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27019F64" w14:textId="77777777" w:rsidTr="7CE452C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1645E1B" w14:textId="6ED62A35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00C0458D">
              <w:rPr>
                <w:b/>
              </w:rPr>
              <w:t xml:space="preserve">Agenda item: </w:t>
            </w:r>
            <w:r w:rsidR="00C47442">
              <w:rPr>
                <w:b/>
              </w:rPr>
              <w:t>PL-2</w:t>
            </w:r>
          </w:p>
        </w:tc>
        <w:tc>
          <w:tcPr>
            <w:tcW w:w="5245" w:type="dxa"/>
          </w:tcPr>
          <w:p w14:paraId="627B15D6" w14:textId="458683CA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DE532B">
              <w:rPr>
                <w:b/>
              </w:rPr>
              <w:t>6</w:t>
            </w:r>
            <w:r w:rsidRPr="00C0458D">
              <w:rPr>
                <w:b/>
              </w:rPr>
              <w:t>/</w:t>
            </w:r>
            <w:r w:rsidR="00C47442">
              <w:rPr>
                <w:b/>
              </w:rPr>
              <w:t>31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65AB0567" w14:textId="77777777" w:rsidTr="7CE452C6">
        <w:trPr>
          <w:cantSplit/>
        </w:trPr>
        <w:tc>
          <w:tcPr>
            <w:tcW w:w="3969" w:type="dxa"/>
            <w:vMerge/>
          </w:tcPr>
          <w:p w14:paraId="044C8158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60AC16C" w14:textId="6BAC31E8" w:rsidR="00AD3606" w:rsidRPr="00C0458D" w:rsidRDefault="00A91DFE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EB1D9C">
              <w:rPr>
                <w:b/>
              </w:rPr>
              <w:t xml:space="preserve"> March</w:t>
            </w:r>
            <w:r w:rsidR="00CF43BA">
              <w:rPr>
                <w:b/>
              </w:rPr>
              <w:t xml:space="preserve"> 2026</w:t>
            </w:r>
          </w:p>
        </w:tc>
      </w:tr>
      <w:tr w:rsidR="00AD3606" w:rsidRPr="00C0458D" w14:paraId="2FF439A4" w14:textId="77777777" w:rsidTr="7CE452C6">
        <w:trPr>
          <w:cantSplit/>
          <w:trHeight w:val="23"/>
        </w:trPr>
        <w:tc>
          <w:tcPr>
            <w:tcW w:w="3969" w:type="dxa"/>
            <w:vMerge/>
          </w:tcPr>
          <w:p w14:paraId="6CFB30F5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B922076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6693A6D9" w14:textId="77777777" w:rsidTr="7CE452C6">
        <w:trPr>
          <w:cantSplit/>
          <w:trHeight w:val="23"/>
        </w:trPr>
        <w:tc>
          <w:tcPr>
            <w:tcW w:w="3969" w:type="dxa"/>
          </w:tcPr>
          <w:p w14:paraId="47541C46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0CD7F27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21388443" w14:textId="77777777" w:rsidTr="7CE452C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974CF10" w14:textId="7539ACAC" w:rsidR="00AD3606" w:rsidRPr="00C0458D" w:rsidRDefault="00AD3606" w:rsidP="00954C49">
            <w:pPr>
              <w:pStyle w:val="Source"/>
              <w:framePr w:hSpace="0" w:wrap="auto" w:vAnchor="margin" w:hAnchor="text" w:yAlign="inline"/>
            </w:pPr>
            <w:bookmarkStart w:id="8" w:name="dsource" w:colFirst="0" w:colLast="0"/>
            <w:bookmarkEnd w:id="7"/>
            <w:r w:rsidRPr="00C0458D">
              <w:t>Report by the</w:t>
            </w:r>
            <w:r w:rsidR="00A53758">
              <w:t xml:space="preserve"> </w:t>
            </w:r>
            <w:r w:rsidR="00A84B83">
              <w:t>Chair of the Council Working Group for strategic and financial plans 2028-2031</w:t>
            </w:r>
          </w:p>
        </w:tc>
      </w:tr>
      <w:tr w:rsidR="00AD3606" w:rsidRPr="00C0458D" w14:paraId="2008114E" w14:textId="77777777" w:rsidTr="7CE452C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036C3F4" w14:textId="33948CF7" w:rsidR="00AD3606" w:rsidRPr="00176F47" w:rsidRDefault="00E12F4E" w:rsidP="00954C49">
            <w:pPr>
              <w:pStyle w:val="Subtitle"/>
              <w:framePr w:hSpace="0" w:wrap="auto" w:hAnchor="text" w:xAlign="left" w:yAlign="inline"/>
            </w:pPr>
            <w:bookmarkStart w:id="9" w:name="dtitle1"/>
            <w:bookmarkEnd w:id="8"/>
            <w:r>
              <w:rPr>
                <w:rFonts w:asciiTheme="minorHAnsi" w:hAnsiTheme="minorHAnsi" w:cstheme="minorHAnsi"/>
                <w:lang w:val="en-US"/>
              </w:rPr>
              <w:t xml:space="preserve">REPORT OF THE </w:t>
            </w:r>
            <w:r w:rsidR="00B818DB">
              <w:rPr>
                <w:rFonts w:asciiTheme="minorHAnsi" w:hAnsiTheme="minorHAnsi" w:cstheme="minorHAnsi"/>
                <w:lang w:val="en-US"/>
              </w:rPr>
              <w:t>COUNCIL WORKING GROUP FOR STRATEGIC AND FINANCIAL PLANS 2028-2031</w:t>
            </w:r>
            <w:r w:rsidR="00CE5272">
              <w:rPr>
                <w:rFonts w:asciiTheme="minorHAnsi" w:hAnsiTheme="minorHAnsi" w:cstheme="minorHAnsi"/>
                <w:lang w:val="en-US"/>
              </w:rPr>
              <w:t xml:space="preserve"> (CWG-SFP)</w:t>
            </w:r>
          </w:p>
        </w:tc>
      </w:tr>
      <w:tr w:rsidR="00AD3606" w:rsidRPr="00C0458D" w14:paraId="58526C68" w14:textId="77777777" w:rsidTr="7CE452C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08C9082" w14:textId="77777777" w:rsidR="00AD3606" w:rsidRPr="00C0458D" w:rsidRDefault="00F16BAB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5B90CDC0" w14:textId="475C1133" w:rsidR="00AD3606" w:rsidRPr="00C0458D" w:rsidRDefault="005530CC" w:rsidP="005530CC">
            <w:pPr>
              <w:jc w:val="both"/>
            </w:pPr>
            <w:r w:rsidRPr="4D9AA9BB">
              <w:rPr>
                <w:rFonts w:asciiTheme="minorHAnsi" w:hAnsiTheme="minorHAnsi" w:cstheme="minorBidi"/>
              </w:rPr>
              <w:t xml:space="preserve">This </w:t>
            </w:r>
            <w:r w:rsidR="001F2756" w:rsidRPr="4D9AA9BB">
              <w:rPr>
                <w:rFonts w:asciiTheme="minorHAnsi" w:hAnsiTheme="minorHAnsi" w:cstheme="minorBidi"/>
              </w:rPr>
              <w:t xml:space="preserve">document summarizes the work of the </w:t>
            </w:r>
            <w:r w:rsidRPr="4D9AA9BB">
              <w:rPr>
                <w:rFonts w:asciiTheme="minorHAnsi" w:hAnsiTheme="minorHAnsi" w:cstheme="minorBidi"/>
              </w:rPr>
              <w:t xml:space="preserve">Council Working Group for strategic and financial plans 2028-2031 (CWG-SFP) since its </w:t>
            </w:r>
            <w:r w:rsidR="00332A8F" w:rsidRPr="4D9AA9BB">
              <w:rPr>
                <w:rFonts w:asciiTheme="minorHAnsi" w:hAnsiTheme="minorHAnsi" w:cstheme="minorBidi"/>
              </w:rPr>
              <w:t xml:space="preserve">establishment </w:t>
            </w:r>
            <w:r w:rsidRPr="4D9AA9BB">
              <w:rPr>
                <w:rFonts w:asciiTheme="minorHAnsi" w:hAnsiTheme="minorHAnsi" w:cstheme="minorBidi"/>
              </w:rPr>
              <w:t xml:space="preserve">by </w:t>
            </w:r>
            <w:r w:rsidR="00EC6346" w:rsidRPr="4D9AA9BB">
              <w:rPr>
                <w:rFonts w:asciiTheme="minorHAnsi" w:hAnsiTheme="minorHAnsi" w:cstheme="minorBidi"/>
              </w:rPr>
              <w:t xml:space="preserve">the </w:t>
            </w:r>
            <w:r w:rsidRPr="4D9AA9BB">
              <w:rPr>
                <w:rFonts w:asciiTheme="minorHAnsi" w:hAnsiTheme="minorHAnsi" w:cstheme="minorBidi"/>
              </w:rPr>
              <w:t xml:space="preserve">Council </w:t>
            </w:r>
            <w:r w:rsidR="00EC6346" w:rsidRPr="4D9AA9BB">
              <w:rPr>
                <w:rFonts w:asciiTheme="minorHAnsi" w:hAnsiTheme="minorHAnsi" w:cstheme="minorBidi"/>
              </w:rPr>
              <w:t xml:space="preserve">in </w:t>
            </w:r>
            <w:r w:rsidR="512C70DC" w:rsidRPr="4D9AA9BB">
              <w:rPr>
                <w:rFonts w:asciiTheme="minorHAnsi" w:hAnsiTheme="minorHAnsi" w:cstheme="minorBidi"/>
              </w:rPr>
              <w:t>2024 and</w:t>
            </w:r>
            <w:r w:rsidR="00E35081" w:rsidRPr="4D9AA9BB">
              <w:rPr>
                <w:rFonts w:asciiTheme="minorHAnsi" w:hAnsiTheme="minorHAnsi" w:cstheme="minorBidi"/>
              </w:rPr>
              <w:t xml:space="preserve"> presents the proposed draft</w:t>
            </w:r>
            <w:r w:rsidR="00EC6346" w:rsidRPr="4D9AA9BB">
              <w:rPr>
                <w:rFonts w:asciiTheme="minorHAnsi" w:hAnsiTheme="minorHAnsi" w:cstheme="minorBidi"/>
              </w:rPr>
              <w:t xml:space="preserve"> ITU</w:t>
            </w:r>
            <w:r w:rsidR="00E35081" w:rsidRPr="4D9AA9BB">
              <w:rPr>
                <w:rFonts w:asciiTheme="minorHAnsi" w:hAnsiTheme="minorHAnsi" w:cstheme="minorBidi"/>
              </w:rPr>
              <w:t xml:space="preserve"> strategic and financial plans for the period 2028-2031.</w:t>
            </w:r>
          </w:p>
          <w:p w14:paraId="5D3228C6" w14:textId="77777777" w:rsidR="00AD3606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</w:t>
            </w:r>
            <w:r w:rsidR="00F16BAB" w:rsidRPr="00C0458D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68530E97" w14:textId="6B4EAE3C" w:rsidR="00722551" w:rsidRDefault="00266709" w:rsidP="7CE452C6">
            <w:pPr>
              <w:rPr>
                <w:rFonts w:asciiTheme="minorHAnsi" w:hAnsiTheme="minorHAnsi" w:cstheme="minorBidi"/>
              </w:rPr>
            </w:pPr>
            <w:r w:rsidRPr="7CE452C6">
              <w:rPr>
                <w:rFonts w:asciiTheme="minorHAnsi" w:hAnsiTheme="minorHAnsi" w:cstheme="minorBidi"/>
              </w:rPr>
              <w:t xml:space="preserve">The Council is invited to </w:t>
            </w:r>
            <w:r w:rsidRPr="7CE452C6">
              <w:rPr>
                <w:rFonts w:asciiTheme="minorHAnsi" w:hAnsiTheme="minorHAnsi" w:cstheme="minorBidi"/>
                <w:b/>
                <w:bCs/>
              </w:rPr>
              <w:t>review</w:t>
            </w:r>
            <w:r w:rsidRPr="7CE452C6">
              <w:rPr>
                <w:rFonts w:asciiTheme="minorHAnsi" w:hAnsiTheme="minorHAnsi" w:cstheme="minorBidi"/>
              </w:rPr>
              <w:t xml:space="preserve"> </w:t>
            </w:r>
            <w:r w:rsidR="478F20C6" w:rsidRPr="7CE452C6">
              <w:rPr>
                <w:rFonts w:asciiTheme="minorHAnsi" w:hAnsiTheme="minorHAnsi" w:cstheme="minorBidi"/>
              </w:rPr>
              <w:t xml:space="preserve">and </w:t>
            </w:r>
            <w:r w:rsidR="478F20C6" w:rsidRPr="7CE452C6">
              <w:rPr>
                <w:rFonts w:asciiTheme="minorHAnsi" w:hAnsiTheme="minorHAnsi" w:cstheme="minorBidi"/>
                <w:b/>
                <w:bCs/>
              </w:rPr>
              <w:t>endorse</w:t>
            </w:r>
            <w:r w:rsidR="478F20C6" w:rsidRPr="7CE452C6">
              <w:rPr>
                <w:rFonts w:asciiTheme="minorHAnsi" w:hAnsiTheme="minorHAnsi" w:cstheme="minorBidi"/>
              </w:rPr>
              <w:t xml:space="preserve"> </w:t>
            </w:r>
            <w:r w:rsidRPr="7CE452C6">
              <w:rPr>
                <w:rFonts w:asciiTheme="minorHAnsi" w:hAnsiTheme="minorHAnsi" w:cstheme="minorBidi"/>
              </w:rPr>
              <w:t>the proposed draft Strategic and Financial Plans for 2028-2031 and to forward it to the 2026 Plenipotentiary Conference (PP-26).</w:t>
            </w:r>
            <w:r w:rsidR="001A2A41">
              <w:rPr>
                <w:rStyle w:val="FootnoteReference"/>
                <w:rFonts w:cstheme="minorBidi"/>
              </w:rPr>
              <w:footnoteReference w:customMarkFollows="1" w:id="1"/>
              <w:t>1</w:t>
            </w:r>
          </w:p>
          <w:p w14:paraId="5563AED1" w14:textId="77777777" w:rsidR="00722551" w:rsidRDefault="00722551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Relevant link</w:t>
            </w:r>
            <w:r w:rsidR="00176F47">
              <w:rPr>
                <w:b/>
                <w:bCs/>
                <w:sz w:val="26"/>
                <w:szCs w:val="26"/>
              </w:rPr>
              <w:t>(s)</w:t>
            </w:r>
            <w:r>
              <w:rPr>
                <w:b/>
                <w:bCs/>
                <w:sz w:val="26"/>
                <w:szCs w:val="26"/>
              </w:rPr>
              <w:t xml:space="preserve"> with the Strategic Plan</w:t>
            </w:r>
          </w:p>
          <w:p w14:paraId="6C365A58" w14:textId="60147AA4" w:rsidR="00722551" w:rsidRPr="00F16BAB" w:rsidRDefault="00E00D08" w:rsidP="00954C49">
            <w:r>
              <w:t>Strategic and Financial Plans 2028-2031</w:t>
            </w:r>
          </w:p>
          <w:p w14:paraId="7C34DAAD" w14:textId="77777777" w:rsidR="00722551" w:rsidRDefault="00722551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Financial implications</w:t>
            </w:r>
          </w:p>
          <w:p w14:paraId="5B7F9BE2" w14:textId="60FDC1B5" w:rsidR="00C0458D" w:rsidRDefault="00515154" w:rsidP="00A91DFE">
            <w:pPr>
              <w:spacing w:line="259" w:lineRule="auto"/>
            </w:pPr>
            <w:r>
              <w:t xml:space="preserve">See draft financial plan under document </w:t>
            </w:r>
            <w:hyperlink r:id="rId11" w:history="1">
              <w:r w:rsidRPr="00515154">
                <w:rPr>
                  <w:rStyle w:val="Hyperlink"/>
                </w:rPr>
                <w:t>C26/32</w:t>
              </w:r>
            </w:hyperlink>
            <w:r>
              <w:t>.</w:t>
            </w:r>
          </w:p>
          <w:p w14:paraId="6DAA204C" w14:textId="11D271A5" w:rsidR="00C0458D" w:rsidRDefault="00C0458D" w:rsidP="7CE452C6">
            <w:pPr>
              <w:spacing w:line="259" w:lineRule="auto"/>
            </w:pPr>
            <w:r>
              <w:t>_______________</w:t>
            </w:r>
          </w:p>
          <w:p w14:paraId="32A5FBF2" w14:textId="77777777" w:rsidR="00AD3606" w:rsidRPr="00C0458D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References</w:t>
            </w:r>
          </w:p>
          <w:p w14:paraId="24BF41F7" w14:textId="3C84982E" w:rsidR="00AD3606" w:rsidRPr="00722551" w:rsidRDefault="001C23E0" w:rsidP="00954C49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2" w:history="1">
              <w:r w:rsidRPr="007C58F4">
                <w:rPr>
                  <w:rStyle w:val="Hyperlink"/>
                  <w:i/>
                  <w:iCs/>
                  <w:sz w:val="22"/>
                  <w:szCs w:val="22"/>
                </w:rPr>
                <w:t>Resolution 71 (Rev. Bucharest, 2022)</w:t>
              </w:r>
            </w:hyperlink>
            <w:r w:rsidRPr="00026DBC">
              <w:rPr>
                <w:i/>
                <w:iCs/>
                <w:sz w:val="22"/>
                <w:szCs w:val="22"/>
              </w:rPr>
              <w:t xml:space="preserve">, </w:t>
            </w:r>
            <w:r w:rsidR="00026DBC" w:rsidRPr="00026DBC">
              <w:rPr>
                <w:i/>
                <w:iCs/>
                <w:sz w:val="22"/>
                <w:szCs w:val="22"/>
              </w:rPr>
              <w:t>Council</w:t>
            </w:r>
            <w:r w:rsidR="00026DBC">
              <w:t xml:space="preserve"> </w:t>
            </w:r>
            <w:hyperlink r:id="rId13" w:history="1">
              <w:r w:rsidR="00D71EFC" w:rsidRPr="007F7E3F">
                <w:rPr>
                  <w:rStyle w:val="Hyperlink"/>
                  <w:i/>
                  <w:iCs/>
                  <w:sz w:val="22"/>
                  <w:szCs w:val="22"/>
                </w:rPr>
                <w:t>Resolution 1428 (C24)</w:t>
              </w:r>
            </w:hyperlink>
          </w:p>
        </w:tc>
      </w:tr>
    </w:tbl>
    <w:p w14:paraId="6D15BD27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7606662B" w14:textId="77777777" w:rsidR="0090147A" w:rsidRPr="00C0458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C0458D">
        <w:br w:type="page"/>
      </w:r>
    </w:p>
    <w:bookmarkEnd w:id="5"/>
    <w:bookmarkEnd w:id="10"/>
    <w:p w14:paraId="6E86E342" w14:textId="77777777" w:rsidR="000909EA" w:rsidRPr="00484E07" w:rsidRDefault="000909EA" w:rsidP="7CE452C6">
      <w:pPr>
        <w:pStyle w:val="Headingb"/>
        <w:rPr>
          <w:rStyle w:val="Strong"/>
          <w:rFonts w:asciiTheme="minorHAnsi" w:hAnsiTheme="minorHAnsi" w:cstheme="minorBidi"/>
          <w:b/>
        </w:rPr>
      </w:pPr>
      <w:r w:rsidRPr="7CE452C6">
        <w:rPr>
          <w:rStyle w:val="Strong"/>
          <w:rFonts w:asciiTheme="minorHAnsi" w:hAnsiTheme="minorHAnsi" w:cstheme="minorBidi"/>
          <w:b/>
        </w:rPr>
        <w:lastRenderedPageBreak/>
        <w:t>Introduction</w:t>
      </w:r>
    </w:p>
    <w:p w14:paraId="16D22344" w14:textId="197BE4E9" w:rsidR="005072D4" w:rsidRDefault="00CF24AF" w:rsidP="00CF24AF">
      <w:pPr>
        <w:jc w:val="both"/>
        <w:rPr>
          <w:rFonts w:asciiTheme="minorHAnsi" w:hAnsiTheme="minorHAnsi" w:cstheme="minorHAnsi"/>
          <w:szCs w:val="24"/>
        </w:rPr>
      </w:pPr>
      <w:r w:rsidRPr="00CF24AF">
        <w:rPr>
          <w:rFonts w:asciiTheme="minorHAnsi" w:hAnsiTheme="minorHAnsi" w:cstheme="minorHAnsi"/>
          <w:szCs w:val="24"/>
        </w:rPr>
        <w:t xml:space="preserve">The </w:t>
      </w:r>
      <w:r w:rsidR="00C433DD" w:rsidRPr="00C433DD">
        <w:rPr>
          <w:rFonts w:asciiTheme="minorHAnsi" w:hAnsiTheme="minorHAnsi" w:cstheme="minorHAnsi"/>
          <w:szCs w:val="24"/>
        </w:rPr>
        <w:t xml:space="preserve">2024 </w:t>
      </w:r>
      <w:r w:rsidR="00645480">
        <w:rPr>
          <w:rFonts w:asciiTheme="minorHAnsi" w:hAnsiTheme="minorHAnsi" w:cstheme="minorHAnsi"/>
          <w:szCs w:val="24"/>
        </w:rPr>
        <w:t>s</w:t>
      </w:r>
      <w:r w:rsidR="00C433DD" w:rsidRPr="00C433DD">
        <w:rPr>
          <w:rFonts w:asciiTheme="minorHAnsi" w:hAnsiTheme="minorHAnsi" w:cstheme="minorHAnsi"/>
          <w:szCs w:val="24"/>
        </w:rPr>
        <w:t>ession of the Council</w:t>
      </w:r>
      <w:r w:rsidR="00D3554D">
        <w:rPr>
          <w:rFonts w:asciiTheme="minorHAnsi" w:hAnsiTheme="minorHAnsi" w:cstheme="minorHAnsi"/>
          <w:szCs w:val="24"/>
        </w:rPr>
        <w:t xml:space="preserve"> adopted </w:t>
      </w:r>
      <w:r w:rsidR="00CE4044" w:rsidRPr="00CE4044">
        <w:rPr>
          <w:rFonts w:asciiTheme="minorHAnsi" w:hAnsiTheme="minorHAnsi" w:cstheme="minorHAnsi"/>
          <w:szCs w:val="24"/>
        </w:rPr>
        <w:t>Resolution 1428 (C24)</w:t>
      </w:r>
      <w:r w:rsidR="003704A0">
        <w:rPr>
          <w:rFonts w:asciiTheme="minorHAnsi" w:hAnsiTheme="minorHAnsi" w:cstheme="minorHAnsi"/>
          <w:szCs w:val="24"/>
        </w:rPr>
        <w:t xml:space="preserve"> establishing the </w:t>
      </w:r>
      <w:r w:rsidRPr="00CF24AF">
        <w:rPr>
          <w:rFonts w:asciiTheme="minorHAnsi" w:hAnsiTheme="minorHAnsi" w:cstheme="minorHAnsi"/>
          <w:szCs w:val="24"/>
        </w:rPr>
        <w:t xml:space="preserve">Council Working Group </w:t>
      </w:r>
      <w:r w:rsidR="009B5C86">
        <w:rPr>
          <w:rFonts w:asciiTheme="minorHAnsi" w:hAnsiTheme="minorHAnsi" w:cstheme="minorHAnsi"/>
          <w:szCs w:val="24"/>
        </w:rPr>
        <w:t>for</w:t>
      </w:r>
      <w:r w:rsidRPr="00CF24AF">
        <w:rPr>
          <w:rFonts w:asciiTheme="minorHAnsi" w:hAnsiTheme="minorHAnsi" w:cstheme="minorHAnsi"/>
          <w:szCs w:val="24"/>
        </w:rPr>
        <w:t xml:space="preserve"> </w:t>
      </w:r>
      <w:r w:rsidR="009B5C86">
        <w:rPr>
          <w:rFonts w:asciiTheme="minorHAnsi" w:hAnsiTheme="minorHAnsi" w:cstheme="minorHAnsi"/>
          <w:szCs w:val="24"/>
        </w:rPr>
        <w:t>s</w:t>
      </w:r>
      <w:r w:rsidRPr="00CF24AF">
        <w:rPr>
          <w:rFonts w:asciiTheme="minorHAnsi" w:hAnsiTheme="minorHAnsi" w:cstheme="minorHAnsi"/>
          <w:szCs w:val="24"/>
        </w:rPr>
        <w:t xml:space="preserve">trategic and </w:t>
      </w:r>
      <w:r w:rsidR="009B5C86">
        <w:rPr>
          <w:rFonts w:asciiTheme="minorHAnsi" w:hAnsiTheme="minorHAnsi" w:cstheme="minorHAnsi"/>
          <w:szCs w:val="24"/>
        </w:rPr>
        <w:t>f</w:t>
      </w:r>
      <w:r w:rsidRPr="00CF24AF">
        <w:rPr>
          <w:rFonts w:asciiTheme="minorHAnsi" w:hAnsiTheme="minorHAnsi" w:cstheme="minorHAnsi"/>
          <w:szCs w:val="24"/>
        </w:rPr>
        <w:t xml:space="preserve">inancial </w:t>
      </w:r>
      <w:r w:rsidR="009B5C86">
        <w:rPr>
          <w:rFonts w:asciiTheme="minorHAnsi" w:hAnsiTheme="minorHAnsi" w:cstheme="minorHAnsi"/>
          <w:szCs w:val="24"/>
        </w:rPr>
        <w:t>p</w:t>
      </w:r>
      <w:r w:rsidRPr="00CF24AF">
        <w:rPr>
          <w:rFonts w:asciiTheme="minorHAnsi" w:hAnsiTheme="minorHAnsi" w:cstheme="minorHAnsi"/>
          <w:szCs w:val="24"/>
        </w:rPr>
        <w:t xml:space="preserve">lans </w:t>
      </w:r>
      <w:r w:rsidR="00D42DE3">
        <w:rPr>
          <w:rFonts w:asciiTheme="minorHAnsi" w:hAnsiTheme="minorHAnsi" w:cstheme="minorHAnsi"/>
          <w:szCs w:val="24"/>
        </w:rPr>
        <w:t>2028-2031 (CW</w:t>
      </w:r>
      <w:r w:rsidR="001A5605">
        <w:rPr>
          <w:rFonts w:asciiTheme="minorHAnsi" w:hAnsiTheme="minorHAnsi" w:cstheme="minorHAnsi"/>
          <w:szCs w:val="24"/>
        </w:rPr>
        <w:t>G</w:t>
      </w:r>
      <w:r w:rsidR="00D42DE3">
        <w:rPr>
          <w:rFonts w:asciiTheme="minorHAnsi" w:hAnsiTheme="minorHAnsi" w:cstheme="minorHAnsi"/>
          <w:szCs w:val="24"/>
        </w:rPr>
        <w:t>-SFP)</w:t>
      </w:r>
      <w:r w:rsidR="00E34D85">
        <w:rPr>
          <w:rFonts w:asciiTheme="minorHAnsi" w:hAnsiTheme="minorHAnsi" w:cstheme="minorHAnsi"/>
          <w:szCs w:val="24"/>
        </w:rPr>
        <w:t xml:space="preserve">. The </w:t>
      </w:r>
      <w:r w:rsidR="001A5605">
        <w:rPr>
          <w:rFonts w:asciiTheme="minorHAnsi" w:hAnsiTheme="minorHAnsi" w:cstheme="minorHAnsi"/>
          <w:szCs w:val="24"/>
        </w:rPr>
        <w:t>R</w:t>
      </w:r>
      <w:r w:rsidR="00E34D85">
        <w:rPr>
          <w:rFonts w:asciiTheme="minorHAnsi" w:hAnsiTheme="minorHAnsi" w:cstheme="minorHAnsi"/>
          <w:szCs w:val="24"/>
        </w:rPr>
        <w:t xml:space="preserve">esolution includes the terms of reference </w:t>
      </w:r>
      <w:r w:rsidR="005072D4">
        <w:rPr>
          <w:rFonts w:asciiTheme="minorHAnsi" w:hAnsiTheme="minorHAnsi" w:cstheme="minorHAnsi"/>
          <w:szCs w:val="24"/>
        </w:rPr>
        <w:t>for CWG-SFP.</w:t>
      </w:r>
    </w:p>
    <w:p w14:paraId="7E68422C" w14:textId="060B864D" w:rsidR="004B7729" w:rsidRDefault="00CF24AF" w:rsidP="00CF24AF">
      <w:pPr>
        <w:jc w:val="both"/>
        <w:rPr>
          <w:rFonts w:asciiTheme="minorHAnsi" w:hAnsiTheme="minorHAnsi" w:cstheme="minorHAnsi"/>
          <w:szCs w:val="24"/>
        </w:rPr>
      </w:pPr>
      <w:r w:rsidRPr="00CF24AF">
        <w:rPr>
          <w:rFonts w:asciiTheme="minorHAnsi" w:hAnsiTheme="minorHAnsi" w:cstheme="minorHAnsi"/>
          <w:szCs w:val="24"/>
        </w:rPr>
        <w:t xml:space="preserve">The </w:t>
      </w:r>
      <w:r w:rsidR="001A5605">
        <w:rPr>
          <w:rFonts w:asciiTheme="minorHAnsi" w:hAnsiTheme="minorHAnsi" w:cstheme="minorHAnsi"/>
          <w:szCs w:val="24"/>
        </w:rPr>
        <w:t>g</w:t>
      </w:r>
      <w:r w:rsidRPr="00CF24AF">
        <w:rPr>
          <w:rFonts w:asciiTheme="minorHAnsi" w:hAnsiTheme="minorHAnsi" w:cstheme="minorHAnsi"/>
          <w:szCs w:val="24"/>
        </w:rPr>
        <w:t xml:space="preserve">roup is chaired by Mr Mansour </w:t>
      </w:r>
      <w:r w:rsidR="004B55BE">
        <w:rPr>
          <w:rFonts w:asciiTheme="minorHAnsi" w:hAnsiTheme="minorHAnsi" w:cstheme="minorHAnsi"/>
          <w:szCs w:val="24"/>
        </w:rPr>
        <w:t>Al</w:t>
      </w:r>
      <w:r w:rsidRPr="00CF24AF">
        <w:rPr>
          <w:rFonts w:asciiTheme="minorHAnsi" w:hAnsiTheme="minorHAnsi" w:cstheme="minorHAnsi"/>
          <w:szCs w:val="24"/>
        </w:rPr>
        <w:t xml:space="preserve">-Qurashi (Saudi Arabia) and composed of the following </w:t>
      </w:r>
      <w:r w:rsidR="004B55BE">
        <w:rPr>
          <w:rFonts w:asciiTheme="minorHAnsi" w:hAnsiTheme="minorHAnsi" w:cstheme="minorHAnsi"/>
          <w:szCs w:val="24"/>
        </w:rPr>
        <w:t>v</w:t>
      </w:r>
      <w:r w:rsidRPr="00CF24AF">
        <w:rPr>
          <w:rFonts w:asciiTheme="minorHAnsi" w:hAnsiTheme="minorHAnsi" w:cstheme="minorHAnsi"/>
          <w:szCs w:val="24"/>
        </w:rPr>
        <w:t>ice-</w:t>
      </w:r>
      <w:r w:rsidR="004B55BE">
        <w:rPr>
          <w:rFonts w:asciiTheme="minorHAnsi" w:hAnsiTheme="minorHAnsi" w:cstheme="minorHAnsi"/>
          <w:szCs w:val="24"/>
        </w:rPr>
        <w:t>c</w:t>
      </w:r>
      <w:r w:rsidRPr="00CF24AF">
        <w:rPr>
          <w:rFonts w:asciiTheme="minorHAnsi" w:hAnsiTheme="minorHAnsi" w:cstheme="minorHAnsi"/>
          <w:szCs w:val="24"/>
        </w:rPr>
        <w:t>hairs: Mr</w:t>
      </w:r>
      <w:r w:rsidR="00A91DFE">
        <w:rPr>
          <w:rFonts w:asciiTheme="minorHAnsi" w:hAnsiTheme="minorHAnsi" w:cstheme="minorHAnsi"/>
          <w:szCs w:val="24"/>
        </w:rPr>
        <w:t> </w:t>
      </w:r>
      <w:r w:rsidRPr="00CF24AF">
        <w:rPr>
          <w:rFonts w:asciiTheme="minorHAnsi" w:hAnsiTheme="minorHAnsi" w:cstheme="minorHAnsi"/>
          <w:szCs w:val="24"/>
        </w:rPr>
        <w:t>Mulembwa</w:t>
      </w:r>
      <w:r w:rsidR="00A91DFE">
        <w:rPr>
          <w:rFonts w:asciiTheme="minorHAnsi" w:hAnsiTheme="minorHAnsi" w:cstheme="minorHAnsi"/>
          <w:szCs w:val="24"/>
        </w:rPr>
        <w:t> </w:t>
      </w:r>
      <w:r w:rsidRPr="00CF24AF">
        <w:rPr>
          <w:rFonts w:asciiTheme="minorHAnsi" w:hAnsiTheme="minorHAnsi" w:cstheme="minorHAnsi"/>
          <w:szCs w:val="24"/>
        </w:rPr>
        <w:t>Denis</w:t>
      </w:r>
      <w:r w:rsidR="00A91DFE">
        <w:rPr>
          <w:rFonts w:asciiTheme="minorHAnsi" w:hAnsiTheme="minorHAnsi" w:cstheme="minorHAnsi"/>
          <w:szCs w:val="24"/>
        </w:rPr>
        <w:t> </w:t>
      </w:r>
      <w:r w:rsidRPr="00CF24AF">
        <w:rPr>
          <w:rFonts w:asciiTheme="minorHAnsi" w:hAnsiTheme="minorHAnsi" w:cstheme="minorHAnsi"/>
          <w:szCs w:val="24"/>
        </w:rPr>
        <w:t>Munaku (Tanzania), Mr</w:t>
      </w:r>
      <w:r w:rsidR="00A91DFE">
        <w:rPr>
          <w:rFonts w:asciiTheme="minorHAnsi" w:hAnsiTheme="minorHAnsi" w:cstheme="minorHAnsi"/>
          <w:szCs w:val="24"/>
        </w:rPr>
        <w:t> </w:t>
      </w:r>
      <w:r w:rsidRPr="00CF24AF">
        <w:rPr>
          <w:rFonts w:asciiTheme="minorHAnsi" w:hAnsiTheme="minorHAnsi" w:cstheme="minorHAnsi"/>
          <w:szCs w:val="24"/>
        </w:rPr>
        <w:t>Kenji</w:t>
      </w:r>
      <w:r w:rsidR="00A91DFE">
        <w:rPr>
          <w:rFonts w:asciiTheme="minorHAnsi" w:hAnsiTheme="minorHAnsi" w:cstheme="minorHAnsi"/>
          <w:szCs w:val="24"/>
        </w:rPr>
        <w:t> </w:t>
      </w:r>
      <w:r w:rsidRPr="00CF24AF">
        <w:rPr>
          <w:rFonts w:asciiTheme="minorHAnsi" w:hAnsiTheme="minorHAnsi" w:cstheme="minorHAnsi"/>
          <w:szCs w:val="24"/>
        </w:rPr>
        <w:t>Kuramochi (Paraguay), Ms</w:t>
      </w:r>
      <w:r w:rsidR="00A428FC">
        <w:rPr>
          <w:rFonts w:asciiTheme="minorHAnsi" w:hAnsiTheme="minorHAnsi" w:cstheme="minorHAnsi"/>
          <w:szCs w:val="24"/>
        </w:rPr>
        <w:t> </w:t>
      </w:r>
      <w:r w:rsidRPr="00CF24AF">
        <w:rPr>
          <w:rFonts w:asciiTheme="minorHAnsi" w:hAnsiTheme="minorHAnsi" w:cstheme="minorHAnsi"/>
          <w:szCs w:val="24"/>
        </w:rPr>
        <w:t>Maitha</w:t>
      </w:r>
      <w:r w:rsidR="00A91DFE">
        <w:rPr>
          <w:rFonts w:asciiTheme="minorHAnsi" w:hAnsiTheme="minorHAnsi" w:cstheme="minorHAnsi"/>
          <w:szCs w:val="24"/>
        </w:rPr>
        <w:t> </w:t>
      </w:r>
      <w:r w:rsidRPr="00CF24AF">
        <w:rPr>
          <w:rFonts w:asciiTheme="minorHAnsi" w:hAnsiTheme="minorHAnsi" w:cstheme="minorHAnsi"/>
          <w:szCs w:val="24"/>
        </w:rPr>
        <w:t>Al</w:t>
      </w:r>
      <w:r w:rsidR="00A91DFE">
        <w:rPr>
          <w:rFonts w:asciiTheme="minorHAnsi" w:hAnsiTheme="minorHAnsi" w:cstheme="minorHAnsi"/>
          <w:szCs w:val="24"/>
        </w:rPr>
        <w:t> </w:t>
      </w:r>
      <w:r w:rsidRPr="00CF24AF">
        <w:rPr>
          <w:rFonts w:asciiTheme="minorHAnsi" w:hAnsiTheme="minorHAnsi" w:cstheme="minorHAnsi"/>
          <w:szCs w:val="24"/>
        </w:rPr>
        <w:t>Jamri (United Arab Emirates), Mr</w:t>
      </w:r>
      <w:r w:rsidR="00A91DFE">
        <w:rPr>
          <w:rFonts w:asciiTheme="minorHAnsi" w:hAnsiTheme="minorHAnsi" w:cstheme="minorHAnsi"/>
          <w:szCs w:val="24"/>
        </w:rPr>
        <w:t> </w:t>
      </w:r>
      <w:r w:rsidRPr="00CF24AF">
        <w:rPr>
          <w:rFonts w:asciiTheme="minorHAnsi" w:hAnsiTheme="minorHAnsi" w:cstheme="minorHAnsi"/>
          <w:szCs w:val="24"/>
        </w:rPr>
        <w:t>Yi</w:t>
      </w:r>
      <w:r w:rsidR="00A91DFE">
        <w:rPr>
          <w:rFonts w:asciiTheme="minorHAnsi" w:hAnsiTheme="minorHAnsi" w:cstheme="minorHAnsi"/>
          <w:szCs w:val="24"/>
        </w:rPr>
        <w:t> </w:t>
      </w:r>
      <w:r w:rsidRPr="00CF24AF">
        <w:rPr>
          <w:rFonts w:asciiTheme="minorHAnsi" w:hAnsiTheme="minorHAnsi" w:cstheme="minorHAnsi"/>
          <w:szCs w:val="24"/>
        </w:rPr>
        <w:t>Lun (China), Mr</w:t>
      </w:r>
      <w:r w:rsidR="00A428FC">
        <w:rPr>
          <w:rFonts w:asciiTheme="minorHAnsi" w:hAnsiTheme="minorHAnsi" w:cstheme="minorHAnsi"/>
          <w:szCs w:val="24"/>
        </w:rPr>
        <w:t> </w:t>
      </w:r>
      <w:r w:rsidRPr="00CF24AF">
        <w:rPr>
          <w:rFonts w:asciiTheme="minorHAnsi" w:hAnsiTheme="minorHAnsi" w:cstheme="minorHAnsi"/>
          <w:szCs w:val="24"/>
        </w:rPr>
        <w:t>Bakhtjan</w:t>
      </w:r>
      <w:r w:rsidR="00A428FC">
        <w:rPr>
          <w:rFonts w:asciiTheme="minorHAnsi" w:hAnsiTheme="minorHAnsi" w:cstheme="minorHAnsi"/>
          <w:szCs w:val="24"/>
        </w:rPr>
        <w:t> </w:t>
      </w:r>
      <w:r w:rsidRPr="00CF24AF">
        <w:rPr>
          <w:rFonts w:asciiTheme="minorHAnsi" w:hAnsiTheme="minorHAnsi" w:cstheme="minorHAnsi"/>
          <w:szCs w:val="24"/>
        </w:rPr>
        <w:t>Smanov (Uzbekistan), and Mr</w:t>
      </w:r>
      <w:r w:rsidR="00A91DFE">
        <w:rPr>
          <w:rFonts w:asciiTheme="minorHAnsi" w:hAnsiTheme="minorHAnsi" w:cstheme="minorHAnsi"/>
          <w:szCs w:val="24"/>
        </w:rPr>
        <w:t> </w:t>
      </w:r>
      <w:r w:rsidRPr="00CF24AF">
        <w:rPr>
          <w:rFonts w:asciiTheme="minorHAnsi" w:hAnsiTheme="minorHAnsi" w:cstheme="minorHAnsi"/>
          <w:szCs w:val="24"/>
        </w:rPr>
        <w:t>Rafał</w:t>
      </w:r>
      <w:r w:rsidR="00A91DFE">
        <w:rPr>
          <w:rFonts w:asciiTheme="minorHAnsi" w:hAnsiTheme="minorHAnsi" w:cstheme="minorHAnsi"/>
          <w:szCs w:val="24"/>
        </w:rPr>
        <w:t> </w:t>
      </w:r>
      <w:r w:rsidRPr="00CF24AF">
        <w:rPr>
          <w:rFonts w:asciiTheme="minorHAnsi" w:hAnsiTheme="minorHAnsi" w:cstheme="minorHAnsi"/>
          <w:szCs w:val="24"/>
        </w:rPr>
        <w:t>Bartoszewski (Poland).</w:t>
      </w:r>
      <w:r w:rsidR="004B7729">
        <w:rPr>
          <w:rFonts w:asciiTheme="minorHAnsi" w:hAnsiTheme="minorHAnsi" w:cstheme="minorHAnsi"/>
          <w:szCs w:val="24"/>
        </w:rPr>
        <w:t xml:space="preserve"> </w:t>
      </w:r>
    </w:p>
    <w:p w14:paraId="5B2F52BE" w14:textId="14ACED48" w:rsidR="00B82E1D" w:rsidRDefault="004B55BE" w:rsidP="7CE452C6">
      <w:pPr>
        <w:jc w:val="both"/>
        <w:rPr>
          <w:rFonts w:asciiTheme="minorHAnsi" w:hAnsiTheme="minorHAnsi" w:cstheme="minorBidi"/>
        </w:rPr>
      </w:pPr>
      <w:r w:rsidRPr="7CE452C6">
        <w:rPr>
          <w:rFonts w:asciiTheme="minorHAnsi" w:hAnsiTheme="minorHAnsi" w:cstheme="minorBidi"/>
        </w:rPr>
        <w:t>S</w:t>
      </w:r>
      <w:r w:rsidR="00B82E1D" w:rsidRPr="7CE452C6">
        <w:rPr>
          <w:rFonts w:asciiTheme="minorHAnsi" w:hAnsiTheme="minorHAnsi" w:cstheme="minorBidi"/>
        </w:rPr>
        <w:t xml:space="preserve">ecretariat support </w:t>
      </w:r>
      <w:r w:rsidR="00604FEB" w:rsidRPr="7CE452C6">
        <w:rPr>
          <w:rFonts w:asciiTheme="minorHAnsi" w:hAnsiTheme="minorHAnsi" w:cstheme="minorBidi"/>
        </w:rPr>
        <w:t>for</w:t>
      </w:r>
      <w:r w:rsidR="00B82E1D" w:rsidRPr="7CE452C6">
        <w:rPr>
          <w:rFonts w:asciiTheme="minorHAnsi" w:hAnsiTheme="minorHAnsi" w:cstheme="minorBidi"/>
        </w:rPr>
        <w:t xml:space="preserve"> the work of the group is provided by the Strategy and Planning Division</w:t>
      </w:r>
      <w:r w:rsidR="00604FEB" w:rsidRPr="7CE452C6">
        <w:rPr>
          <w:rFonts w:asciiTheme="minorHAnsi" w:hAnsiTheme="minorHAnsi" w:cstheme="minorBidi"/>
        </w:rPr>
        <w:t>,</w:t>
      </w:r>
      <w:r w:rsidR="00692A69" w:rsidRPr="7CE452C6">
        <w:rPr>
          <w:rFonts w:asciiTheme="minorHAnsi" w:hAnsiTheme="minorHAnsi" w:cstheme="minorBidi"/>
        </w:rPr>
        <w:t xml:space="preserve"> </w:t>
      </w:r>
      <w:r w:rsidR="00B82E1D" w:rsidRPr="7CE452C6">
        <w:rPr>
          <w:rFonts w:asciiTheme="minorHAnsi" w:hAnsiTheme="minorHAnsi" w:cstheme="minorBidi"/>
        </w:rPr>
        <w:t>Strategic Planning and Membership Departmen</w:t>
      </w:r>
      <w:r w:rsidR="00256F0E" w:rsidRPr="7CE452C6">
        <w:rPr>
          <w:rFonts w:asciiTheme="minorHAnsi" w:hAnsiTheme="minorHAnsi" w:cstheme="minorBidi"/>
        </w:rPr>
        <w:t>t</w:t>
      </w:r>
      <w:r w:rsidR="00B82E1D" w:rsidRPr="7CE452C6">
        <w:rPr>
          <w:rFonts w:asciiTheme="minorHAnsi" w:hAnsiTheme="minorHAnsi" w:cstheme="minorBidi"/>
        </w:rPr>
        <w:t xml:space="preserve"> (GS/SPM/SPD)</w:t>
      </w:r>
      <w:r w:rsidR="00256F0E" w:rsidRPr="7CE452C6">
        <w:rPr>
          <w:rFonts w:asciiTheme="minorHAnsi" w:hAnsiTheme="minorHAnsi" w:cstheme="minorBidi"/>
        </w:rPr>
        <w:t>. The</w:t>
      </w:r>
      <w:r w:rsidR="00B82E1D" w:rsidRPr="7CE452C6">
        <w:rPr>
          <w:rFonts w:asciiTheme="minorHAnsi" w:hAnsiTheme="minorHAnsi" w:cstheme="minorBidi"/>
        </w:rPr>
        <w:t xml:space="preserve"> secretariat’s inputs to the process have been developed </w:t>
      </w:r>
      <w:r w:rsidR="00256F0E" w:rsidRPr="7CE452C6">
        <w:rPr>
          <w:rFonts w:asciiTheme="minorHAnsi" w:hAnsiTheme="minorHAnsi" w:cstheme="minorBidi"/>
        </w:rPr>
        <w:t>in</w:t>
      </w:r>
      <w:r w:rsidR="00B82E1D" w:rsidRPr="7CE452C6">
        <w:rPr>
          <w:rFonts w:asciiTheme="minorHAnsi" w:hAnsiTheme="minorHAnsi" w:cstheme="minorBidi"/>
        </w:rPr>
        <w:t xml:space="preserve"> coordination </w:t>
      </w:r>
      <w:r w:rsidR="00BB51CD" w:rsidRPr="7CE452C6">
        <w:rPr>
          <w:rFonts w:asciiTheme="minorHAnsi" w:hAnsiTheme="minorHAnsi" w:cstheme="minorBidi"/>
        </w:rPr>
        <w:t xml:space="preserve">with </w:t>
      </w:r>
      <w:r w:rsidR="00B82E1D" w:rsidRPr="7CE452C6">
        <w:rPr>
          <w:rFonts w:asciiTheme="minorHAnsi" w:hAnsiTheme="minorHAnsi" w:cstheme="minorBidi"/>
        </w:rPr>
        <w:t>the three Bureaux and the General Secretariat</w:t>
      </w:r>
      <w:r w:rsidR="00BB51CD" w:rsidRPr="7CE452C6">
        <w:rPr>
          <w:rFonts w:asciiTheme="minorHAnsi" w:hAnsiTheme="minorHAnsi" w:cstheme="minorBidi"/>
        </w:rPr>
        <w:t xml:space="preserve"> through </w:t>
      </w:r>
      <w:r w:rsidR="00E31E11" w:rsidRPr="7CE452C6">
        <w:rPr>
          <w:rFonts w:asciiTheme="minorHAnsi" w:hAnsiTheme="minorHAnsi" w:cstheme="minorBidi"/>
        </w:rPr>
        <w:t xml:space="preserve">the </w:t>
      </w:r>
      <w:r w:rsidR="00B82E1D" w:rsidRPr="7CE452C6">
        <w:rPr>
          <w:rFonts w:asciiTheme="minorHAnsi" w:hAnsiTheme="minorHAnsi" w:cstheme="minorBidi"/>
        </w:rPr>
        <w:t>cross-sectoral Strategic and Financial Planning Working Group (SFP-WG), under the leadership of the Deputy Secretary-General, Mr Tomas Lamanauskas.</w:t>
      </w:r>
    </w:p>
    <w:p w14:paraId="599559E1" w14:textId="021A0A66" w:rsidR="000909EA" w:rsidRDefault="00CF24AF" w:rsidP="00CF24AF">
      <w:pPr>
        <w:jc w:val="both"/>
        <w:rPr>
          <w:rFonts w:asciiTheme="minorHAnsi" w:hAnsiTheme="minorHAnsi" w:cstheme="minorHAnsi"/>
          <w:szCs w:val="24"/>
        </w:rPr>
      </w:pPr>
      <w:r w:rsidRPr="00CF24AF">
        <w:rPr>
          <w:rFonts w:asciiTheme="minorHAnsi" w:hAnsiTheme="minorHAnsi" w:cstheme="minorHAnsi"/>
          <w:szCs w:val="24"/>
        </w:rPr>
        <w:t xml:space="preserve">Open </w:t>
      </w:r>
      <w:r w:rsidR="00E31E11">
        <w:rPr>
          <w:rFonts w:asciiTheme="minorHAnsi" w:hAnsiTheme="minorHAnsi" w:cstheme="minorHAnsi"/>
          <w:szCs w:val="24"/>
        </w:rPr>
        <w:t>to</w:t>
      </w:r>
      <w:r w:rsidRPr="00CF24AF">
        <w:rPr>
          <w:rFonts w:asciiTheme="minorHAnsi" w:hAnsiTheme="minorHAnsi" w:cstheme="minorHAnsi"/>
          <w:szCs w:val="24"/>
        </w:rPr>
        <w:t xml:space="preserve"> the participation of all Member States and Sector Members since its establishment, the </w:t>
      </w:r>
      <w:r w:rsidR="00E31E11">
        <w:rPr>
          <w:rFonts w:asciiTheme="minorHAnsi" w:hAnsiTheme="minorHAnsi" w:cstheme="minorHAnsi"/>
          <w:szCs w:val="24"/>
        </w:rPr>
        <w:t>g</w:t>
      </w:r>
      <w:r w:rsidRPr="00CF24AF">
        <w:rPr>
          <w:rFonts w:asciiTheme="minorHAnsi" w:hAnsiTheme="minorHAnsi" w:cstheme="minorHAnsi"/>
          <w:szCs w:val="24"/>
        </w:rPr>
        <w:t xml:space="preserve">roup has met </w:t>
      </w:r>
      <w:r w:rsidR="00BF5EDE">
        <w:rPr>
          <w:rFonts w:asciiTheme="minorHAnsi" w:hAnsiTheme="minorHAnsi" w:cstheme="minorHAnsi"/>
          <w:szCs w:val="24"/>
        </w:rPr>
        <w:t xml:space="preserve">four times, with a fifth meeting taking place </w:t>
      </w:r>
      <w:r w:rsidR="00927E8E">
        <w:rPr>
          <w:rFonts w:asciiTheme="minorHAnsi" w:hAnsiTheme="minorHAnsi" w:cstheme="minorHAnsi"/>
          <w:szCs w:val="24"/>
        </w:rPr>
        <w:t>back-to-back</w:t>
      </w:r>
      <w:r w:rsidR="00BF5EDE">
        <w:rPr>
          <w:rFonts w:asciiTheme="minorHAnsi" w:hAnsiTheme="minorHAnsi" w:cstheme="minorHAnsi"/>
          <w:szCs w:val="24"/>
        </w:rPr>
        <w:t xml:space="preserve"> with the 2026 </w:t>
      </w:r>
      <w:r w:rsidR="008F5D73">
        <w:rPr>
          <w:rFonts w:asciiTheme="minorHAnsi" w:hAnsiTheme="minorHAnsi" w:cstheme="minorHAnsi"/>
          <w:szCs w:val="24"/>
        </w:rPr>
        <w:t>s</w:t>
      </w:r>
      <w:r w:rsidR="00BF5EDE">
        <w:rPr>
          <w:rFonts w:asciiTheme="minorHAnsi" w:hAnsiTheme="minorHAnsi" w:cstheme="minorHAnsi"/>
          <w:szCs w:val="24"/>
        </w:rPr>
        <w:t>ession of the Council, on 27 April 2026</w:t>
      </w:r>
      <w:r w:rsidR="000909EA" w:rsidRPr="006827A3">
        <w:rPr>
          <w:rFonts w:asciiTheme="minorHAnsi" w:hAnsiTheme="minorHAnsi" w:cstheme="minorHAnsi"/>
          <w:szCs w:val="24"/>
        </w:rPr>
        <w:t>.</w:t>
      </w:r>
    </w:p>
    <w:p w14:paraId="2462AF75" w14:textId="5E1825EC" w:rsidR="00D92A14" w:rsidRDefault="00D92A14" w:rsidP="00A428FC">
      <w:pPr>
        <w:spacing w:before="240"/>
        <w:jc w:val="both"/>
        <w:rPr>
          <w:rFonts w:asciiTheme="minorHAnsi" w:hAnsiTheme="minorHAnsi" w:cstheme="minorHAnsi"/>
          <w:b/>
          <w:bCs/>
          <w:szCs w:val="24"/>
        </w:rPr>
      </w:pPr>
      <w:r w:rsidRPr="00D92A14">
        <w:rPr>
          <w:rFonts w:asciiTheme="minorHAnsi" w:hAnsiTheme="minorHAnsi" w:cstheme="minorHAnsi"/>
          <w:b/>
          <w:bCs/>
          <w:szCs w:val="24"/>
        </w:rPr>
        <w:t>First meeting</w:t>
      </w:r>
      <w:r w:rsidR="00DA2F03">
        <w:rPr>
          <w:rFonts w:asciiTheme="minorHAnsi" w:hAnsiTheme="minorHAnsi" w:cstheme="minorHAnsi"/>
          <w:b/>
          <w:bCs/>
          <w:szCs w:val="24"/>
        </w:rPr>
        <w:t xml:space="preserve"> (10-11 October 2024)</w:t>
      </w:r>
    </w:p>
    <w:p w14:paraId="17C07412" w14:textId="5FF19C01" w:rsidR="00D92A14" w:rsidRDefault="00011599" w:rsidP="00CF24AF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During the </w:t>
      </w:r>
      <w:r w:rsidR="00D92A14">
        <w:rPr>
          <w:rFonts w:asciiTheme="minorHAnsi" w:hAnsiTheme="minorHAnsi" w:cstheme="minorHAnsi"/>
          <w:szCs w:val="24"/>
        </w:rPr>
        <w:t>first me</w:t>
      </w:r>
      <w:r>
        <w:rPr>
          <w:rFonts w:asciiTheme="minorHAnsi" w:hAnsiTheme="minorHAnsi" w:cstheme="minorHAnsi"/>
          <w:szCs w:val="24"/>
        </w:rPr>
        <w:t>e</w:t>
      </w:r>
      <w:r w:rsidR="00D92A14">
        <w:rPr>
          <w:rFonts w:asciiTheme="minorHAnsi" w:hAnsiTheme="minorHAnsi" w:cstheme="minorHAnsi"/>
          <w:szCs w:val="24"/>
        </w:rPr>
        <w:t>t</w:t>
      </w:r>
      <w:r>
        <w:rPr>
          <w:rFonts w:asciiTheme="minorHAnsi" w:hAnsiTheme="minorHAnsi" w:cstheme="minorHAnsi"/>
          <w:szCs w:val="24"/>
        </w:rPr>
        <w:t>ing</w:t>
      </w:r>
      <w:r w:rsidR="00964B11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the CWG-SFP </w:t>
      </w:r>
      <w:r w:rsidR="00925D1F">
        <w:rPr>
          <w:rFonts w:asciiTheme="minorHAnsi" w:hAnsiTheme="minorHAnsi" w:cstheme="minorHAnsi"/>
          <w:szCs w:val="24"/>
        </w:rPr>
        <w:t>reviewed</w:t>
      </w:r>
      <w:r w:rsidR="002803D4">
        <w:rPr>
          <w:rFonts w:asciiTheme="minorHAnsi" w:hAnsiTheme="minorHAnsi" w:cstheme="minorHAnsi"/>
          <w:szCs w:val="24"/>
        </w:rPr>
        <w:t xml:space="preserve"> the </w:t>
      </w:r>
      <w:r w:rsidR="002803D4" w:rsidRPr="002803D4">
        <w:rPr>
          <w:rFonts w:asciiTheme="minorHAnsi" w:hAnsiTheme="minorHAnsi" w:cstheme="minorHAnsi"/>
          <w:szCs w:val="24"/>
        </w:rPr>
        <w:t xml:space="preserve">formal process </w:t>
      </w:r>
      <w:r w:rsidR="00583AC3">
        <w:rPr>
          <w:rFonts w:asciiTheme="minorHAnsi" w:hAnsiTheme="minorHAnsi" w:cstheme="minorHAnsi"/>
          <w:szCs w:val="24"/>
        </w:rPr>
        <w:t xml:space="preserve">established </w:t>
      </w:r>
      <w:r w:rsidR="00925D1F">
        <w:rPr>
          <w:rFonts w:asciiTheme="minorHAnsi" w:hAnsiTheme="minorHAnsi" w:cstheme="minorHAnsi"/>
          <w:szCs w:val="24"/>
        </w:rPr>
        <w:t>for</w:t>
      </w:r>
      <w:r w:rsidR="00583AC3">
        <w:rPr>
          <w:rFonts w:asciiTheme="minorHAnsi" w:hAnsiTheme="minorHAnsi" w:cstheme="minorHAnsi"/>
          <w:szCs w:val="24"/>
        </w:rPr>
        <w:t xml:space="preserve"> develop</w:t>
      </w:r>
      <w:r w:rsidR="00925D1F">
        <w:rPr>
          <w:rFonts w:asciiTheme="minorHAnsi" w:hAnsiTheme="minorHAnsi" w:cstheme="minorHAnsi"/>
          <w:szCs w:val="24"/>
        </w:rPr>
        <w:t>ing</w:t>
      </w:r>
      <w:r w:rsidR="00583AC3">
        <w:rPr>
          <w:rFonts w:asciiTheme="minorHAnsi" w:hAnsiTheme="minorHAnsi" w:cstheme="minorHAnsi"/>
          <w:szCs w:val="24"/>
        </w:rPr>
        <w:t xml:space="preserve"> the strategic and financial plans of the Union and </w:t>
      </w:r>
      <w:r w:rsidR="00077507">
        <w:rPr>
          <w:rFonts w:asciiTheme="minorHAnsi" w:hAnsiTheme="minorHAnsi" w:cstheme="minorHAnsi"/>
          <w:szCs w:val="24"/>
        </w:rPr>
        <w:t xml:space="preserve">agreed on the timeline </w:t>
      </w:r>
      <w:r w:rsidR="00E309D8">
        <w:rPr>
          <w:rFonts w:asciiTheme="minorHAnsi" w:hAnsiTheme="minorHAnsi" w:cstheme="minorHAnsi"/>
          <w:szCs w:val="24"/>
        </w:rPr>
        <w:t>for</w:t>
      </w:r>
      <w:r w:rsidR="00077507">
        <w:rPr>
          <w:rFonts w:asciiTheme="minorHAnsi" w:hAnsiTheme="minorHAnsi" w:cstheme="minorHAnsi"/>
          <w:szCs w:val="24"/>
        </w:rPr>
        <w:t xml:space="preserve"> deliver</w:t>
      </w:r>
      <w:r w:rsidR="00E309D8">
        <w:rPr>
          <w:rFonts w:asciiTheme="minorHAnsi" w:hAnsiTheme="minorHAnsi" w:cstheme="minorHAnsi"/>
          <w:szCs w:val="24"/>
        </w:rPr>
        <w:t>ing</w:t>
      </w:r>
      <w:r w:rsidR="00077507">
        <w:rPr>
          <w:rFonts w:asciiTheme="minorHAnsi" w:hAnsiTheme="minorHAnsi" w:cstheme="minorHAnsi"/>
          <w:szCs w:val="24"/>
        </w:rPr>
        <w:t xml:space="preserve"> the work</w:t>
      </w:r>
      <w:r w:rsidR="00E309D8">
        <w:rPr>
          <w:rFonts w:asciiTheme="minorHAnsi" w:hAnsiTheme="minorHAnsi" w:cstheme="minorHAnsi"/>
          <w:szCs w:val="24"/>
        </w:rPr>
        <w:t xml:space="preserve">, in accordance with </w:t>
      </w:r>
      <w:r w:rsidR="00325EE4">
        <w:rPr>
          <w:rFonts w:asciiTheme="minorHAnsi" w:hAnsiTheme="minorHAnsi" w:cstheme="minorHAnsi"/>
          <w:szCs w:val="24"/>
        </w:rPr>
        <w:t>the terms of reference</w:t>
      </w:r>
      <w:r w:rsidR="00583AC3">
        <w:rPr>
          <w:rFonts w:asciiTheme="minorHAnsi" w:hAnsiTheme="minorHAnsi" w:cstheme="minorHAnsi"/>
          <w:szCs w:val="24"/>
        </w:rPr>
        <w:t xml:space="preserve"> (see presentation </w:t>
      </w:r>
      <w:hyperlink r:id="rId14" w:history="1">
        <w:r w:rsidR="00583AC3" w:rsidRPr="001B7562">
          <w:rPr>
            <w:rStyle w:val="Hyperlink"/>
            <w:rFonts w:asciiTheme="minorHAnsi" w:hAnsiTheme="minorHAnsi" w:cstheme="minorHAnsi"/>
            <w:szCs w:val="24"/>
          </w:rPr>
          <w:t>here</w:t>
        </w:r>
      </w:hyperlink>
      <w:r w:rsidR="00583AC3">
        <w:rPr>
          <w:rFonts w:asciiTheme="minorHAnsi" w:hAnsiTheme="minorHAnsi" w:cstheme="minorHAnsi"/>
          <w:szCs w:val="24"/>
        </w:rPr>
        <w:t>)</w:t>
      </w:r>
      <w:r w:rsidR="00137BE2">
        <w:rPr>
          <w:rFonts w:asciiTheme="minorHAnsi" w:hAnsiTheme="minorHAnsi" w:cstheme="minorHAnsi"/>
          <w:szCs w:val="24"/>
        </w:rPr>
        <w:t>.</w:t>
      </w:r>
    </w:p>
    <w:p w14:paraId="317D8CE8" w14:textId="1AD4EA4C" w:rsidR="00C15F64" w:rsidRDefault="00E4518B" w:rsidP="7CE452C6">
      <w:pPr>
        <w:jc w:val="both"/>
        <w:rPr>
          <w:rFonts w:asciiTheme="minorHAnsi" w:hAnsiTheme="minorHAnsi" w:cstheme="minorBidi"/>
        </w:rPr>
      </w:pPr>
      <w:r w:rsidRPr="7CE452C6">
        <w:rPr>
          <w:rFonts w:asciiTheme="minorHAnsi" w:hAnsiTheme="minorHAnsi" w:cstheme="minorBidi"/>
        </w:rPr>
        <w:t xml:space="preserve">The CWG-SFP agreed </w:t>
      </w:r>
      <w:r w:rsidR="00E3584F" w:rsidRPr="7CE452C6">
        <w:rPr>
          <w:rFonts w:asciiTheme="minorHAnsi" w:hAnsiTheme="minorHAnsi" w:cstheme="minorBidi"/>
        </w:rPr>
        <w:t>to</w:t>
      </w:r>
      <w:r w:rsidR="00F63178" w:rsidRPr="7CE452C6">
        <w:rPr>
          <w:rFonts w:asciiTheme="minorHAnsi" w:hAnsiTheme="minorHAnsi" w:cstheme="minorBidi"/>
        </w:rPr>
        <w:t xml:space="preserve"> carry out an online consultation to gather feedback from Member States, </w:t>
      </w:r>
      <w:r w:rsidR="001D74CD" w:rsidRPr="7CE452C6">
        <w:rPr>
          <w:rFonts w:asciiTheme="minorHAnsi" w:hAnsiTheme="minorHAnsi" w:cstheme="minorBidi"/>
        </w:rPr>
        <w:t xml:space="preserve">Sector </w:t>
      </w:r>
      <w:r w:rsidR="00CE25E5" w:rsidRPr="7CE452C6">
        <w:rPr>
          <w:rFonts w:asciiTheme="minorHAnsi" w:hAnsiTheme="minorHAnsi" w:cstheme="minorBidi"/>
        </w:rPr>
        <w:t>M</w:t>
      </w:r>
      <w:r w:rsidR="001D74CD" w:rsidRPr="7CE452C6">
        <w:rPr>
          <w:rFonts w:asciiTheme="minorHAnsi" w:hAnsiTheme="minorHAnsi" w:cstheme="minorBidi"/>
        </w:rPr>
        <w:t xml:space="preserve">embers, </w:t>
      </w:r>
      <w:r w:rsidR="00CE25E5" w:rsidRPr="7CE452C6">
        <w:rPr>
          <w:rFonts w:asciiTheme="minorHAnsi" w:hAnsiTheme="minorHAnsi" w:cstheme="minorBidi"/>
        </w:rPr>
        <w:t xml:space="preserve">the </w:t>
      </w:r>
      <w:r w:rsidR="00FD5F45" w:rsidRPr="7CE452C6">
        <w:rPr>
          <w:rFonts w:asciiTheme="minorHAnsi" w:hAnsiTheme="minorHAnsi" w:cstheme="minorBidi"/>
        </w:rPr>
        <w:t xml:space="preserve">Youth </w:t>
      </w:r>
      <w:r w:rsidR="4C94DB99" w:rsidRPr="7CE452C6">
        <w:rPr>
          <w:rFonts w:asciiTheme="minorHAnsi" w:hAnsiTheme="minorHAnsi" w:cstheme="minorBidi"/>
        </w:rPr>
        <w:t xml:space="preserve">Advisory </w:t>
      </w:r>
      <w:r w:rsidR="00FD5F45" w:rsidRPr="7CE452C6">
        <w:rPr>
          <w:rFonts w:asciiTheme="minorHAnsi" w:hAnsiTheme="minorHAnsi" w:cstheme="minorBidi"/>
        </w:rPr>
        <w:t xml:space="preserve">Board and </w:t>
      </w:r>
      <w:r w:rsidR="00CE25E5" w:rsidRPr="7CE452C6">
        <w:rPr>
          <w:rFonts w:asciiTheme="minorHAnsi" w:hAnsiTheme="minorHAnsi" w:cstheme="minorBidi"/>
        </w:rPr>
        <w:t>s</w:t>
      </w:r>
      <w:r w:rsidR="00FD5F45" w:rsidRPr="7CE452C6">
        <w:rPr>
          <w:rFonts w:asciiTheme="minorHAnsi" w:hAnsiTheme="minorHAnsi" w:cstheme="minorBidi"/>
        </w:rPr>
        <w:t xml:space="preserve">taff members, </w:t>
      </w:r>
      <w:r w:rsidR="00CE25E5" w:rsidRPr="7CE452C6">
        <w:rPr>
          <w:rFonts w:asciiTheme="minorHAnsi" w:hAnsiTheme="minorHAnsi" w:cstheme="minorBidi"/>
        </w:rPr>
        <w:t xml:space="preserve">and </w:t>
      </w:r>
      <w:r w:rsidR="008E575E" w:rsidRPr="7CE452C6">
        <w:rPr>
          <w:rFonts w:asciiTheme="minorHAnsi" w:hAnsiTheme="minorHAnsi" w:cstheme="minorBidi"/>
        </w:rPr>
        <w:t>highlight</w:t>
      </w:r>
      <w:r w:rsidR="00CE25E5" w:rsidRPr="7CE452C6">
        <w:rPr>
          <w:rFonts w:asciiTheme="minorHAnsi" w:hAnsiTheme="minorHAnsi" w:cstheme="minorBidi"/>
        </w:rPr>
        <w:t>ed</w:t>
      </w:r>
      <w:r w:rsidR="008E575E" w:rsidRPr="7CE452C6">
        <w:rPr>
          <w:rFonts w:asciiTheme="minorHAnsi" w:hAnsiTheme="minorHAnsi" w:cstheme="minorBidi"/>
        </w:rPr>
        <w:t xml:space="preserve"> the </w:t>
      </w:r>
      <w:r w:rsidR="00C15F64" w:rsidRPr="7CE452C6">
        <w:rPr>
          <w:rFonts w:asciiTheme="minorHAnsi" w:hAnsiTheme="minorHAnsi" w:cstheme="minorBidi"/>
        </w:rPr>
        <w:t>im</w:t>
      </w:r>
      <w:r w:rsidR="00561A00" w:rsidRPr="7CE452C6">
        <w:rPr>
          <w:rFonts w:asciiTheme="minorHAnsi" w:hAnsiTheme="minorHAnsi" w:cstheme="minorBidi"/>
        </w:rPr>
        <w:t xml:space="preserve">portance of </w:t>
      </w:r>
      <w:r w:rsidR="009E1975" w:rsidRPr="7CE452C6">
        <w:rPr>
          <w:rFonts w:asciiTheme="minorHAnsi" w:hAnsiTheme="minorHAnsi" w:cstheme="minorBidi"/>
        </w:rPr>
        <w:t>obtaining</w:t>
      </w:r>
      <w:r w:rsidR="008E575E" w:rsidRPr="7CE452C6">
        <w:rPr>
          <w:rFonts w:asciiTheme="minorHAnsi" w:hAnsiTheme="minorHAnsi" w:cstheme="minorBidi"/>
        </w:rPr>
        <w:t xml:space="preserve"> inputs from </w:t>
      </w:r>
      <w:r w:rsidR="00561A00" w:rsidRPr="7CE452C6">
        <w:rPr>
          <w:rFonts w:asciiTheme="minorHAnsi" w:hAnsiTheme="minorHAnsi" w:cstheme="minorBidi"/>
        </w:rPr>
        <w:t xml:space="preserve">the </w:t>
      </w:r>
      <w:r w:rsidR="00FD5F45" w:rsidRPr="7CE452C6">
        <w:rPr>
          <w:rFonts w:asciiTheme="minorHAnsi" w:hAnsiTheme="minorHAnsi" w:cstheme="minorBidi"/>
        </w:rPr>
        <w:t>Sector advisory groups</w:t>
      </w:r>
      <w:r w:rsidR="00C15F64" w:rsidRPr="7CE452C6">
        <w:rPr>
          <w:rFonts w:asciiTheme="minorHAnsi" w:hAnsiTheme="minorHAnsi" w:cstheme="minorBidi"/>
        </w:rPr>
        <w:t>.</w:t>
      </w:r>
      <w:r w:rsidR="00561A00" w:rsidRPr="7CE452C6">
        <w:rPr>
          <w:rFonts w:asciiTheme="minorHAnsi" w:hAnsiTheme="minorHAnsi" w:cstheme="minorBidi"/>
        </w:rPr>
        <w:t xml:space="preserve"> </w:t>
      </w:r>
      <w:r w:rsidR="009E1975" w:rsidRPr="7CE452C6">
        <w:rPr>
          <w:rFonts w:asciiTheme="minorHAnsi" w:hAnsiTheme="minorHAnsi" w:cstheme="minorBidi"/>
        </w:rPr>
        <w:t>In a</w:t>
      </w:r>
      <w:r w:rsidR="007D2F0A" w:rsidRPr="7CE452C6">
        <w:rPr>
          <w:rFonts w:asciiTheme="minorHAnsi" w:hAnsiTheme="minorHAnsi" w:cstheme="minorBidi"/>
        </w:rPr>
        <w:t xml:space="preserve">ddition, </w:t>
      </w:r>
      <w:r w:rsidR="00462DC5" w:rsidRPr="7CE452C6">
        <w:rPr>
          <w:rFonts w:asciiTheme="minorHAnsi" w:hAnsiTheme="minorHAnsi" w:cstheme="minorBidi"/>
        </w:rPr>
        <w:t xml:space="preserve">representatives from UNESCO and UNIDO were invited to share their experience in strategic planning, </w:t>
      </w:r>
      <w:r w:rsidR="00B47FA9" w:rsidRPr="7CE452C6">
        <w:rPr>
          <w:rFonts w:asciiTheme="minorHAnsi" w:hAnsiTheme="minorHAnsi" w:cstheme="minorBidi"/>
        </w:rPr>
        <w:t xml:space="preserve">with </w:t>
      </w:r>
      <w:r w:rsidR="00462DC5" w:rsidRPr="7CE452C6">
        <w:rPr>
          <w:rFonts w:asciiTheme="minorHAnsi" w:hAnsiTheme="minorHAnsi" w:cstheme="minorBidi"/>
        </w:rPr>
        <w:t xml:space="preserve">focus on improving </w:t>
      </w:r>
      <w:r w:rsidR="00B47FA9" w:rsidRPr="7CE452C6">
        <w:rPr>
          <w:rFonts w:asciiTheme="minorHAnsi" w:hAnsiTheme="minorHAnsi" w:cstheme="minorBidi"/>
        </w:rPr>
        <w:t>r</w:t>
      </w:r>
      <w:r w:rsidR="00462DC5" w:rsidRPr="7CE452C6">
        <w:rPr>
          <w:rFonts w:asciiTheme="minorHAnsi" w:hAnsiTheme="minorHAnsi" w:cstheme="minorBidi"/>
        </w:rPr>
        <w:t>esults-</w:t>
      </w:r>
      <w:r w:rsidR="00B47FA9" w:rsidRPr="7CE452C6">
        <w:rPr>
          <w:rFonts w:asciiTheme="minorHAnsi" w:hAnsiTheme="minorHAnsi" w:cstheme="minorBidi"/>
        </w:rPr>
        <w:t>b</w:t>
      </w:r>
      <w:r w:rsidR="00462DC5" w:rsidRPr="7CE452C6">
        <w:rPr>
          <w:rFonts w:asciiTheme="minorHAnsi" w:hAnsiTheme="minorHAnsi" w:cstheme="minorBidi"/>
        </w:rPr>
        <w:t xml:space="preserve">ased </w:t>
      </w:r>
      <w:r w:rsidR="00B47FA9" w:rsidRPr="7CE452C6">
        <w:rPr>
          <w:rFonts w:asciiTheme="minorHAnsi" w:hAnsiTheme="minorHAnsi" w:cstheme="minorBidi"/>
        </w:rPr>
        <w:t>m</w:t>
      </w:r>
      <w:r w:rsidR="00462DC5" w:rsidRPr="7CE452C6">
        <w:rPr>
          <w:rFonts w:asciiTheme="minorHAnsi" w:hAnsiTheme="minorHAnsi" w:cstheme="minorBidi"/>
        </w:rPr>
        <w:t>anagement (RBM) processes</w:t>
      </w:r>
      <w:r w:rsidR="0042088C" w:rsidRPr="7CE452C6">
        <w:rPr>
          <w:rFonts w:asciiTheme="minorHAnsi" w:hAnsiTheme="minorHAnsi" w:cstheme="minorBidi"/>
        </w:rPr>
        <w:t xml:space="preserve"> (see presentation </w:t>
      </w:r>
      <w:hyperlink r:id="rId15">
        <w:r w:rsidR="0042088C" w:rsidRPr="7CE452C6">
          <w:rPr>
            <w:rStyle w:val="Hyperlink"/>
            <w:rFonts w:asciiTheme="minorHAnsi" w:hAnsiTheme="minorHAnsi" w:cstheme="minorBidi"/>
          </w:rPr>
          <w:t>here</w:t>
        </w:r>
      </w:hyperlink>
      <w:r w:rsidR="0042088C" w:rsidRPr="7CE452C6">
        <w:rPr>
          <w:rFonts w:asciiTheme="minorHAnsi" w:hAnsiTheme="minorHAnsi" w:cstheme="minorBidi"/>
        </w:rPr>
        <w:t>)</w:t>
      </w:r>
      <w:r w:rsidR="00545661" w:rsidRPr="7CE452C6">
        <w:rPr>
          <w:rFonts w:asciiTheme="minorHAnsi" w:hAnsiTheme="minorHAnsi" w:cstheme="minorBidi"/>
        </w:rPr>
        <w:t>.</w:t>
      </w:r>
      <w:r w:rsidR="0042088C" w:rsidRPr="7CE452C6">
        <w:rPr>
          <w:rFonts w:asciiTheme="minorHAnsi" w:hAnsiTheme="minorHAnsi" w:cstheme="minorBidi"/>
        </w:rPr>
        <w:t xml:space="preserve"> </w:t>
      </w:r>
    </w:p>
    <w:p w14:paraId="386248D3" w14:textId="133602F1" w:rsidR="00545661" w:rsidRDefault="00035405" w:rsidP="00CF24AF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With r</w:t>
      </w:r>
      <w:r w:rsidR="00524A85">
        <w:rPr>
          <w:rFonts w:asciiTheme="minorHAnsi" w:hAnsiTheme="minorHAnsi" w:cstheme="minorHAnsi"/>
          <w:szCs w:val="24"/>
        </w:rPr>
        <w:t>egard</w:t>
      </w:r>
      <w:r>
        <w:rPr>
          <w:rFonts w:asciiTheme="minorHAnsi" w:hAnsiTheme="minorHAnsi" w:cstheme="minorHAnsi"/>
          <w:szCs w:val="24"/>
        </w:rPr>
        <w:t xml:space="preserve"> to</w:t>
      </w:r>
      <w:r w:rsidR="00524A85">
        <w:rPr>
          <w:rFonts w:asciiTheme="minorHAnsi" w:hAnsiTheme="minorHAnsi" w:cstheme="minorHAnsi"/>
          <w:szCs w:val="24"/>
        </w:rPr>
        <w:t xml:space="preserve"> the </w:t>
      </w:r>
      <w:r w:rsidR="00B4243B">
        <w:rPr>
          <w:rFonts w:asciiTheme="minorHAnsi" w:hAnsiTheme="minorHAnsi" w:cstheme="minorHAnsi"/>
          <w:szCs w:val="24"/>
        </w:rPr>
        <w:t xml:space="preserve">assessment of the preliminary amount of the contributory unit, </w:t>
      </w:r>
      <w:r>
        <w:rPr>
          <w:rFonts w:asciiTheme="minorHAnsi" w:hAnsiTheme="minorHAnsi" w:cstheme="minorHAnsi"/>
          <w:szCs w:val="24"/>
        </w:rPr>
        <w:t>the CWG</w:t>
      </w:r>
      <w:r w:rsidR="00962F91">
        <w:rPr>
          <w:rFonts w:asciiTheme="minorHAnsi" w:hAnsiTheme="minorHAnsi" w:cstheme="minorHAnsi"/>
          <w:szCs w:val="24"/>
        </w:rPr>
        <w:t>-</w:t>
      </w:r>
      <w:r>
        <w:rPr>
          <w:rFonts w:asciiTheme="minorHAnsi" w:hAnsiTheme="minorHAnsi" w:cstheme="minorHAnsi"/>
          <w:szCs w:val="24"/>
        </w:rPr>
        <w:t xml:space="preserve">SFP </w:t>
      </w:r>
      <w:r w:rsidR="00962F91">
        <w:rPr>
          <w:rFonts w:asciiTheme="minorHAnsi" w:hAnsiTheme="minorHAnsi" w:cstheme="minorHAnsi"/>
          <w:szCs w:val="24"/>
        </w:rPr>
        <w:t xml:space="preserve">proposed </w:t>
      </w:r>
      <w:r w:rsidR="00271511">
        <w:rPr>
          <w:rFonts w:asciiTheme="minorHAnsi" w:hAnsiTheme="minorHAnsi" w:cstheme="minorHAnsi"/>
          <w:szCs w:val="24"/>
        </w:rPr>
        <w:t>a follo</w:t>
      </w:r>
      <w:r w:rsidR="00F10DE4">
        <w:rPr>
          <w:rFonts w:asciiTheme="minorHAnsi" w:hAnsiTheme="minorHAnsi" w:cstheme="minorHAnsi"/>
          <w:szCs w:val="24"/>
        </w:rPr>
        <w:t xml:space="preserve">w-up </w:t>
      </w:r>
      <w:r w:rsidR="00271511">
        <w:rPr>
          <w:rFonts w:asciiTheme="minorHAnsi" w:hAnsiTheme="minorHAnsi" w:cstheme="minorHAnsi"/>
          <w:szCs w:val="24"/>
        </w:rPr>
        <w:t>virtual session</w:t>
      </w:r>
      <w:r w:rsidR="00DD547A">
        <w:rPr>
          <w:rFonts w:asciiTheme="minorHAnsi" w:hAnsiTheme="minorHAnsi" w:cstheme="minorHAnsi"/>
          <w:szCs w:val="24"/>
        </w:rPr>
        <w:t xml:space="preserve"> following </w:t>
      </w:r>
      <w:r w:rsidR="00F10DE4">
        <w:rPr>
          <w:rFonts w:asciiTheme="minorHAnsi" w:hAnsiTheme="minorHAnsi" w:cstheme="minorHAnsi"/>
          <w:szCs w:val="24"/>
        </w:rPr>
        <w:t xml:space="preserve">discussion </w:t>
      </w:r>
      <w:r w:rsidR="00CB1B6E">
        <w:rPr>
          <w:rFonts w:asciiTheme="minorHAnsi" w:hAnsiTheme="minorHAnsi" w:cstheme="minorHAnsi"/>
          <w:szCs w:val="24"/>
        </w:rPr>
        <w:t xml:space="preserve">of </w:t>
      </w:r>
      <w:r w:rsidR="00F10DE4">
        <w:rPr>
          <w:rFonts w:asciiTheme="minorHAnsi" w:hAnsiTheme="minorHAnsi" w:cstheme="minorHAnsi"/>
          <w:szCs w:val="24"/>
        </w:rPr>
        <w:t>a</w:t>
      </w:r>
      <w:r w:rsidR="00CB1B6E">
        <w:rPr>
          <w:rFonts w:asciiTheme="minorHAnsi" w:hAnsiTheme="minorHAnsi" w:cstheme="minorHAnsi"/>
          <w:szCs w:val="24"/>
        </w:rPr>
        <w:t>n initial</w:t>
      </w:r>
      <w:r w:rsidR="00F10DE4">
        <w:rPr>
          <w:rFonts w:asciiTheme="minorHAnsi" w:hAnsiTheme="minorHAnsi" w:cstheme="minorHAnsi"/>
          <w:szCs w:val="24"/>
        </w:rPr>
        <w:t xml:space="preserve"> input from the </w:t>
      </w:r>
      <w:r w:rsidR="00CB1B6E">
        <w:rPr>
          <w:rFonts w:asciiTheme="minorHAnsi" w:hAnsiTheme="minorHAnsi" w:cstheme="minorHAnsi"/>
          <w:szCs w:val="24"/>
        </w:rPr>
        <w:t>s</w:t>
      </w:r>
      <w:r w:rsidR="00F10DE4">
        <w:rPr>
          <w:rFonts w:asciiTheme="minorHAnsi" w:hAnsiTheme="minorHAnsi" w:cstheme="minorHAnsi"/>
          <w:szCs w:val="24"/>
        </w:rPr>
        <w:t xml:space="preserve">ecretariat presenting the </w:t>
      </w:r>
      <w:r w:rsidR="008D02B5">
        <w:rPr>
          <w:rFonts w:asciiTheme="minorHAnsi" w:hAnsiTheme="minorHAnsi" w:cstheme="minorHAnsi"/>
          <w:szCs w:val="24"/>
        </w:rPr>
        <w:t xml:space="preserve">Union’s </w:t>
      </w:r>
      <w:r w:rsidR="009E5863">
        <w:rPr>
          <w:rFonts w:asciiTheme="minorHAnsi" w:hAnsiTheme="minorHAnsi" w:cstheme="minorHAnsi"/>
          <w:szCs w:val="24"/>
        </w:rPr>
        <w:t xml:space="preserve">financial situation (see Document </w:t>
      </w:r>
      <w:hyperlink r:id="rId16" w:history="1">
        <w:r w:rsidR="009E5863" w:rsidRPr="007D2F0A">
          <w:rPr>
            <w:rStyle w:val="Hyperlink"/>
            <w:rFonts w:asciiTheme="minorHAnsi" w:hAnsiTheme="minorHAnsi" w:cstheme="minorHAnsi"/>
            <w:szCs w:val="24"/>
          </w:rPr>
          <w:t>CWG-SFP-</w:t>
        </w:r>
        <w:r w:rsidR="007D2F0A" w:rsidRPr="007D2F0A">
          <w:rPr>
            <w:rStyle w:val="Hyperlink"/>
            <w:rFonts w:asciiTheme="minorHAnsi" w:hAnsiTheme="minorHAnsi" w:cstheme="minorHAnsi"/>
            <w:szCs w:val="24"/>
          </w:rPr>
          <w:t>1/5</w:t>
        </w:r>
      </w:hyperlink>
      <w:r w:rsidR="007D2F0A">
        <w:rPr>
          <w:rFonts w:asciiTheme="minorHAnsi" w:hAnsiTheme="minorHAnsi" w:cstheme="minorHAnsi"/>
          <w:szCs w:val="24"/>
        </w:rPr>
        <w:t>).</w:t>
      </w:r>
    </w:p>
    <w:p w14:paraId="696D614E" w14:textId="511F1CDF" w:rsidR="003E232B" w:rsidRDefault="008341E1" w:rsidP="00CF24AF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 total of three contributions were received and considered </w:t>
      </w:r>
      <w:r w:rsidR="008D02B5">
        <w:rPr>
          <w:rFonts w:asciiTheme="minorHAnsi" w:hAnsiTheme="minorHAnsi" w:cstheme="minorHAnsi"/>
          <w:szCs w:val="24"/>
        </w:rPr>
        <w:t>at</w:t>
      </w:r>
      <w:r>
        <w:rPr>
          <w:rFonts w:asciiTheme="minorHAnsi" w:hAnsiTheme="minorHAnsi" w:cstheme="minorHAnsi"/>
          <w:szCs w:val="24"/>
        </w:rPr>
        <w:t xml:space="preserve"> this meeting: </w:t>
      </w:r>
      <w:bookmarkStart w:id="11" w:name="_Hlk221702015"/>
      <w:r w:rsidR="004C2107">
        <w:rPr>
          <w:rFonts w:asciiTheme="minorHAnsi" w:hAnsiTheme="minorHAnsi" w:cstheme="minorHAnsi"/>
          <w:szCs w:val="24"/>
        </w:rPr>
        <w:fldChar w:fldCharType="begin"/>
      </w:r>
      <w:r w:rsidR="004C2107">
        <w:rPr>
          <w:rFonts w:asciiTheme="minorHAnsi" w:hAnsiTheme="minorHAnsi" w:cstheme="minorHAnsi"/>
          <w:szCs w:val="24"/>
        </w:rPr>
        <w:instrText>HYPERLINK "https://www.itu.int/md/S24-CWGSFP1-C-0006/en"</w:instrText>
      </w:r>
      <w:r w:rsidR="004C2107">
        <w:rPr>
          <w:rFonts w:asciiTheme="minorHAnsi" w:hAnsiTheme="minorHAnsi" w:cstheme="minorHAnsi"/>
          <w:szCs w:val="24"/>
        </w:rPr>
      </w:r>
      <w:r w:rsidR="004C2107">
        <w:rPr>
          <w:rFonts w:asciiTheme="minorHAnsi" w:hAnsiTheme="minorHAnsi" w:cstheme="minorHAnsi"/>
          <w:szCs w:val="24"/>
        </w:rPr>
        <w:fldChar w:fldCharType="separate"/>
      </w:r>
      <w:r w:rsidR="00927A44" w:rsidRPr="004C2107">
        <w:rPr>
          <w:rStyle w:val="Hyperlink"/>
          <w:rFonts w:asciiTheme="minorHAnsi" w:hAnsiTheme="minorHAnsi" w:cstheme="minorHAnsi"/>
          <w:szCs w:val="24"/>
        </w:rPr>
        <w:t>CWG-SFP-1/6</w:t>
      </w:r>
      <w:bookmarkEnd w:id="11"/>
      <w:r w:rsidR="004C2107">
        <w:rPr>
          <w:rFonts w:asciiTheme="minorHAnsi" w:hAnsiTheme="minorHAnsi" w:cstheme="minorHAnsi"/>
          <w:szCs w:val="24"/>
        </w:rPr>
        <w:fldChar w:fldCharType="end"/>
      </w:r>
      <w:r w:rsidR="00927A44">
        <w:rPr>
          <w:rFonts w:asciiTheme="minorHAnsi" w:hAnsiTheme="minorHAnsi" w:cstheme="minorHAnsi"/>
          <w:szCs w:val="24"/>
        </w:rPr>
        <w:t xml:space="preserve">, </w:t>
      </w:r>
      <w:hyperlink r:id="rId17" w:history="1">
        <w:r w:rsidR="00927A44" w:rsidRPr="0096660F">
          <w:rPr>
            <w:rStyle w:val="Hyperlink"/>
            <w:rFonts w:asciiTheme="minorHAnsi" w:hAnsiTheme="minorHAnsi" w:cstheme="minorHAnsi"/>
            <w:szCs w:val="24"/>
          </w:rPr>
          <w:t>CWG-SFP-1/7</w:t>
        </w:r>
      </w:hyperlink>
      <w:r w:rsidR="00927A44">
        <w:rPr>
          <w:rFonts w:asciiTheme="minorHAnsi" w:hAnsiTheme="minorHAnsi" w:cstheme="minorHAnsi"/>
          <w:szCs w:val="24"/>
        </w:rPr>
        <w:t xml:space="preserve"> and </w:t>
      </w:r>
      <w:hyperlink r:id="rId18" w:history="1">
        <w:r w:rsidR="00927A44" w:rsidRPr="0096660F">
          <w:rPr>
            <w:rStyle w:val="Hyperlink"/>
            <w:rFonts w:asciiTheme="minorHAnsi" w:hAnsiTheme="minorHAnsi" w:cstheme="minorHAnsi"/>
            <w:szCs w:val="24"/>
          </w:rPr>
          <w:t>CWG-SFP-1/8</w:t>
        </w:r>
      </w:hyperlink>
      <w:r w:rsidR="00927A44">
        <w:rPr>
          <w:rFonts w:asciiTheme="minorHAnsi" w:hAnsiTheme="minorHAnsi" w:cstheme="minorHAnsi"/>
          <w:szCs w:val="24"/>
        </w:rPr>
        <w:t>.</w:t>
      </w:r>
    </w:p>
    <w:p w14:paraId="785E0B39" w14:textId="69113E5E" w:rsidR="007F2970" w:rsidRDefault="00765926" w:rsidP="00A428FC">
      <w:pPr>
        <w:spacing w:before="240"/>
        <w:jc w:val="both"/>
        <w:rPr>
          <w:rFonts w:asciiTheme="minorHAnsi" w:hAnsiTheme="minorHAnsi" w:cstheme="minorHAnsi"/>
          <w:b/>
          <w:bCs/>
          <w:szCs w:val="24"/>
        </w:rPr>
      </w:pPr>
      <w:r w:rsidRPr="0024613D">
        <w:rPr>
          <w:rFonts w:asciiTheme="minorHAnsi" w:hAnsiTheme="minorHAnsi" w:cstheme="minorHAnsi"/>
          <w:b/>
          <w:bCs/>
          <w:szCs w:val="24"/>
        </w:rPr>
        <w:t>Virtual cons</w:t>
      </w:r>
      <w:r w:rsidR="0024613D" w:rsidRPr="0024613D">
        <w:rPr>
          <w:rFonts w:asciiTheme="minorHAnsi" w:hAnsiTheme="minorHAnsi" w:cstheme="minorHAnsi"/>
          <w:b/>
          <w:bCs/>
          <w:szCs w:val="24"/>
        </w:rPr>
        <w:t>ultation (15 January 2025)</w:t>
      </w:r>
    </w:p>
    <w:p w14:paraId="4C77147B" w14:textId="19C98DD6" w:rsidR="00873BAA" w:rsidRDefault="00BB481E" w:rsidP="00CF24AF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873BAA">
        <w:rPr>
          <w:rFonts w:asciiTheme="minorHAnsi" w:hAnsiTheme="minorHAnsi" w:cstheme="minorHAnsi"/>
          <w:szCs w:val="24"/>
        </w:rPr>
        <w:t>s requested by CWG-SFP, a</w:t>
      </w:r>
      <w:r>
        <w:rPr>
          <w:rFonts w:asciiTheme="minorHAnsi" w:hAnsiTheme="minorHAnsi" w:cstheme="minorHAnsi"/>
          <w:szCs w:val="24"/>
        </w:rPr>
        <w:t xml:space="preserve"> virtual meeting to </w:t>
      </w:r>
      <w:r w:rsidR="00CB53DC">
        <w:rPr>
          <w:rFonts w:asciiTheme="minorHAnsi" w:hAnsiTheme="minorHAnsi" w:cstheme="minorHAnsi"/>
          <w:szCs w:val="24"/>
        </w:rPr>
        <w:t xml:space="preserve">further </w:t>
      </w:r>
      <w:r w:rsidR="00891E7D">
        <w:rPr>
          <w:rFonts w:asciiTheme="minorHAnsi" w:hAnsiTheme="minorHAnsi" w:cstheme="minorHAnsi"/>
          <w:szCs w:val="24"/>
        </w:rPr>
        <w:t xml:space="preserve">discuss </w:t>
      </w:r>
      <w:r>
        <w:rPr>
          <w:rFonts w:asciiTheme="minorHAnsi" w:hAnsiTheme="minorHAnsi" w:cstheme="minorHAnsi"/>
          <w:szCs w:val="24"/>
        </w:rPr>
        <w:t xml:space="preserve">the </w:t>
      </w:r>
      <w:r w:rsidR="000A095C" w:rsidRPr="000A095C">
        <w:rPr>
          <w:rFonts w:asciiTheme="minorHAnsi" w:hAnsiTheme="minorHAnsi" w:cstheme="minorHAnsi"/>
          <w:szCs w:val="24"/>
        </w:rPr>
        <w:t>assessment of the preliminary amount of the contributory unit</w:t>
      </w:r>
      <w:r w:rsidR="000A095C">
        <w:rPr>
          <w:rFonts w:asciiTheme="minorHAnsi" w:hAnsiTheme="minorHAnsi" w:cstheme="minorHAnsi"/>
          <w:szCs w:val="24"/>
        </w:rPr>
        <w:t xml:space="preserve">, organized by the Administration and Finance Department, was held </w:t>
      </w:r>
      <w:r w:rsidR="00990BF9">
        <w:rPr>
          <w:rFonts w:asciiTheme="minorHAnsi" w:hAnsiTheme="minorHAnsi" w:cstheme="minorHAnsi"/>
          <w:szCs w:val="24"/>
        </w:rPr>
        <w:t xml:space="preserve">on </w:t>
      </w:r>
      <w:r w:rsidR="000A095C">
        <w:rPr>
          <w:rFonts w:asciiTheme="minorHAnsi" w:hAnsiTheme="minorHAnsi" w:cstheme="minorHAnsi"/>
          <w:szCs w:val="24"/>
        </w:rPr>
        <w:t>15 January 2025</w:t>
      </w:r>
      <w:r w:rsidR="00CB53DC">
        <w:rPr>
          <w:rFonts w:asciiTheme="minorHAnsi" w:hAnsiTheme="minorHAnsi" w:cstheme="minorHAnsi"/>
          <w:szCs w:val="24"/>
        </w:rPr>
        <w:t xml:space="preserve">. The presentation </w:t>
      </w:r>
      <w:r w:rsidR="00990BF9">
        <w:rPr>
          <w:rFonts w:asciiTheme="minorHAnsi" w:hAnsiTheme="minorHAnsi" w:cstheme="minorHAnsi"/>
          <w:szCs w:val="24"/>
        </w:rPr>
        <w:t>is available</w:t>
      </w:r>
      <w:r w:rsidR="00CB53DC">
        <w:rPr>
          <w:rFonts w:asciiTheme="minorHAnsi" w:hAnsiTheme="minorHAnsi" w:cstheme="minorHAnsi"/>
          <w:szCs w:val="24"/>
        </w:rPr>
        <w:t xml:space="preserve"> </w:t>
      </w:r>
      <w:hyperlink r:id="rId19" w:history="1">
        <w:r w:rsidR="00CB53DC" w:rsidRPr="00873BAA">
          <w:rPr>
            <w:rStyle w:val="Hyperlink"/>
            <w:rFonts w:asciiTheme="minorHAnsi" w:hAnsiTheme="minorHAnsi" w:cstheme="minorHAnsi"/>
            <w:szCs w:val="24"/>
          </w:rPr>
          <w:t>here</w:t>
        </w:r>
      </w:hyperlink>
      <w:r w:rsidR="00CB53DC">
        <w:rPr>
          <w:rFonts w:asciiTheme="minorHAnsi" w:hAnsiTheme="minorHAnsi" w:cstheme="minorHAnsi"/>
          <w:szCs w:val="24"/>
        </w:rPr>
        <w:t>.</w:t>
      </w:r>
    </w:p>
    <w:p w14:paraId="705D6A37" w14:textId="4CA48BF9" w:rsidR="0024613D" w:rsidRDefault="00873BAA" w:rsidP="00A428FC">
      <w:pPr>
        <w:spacing w:before="240"/>
        <w:jc w:val="both"/>
        <w:rPr>
          <w:rFonts w:asciiTheme="minorHAnsi" w:hAnsiTheme="minorHAnsi" w:cstheme="minorHAnsi"/>
          <w:b/>
          <w:bCs/>
          <w:szCs w:val="24"/>
        </w:rPr>
      </w:pPr>
      <w:r w:rsidRPr="009C15EB">
        <w:rPr>
          <w:rFonts w:asciiTheme="minorHAnsi" w:hAnsiTheme="minorHAnsi" w:cstheme="minorHAnsi"/>
          <w:b/>
          <w:bCs/>
          <w:szCs w:val="24"/>
        </w:rPr>
        <w:t>Second meeting (</w:t>
      </w:r>
      <w:r w:rsidR="009C15EB" w:rsidRPr="009C15EB">
        <w:rPr>
          <w:rFonts w:asciiTheme="minorHAnsi" w:hAnsiTheme="minorHAnsi" w:cstheme="minorHAnsi"/>
          <w:b/>
          <w:bCs/>
          <w:szCs w:val="24"/>
        </w:rPr>
        <w:t>20-21 February 2025)</w:t>
      </w:r>
      <w:r w:rsidR="00CB53DC" w:rsidRPr="009C15EB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4A7D645E" w14:textId="75255D1E" w:rsidR="009C15EB" w:rsidRDefault="00FC6F6E" w:rsidP="008F6D9A">
      <w:pPr>
        <w:jc w:val="both"/>
        <w:rPr>
          <w:rFonts w:asciiTheme="minorHAnsi" w:hAnsiTheme="minorHAnsi" w:cstheme="minorHAnsi"/>
          <w:szCs w:val="24"/>
        </w:rPr>
      </w:pPr>
      <w:r w:rsidRPr="00A428FC">
        <w:rPr>
          <w:rFonts w:asciiTheme="minorHAnsi" w:hAnsiTheme="minorHAnsi" w:cstheme="minorHAnsi"/>
          <w:spacing w:val="-2"/>
          <w:szCs w:val="24"/>
        </w:rPr>
        <w:t xml:space="preserve">During </w:t>
      </w:r>
      <w:r w:rsidR="00965457" w:rsidRPr="00A428FC">
        <w:rPr>
          <w:rFonts w:asciiTheme="minorHAnsi" w:hAnsiTheme="minorHAnsi" w:cstheme="minorHAnsi"/>
          <w:spacing w:val="-2"/>
          <w:szCs w:val="24"/>
        </w:rPr>
        <w:t xml:space="preserve">its second meeting, the CWG-SFP reviewed the results </w:t>
      </w:r>
      <w:r w:rsidR="001543D7" w:rsidRPr="00A428FC">
        <w:rPr>
          <w:rFonts w:asciiTheme="minorHAnsi" w:hAnsiTheme="minorHAnsi" w:cstheme="minorHAnsi"/>
          <w:spacing w:val="-2"/>
          <w:szCs w:val="24"/>
        </w:rPr>
        <w:t>of</w:t>
      </w:r>
      <w:r w:rsidR="00965457" w:rsidRPr="00A428FC">
        <w:rPr>
          <w:rFonts w:asciiTheme="minorHAnsi" w:hAnsiTheme="minorHAnsi" w:cstheme="minorHAnsi"/>
          <w:spacing w:val="-2"/>
          <w:szCs w:val="24"/>
        </w:rPr>
        <w:t xml:space="preserve"> the online consultation </w:t>
      </w:r>
      <w:r w:rsidR="001F4693" w:rsidRPr="00A428FC">
        <w:rPr>
          <w:rFonts w:asciiTheme="minorHAnsi" w:hAnsiTheme="minorHAnsi" w:cstheme="minorHAnsi"/>
          <w:spacing w:val="-2"/>
          <w:szCs w:val="24"/>
        </w:rPr>
        <w:t xml:space="preserve">carried out from 25 October </w:t>
      </w:r>
      <w:r w:rsidR="0075591B" w:rsidRPr="00A428FC">
        <w:rPr>
          <w:rFonts w:asciiTheme="minorHAnsi" w:hAnsiTheme="minorHAnsi" w:cstheme="minorHAnsi"/>
          <w:spacing w:val="-2"/>
          <w:szCs w:val="24"/>
        </w:rPr>
        <w:t>to 4 December 2024 (see Document</w:t>
      </w:r>
      <w:r w:rsidR="00D0641B" w:rsidRPr="00A428FC">
        <w:rPr>
          <w:rFonts w:asciiTheme="minorHAnsi" w:hAnsiTheme="minorHAnsi" w:cstheme="minorHAnsi"/>
          <w:spacing w:val="-2"/>
          <w:szCs w:val="24"/>
        </w:rPr>
        <w:t>s</w:t>
      </w:r>
      <w:r w:rsidR="0075591B" w:rsidRPr="00A428FC">
        <w:rPr>
          <w:rFonts w:asciiTheme="minorHAnsi" w:hAnsiTheme="minorHAnsi" w:cstheme="minorHAnsi"/>
          <w:spacing w:val="-2"/>
          <w:szCs w:val="24"/>
        </w:rPr>
        <w:t xml:space="preserve"> </w:t>
      </w:r>
      <w:hyperlink r:id="rId20" w:history="1">
        <w:r w:rsidR="0075591B" w:rsidRPr="00A428FC">
          <w:rPr>
            <w:rStyle w:val="Hyperlink"/>
            <w:rFonts w:asciiTheme="minorHAnsi" w:hAnsiTheme="minorHAnsi" w:cstheme="minorHAnsi"/>
            <w:spacing w:val="-2"/>
            <w:szCs w:val="24"/>
          </w:rPr>
          <w:t>CWG-SFP-2/2</w:t>
        </w:r>
      </w:hyperlink>
      <w:r w:rsidR="00D0641B" w:rsidRPr="00A428FC">
        <w:rPr>
          <w:rFonts w:asciiTheme="minorHAnsi" w:hAnsiTheme="minorHAnsi" w:cstheme="minorHAnsi"/>
          <w:spacing w:val="-2"/>
          <w:szCs w:val="24"/>
        </w:rPr>
        <w:t xml:space="preserve"> and </w:t>
      </w:r>
      <w:hyperlink r:id="rId21" w:history="1">
        <w:r w:rsidR="00E42AA3" w:rsidRPr="00A428FC">
          <w:rPr>
            <w:rStyle w:val="Hyperlink"/>
            <w:rFonts w:asciiTheme="minorHAnsi" w:hAnsiTheme="minorHAnsi" w:cstheme="minorHAnsi"/>
            <w:spacing w:val="-2"/>
            <w:szCs w:val="24"/>
          </w:rPr>
          <w:t>CWG-SFP-2/INF/2</w:t>
        </w:r>
      </w:hyperlink>
      <w:r w:rsidR="0075591B" w:rsidRPr="00A428FC">
        <w:rPr>
          <w:rFonts w:asciiTheme="minorHAnsi" w:hAnsiTheme="minorHAnsi" w:cstheme="minorHAnsi"/>
          <w:spacing w:val="-2"/>
          <w:szCs w:val="24"/>
        </w:rPr>
        <w:t>)</w:t>
      </w:r>
      <w:r w:rsidR="00CF4438">
        <w:rPr>
          <w:rFonts w:asciiTheme="minorHAnsi" w:hAnsiTheme="minorHAnsi" w:cstheme="minorHAnsi"/>
          <w:szCs w:val="24"/>
        </w:rPr>
        <w:t xml:space="preserve"> and agreed on </w:t>
      </w:r>
      <w:r w:rsidR="008F6D9A" w:rsidRPr="008F6D9A">
        <w:rPr>
          <w:rFonts w:asciiTheme="minorHAnsi" w:hAnsiTheme="minorHAnsi" w:cstheme="minorHAnsi"/>
          <w:szCs w:val="24"/>
        </w:rPr>
        <w:t xml:space="preserve">the importance of enhancing linkages and alignment between the strategic and financial plans, particularly through the implementation of </w:t>
      </w:r>
      <w:r w:rsidR="00785B2D">
        <w:rPr>
          <w:rFonts w:asciiTheme="minorHAnsi" w:hAnsiTheme="minorHAnsi" w:cstheme="minorHAnsi"/>
          <w:szCs w:val="24"/>
        </w:rPr>
        <w:t>a</w:t>
      </w:r>
      <w:r w:rsidR="008F6D9A" w:rsidRPr="008F6D9A">
        <w:rPr>
          <w:rFonts w:asciiTheme="minorHAnsi" w:hAnsiTheme="minorHAnsi" w:cstheme="minorHAnsi"/>
          <w:szCs w:val="24"/>
        </w:rPr>
        <w:t xml:space="preserve"> RBM approach. </w:t>
      </w:r>
    </w:p>
    <w:p w14:paraId="3731C3F0" w14:textId="6C4183DE" w:rsidR="00267B1F" w:rsidRDefault="00267B1F" w:rsidP="008F6D9A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An interactive session </w:t>
      </w:r>
      <w:r w:rsidR="002830C8">
        <w:rPr>
          <w:rFonts w:asciiTheme="minorHAnsi" w:hAnsiTheme="minorHAnsi" w:cstheme="minorHAnsi"/>
          <w:szCs w:val="24"/>
        </w:rPr>
        <w:t>collected input for the development of the draft situational analysis (Annex 2 to Resolution 71)</w:t>
      </w:r>
      <w:r w:rsidR="000F1B29">
        <w:rPr>
          <w:rFonts w:asciiTheme="minorHAnsi" w:hAnsiTheme="minorHAnsi" w:cstheme="minorHAnsi"/>
          <w:szCs w:val="24"/>
        </w:rPr>
        <w:t xml:space="preserve">. </w:t>
      </w:r>
      <w:r w:rsidR="000F1B29" w:rsidRPr="000F1B29">
        <w:rPr>
          <w:rFonts w:asciiTheme="minorHAnsi" w:hAnsiTheme="minorHAnsi" w:cstheme="minorHAnsi"/>
          <w:szCs w:val="24"/>
        </w:rPr>
        <w:t xml:space="preserve">The results of the Q&amp;A session were published </w:t>
      </w:r>
      <w:r w:rsidR="000F1B29">
        <w:rPr>
          <w:rFonts w:asciiTheme="minorHAnsi" w:hAnsiTheme="minorHAnsi" w:cstheme="minorHAnsi"/>
          <w:szCs w:val="24"/>
        </w:rPr>
        <w:t xml:space="preserve">as </w:t>
      </w:r>
      <w:r w:rsidR="000F1B29" w:rsidRPr="000F1B29">
        <w:rPr>
          <w:rFonts w:asciiTheme="minorHAnsi" w:hAnsiTheme="minorHAnsi" w:cstheme="minorHAnsi"/>
          <w:szCs w:val="24"/>
        </w:rPr>
        <w:t xml:space="preserve">Document </w:t>
      </w:r>
      <w:hyperlink r:id="rId22" w:history="1">
        <w:r w:rsidR="000F1B29" w:rsidRPr="00967443">
          <w:rPr>
            <w:rStyle w:val="Hyperlink"/>
            <w:rFonts w:asciiTheme="minorHAnsi" w:hAnsiTheme="minorHAnsi" w:cstheme="minorHAnsi"/>
            <w:szCs w:val="24"/>
          </w:rPr>
          <w:t>CWG-SFP-2/INF/5</w:t>
        </w:r>
      </w:hyperlink>
      <w:r w:rsidR="00967443">
        <w:rPr>
          <w:rFonts w:asciiTheme="minorHAnsi" w:hAnsiTheme="minorHAnsi" w:cstheme="minorHAnsi"/>
          <w:szCs w:val="24"/>
        </w:rPr>
        <w:t>.</w:t>
      </w:r>
    </w:p>
    <w:p w14:paraId="5E8E449D" w14:textId="4F56C2A6" w:rsidR="00365F95" w:rsidRDefault="002A0ACE" w:rsidP="008F6D9A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Regarding the </w:t>
      </w:r>
      <w:r w:rsidRPr="002A0ACE">
        <w:rPr>
          <w:rFonts w:asciiTheme="minorHAnsi" w:hAnsiTheme="minorHAnsi" w:cstheme="minorHAnsi"/>
          <w:szCs w:val="24"/>
        </w:rPr>
        <w:t>assessment of the preliminary amount of the contributory unit</w:t>
      </w:r>
      <w:r>
        <w:rPr>
          <w:rFonts w:asciiTheme="minorHAnsi" w:hAnsiTheme="minorHAnsi" w:cstheme="minorHAnsi"/>
          <w:szCs w:val="24"/>
        </w:rPr>
        <w:t xml:space="preserve">, the </w:t>
      </w:r>
      <w:r w:rsidR="00A428FC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ecretariat presented Document </w:t>
      </w:r>
      <w:hyperlink r:id="rId23" w:history="1">
        <w:r w:rsidR="006B3A9D" w:rsidRPr="006B3A9D">
          <w:rPr>
            <w:rStyle w:val="Hyperlink"/>
            <w:rFonts w:asciiTheme="minorHAnsi" w:hAnsiTheme="minorHAnsi" w:cstheme="minorHAnsi"/>
            <w:szCs w:val="24"/>
          </w:rPr>
          <w:t>CWG-SFP-2/7</w:t>
        </w:r>
      </w:hyperlink>
      <w:r w:rsidR="00B53FAD">
        <w:rPr>
          <w:rFonts w:asciiTheme="minorHAnsi" w:hAnsiTheme="minorHAnsi" w:cstheme="minorHAnsi"/>
          <w:szCs w:val="24"/>
        </w:rPr>
        <w:t xml:space="preserve">, and the CWG-SFP agreed </w:t>
      </w:r>
      <w:r w:rsidR="00263CF0">
        <w:rPr>
          <w:rFonts w:asciiTheme="minorHAnsi" w:hAnsiTheme="minorHAnsi" w:cstheme="minorHAnsi"/>
          <w:szCs w:val="24"/>
        </w:rPr>
        <w:t>that</w:t>
      </w:r>
      <w:r w:rsidR="00B53FAD" w:rsidRPr="00B53FAD">
        <w:rPr>
          <w:rFonts w:asciiTheme="minorHAnsi" w:hAnsiTheme="minorHAnsi" w:cstheme="minorHAnsi"/>
          <w:szCs w:val="24"/>
        </w:rPr>
        <w:t xml:space="preserve"> more information on the financial situation</w:t>
      </w:r>
      <w:r w:rsidR="00263CF0">
        <w:rPr>
          <w:rFonts w:asciiTheme="minorHAnsi" w:hAnsiTheme="minorHAnsi" w:cstheme="minorHAnsi"/>
          <w:szCs w:val="24"/>
        </w:rPr>
        <w:t xml:space="preserve"> of the Union</w:t>
      </w:r>
      <w:r w:rsidR="00B53FAD" w:rsidRPr="00B53FAD">
        <w:rPr>
          <w:rFonts w:asciiTheme="minorHAnsi" w:hAnsiTheme="minorHAnsi" w:cstheme="minorHAnsi"/>
          <w:szCs w:val="24"/>
        </w:rPr>
        <w:t xml:space="preserve"> and its link to the contributory unit amount</w:t>
      </w:r>
      <w:r w:rsidR="00263CF0">
        <w:rPr>
          <w:rFonts w:asciiTheme="minorHAnsi" w:hAnsiTheme="minorHAnsi" w:cstheme="minorHAnsi"/>
          <w:szCs w:val="24"/>
        </w:rPr>
        <w:t xml:space="preserve"> should be presented </w:t>
      </w:r>
      <w:r w:rsidR="00B53FAD" w:rsidRPr="00B53FAD">
        <w:rPr>
          <w:rFonts w:asciiTheme="minorHAnsi" w:hAnsiTheme="minorHAnsi" w:cstheme="minorHAnsi"/>
          <w:szCs w:val="24"/>
        </w:rPr>
        <w:t xml:space="preserve">to </w:t>
      </w:r>
      <w:r w:rsidR="00365F95">
        <w:rPr>
          <w:rFonts w:asciiTheme="minorHAnsi" w:hAnsiTheme="minorHAnsi" w:cstheme="minorHAnsi"/>
          <w:szCs w:val="24"/>
        </w:rPr>
        <w:t xml:space="preserve">the 2025 </w:t>
      </w:r>
      <w:r w:rsidR="00845924">
        <w:rPr>
          <w:rFonts w:asciiTheme="minorHAnsi" w:hAnsiTheme="minorHAnsi" w:cstheme="minorHAnsi"/>
          <w:szCs w:val="24"/>
        </w:rPr>
        <w:t>s</w:t>
      </w:r>
      <w:r w:rsidR="00365F95">
        <w:rPr>
          <w:rFonts w:asciiTheme="minorHAnsi" w:hAnsiTheme="minorHAnsi" w:cstheme="minorHAnsi"/>
          <w:szCs w:val="24"/>
        </w:rPr>
        <w:t>ession of the</w:t>
      </w:r>
      <w:r w:rsidR="00B53FAD" w:rsidRPr="00B53FAD">
        <w:rPr>
          <w:rFonts w:asciiTheme="minorHAnsi" w:hAnsiTheme="minorHAnsi" w:cstheme="minorHAnsi"/>
          <w:szCs w:val="24"/>
        </w:rPr>
        <w:t xml:space="preserve"> Council</w:t>
      </w:r>
      <w:r w:rsidR="00365F95">
        <w:rPr>
          <w:rFonts w:asciiTheme="minorHAnsi" w:hAnsiTheme="minorHAnsi" w:cstheme="minorHAnsi"/>
          <w:szCs w:val="24"/>
        </w:rPr>
        <w:t>.</w:t>
      </w:r>
      <w:r w:rsidR="002436C9">
        <w:rPr>
          <w:rFonts w:asciiTheme="minorHAnsi" w:hAnsiTheme="minorHAnsi" w:cstheme="minorHAnsi"/>
          <w:szCs w:val="24"/>
        </w:rPr>
        <w:t xml:space="preserve"> However,</w:t>
      </w:r>
      <w:r w:rsidR="0067673A">
        <w:rPr>
          <w:rFonts w:asciiTheme="minorHAnsi" w:hAnsiTheme="minorHAnsi" w:cstheme="minorHAnsi"/>
          <w:szCs w:val="24"/>
        </w:rPr>
        <w:t xml:space="preserve"> members expressed </w:t>
      </w:r>
      <w:r w:rsidR="002436C9" w:rsidRPr="002436C9">
        <w:rPr>
          <w:rFonts w:asciiTheme="minorHAnsi" w:hAnsiTheme="minorHAnsi" w:cstheme="minorHAnsi"/>
          <w:szCs w:val="24"/>
        </w:rPr>
        <w:t>concerns</w:t>
      </w:r>
      <w:r w:rsidR="00955F5D">
        <w:rPr>
          <w:rFonts w:asciiTheme="minorHAnsi" w:hAnsiTheme="minorHAnsi" w:cstheme="minorHAnsi"/>
          <w:szCs w:val="24"/>
        </w:rPr>
        <w:t xml:space="preserve"> </w:t>
      </w:r>
      <w:r w:rsidR="002436C9" w:rsidRPr="002436C9">
        <w:rPr>
          <w:rFonts w:asciiTheme="minorHAnsi" w:hAnsiTheme="minorHAnsi" w:cstheme="minorHAnsi"/>
          <w:szCs w:val="24"/>
        </w:rPr>
        <w:t xml:space="preserve">about increasing the contributory unit, citing global economic instability and financial constraints in </w:t>
      </w:r>
      <w:r w:rsidR="0067673A">
        <w:rPr>
          <w:rFonts w:asciiTheme="minorHAnsi" w:hAnsiTheme="minorHAnsi" w:cstheme="minorHAnsi"/>
          <w:szCs w:val="24"/>
        </w:rPr>
        <w:t>their</w:t>
      </w:r>
      <w:r w:rsidR="002436C9" w:rsidRPr="002436C9">
        <w:rPr>
          <w:rFonts w:asciiTheme="minorHAnsi" w:hAnsiTheme="minorHAnsi" w:cstheme="minorHAnsi"/>
          <w:szCs w:val="24"/>
        </w:rPr>
        <w:t xml:space="preserve"> countries.</w:t>
      </w:r>
      <w:r w:rsidR="00E56A1D">
        <w:rPr>
          <w:rFonts w:asciiTheme="minorHAnsi" w:hAnsiTheme="minorHAnsi" w:cstheme="minorHAnsi"/>
          <w:szCs w:val="24"/>
        </w:rPr>
        <w:t xml:space="preserve"> </w:t>
      </w:r>
      <w:r w:rsidR="0060038F">
        <w:rPr>
          <w:rFonts w:asciiTheme="minorHAnsi" w:hAnsiTheme="minorHAnsi" w:cstheme="minorHAnsi"/>
          <w:szCs w:val="24"/>
        </w:rPr>
        <w:t xml:space="preserve">The CWG-SFP also agreed on forwarding the </w:t>
      </w:r>
      <w:r w:rsidR="004C237E">
        <w:rPr>
          <w:rFonts w:asciiTheme="minorHAnsi" w:hAnsiTheme="minorHAnsi" w:cstheme="minorHAnsi"/>
          <w:szCs w:val="24"/>
        </w:rPr>
        <w:t xml:space="preserve">proposed </w:t>
      </w:r>
      <w:r w:rsidR="004C237E" w:rsidRPr="004C237E">
        <w:rPr>
          <w:rFonts w:asciiTheme="minorHAnsi" w:hAnsiTheme="minorHAnsi" w:cstheme="minorHAnsi"/>
          <w:szCs w:val="24"/>
        </w:rPr>
        <w:t>guidelines for harmonizing Plenipotentiary Conference outcomes</w:t>
      </w:r>
      <w:r w:rsidR="00A35D80">
        <w:rPr>
          <w:rFonts w:asciiTheme="minorHAnsi" w:hAnsiTheme="minorHAnsi" w:cstheme="minorHAnsi"/>
          <w:szCs w:val="24"/>
        </w:rPr>
        <w:t xml:space="preserve"> to the 2025 </w:t>
      </w:r>
      <w:r w:rsidR="00E56A1D">
        <w:rPr>
          <w:rFonts w:asciiTheme="minorHAnsi" w:hAnsiTheme="minorHAnsi" w:cstheme="minorHAnsi"/>
          <w:szCs w:val="24"/>
        </w:rPr>
        <w:t>s</w:t>
      </w:r>
      <w:r w:rsidR="00A35D80">
        <w:rPr>
          <w:rFonts w:asciiTheme="minorHAnsi" w:hAnsiTheme="minorHAnsi" w:cstheme="minorHAnsi"/>
          <w:szCs w:val="24"/>
        </w:rPr>
        <w:t xml:space="preserve">ession of </w:t>
      </w:r>
      <w:r w:rsidR="00E56A1D">
        <w:rPr>
          <w:rFonts w:asciiTheme="minorHAnsi" w:hAnsiTheme="minorHAnsi" w:cstheme="minorHAnsi"/>
          <w:szCs w:val="24"/>
        </w:rPr>
        <w:t xml:space="preserve">the </w:t>
      </w:r>
      <w:r w:rsidR="00A35D80">
        <w:rPr>
          <w:rFonts w:asciiTheme="minorHAnsi" w:hAnsiTheme="minorHAnsi" w:cstheme="minorHAnsi"/>
          <w:szCs w:val="24"/>
        </w:rPr>
        <w:t>Council</w:t>
      </w:r>
      <w:r w:rsidR="002D65FC">
        <w:rPr>
          <w:rFonts w:asciiTheme="minorHAnsi" w:hAnsiTheme="minorHAnsi" w:cstheme="minorHAnsi"/>
          <w:szCs w:val="24"/>
        </w:rPr>
        <w:t xml:space="preserve">, highlighting </w:t>
      </w:r>
      <w:r w:rsidR="0073158B">
        <w:rPr>
          <w:rFonts w:asciiTheme="minorHAnsi" w:hAnsiTheme="minorHAnsi" w:cstheme="minorHAnsi"/>
          <w:szCs w:val="24"/>
        </w:rPr>
        <w:t xml:space="preserve">that </w:t>
      </w:r>
      <w:r w:rsidR="002D65FC">
        <w:rPr>
          <w:rFonts w:asciiTheme="minorHAnsi" w:hAnsiTheme="minorHAnsi" w:cstheme="minorHAnsi"/>
          <w:szCs w:val="24"/>
        </w:rPr>
        <w:t>these guidelines were non-</w:t>
      </w:r>
      <w:r w:rsidR="00B12BD5">
        <w:rPr>
          <w:rFonts w:asciiTheme="minorHAnsi" w:hAnsiTheme="minorHAnsi" w:cstheme="minorHAnsi"/>
          <w:szCs w:val="24"/>
        </w:rPr>
        <w:t>mandatory</w:t>
      </w:r>
      <w:r w:rsidR="00A35D80">
        <w:rPr>
          <w:rFonts w:asciiTheme="minorHAnsi" w:hAnsiTheme="minorHAnsi" w:cstheme="minorHAnsi"/>
          <w:szCs w:val="24"/>
        </w:rPr>
        <w:t xml:space="preserve"> (see Document </w:t>
      </w:r>
      <w:hyperlink r:id="rId24" w:history="1">
        <w:r w:rsidR="00A35D80" w:rsidRPr="002D65FC">
          <w:rPr>
            <w:rStyle w:val="Hyperlink"/>
            <w:rFonts w:asciiTheme="minorHAnsi" w:hAnsiTheme="minorHAnsi" w:cstheme="minorHAnsi"/>
            <w:szCs w:val="24"/>
          </w:rPr>
          <w:t>CWG-SFP-2/4</w:t>
        </w:r>
      </w:hyperlink>
      <w:r w:rsidR="00A35D80">
        <w:rPr>
          <w:rFonts w:asciiTheme="minorHAnsi" w:hAnsiTheme="minorHAnsi" w:cstheme="minorHAnsi"/>
          <w:szCs w:val="24"/>
        </w:rPr>
        <w:t>).</w:t>
      </w:r>
      <w:r w:rsidR="00B12BD5">
        <w:rPr>
          <w:rFonts w:asciiTheme="minorHAnsi" w:hAnsiTheme="minorHAnsi" w:cstheme="minorHAnsi"/>
          <w:szCs w:val="24"/>
        </w:rPr>
        <w:t xml:space="preserve"> On this subject, the CWG-SFP also</w:t>
      </w:r>
      <w:r w:rsidR="00B12BD5" w:rsidRPr="00B12BD5">
        <w:rPr>
          <w:rFonts w:asciiTheme="minorHAnsi" w:hAnsiTheme="minorHAnsi" w:cstheme="minorHAnsi"/>
          <w:szCs w:val="24"/>
        </w:rPr>
        <w:t xml:space="preserve"> highlighted the importance of monitoring and presenting</w:t>
      </w:r>
      <w:r w:rsidR="00326925">
        <w:rPr>
          <w:rFonts w:asciiTheme="minorHAnsi" w:hAnsiTheme="minorHAnsi" w:cstheme="minorHAnsi"/>
          <w:szCs w:val="24"/>
        </w:rPr>
        <w:t>,</w:t>
      </w:r>
      <w:r w:rsidR="00B12BD5" w:rsidRPr="00B12BD5">
        <w:rPr>
          <w:rFonts w:asciiTheme="minorHAnsi" w:hAnsiTheme="minorHAnsi" w:cstheme="minorHAnsi"/>
          <w:szCs w:val="24"/>
        </w:rPr>
        <w:t xml:space="preserve"> </w:t>
      </w:r>
      <w:r w:rsidR="00326925" w:rsidRPr="00326925">
        <w:rPr>
          <w:rFonts w:asciiTheme="minorHAnsi" w:hAnsiTheme="minorHAnsi" w:cstheme="minorHAnsi"/>
          <w:szCs w:val="24"/>
        </w:rPr>
        <w:t>on a regular basis</w:t>
      </w:r>
      <w:r w:rsidR="00326925">
        <w:rPr>
          <w:rFonts w:asciiTheme="minorHAnsi" w:hAnsiTheme="minorHAnsi" w:cstheme="minorHAnsi"/>
          <w:szCs w:val="24"/>
        </w:rPr>
        <w:t xml:space="preserve">, the implementation of </w:t>
      </w:r>
      <w:r w:rsidR="00E4779C">
        <w:rPr>
          <w:rFonts w:asciiTheme="minorHAnsi" w:hAnsiTheme="minorHAnsi" w:cstheme="minorHAnsi"/>
          <w:szCs w:val="24"/>
        </w:rPr>
        <w:t xml:space="preserve">Plenipotentiary </w:t>
      </w:r>
      <w:r w:rsidR="00B12BD5" w:rsidRPr="00B12BD5">
        <w:rPr>
          <w:rFonts w:asciiTheme="minorHAnsi" w:hAnsiTheme="minorHAnsi" w:cstheme="minorHAnsi"/>
          <w:szCs w:val="24"/>
        </w:rPr>
        <w:t>resolutions/decisions</w:t>
      </w:r>
      <w:r w:rsidR="00EF4688">
        <w:rPr>
          <w:rFonts w:asciiTheme="minorHAnsi" w:hAnsiTheme="minorHAnsi" w:cstheme="minorHAnsi"/>
          <w:szCs w:val="24"/>
        </w:rPr>
        <w:t>,</w:t>
      </w:r>
      <w:r w:rsidR="00B12BD5" w:rsidRPr="00B12BD5">
        <w:rPr>
          <w:rFonts w:asciiTheme="minorHAnsi" w:hAnsiTheme="minorHAnsi" w:cstheme="minorHAnsi"/>
          <w:szCs w:val="24"/>
        </w:rPr>
        <w:t xml:space="preserve"> to facilitate informed decisions on harmonization.</w:t>
      </w:r>
    </w:p>
    <w:p w14:paraId="695E2C97" w14:textId="47F223DF" w:rsidR="00E4779C" w:rsidRDefault="00EF4688" w:rsidP="00BF4EDF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 a</w:t>
      </w:r>
      <w:r w:rsidR="00145EE5">
        <w:rPr>
          <w:rFonts w:asciiTheme="minorHAnsi" w:hAnsiTheme="minorHAnsi" w:cstheme="minorHAnsi"/>
          <w:szCs w:val="24"/>
        </w:rPr>
        <w:t>ddition,</w:t>
      </w:r>
      <w:r>
        <w:rPr>
          <w:rFonts w:asciiTheme="minorHAnsi" w:hAnsiTheme="minorHAnsi" w:cstheme="minorHAnsi"/>
          <w:szCs w:val="24"/>
        </w:rPr>
        <w:t xml:space="preserve"> a three</w:t>
      </w:r>
      <w:r w:rsidR="00BF4EDF" w:rsidRPr="00BF4EDF">
        <w:rPr>
          <w:rFonts w:asciiTheme="minorHAnsi" w:hAnsiTheme="minorHAnsi" w:cstheme="minorHAnsi"/>
          <w:szCs w:val="24"/>
        </w:rPr>
        <w:t>-hour workshop on strategic planning</w:t>
      </w:r>
      <w:r w:rsidR="00BF4EDF">
        <w:rPr>
          <w:rFonts w:asciiTheme="minorHAnsi" w:hAnsiTheme="minorHAnsi" w:cstheme="minorHAnsi"/>
          <w:szCs w:val="24"/>
        </w:rPr>
        <w:t xml:space="preserve">, </w:t>
      </w:r>
      <w:r w:rsidR="00BF4EDF" w:rsidRPr="00BF4EDF">
        <w:rPr>
          <w:rFonts w:asciiTheme="minorHAnsi" w:hAnsiTheme="minorHAnsi" w:cstheme="minorHAnsi"/>
          <w:szCs w:val="24"/>
        </w:rPr>
        <w:t>focused on applying RBM to ITU’s strategic plan</w:t>
      </w:r>
      <w:r w:rsidR="00145EE5">
        <w:rPr>
          <w:rFonts w:asciiTheme="minorHAnsi" w:hAnsiTheme="minorHAnsi" w:cstheme="minorHAnsi"/>
          <w:szCs w:val="24"/>
        </w:rPr>
        <w:t xml:space="preserve"> framework</w:t>
      </w:r>
      <w:r w:rsidR="00312D31">
        <w:rPr>
          <w:rFonts w:asciiTheme="minorHAnsi" w:hAnsiTheme="minorHAnsi" w:cstheme="minorHAnsi"/>
          <w:szCs w:val="24"/>
        </w:rPr>
        <w:t>,</w:t>
      </w:r>
      <w:r w:rsidR="00210726">
        <w:rPr>
          <w:rFonts w:asciiTheme="minorHAnsi" w:hAnsiTheme="minorHAnsi" w:cstheme="minorHAnsi"/>
          <w:szCs w:val="24"/>
        </w:rPr>
        <w:t xml:space="preserve"> was organized</w:t>
      </w:r>
      <w:r w:rsidR="00145EE5">
        <w:rPr>
          <w:rFonts w:asciiTheme="minorHAnsi" w:hAnsiTheme="minorHAnsi" w:cstheme="minorHAnsi"/>
          <w:szCs w:val="24"/>
        </w:rPr>
        <w:t>,</w:t>
      </w:r>
      <w:r w:rsidR="00210726">
        <w:rPr>
          <w:rFonts w:asciiTheme="minorHAnsi" w:hAnsiTheme="minorHAnsi" w:cstheme="minorHAnsi"/>
          <w:szCs w:val="24"/>
        </w:rPr>
        <w:t xml:space="preserve"> </w:t>
      </w:r>
      <w:r w:rsidR="00BF4EDF">
        <w:rPr>
          <w:rFonts w:asciiTheme="minorHAnsi" w:hAnsiTheme="minorHAnsi" w:cstheme="minorHAnsi"/>
          <w:szCs w:val="24"/>
        </w:rPr>
        <w:t>f</w:t>
      </w:r>
      <w:r w:rsidR="00BF4EDF" w:rsidRPr="00BF4EDF">
        <w:rPr>
          <w:rFonts w:asciiTheme="minorHAnsi" w:hAnsiTheme="minorHAnsi" w:cstheme="minorHAnsi"/>
          <w:szCs w:val="24"/>
        </w:rPr>
        <w:t>acilitated by UNESCO</w:t>
      </w:r>
      <w:r w:rsidR="00BF4EDF">
        <w:rPr>
          <w:rFonts w:asciiTheme="minorHAnsi" w:hAnsiTheme="minorHAnsi" w:cstheme="minorHAnsi"/>
          <w:szCs w:val="24"/>
        </w:rPr>
        <w:t xml:space="preserve"> </w:t>
      </w:r>
      <w:r w:rsidR="00BF4EDF" w:rsidRPr="00BF4EDF">
        <w:rPr>
          <w:rFonts w:asciiTheme="minorHAnsi" w:hAnsiTheme="minorHAnsi" w:cstheme="minorHAnsi"/>
          <w:szCs w:val="24"/>
        </w:rPr>
        <w:t xml:space="preserve">and </w:t>
      </w:r>
      <w:r w:rsidR="00BF4EDF">
        <w:rPr>
          <w:rFonts w:asciiTheme="minorHAnsi" w:hAnsiTheme="minorHAnsi" w:cstheme="minorHAnsi"/>
          <w:szCs w:val="24"/>
        </w:rPr>
        <w:t>U</w:t>
      </w:r>
      <w:r w:rsidR="00BF4EDF" w:rsidRPr="00BF4EDF">
        <w:rPr>
          <w:rFonts w:asciiTheme="minorHAnsi" w:hAnsiTheme="minorHAnsi" w:cstheme="minorHAnsi"/>
          <w:szCs w:val="24"/>
        </w:rPr>
        <w:t>NIDO</w:t>
      </w:r>
      <w:r w:rsidR="00210726">
        <w:rPr>
          <w:rFonts w:asciiTheme="minorHAnsi" w:hAnsiTheme="minorHAnsi" w:cstheme="minorHAnsi"/>
          <w:szCs w:val="24"/>
        </w:rPr>
        <w:t xml:space="preserve"> (see Documents </w:t>
      </w:r>
      <w:hyperlink r:id="rId25" w:history="1">
        <w:r w:rsidR="00027695" w:rsidRPr="00D20B81">
          <w:rPr>
            <w:rStyle w:val="Hyperlink"/>
            <w:rFonts w:asciiTheme="minorHAnsi" w:hAnsiTheme="minorHAnsi" w:cstheme="minorHAnsi"/>
            <w:szCs w:val="24"/>
          </w:rPr>
          <w:t>CWG-SFP-2/INF/3 (Rev.</w:t>
        </w:r>
        <w:r w:rsidR="00312D31">
          <w:rPr>
            <w:rStyle w:val="Hyperlink"/>
            <w:rFonts w:asciiTheme="minorHAnsi" w:hAnsiTheme="minorHAnsi" w:cstheme="minorHAnsi"/>
            <w:szCs w:val="24"/>
          </w:rPr>
          <w:t xml:space="preserve"> </w:t>
        </w:r>
        <w:r w:rsidR="00027695" w:rsidRPr="00D20B81">
          <w:rPr>
            <w:rStyle w:val="Hyperlink"/>
            <w:rFonts w:asciiTheme="minorHAnsi" w:hAnsiTheme="minorHAnsi" w:cstheme="minorHAnsi"/>
            <w:szCs w:val="24"/>
          </w:rPr>
          <w:t>1)</w:t>
        </w:r>
      </w:hyperlink>
      <w:r w:rsidR="00027695">
        <w:rPr>
          <w:rFonts w:asciiTheme="minorHAnsi" w:hAnsiTheme="minorHAnsi" w:cstheme="minorHAnsi"/>
          <w:szCs w:val="24"/>
        </w:rPr>
        <w:t xml:space="preserve"> and </w:t>
      </w:r>
      <w:hyperlink r:id="rId26" w:history="1">
        <w:r w:rsidR="00027695" w:rsidRPr="00A808F0">
          <w:rPr>
            <w:rStyle w:val="Hyperlink"/>
            <w:rFonts w:asciiTheme="minorHAnsi" w:hAnsiTheme="minorHAnsi" w:cstheme="minorHAnsi"/>
            <w:szCs w:val="24"/>
          </w:rPr>
          <w:t>CWG-SFP-2/</w:t>
        </w:r>
        <w:r w:rsidR="00D20B81" w:rsidRPr="00A808F0">
          <w:rPr>
            <w:rStyle w:val="Hyperlink"/>
            <w:rFonts w:asciiTheme="minorHAnsi" w:hAnsiTheme="minorHAnsi" w:cstheme="minorHAnsi"/>
            <w:szCs w:val="24"/>
          </w:rPr>
          <w:t>INF/4</w:t>
        </w:r>
      </w:hyperlink>
      <w:r>
        <w:rPr>
          <w:rFonts w:asciiTheme="minorHAnsi" w:hAnsiTheme="minorHAnsi" w:cstheme="minorHAnsi"/>
          <w:szCs w:val="24"/>
        </w:rPr>
        <w:t>)</w:t>
      </w:r>
      <w:r w:rsidR="00BF4EDF" w:rsidRPr="00BF4EDF">
        <w:rPr>
          <w:rFonts w:asciiTheme="minorHAnsi" w:hAnsiTheme="minorHAnsi" w:cstheme="minorHAnsi"/>
          <w:szCs w:val="24"/>
        </w:rPr>
        <w:t>.</w:t>
      </w:r>
    </w:p>
    <w:p w14:paraId="5940D021" w14:textId="04396D3E" w:rsidR="00083819" w:rsidRDefault="00083819" w:rsidP="00BF4EDF">
      <w:pPr>
        <w:jc w:val="both"/>
        <w:rPr>
          <w:rFonts w:asciiTheme="minorHAnsi" w:hAnsiTheme="minorHAnsi" w:cstheme="minorHAnsi"/>
          <w:szCs w:val="24"/>
        </w:rPr>
      </w:pPr>
      <w:r w:rsidRPr="4D9AA9BB">
        <w:rPr>
          <w:rFonts w:asciiTheme="minorHAnsi" w:hAnsiTheme="minorHAnsi" w:cstheme="minorBidi"/>
        </w:rPr>
        <w:t xml:space="preserve">A total of </w:t>
      </w:r>
      <w:r w:rsidR="002A4542" w:rsidRPr="4D9AA9BB">
        <w:rPr>
          <w:rFonts w:asciiTheme="minorHAnsi" w:hAnsiTheme="minorHAnsi" w:cstheme="minorBidi"/>
        </w:rPr>
        <w:t xml:space="preserve">six contributions were received and considered during this meeting: </w:t>
      </w:r>
      <w:hyperlink r:id="rId27">
        <w:r w:rsidR="00A333FC" w:rsidRPr="4D9AA9BB">
          <w:rPr>
            <w:rStyle w:val="Hyperlink"/>
            <w:rFonts w:asciiTheme="minorHAnsi" w:hAnsiTheme="minorHAnsi" w:cstheme="minorBidi"/>
          </w:rPr>
          <w:t>CWG-SFP-2/3</w:t>
        </w:r>
      </w:hyperlink>
      <w:r w:rsidR="00A333FC" w:rsidRPr="4D9AA9BB">
        <w:rPr>
          <w:rFonts w:asciiTheme="minorHAnsi" w:hAnsiTheme="minorHAnsi" w:cstheme="minorBidi"/>
        </w:rPr>
        <w:t xml:space="preserve">, </w:t>
      </w:r>
      <w:hyperlink r:id="rId28">
        <w:r w:rsidR="00A333FC" w:rsidRPr="4D9AA9BB">
          <w:rPr>
            <w:rStyle w:val="Hyperlink"/>
            <w:rFonts w:asciiTheme="minorHAnsi" w:hAnsiTheme="minorHAnsi" w:cstheme="minorBidi"/>
          </w:rPr>
          <w:t>CWG-SFP-2/5</w:t>
        </w:r>
      </w:hyperlink>
      <w:r w:rsidR="00A333FC" w:rsidRPr="4D9AA9BB">
        <w:rPr>
          <w:rFonts w:asciiTheme="minorHAnsi" w:hAnsiTheme="minorHAnsi" w:cstheme="minorBidi"/>
        </w:rPr>
        <w:t xml:space="preserve">, </w:t>
      </w:r>
      <w:hyperlink r:id="rId29">
        <w:r w:rsidR="003E232B" w:rsidRPr="4D9AA9BB">
          <w:rPr>
            <w:rStyle w:val="Hyperlink"/>
            <w:rFonts w:asciiTheme="minorHAnsi" w:hAnsiTheme="minorHAnsi" w:cstheme="minorBidi"/>
          </w:rPr>
          <w:t>CWG-SFP-1/8</w:t>
        </w:r>
      </w:hyperlink>
      <w:r w:rsidR="003E232B" w:rsidRPr="4D9AA9BB">
        <w:rPr>
          <w:rFonts w:asciiTheme="minorHAnsi" w:hAnsiTheme="minorHAnsi" w:cstheme="minorBidi"/>
        </w:rPr>
        <w:t xml:space="preserve">, </w:t>
      </w:r>
      <w:hyperlink r:id="rId30">
        <w:r w:rsidR="00A333FC" w:rsidRPr="4D9AA9BB">
          <w:rPr>
            <w:rStyle w:val="Hyperlink"/>
            <w:rFonts w:asciiTheme="minorHAnsi" w:hAnsiTheme="minorHAnsi" w:cstheme="minorBidi"/>
          </w:rPr>
          <w:t>CWG-SFP-2/9</w:t>
        </w:r>
      </w:hyperlink>
      <w:r w:rsidR="00A333FC" w:rsidRPr="4D9AA9BB">
        <w:rPr>
          <w:rFonts w:asciiTheme="minorHAnsi" w:hAnsiTheme="minorHAnsi" w:cstheme="minorBidi"/>
        </w:rPr>
        <w:t xml:space="preserve">, </w:t>
      </w:r>
      <w:hyperlink r:id="rId31">
        <w:r w:rsidR="00A333FC" w:rsidRPr="4D9AA9BB">
          <w:rPr>
            <w:rStyle w:val="Hyperlink"/>
            <w:rFonts w:asciiTheme="minorHAnsi" w:hAnsiTheme="minorHAnsi" w:cstheme="minorBidi"/>
          </w:rPr>
          <w:t>CWG-SFP-2/10</w:t>
        </w:r>
      </w:hyperlink>
      <w:r w:rsidR="003E232B" w:rsidRPr="4D9AA9BB">
        <w:rPr>
          <w:rFonts w:asciiTheme="minorHAnsi" w:hAnsiTheme="minorHAnsi" w:cstheme="minorBidi"/>
        </w:rPr>
        <w:t xml:space="preserve"> and</w:t>
      </w:r>
      <w:r w:rsidR="00A333FC" w:rsidRPr="4D9AA9BB">
        <w:rPr>
          <w:rFonts w:asciiTheme="minorHAnsi" w:hAnsiTheme="minorHAnsi" w:cstheme="minorBidi"/>
        </w:rPr>
        <w:t xml:space="preserve"> </w:t>
      </w:r>
      <w:hyperlink r:id="rId32">
        <w:r w:rsidR="00A333FC" w:rsidRPr="4D9AA9BB">
          <w:rPr>
            <w:rStyle w:val="Hyperlink"/>
            <w:rFonts w:asciiTheme="minorHAnsi" w:hAnsiTheme="minorHAnsi" w:cstheme="minorBidi"/>
          </w:rPr>
          <w:t>CWG-SFP-2/11</w:t>
        </w:r>
      </w:hyperlink>
      <w:r w:rsidR="000F1B8E" w:rsidRPr="4D9AA9BB">
        <w:rPr>
          <w:rFonts w:asciiTheme="minorHAnsi" w:hAnsiTheme="minorHAnsi" w:cstheme="minorBidi"/>
        </w:rPr>
        <w:t>.</w:t>
      </w:r>
    </w:p>
    <w:p w14:paraId="0D090CCA" w14:textId="7F7F8839" w:rsidR="2AA83B69" w:rsidRDefault="2AA83B69" w:rsidP="00A428FC">
      <w:pPr>
        <w:spacing w:before="240"/>
        <w:jc w:val="both"/>
        <w:rPr>
          <w:rFonts w:asciiTheme="minorHAnsi" w:hAnsiTheme="minorHAnsi" w:cstheme="minorBidi"/>
          <w:b/>
          <w:bCs/>
        </w:rPr>
      </w:pPr>
      <w:r w:rsidRPr="4D9AA9BB">
        <w:rPr>
          <w:rFonts w:asciiTheme="minorHAnsi" w:hAnsiTheme="minorHAnsi" w:cstheme="minorBidi"/>
          <w:b/>
          <w:bCs/>
        </w:rPr>
        <w:t>Information Session</w:t>
      </w:r>
      <w:r w:rsidR="5930AD29" w:rsidRPr="4D9AA9BB">
        <w:rPr>
          <w:rFonts w:asciiTheme="minorHAnsi" w:hAnsiTheme="minorHAnsi" w:cstheme="minorBidi"/>
          <w:b/>
          <w:bCs/>
        </w:rPr>
        <w:t xml:space="preserve"> (23 June 2025)</w:t>
      </w:r>
    </w:p>
    <w:p w14:paraId="1B442768" w14:textId="2A33BFBB" w:rsidR="5930AD29" w:rsidRDefault="5930AD29" w:rsidP="4D9AA9BB">
      <w:pPr>
        <w:jc w:val="both"/>
        <w:rPr>
          <w:rFonts w:asciiTheme="minorHAnsi" w:hAnsiTheme="minorHAnsi" w:cstheme="minorBidi"/>
        </w:rPr>
      </w:pPr>
      <w:r w:rsidRPr="4D9AA9BB">
        <w:rPr>
          <w:rFonts w:eastAsia="Calibri" w:cs="Calibri"/>
          <w:szCs w:val="24"/>
        </w:rPr>
        <w:t xml:space="preserve">During the 2025 session of </w:t>
      </w:r>
      <w:r w:rsidR="608CB9C6" w:rsidRPr="4D9AA9BB">
        <w:rPr>
          <w:rFonts w:eastAsia="Calibri" w:cs="Calibri"/>
          <w:szCs w:val="24"/>
        </w:rPr>
        <w:t xml:space="preserve">the </w:t>
      </w:r>
      <w:r w:rsidRPr="4D9AA9BB">
        <w:rPr>
          <w:rFonts w:eastAsia="Calibri" w:cs="Calibri"/>
          <w:szCs w:val="24"/>
        </w:rPr>
        <w:t xml:space="preserve">Council, an </w:t>
      </w:r>
      <w:r w:rsidR="2F7E32AF" w:rsidRPr="4D9AA9BB">
        <w:rPr>
          <w:rFonts w:eastAsia="Calibri" w:cs="Calibri"/>
          <w:szCs w:val="24"/>
        </w:rPr>
        <w:t>i</w:t>
      </w:r>
      <w:r w:rsidRPr="4D9AA9BB">
        <w:rPr>
          <w:rFonts w:eastAsia="Calibri" w:cs="Calibri"/>
          <w:szCs w:val="24"/>
        </w:rPr>
        <w:t xml:space="preserve">nformation </w:t>
      </w:r>
      <w:r w:rsidR="57A9FFAC" w:rsidRPr="4D9AA9BB">
        <w:rPr>
          <w:rFonts w:eastAsia="Calibri" w:cs="Calibri"/>
          <w:szCs w:val="24"/>
        </w:rPr>
        <w:t>s</w:t>
      </w:r>
      <w:r w:rsidRPr="4D9AA9BB">
        <w:rPr>
          <w:rFonts w:eastAsia="Calibri" w:cs="Calibri"/>
          <w:szCs w:val="24"/>
        </w:rPr>
        <w:t xml:space="preserve">ession was held to brief </w:t>
      </w:r>
      <w:r w:rsidR="58B4E692" w:rsidRPr="4D9AA9BB">
        <w:rPr>
          <w:rFonts w:eastAsia="Calibri" w:cs="Calibri"/>
          <w:szCs w:val="24"/>
        </w:rPr>
        <w:t>c</w:t>
      </w:r>
      <w:r w:rsidRPr="4D9AA9BB">
        <w:rPr>
          <w:rFonts w:eastAsia="Calibri" w:cs="Calibri"/>
          <w:szCs w:val="24"/>
        </w:rPr>
        <w:t>oun</w:t>
      </w:r>
      <w:r w:rsidR="60C2F3EC" w:rsidRPr="4D9AA9BB">
        <w:rPr>
          <w:rFonts w:eastAsia="Calibri" w:cs="Calibri"/>
          <w:szCs w:val="24"/>
        </w:rPr>
        <w:t>ci</w:t>
      </w:r>
      <w:r w:rsidRPr="4D9AA9BB">
        <w:rPr>
          <w:rFonts w:eastAsia="Calibri" w:cs="Calibri"/>
          <w:szCs w:val="24"/>
        </w:rPr>
        <w:t>llors on the timeline agreed by CWG‑SFP and on the approach to be followed in developing the new draft strategic and financial plans for the period 2028–2031.</w:t>
      </w:r>
      <w:r w:rsidR="6103C788" w:rsidRPr="4D9AA9BB">
        <w:rPr>
          <w:rFonts w:asciiTheme="minorHAnsi" w:hAnsiTheme="minorHAnsi" w:cstheme="minorBidi"/>
        </w:rPr>
        <w:t xml:space="preserve"> The presentation is available </w:t>
      </w:r>
      <w:hyperlink r:id="rId33">
        <w:r w:rsidR="6103C788" w:rsidRPr="4D9AA9BB">
          <w:rPr>
            <w:rStyle w:val="Hyperlink"/>
            <w:rFonts w:asciiTheme="minorHAnsi" w:hAnsiTheme="minorHAnsi" w:cstheme="minorBidi"/>
          </w:rPr>
          <w:t>here</w:t>
        </w:r>
      </w:hyperlink>
      <w:r w:rsidR="6103C788" w:rsidRPr="4D9AA9BB">
        <w:rPr>
          <w:rFonts w:asciiTheme="minorHAnsi" w:hAnsiTheme="minorHAnsi" w:cstheme="minorBidi"/>
        </w:rPr>
        <w:t>.</w:t>
      </w:r>
    </w:p>
    <w:p w14:paraId="538DD9B6" w14:textId="6D5638B8" w:rsidR="00A86D0D" w:rsidRDefault="00A86D0D" w:rsidP="00A428FC">
      <w:pPr>
        <w:spacing w:before="240"/>
        <w:jc w:val="both"/>
        <w:rPr>
          <w:rFonts w:asciiTheme="minorHAnsi" w:hAnsiTheme="minorHAnsi" w:cstheme="minorBidi"/>
          <w:b/>
          <w:bCs/>
        </w:rPr>
      </w:pPr>
      <w:r w:rsidRPr="4D9AA9BB">
        <w:rPr>
          <w:rFonts w:asciiTheme="minorHAnsi" w:hAnsiTheme="minorHAnsi" w:cstheme="minorBidi"/>
          <w:b/>
          <w:bCs/>
        </w:rPr>
        <w:t xml:space="preserve">Third meeting </w:t>
      </w:r>
      <w:r w:rsidR="000A53E6" w:rsidRPr="4D9AA9BB">
        <w:rPr>
          <w:rFonts w:asciiTheme="minorHAnsi" w:hAnsiTheme="minorHAnsi" w:cstheme="minorBidi"/>
          <w:b/>
          <w:bCs/>
        </w:rPr>
        <w:t>(8-9 September 2025)</w:t>
      </w:r>
    </w:p>
    <w:p w14:paraId="65BE1C48" w14:textId="35723D16" w:rsidR="00222D52" w:rsidRDefault="0006667E" w:rsidP="4D9AA9BB">
      <w:pPr>
        <w:jc w:val="both"/>
        <w:rPr>
          <w:rFonts w:asciiTheme="minorHAnsi" w:hAnsiTheme="minorHAnsi" w:cstheme="minorBidi"/>
        </w:rPr>
      </w:pPr>
      <w:r w:rsidRPr="4D9AA9BB">
        <w:rPr>
          <w:rFonts w:asciiTheme="minorHAnsi" w:hAnsiTheme="minorHAnsi" w:cstheme="minorBidi"/>
        </w:rPr>
        <w:t>During the third meeting, the CWG-SFP review</w:t>
      </w:r>
      <w:r w:rsidR="008F0A3A" w:rsidRPr="4D9AA9BB">
        <w:rPr>
          <w:rFonts w:asciiTheme="minorHAnsi" w:hAnsiTheme="minorHAnsi" w:cstheme="minorBidi"/>
        </w:rPr>
        <w:t>ed</w:t>
      </w:r>
      <w:r w:rsidRPr="4D9AA9BB">
        <w:rPr>
          <w:rFonts w:asciiTheme="minorHAnsi" w:hAnsiTheme="minorHAnsi" w:cstheme="minorBidi"/>
        </w:rPr>
        <w:t xml:space="preserve"> the </w:t>
      </w:r>
      <w:r w:rsidR="005C4033" w:rsidRPr="4D9AA9BB">
        <w:rPr>
          <w:rFonts w:asciiTheme="minorHAnsi" w:hAnsiTheme="minorHAnsi" w:cstheme="minorBidi"/>
        </w:rPr>
        <w:t xml:space="preserve">proposed </w:t>
      </w:r>
      <w:r w:rsidR="00BE116D" w:rsidRPr="4D9AA9BB">
        <w:rPr>
          <w:rFonts w:asciiTheme="minorHAnsi" w:hAnsiTheme="minorHAnsi" w:cstheme="minorBidi"/>
        </w:rPr>
        <w:t>“</w:t>
      </w:r>
      <w:r w:rsidR="005C4033" w:rsidRPr="4D9AA9BB">
        <w:rPr>
          <w:rFonts w:asciiTheme="minorHAnsi" w:hAnsiTheme="minorHAnsi" w:cstheme="minorBidi"/>
        </w:rPr>
        <w:t>Guidelines to harmonize the outcomes of PP resolutions and decisions</w:t>
      </w:r>
      <w:r w:rsidR="006245C9" w:rsidRPr="4D9AA9BB">
        <w:rPr>
          <w:rFonts w:asciiTheme="minorHAnsi" w:hAnsiTheme="minorHAnsi" w:cstheme="minorBidi"/>
        </w:rPr>
        <w:t>”</w:t>
      </w:r>
      <w:r w:rsidR="00D23F45" w:rsidRPr="4D9AA9BB">
        <w:rPr>
          <w:rFonts w:asciiTheme="minorHAnsi" w:hAnsiTheme="minorHAnsi" w:cstheme="minorBidi"/>
        </w:rPr>
        <w:t>,</w:t>
      </w:r>
      <w:r w:rsidR="005C4033" w:rsidRPr="4D9AA9BB">
        <w:rPr>
          <w:rFonts w:asciiTheme="minorHAnsi" w:hAnsiTheme="minorHAnsi" w:cstheme="minorBidi"/>
        </w:rPr>
        <w:t xml:space="preserve"> as </w:t>
      </w:r>
      <w:r w:rsidR="008A3525" w:rsidRPr="4D9AA9BB">
        <w:rPr>
          <w:rFonts w:asciiTheme="minorHAnsi" w:hAnsiTheme="minorHAnsi" w:cstheme="minorBidi"/>
        </w:rPr>
        <w:t xml:space="preserve">instructed </w:t>
      </w:r>
      <w:r w:rsidR="005C4033" w:rsidRPr="4D9AA9BB">
        <w:rPr>
          <w:rFonts w:asciiTheme="minorHAnsi" w:hAnsiTheme="minorHAnsi" w:cstheme="minorBidi"/>
        </w:rPr>
        <w:t xml:space="preserve">by </w:t>
      </w:r>
      <w:r w:rsidR="00D23F45" w:rsidRPr="4D9AA9BB">
        <w:rPr>
          <w:rFonts w:asciiTheme="minorHAnsi" w:hAnsiTheme="minorHAnsi" w:cstheme="minorBidi"/>
        </w:rPr>
        <w:t xml:space="preserve">the </w:t>
      </w:r>
      <w:r w:rsidR="008A3525" w:rsidRPr="4D9AA9BB">
        <w:rPr>
          <w:rFonts w:asciiTheme="minorHAnsi" w:hAnsiTheme="minorHAnsi" w:cstheme="minorBidi"/>
        </w:rPr>
        <w:t>Council</w:t>
      </w:r>
      <w:r w:rsidR="00226417" w:rsidRPr="4D9AA9BB">
        <w:rPr>
          <w:rFonts w:asciiTheme="minorHAnsi" w:hAnsiTheme="minorHAnsi" w:cstheme="minorBidi"/>
        </w:rPr>
        <w:t xml:space="preserve">. </w:t>
      </w:r>
      <w:r w:rsidR="003E1BAF" w:rsidRPr="4D9AA9BB">
        <w:rPr>
          <w:rFonts w:asciiTheme="minorHAnsi" w:hAnsiTheme="minorHAnsi" w:cstheme="minorBidi"/>
        </w:rPr>
        <w:t>The outcome of a</w:t>
      </w:r>
      <w:r w:rsidR="00226417" w:rsidRPr="4D9AA9BB">
        <w:rPr>
          <w:rFonts w:asciiTheme="minorHAnsi" w:hAnsiTheme="minorHAnsi" w:cstheme="minorBidi"/>
        </w:rPr>
        <w:t>n informal consultation</w:t>
      </w:r>
      <w:r w:rsidR="003E1BAF" w:rsidRPr="4D9AA9BB">
        <w:rPr>
          <w:rFonts w:asciiTheme="minorHAnsi" w:hAnsiTheme="minorHAnsi" w:cstheme="minorBidi"/>
        </w:rPr>
        <w:t xml:space="preserve"> was agreed to be submitted to the 2026 </w:t>
      </w:r>
      <w:r w:rsidR="00D23F45" w:rsidRPr="4D9AA9BB">
        <w:rPr>
          <w:rFonts w:asciiTheme="minorHAnsi" w:hAnsiTheme="minorHAnsi" w:cstheme="minorBidi"/>
        </w:rPr>
        <w:t>s</w:t>
      </w:r>
      <w:r w:rsidR="003E1BAF" w:rsidRPr="4D9AA9BB">
        <w:rPr>
          <w:rFonts w:asciiTheme="minorHAnsi" w:hAnsiTheme="minorHAnsi" w:cstheme="minorBidi"/>
        </w:rPr>
        <w:t xml:space="preserve">ession of </w:t>
      </w:r>
      <w:r w:rsidR="00D23F45" w:rsidRPr="4D9AA9BB">
        <w:rPr>
          <w:rFonts w:asciiTheme="minorHAnsi" w:hAnsiTheme="minorHAnsi" w:cstheme="minorBidi"/>
        </w:rPr>
        <w:t xml:space="preserve">the </w:t>
      </w:r>
      <w:r w:rsidR="003E1BAF" w:rsidRPr="4D9AA9BB">
        <w:rPr>
          <w:rFonts w:asciiTheme="minorHAnsi" w:hAnsiTheme="minorHAnsi" w:cstheme="minorBidi"/>
        </w:rPr>
        <w:t xml:space="preserve">Council </w:t>
      </w:r>
      <w:r w:rsidR="00FF6183" w:rsidRPr="4D9AA9BB">
        <w:rPr>
          <w:rFonts w:asciiTheme="minorHAnsi" w:hAnsiTheme="minorHAnsi" w:cstheme="minorBidi"/>
        </w:rPr>
        <w:t xml:space="preserve">for </w:t>
      </w:r>
      <w:r w:rsidR="00FF6183" w:rsidRPr="00E57919">
        <w:rPr>
          <w:rFonts w:asciiTheme="minorHAnsi" w:hAnsiTheme="minorHAnsi" w:cstheme="minorBidi"/>
        </w:rPr>
        <w:t xml:space="preserve">consideration </w:t>
      </w:r>
      <w:r w:rsidR="00BE116D" w:rsidRPr="00E57919">
        <w:rPr>
          <w:rFonts w:asciiTheme="minorHAnsi" w:hAnsiTheme="minorHAnsi" w:cstheme="minorBidi"/>
        </w:rPr>
        <w:t>(see</w:t>
      </w:r>
      <w:r w:rsidR="465757B4" w:rsidRPr="00E57919">
        <w:rPr>
          <w:rFonts w:asciiTheme="minorHAnsi" w:hAnsiTheme="minorHAnsi" w:cstheme="minorBidi"/>
        </w:rPr>
        <w:t xml:space="preserve"> Document</w:t>
      </w:r>
      <w:r w:rsidR="00211A80" w:rsidRPr="00E57919">
        <w:t xml:space="preserve"> </w:t>
      </w:r>
      <w:hyperlink r:id="rId34" w:history="1">
        <w:r w:rsidR="00211A80" w:rsidRPr="00E57919">
          <w:rPr>
            <w:rStyle w:val="Hyperlink"/>
            <w:rFonts w:asciiTheme="minorHAnsi" w:hAnsiTheme="minorHAnsi" w:cstheme="minorBidi"/>
          </w:rPr>
          <w:t>C26/INF/</w:t>
        </w:r>
        <w:r w:rsidR="00E57919" w:rsidRPr="00E57919">
          <w:rPr>
            <w:rStyle w:val="Hyperlink"/>
            <w:rFonts w:asciiTheme="minorHAnsi" w:hAnsiTheme="minorHAnsi" w:cstheme="minorBidi"/>
          </w:rPr>
          <w:t>1</w:t>
        </w:r>
      </w:hyperlink>
      <w:r w:rsidR="0019351B" w:rsidRPr="00E57919">
        <w:rPr>
          <w:rFonts w:asciiTheme="minorHAnsi" w:hAnsiTheme="minorHAnsi" w:cstheme="minorBidi"/>
        </w:rPr>
        <w:t>)</w:t>
      </w:r>
      <w:r w:rsidR="00FF6183" w:rsidRPr="00E57919">
        <w:rPr>
          <w:rFonts w:asciiTheme="minorHAnsi" w:hAnsiTheme="minorHAnsi" w:cstheme="minorBidi"/>
        </w:rPr>
        <w:t>.</w:t>
      </w:r>
    </w:p>
    <w:p w14:paraId="31E6BDA5" w14:textId="25C157E0" w:rsidR="003243F2" w:rsidRDefault="0023278B" w:rsidP="4D9AA9BB">
      <w:pPr>
        <w:jc w:val="both"/>
        <w:rPr>
          <w:rFonts w:asciiTheme="minorHAnsi" w:hAnsiTheme="minorHAnsi" w:cstheme="minorBidi"/>
        </w:rPr>
      </w:pPr>
      <w:r w:rsidRPr="00A428FC">
        <w:rPr>
          <w:rFonts w:asciiTheme="minorHAnsi" w:hAnsiTheme="minorHAnsi" w:cstheme="minorBidi"/>
          <w:spacing w:val="-2"/>
        </w:rPr>
        <w:t xml:space="preserve">The CWG-SFP also reviewed the proposed draft </w:t>
      </w:r>
      <w:r w:rsidR="00A1790F" w:rsidRPr="00A428FC">
        <w:rPr>
          <w:rFonts w:asciiTheme="minorHAnsi" w:hAnsiTheme="minorHAnsi" w:cstheme="minorBidi"/>
          <w:spacing w:val="-2"/>
        </w:rPr>
        <w:t xml:space="preserve">to </w:t>
      </w:r>
      <w:r w:rsidR="00DE0F4F" w:rsidRPr="00A428FC">
        <w:rPr>
          <w:rFonts w:asciiTheme="minorHAnsi" w:hAnsiTheme="minorHAnsi" w:cstheme="minorBidi"/>
          <w:spacing w:val="-2"/>
        </w:rPr>
        <w:t xml:space="preserve">Annex 2 to Resolution 71, containing the </w:t>
      </w:r>
      <w:r w:rsidR="00B4386C" w:rsidRPr="00A428FC">
        <w:rPr>
          <w:rFonts w:asciiTheme="minorHAnsi" w:hAnsiTheme="minorHAnsi" w:cstheme="minorBidi"/>
          <w:spacing w:val="-2"/>
        </w:rPr>
        <w:t>situational analysis</w:t>
      </w:r>
      <w:r w:rsidR="00D40FCF" w:rsidRPr="00A428FC">
        <w:rPr>
          <w:rFonts w:asciiTheme="minorHAnsi" w:hAnsiTheme="minorHAnsi" w:cstheme="minorBidi"/>
          <w:spacing w:val="-2"/>
        </w:rPr>
        <w:t>,</w:t>
      </w:r>
      <w:r w:rsidR="00B4386C" w:rsidRPr="00A428FC">
        <w:rPr>
          <w:rFonts w:asciiTheme="minorHAnsi" w:hAnsiTheme="minorHAnsi" w:cstheme="minorBidi"/>
          <w:spacing w:val="-2"/>
        </w:rPr>
        <w:t xml:space="preserve"> and </w:t>
      </w:r>
      <w:r w:rsidR="00D40FCF" w:rsidRPr="00A428FC">
        <w:rPr>
          <w:rFonts w:asciiTheme="minorHAnsi" w:hAnsiTheme="minorHAnsi" w:cstheme="minorBidi"/>
          <w:spacing w:val="-2"/>
        </w:rPr>
        <w:t xml:space="preserve">draft </w:t>
      </w:r>
      <w:r w:rsidR="002D60FE" w:rsidRPr="00A428FC">
        <w:rPr>
          <w:rFonts w:asciiTheme="minorHAnsi" w:hAnsiTheme="minorHAnsi" w:cstheme="minorBidi"/>
          <w:spacing w:val="-2"/>
        </w:rPr>
        <w:t>Annex 3 to Resolution 71,</w:t>
      </w:r>
      <w:r w:rsidR="00A1790F" w:rsidRPr="00A428FC">
        <w:rPr>
          <w:rFonts w:asciiTheme="minorHAnsi" w:hAnsiTheme="minorHAnsi" w:cstheme="minorBidi"/>
          <w:spacing w:val="-2"/>
        </w:rPr>
        <w:t xml:space="preserve"> containing the glossary of terms</w:t>
      </w:r>
      <w:r w:rsidR="00464C0B" w:rsidRPr="00A428FC">
        <w:rPr>
          <w:rFonts w:asciiTheme="minorHAnsi" w:hAnsiTheme="minorHAnsi" w:cstheme="minorBidi"/>
          <w:spacing w:val="-2"/>
        </w:rPr>
        <w:t xml:space="preserve">, </w:t>
      </w:r>
      <w:r w:rsidR="000521F2" w:rsidRPr="00A428FC">
        <w:rPr>
          <w:rFonts w:asciiTheme="minorHAnsi" w:hAnsiTheme="minorHAnsi" w:cstheme="minorBidi"/>
          <w:spacing w:val="-2"/>
        </w:rPr>
        <w:t xml:space="preserve">aligned </w:t>
      </w:r>
      <w:r w:rsidR="00D40FCF" w:rsidRPr="00A428FC">
        <w:rPr>
          <w:rFonts w:asciiTheme="minorHAnsi" w:hAnsiTheme="minorHAnsi" w:cstheme="minorBidi"/>
          <w:spacing w:val="-2"/>
        </w:rPr>
        <w:t>with</w:t>
      </w:r>
      <w:r w:rsidR="000521F2" w:rsidRPr="00A428FC">
        <w:rPr>
          <w:rFonts w:asciiTheme="minorHAnsi" w:hAnsiTheme="minorHAnsi" w:cstheme="minorBidi"/>
          <w:spacing w:val="-2"/>
        </w:rPr>
        <w:t xml:space="preserve"> the </w:t>
      </w:r>
      <w:r w:rsidR="00464C0B" w:rsidRPr="00A428FC">
        <w:rPr>
          <w:rFonts w:asciiTheme="minorHAnsi" w:hAnsiTheme="minorHAnsi" w:cstheme="minorBidi"/>
          <w:spacing w:val="-2"/>
        </w:rPr>
        <w:t>UN Results-Based Management (RBM) Handbook</w:t>
      </w:r>
      <w:r w:rsidR="00A1790F" w:rsidRPr="00A428FC">
        <w:rPr>
          <w:rFonts w:asciiTheme="minorHAnsi" w:hAnsiTheme="minorHAnsi" w:cstheme="minorBidi"/>
          <w:spacing w:val="-2"/>
        </w:rPr>
        <w:t xml:space="preserve"> (see Document</w:t>
      </w:r>
      <w:r w:rsidR="00B4386C" w:rsidRPr="00A428FC">
        <w:rPr>
          <w:rFonts w:asciiTheme="minorHAnsi" w:hAnsiTheme="minorHAnsi" w:cstheme="minorBidi"/>
          <w:spacing w:val="-2"/>
        </w:rPr>
        <w:t>s</w:t>
      </w:r>
      <w:r w:rsidR="00B4386C" w:rsidRPr="4D9AA9BB">
        <w:rPr>
          <w:rFonts w:asciiTheme="minorHAnsi" w:hAnsiTheme="minorHAnsi" w:cstheme="minorBidi"/>
        </w:rPr>
        <w:t xml:space="preserve"> </w:t>
      </w:r>
      <w:hyperlink r:id="rId35">
        <w:r w:rsidR="00B4386C" w:rsidRPr="4D9AA9BB">
          <w:rPr>
            <w:rStyle w:val="Hyperlink"/>
            <w:rFonts w:asciiTheme="minorHAnsi" w:hAnsiTheme="minorHAnsi" w:cstheme="minorBidi"/>
          </w:rPr>
          <w:t>CWG-SFP-3/3</w:t>
        </w:r>
      </w:hyperlink>
      <w:r w:rsidR="00B4386C" w:rsidRPr="4D9AA9BB">
        <w:rPr>
          <w:rFonts w:asciiTheme="minorHAnsi" w:hAnsiTheme="minorHAnsi" w:cstheme="minorBidi"/>
        </w:rPr>
        <w:t xml:space="preserve"> and </w:t>
      </w:r>
      <w:hyperlink r:id="rId36">
        <w:r w:rsidR="00BE21DD" w:rsidRPr="4D9AA9BB">
          <w:rPr>
            <w:rStyle w:val="Hyperlink"/>
            <w:rFonts w:asciiTheme="minorHAnsi" w:hAnsiTheme="minorHAnsi" w:cstheme="minorBidi"/>
          </w:rPr>
          <w:t>CWG-SFP-3/4</w:t>
        </w:r>
      </w:hyperlink>
      <w:r w:rsidR="00BE21DD" w:rsidRPr="4D9AA9BB">
        <w:rPr>
          <w:rFonts w:asciiTheme="minorHAnsi" w:hAnsiTheme="minorHAnsi" w:cstheme="minorBidi"/>
        </w:rPr>
        <w:t>).</w:t>
      </w:r>
      <w:r w:rsidR="00A1790F" w:rsidRPr="4D9AA9BB">
        <w:rPr>
          <w:rFonts w:asciiTheme="minorHAnsi" w:hAnsiTheme="minorHAnsi" w:cstheme="minorBidi"/>
        </w:rPr>
        <w:t xml:space="preserve"> </w:t>
      </w:r>
      <w:r w:rsidR="007366A6" w:rsidRPr="4D9AA9BB">
        <w:rPr>
          <w:rFonts w:asciiTheme="minorHAnsi" w:hAnsiTheme="minorHAnsi" w:cstheme="minorBidi"/>
        </w:rPr>
        <w:t>It was agreed that further discussion</w:t>
      </w:r>
      <w:r w:rsidR="0096201A" w:rsidRPr="4D9AA9BB">
        <w:rPr>
          <w:rFonts w:asciiTheme="minorHAnsi" w:hAnsiTheme="minorHAnsi" w:cstheme="minorBidi"/>
        </w:rPr>
        <w:t>s</w:t>
      </w:r>
      <w:r w:rsidR="007366A6" w:rsidRPr="4D9AA9BB">
        <w:rPr>
          <w:rFonts w:asciiTheme="minorHAnsi" w:hAnsiTheme="minorHAnsi" w:cstheme="minorBidi"/>
        </w:rPr>
        <w:t xml:space="preserve"> </w:t>
      </w:r>
      <w:r w:rsidR="0096201A" w:rsidRPr="4D9AA9BB">
        <w:rPr>
          <w:rFonts w:asciiTheme="minorHAnsi" w:hAnsiTheme="minorHAnsi" w:cstheme="minorBidi"/>
        </w:rPr>
        <w:t>were</w:t>
      </w:r>
      <w:r w:rsidR="007366A6" w:rsidRPr="4D9AA9BB">
        <w:rPr>
          <w:rFonts w:asciiTheme="minorHAnsi" w:hAnsiTheme="minorHAnsi" w:cstheme="minorBidi"/>
        </w:rPr>
        <w:t xml:space="preserve"> needed </w:t>
      </w:r>
      <w:r w:rsidR="003620F2" w:rsidRPr="4D9AA9BB">
        <w:rPr>
          <w:rFonts w:asciiTheme="minorHAnsi" w:hAnsiTheme="minorHAnsi" w:cstheme="minorBidi"/>
        </w:rPr>
        <w:t>on</w:t>
      </w:r>
      <w:r w:rsidR="007366A6" w:rsidRPr="4D9AA9BB">
        <w:rPr>
          <w:rFonts w:asciiTheme="minorHAnsi" w:hAnsiTheme="minorHAnsi" w:cstheme="minorBidi"/>
        </w:rPr>
        <w:t xml:space="preserve"> the situational analysis and that the glossary of terms, </w:t>
      </w:r>
      <w:proofErr w:type="gramStart"/>
      <w:r w:rsidR="003620F2" w:rsidRPr="4D9AA9BB">
        <w:rPr>
          <w:rFonts w:asciiTheme="minorHAnsi" w:hAnsiTheme="minorHAnsi" w:cstheme="minorBidi"/>
        </w:rPr>
        <w:t>taking into account</w:t>
      </w:r>
      <w:proofErr w:type="gramEnd"/>
      <w:r w:rsidR="007366A6" w:rsidRPr="4D9AA9BB">
        <w:rPr>
          <w:rFonts w:asciiTheme="minorHAnsi" w:hAnsiTheme="minorHAnsi" w:cstheme="minorBidi"/>
        </w:rPr>
        <w:t xml:space="preserve"> all </w:t>
      </w:r>
      <w:r w:rsidR="00D03F3D" w:rsidRPr="4D9AA9BB">
        <w:rPr>
          <w:rFonts w:asciiTheme="minorHAnsi" w:hAnsiTheme="minorHAnsi" w:cstheme="minorBidi"/>
        </w:rPr>
        <w:t>comments received, should remain a liv</w:t>
      </w:r>
      <w:r w:rsidR="001824D1" w:rsidRPr="4D9AA9BB">
        <w:rPr>
          <w:rFonts w:asciiTheme="minorHAnsi" w:hAnsiTheme="minorHAnsi" w:cstheme="minorBidi"/>
        </w:rPr>
        <w:t>ing</w:t>
      </w:r>
      <w:r w:rsidR="00D03F3D" w:rsidRPr="4D9AA9BB">
        <w:rPr>
          <w:rFonts w:asciiTheme="minorHAnsi" w:hAnsiTheme="minorHAnsi" w:cstheme="minorBidi"/>
        </w:rPr>
        <w:t xml:space="preserve"> document until the final draft of the strategic and financial plan</w:t>
      </w:r>
      <w:r w:rsidR="722D4A26" w:rsidRPr="4D9AA9BB">
        <w:rPr>
          <w:rFonts w:asciiTheme="minorHAnsi" w:hAnsiTheme="minorHAnsi" w:cstheme="minorBidi"/>
        </w:rPr>
        <w:t>s</w:t>
      </w:r>
      <w:r w:rsidR="00D03F3D" w:rsidRPr="4D9AA9BB">
        <w:rPr>
          <w:rFonts w:asciiTheme="minorHAnsi" w:hAnsiTheme="minorHAnsi" w:cstheme="minorBidi"/>
        </w:rPr>
        <w:t xml:space="preserve"> was a</w:t>
      </w:r>
      <w:r w:rsidR="001824D1" w:rsidRPr="4D9AA9BB">
        <w:rPr>
          <w:rFonts w:asciiTheme="minorHAnsi" w:hAnsiTheme="minorHAnsi" w:cstheme="minorBidi"/>
        </w:rPr>
        <w:t>greed.</w:t>
      </w:r>
      <w:r w:rsidR="00F31D67" w:rsidRPr="4D9AA9BB">
        <w:rPr>
          <w:rFonts w:asciiTheme="minorHAnsi" w:hAnsiTheme="minorHAnsi" w:cstheme="minorBidi"/>
        </w:rPr>
        <w:t xml:space="preserve"> </w:t>
      </w:r>
      <w:r w:rsidR="003243F2" w:rsidRPr="4D9AA9BB">
        <w:rPr>
          <w:rFonts w:asciiTheme="minorHAnsi" w:hAnsiTheme="minorHAnsi" w:cstheme="minorBidi"/>
        </w:rPr>
        <w:t xml:space="preserve">The </w:t>
      </w:r>
      <w:r w:rsidR="00A428FC">
        <w:rPr>
          <w:rFonts w:asciiTheme="minorHAnsi" w:hAnsiTheme="minorHAnsi" w:cstheme="minorBidi"/>
        </w:rPr>
        <w:t>s</w:t>
      </w:r>
      <w:r w:rsidR="003243F2" w:rsidRPr="4D9AA9BB">
        <w:rPr>
          <w:rFonts w:asciiTheme="minorHAnsi" w:hAnsiTheme="minorHAnsi" w:cstheme="minorBidi"/>
        </w:rPr>
        <w:t>ecretariat also presented linkage</w:t>
      </w:r>
      <w:r w:rsidR="00F31D67" w:rsidRPr="4D9AA9BB">
        <w:rPr>
          <w:rFonts w:asciiTheme="minorHAnsi" w:hAnsiTheme="minorHAnsi" w:cstheme="minorBidi"/>
        </w:rPr>
        <w:t>s</w:t>
      </w:r>
      <w:r w:rsidR="003243F2" w:rsidRPr="4D9AA9BB">
        <w:rPr>
          <w:rFonts w:asciiTheme="minorHAnsi" w:hAnsiTheme="minorHAnsi" w:cstheme="minorBidi"/>
        </w:rPr>
        <w:t xml:space="preserve"> between ITU’s strategic, financial and operational plans (see Document </w:t>
      </w:r>
      <w:hyperlink r:id="rId37">
        <w:r w:rsidR="003243F2" w:rsidRPr="4D9AA9BB">
          <w:rPr>
            <w:rStyle w:val="Hyperlink"/>
            <w:rFonts w:asciiTheme="minorHAnsi" w:hAnsiTheme="minorHAnsi" w:cstheme="minorBidi"/>
          </w:rPr>
          <w:t>CWG-SFP-3/6</w:t>
        </w:r>
      </w:hyperlink>
      <w:r w:rsidR="003243F2" w:rsidRPr="4D9AA9BB">
        <w:rPr>
          <w:rFonts w:asciiTheme="minorHAnsi" w:hAnsiTheme="minorHAnsi" w:cstheme="minorBidi"/>
        </w:rPr>
        <w:t xml:space="preserve">), </w:t>
      </w:r>
      <w:r w:rsidR="009C0166" w:rsidRPr="4D9AA9BB">
        <w:rPr>
          <w:rFonts w:asciiTheme="minorHAnsi" w:hAnsiTheme="minorHAnsi" w:cstheme="minorBidi"/>
        </w:rPr>
        <w:t>h</w:t>
      </w:r>
      <w:r w:rsidR="003243F2" w:rsidRPr="4D9AA9BB">
        <w:rPr>
          <w:rFonts w:asciiTheme="minorHAnsi" w:hAnsiTheme="minorHAnsi" w:cstheme="minorBidi"/>
        </w:rPr>
        <w:t>ighlight</w:t>
      </w:r>
      <w:r w:rsidR="009C0166" w:rsidRPr="4D9AA9BB">
        <w:rPr>
          <w:rFonts w:asciiTheme="minorHAnsi" w:hAnsiTheme="minorHAnsi" w:cstheme="minorBidi"/>
        </w:rPr>
        <w:t>ing</w:t>
      </w:r>
      <w:r w:rsidR="003243F2" w:rsidRPr="4D9AA9BB">
        <w:rPr>
          <w:rFonts w:asciiTheme="minorHAnsi" w:hAnsiTheme="minorHAnsi" w:cstheme="minorBidi"/>
        </w:rPr>
        <w:t xml:space="preserve"> the RBM approach and outlin</w:t>
      </w:r>
      <w:r w:rsidR="009C0166" w:rsidRPr="4D9AA9BB">
        <w:rPr>
          <w:rFonts w:asciiTheme="minorHAnsi" w:hAnsiTheme="minorHAnsi" w:cstheme="minorBidi"/>
        </w:rPr>
        <w:t>ing a</w:t>
      </w:r>
      <w:r w:rsidR="003243F2" w:rsidRPr="4D9AA9BB">
        <w:rPr>
          <w:rFonts w:asciiTheme="minorHAnsi" w:hAnsiTheme="minorHAnsi" w:cstheme="minorBidi"/>
        </w:rPr>
        <w:t xml:space="preserve"> cascading approach to strengthen alignment across planning </w:t>
      </w:r>
      <w:r w:rsidR="004C4A6D" w:rsidRPr="4D9AA9BB">
        <w:rPr>
          <w:rFonts w:asciiTheme="minorHAnsi" w:hAnsiTheme="minorHAnsi" w:cstheme="minorBidi"/>
        </w:rPr>
        <w:t xml:space="preserve">and operational </w:t>
      </w:r>
      <w:r w:rsidR="003243F2" w:rsidRPr="4D9AA9BB">
        <w:rPr>
          <w:rFonts w:asciiTheme="minorHAnsi" w:hAnsiTheme="minorHAnsi" w:cstheme="minorBidi"/>
        </w:rPr>
        <w:t>levels.</w:t>
      </w:r>
    </w:p>
    <w:p w14:paraId="34A0C6C4" w14:textId="294104A3" w:rsidR="00EF3EA8" w:rsidRDefault="005464A4" w:rsidP="00BF4EDF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 a</w:t>
      </w:r>
      <w:r w:rsidR="00EF3EA8">
        <w:rPr>
          <w:rFonts w:asciiTheme="minorHAnsi" w:hAnsiTheme="minorHAnsi" w:cstheme="minorHAnsi"/>
          <w:szCs w:val="24"/>
        </w:rPr>
        <w:t xml:space="preserve">ddition, the ITU </w:t>
      </w:r>
      <w:proofErr w:type="spellStart"/>
      <w:r w:rsidR="00EF3EA8">
        <w:rPr>
          <w:rFonts w:asciiTheme="minorHAnsi" w:hAnsiTheme="minorHAnsi" w:cstheme="minorHAnsi"/>
          <w:szCs w:val="24"/>
        </w:rPr>
        <w:t>DataHub</w:t>
      </w:r>
      <w:proofErr w:type="spellEnd"/>
      <w:r w:rsidR="00EF3EA8">
        <w:rPr>
          <w:rFonts w:asciiTheme="minorHAnsi" w:hAnsiTheme="minorHAnsi" w:cstheme="minorHAnsi"/>
          <w:szCs w:val="24"/>
        </w:rPr>
        <w:t xml:space="preserve"> was presented </w:t>
      </w:r>
      <w:r w:rsidR="00E0322C">
        <w:rPr>
          <w:rFonts w:asciiTheme="minorHAnsi" w:hAnsiTheme="minorHAnsi" w:cstheme="minorHAnsi"/>
          <w:szCs w:val="24"/>
        </w:rPr>
        <w:t xml:space="preserve">(see </w:t>
      </w:r>
      <w:hyperlink r:id="rId38" w:history="1">
        <w:r w:rsidR="00E0322C" w:rsidRPr="007065F9">
          <w:rPr>
            <w:rStyle w:val="Hyperlink"/>
            <w:rFonts w:asciiTheme="minorHAnsi" w:hAnsiTheme="minorHAnsi" w:cstheme="minorHAnsi"/>
            <w:szCs w:val="24"/>
          </w:rPr>
          <w:t>presentation</w:t>
        </w:r>
      </w:hyperlink>
      <w:r w:rsidR="00E0322C">
        <w:rPr>
          <w:rFonts w:asciiTheme="minorHAnsi" w:hAnsiTheme="minorHAnsi" w:cstheme="minorHAnsi"/>
          <w:szCs w:val="24"/>
        </w:rPr>
        <w:t xml:space="preserve">) </w:t>
      </w:r>
      <w:r w:rsidR="00EF3EA8">
        <w:rPr>
          <w:rFonts w:asciiTheme="minorHAnsi" w:hAnsiTheme="minorHAnsi" w:cstheme="minorHAnsi"/>
          <w:szCs w:val="24"/>
        </w:rPr>
        <w:t xml:space="preserve">as </w:t>
      </w:r>
      <w:r w:rsidR="007065F9">
        <w:rPr>
          <w:rFonts w:asciiTheme="minorHAnsi" w:hAnsiTheme="minorHAnsi" w:cstheme="minorHAnsi"/>
          <w:szCs w:val="24"/>
        </w:rPr>
        <w:t xml:space="preserve">part of efforts to </w:t>
      </w:r>
      <w:r w:rsidR="00B1516E">
        <w:rPr>
          <w:rFonts w:asciiTheme="minorHAnsi" w:hAnsiTheme="minorHAnsi" w:cstheme="minorHAnsi"/>
          <w:szCs w:val="24"/>
        </w:rPr>
        <w:t>identify SMART target</w:t>
      </w:r>
      <w:r w:rsidR="00F450B8">
        <w:rPr>
          <w:rFonts w:asciiTheme="minorHAnsi" w:hAnsiTheme="minorHAnsi" w:cstheme="minorHAnsi"/>
          <w:szCs w:val="24"/>
        </w:rPr>
        <w:t>s</w:t>
      </w:r>
      <w:r w:rsidR="003C5F75">
        <w:rPr>
          <w:rFonts w:asciiTheme="minorHAnsi" w:hAnsiTheme="minorHAnsi" w:cstheme="minorHAnsi"/>
          <w:szCs w:val="24"/>
        </w:rPr>
        <w:t xml:space="preserve"> and</w:t>
      </w:r>
      <w:r w:rsidR="00F450B8">
        <w:rPr>
          <w:rFonts w:asciiTheme="minorHAnsi" w:hAnsiTheme="minorHAnsi" w:cstheme="minorHAnsi"/>
          <w:szCs w:val="24"/>
        </w:rPr>
        <w:t xml:space="preserve"> outcomes, and corresponding indicators</w:t>
      </w:r>
      <w:r w:rsidR="003C5F75">
        <w:rPr>
          <w:rFonts w:asciiTheme="minorHAnsi" w:hAnsiTheme="minorHAnsi" w:cstheme="minorHAnsi"/>
          <w:szCs w:val="24"/>
        </w:rPr>
        <w:t>,</w:t>
      </w:r>
      <w:r w:rsidR="00F450B8">
        <w:rPr>
          <w:rFonts w:asciiTheme="minorHAnsi" w:hAnsiTheme="minorHAnsi" w:cstheme="minorHAnsi"/>
          <w:szCs w:val="24"/>
        </w:rPr>
        <w:t xml:space="preserve"> to build the strategic plan’s results framework following the RBM approach</w:t>
      </w:r>
      <w:r w:rsidR="000265EC">
        <w:rPr>
          <w:rFonts w:asciiTheme="minorHAnsi" w:hAnsiTheme="minorHAnsi" w:cstheme="minorHAnsi"/>
          <w:szCs w:val="24"/>
        </w:rPr>
        <w:t xml:space="preserve">. An initial </w:t>
      </w:r>
      <w:r w:rsidR="00E43BAD">
        <w:rPr>
          <w:rFonts w:asciiTheme="minorHAnsi" w:hAnsiTheme="minorHAnsi" w:cstheme="minorHAnsi"/>
          <w:szCs w:val="24"/>
        </w:rPr>
        <w:t xml:space="preserve">draft prepared by the </w:t>
      </w:r>
      <w:r w:rsidR="00A428FC">
        <w:rPr>
          <w:rFonts w:asciiTheme="minorHAnsi" w:hAnsiTheme="minorHAnsi" w:cstheme="minorHAnsi"/>
          <w:szCs w:val="24"/>
        </w:rPr>
        <w:t>s</w:t>
      </w:r>
      <w:r w:rsidR="00E43BAD">
        <w:rPr>
          <w:rFonts w:asciiTheme="minorHAnsi" w:hAnsiTheme="minorHAnsi" w:cstheme="minorHAnsi"/>
          <w:szCs w:val="24"/>
        </w:rPr>
        <w:t xml:space="preserve">ecretariat was presented as </w:t>
      </w:r>
      <w:r w:rsidR="00F450B8">
        <w:rPr>
          <w:rFonts w:asciiTheme="minorHAnsi" w:hAnsiTheme="minorHAnsi" w:cstheme="minorHAnsi"/>
          <w:szCs w:val="24"/>
        </w:rPr>
        <w:t xml:space="preserve">Document </w:t>
      </w:r>
      <w:hyperlink r:id="rId39" w:history="1">
        <w:r w:rsidR="000265EC" w:rsidRPr="000265EC">
          <w:rPr>
            <w:rStyle w:val="Hyperlink"/>
            <w:rFonts w:asciiTheme="minorHAnsi" w:hAnsiTheme="minorHAnsi" w:cstheme="minorHAnsi"/>
            <w:szCs w:val="24"/>
          </w:rPr>
          <w:t>CWG-SFP-3/7</w:t>
        </w:r>
      </w:hyperlink>
      <w:r w:rsidR="000265EC">
        <w:rPr>
          <w:rFonts w:asciiTheme="minorHAnsi" w:hAnsiTheme="minorHAnsi" w:cstheme="minorHAnsi"/>
          <w:szCs w:val="24"/>
        </w:rPr>
        <w:t>.</w:t>
      </w:r>
    </w:p>
    <w:p w14:paraId="405EA2E8" w14:textId="2061E864" w:rsidR="000148C6" w:rsidRDefault="000148C6" w:rsidP="00BF4EDF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A total of </w:t>
      </w:r>
      <w:r w:rsidR="006A23D5">
        <w:rPr>
          <w:rFonts w:asciiTheme="minorHAnsi" w:hAnsiTheme="minorHAnsi" w:cstheme="minorHAnsi"/>
          <w:szCs w:val="24"/>
        </w:rPr>
        <w:t>nine</w:t>
      </w:r>
      <w:r w:rsidR="00E32D7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contributions were received and considered during </w:t>
      </w:r>
      <w:r w:rsidR="00B0400F">
        <w:rPr>
          <w:rFonts w:asciiTheme="minorHAnsi" w:hAnsiTheme="minorHAnsi" w:cstheme="minorHAnsi"/>
          <w:szCs w:val="24"/>
        </w:rPr>
        <w:t>the</w:t>
      </w:r>
      <w:r>
        <w:rPr>
          <w:rFonts w:asciiTheme="minorHAnsi" w:hAnsiTheme="minorHAnsi" w:cstheme="minorHAnsi"/>
          <w:szCs w:val="24"/>
        </w:rPr>
        <w:t xml:space="preserve"> meeting: </w:t>
      </w:r>
      <w:bookmarkStart w:id="12" w:name="_Hlk221702229"/>
      <w:r w:rsidR="00731079">
        <w:rPr>
          <w:rFonts w:asciiTheme="minorHAnsi" w:hAnsiTheme="minorHAnsi" w:cstheme="minorHAnsi"/>
          <w:szCs w:val="24"/>
        </w:rPr>
        <w:fldChar w:fldCharType="begin"/>
      </w:r>
      <w:r w:rsidR="00731079">
        <w:rPr>
          <w:rFonts w:asciiTheme="minorHAnsi" w:hAnsiTheme="minorHAnsi" w:cstheme="minorHAnsi"/>
          <w:szCs w:val="24"/>
        </w:rPr>
        <w:instrText>HYPERLINK "https://www.itu.int/md/S25-CWGSFP3-C-0008/en"</w:instrText>
      </w:r>
      <w:r w:rsidR="00731079">
        <w:rPr>
          <w:rFonts w:asciiTheme="minorHAnsi" w:hAnsiTheme="minorHAnsi" w:cstheme="minorHAnsi"/>
          <w:szCs w:val="24"/>
        </w:rPr>
      </w:r>
      <w:r w:rsidR="00731079">
        <w:rPr>
          <w:rFonts w:asciiTheme="minorHAnsi" w:hAnsiTheme="minorHAnsi" w:cstheme="minorHAnsi"/>
          <w:szCs w:val="24"/>
        </w:rPr>
        <w:fldChar w:fldCharType="separate"/>
      </w:r>
      <w:r w:rsidR="006A23D5" w:rsidRPr="00731079">
        <w:rPr>
          <w:rStyle w:val="Hyperlink"/>
          <w:rFonts w:asciiTheme="minorHAnsi" w:hAnsiTheme="minorHAnsi" w:cstheme="minorHAnsi"/>
          <w:szCs w:val="24"/>
        </w:rPr>
        <w:t>CWG-SFP-</w:t>
      </w:r>
      <w:r w:rsidR="00305A4D" w:rsidRPr="00731079">
        <w:rPr>
          <w:rStyle w:val="Hyperlink"/>
          <w:rFonts w:asciiTheme="minorHAnsi" w:hAnsiTheme="minorHAnsi" w:cstheme="minorHAnsi"/>
          <w:szCs w:val="24"/>
        </w:rPr>
        <w:t>3/8</w:t>
      </w:r>
      <w:bookmarkEnd w:id="12"/>
      <w:r w:rsidR="00731079">
        <w:rPr>
          <w:rFonts w:asciiTheme="minorHAnsi" w:hAnsiTheme="minorHAnsi" w:cstheme="minorHAnsi"/>
          <w:szCs w:val="24"/>
        </w:rPr>
        <w:fldChar w:fldCharType="end"/>
      </w:r>
      <w:r w:rsidR="00305A4D">
        <w:rPr>
          <w:rFonts w:asciiTheme="minorHAnsi" w:hAnsiTheme="minorHAnsi" w:cstheme="minorHAnsi"/>
          <w:szCs w:val="24"/>
        </w:rPr>
        <w:t xml:space="preserve">, </w:t>
      </w:r>
      <w:hyperlink r:id="rId40" w:history="1">
        <w:r w:rsidR="00305A4D" w:rsidRPr="002A0AA7">
          <w:rPr>
            <w:rStyle w:val="Hyperlink"/>
            <w:rFonts w:asciiTheme="minorHAnsi" w:hAnsiTheme="minorHAnsi" w:cstheme="minorHAnsi"/>
            <w:szCs w:val="24"/>
          </w:rPr>
          <w:t>CWG-SFP-3/</w:t>
        </w:r>
        <w:r w:rsidR="002A0AA7" w:rsidRPr="002A0AA7">
          <w:rPr>
            <w:rStyle w:val="Hyperlink"/>
            <w:rFonts w:asciiTheme="minorHAnsi" w:hAnsiTheme="minorHAnsi" w:cstheme="minorHAnsi"/>
            <w:szCs w:val="24"/>
          </w:rPr>
          <w:t>9</w:t>
        </w:r>
      </w:hyperlink>
      <w:r w:rsidR="00305A4D">
        <w:rPr>
          <w:rFonts w:asciiTheme="minorHAnsi" w:hAnsiTheme="minorHAnsi" w:cstheme="minorHAnsi"/>
          <w:szCs w:val="24"/>
        </w:rPr>
        <w:t xml:space="preserve">, </w:t>
      </w:r>
      <w:hyperlink r:id="rId41" w:history="1">
        <w:r w:rsidR="00305A4D" w:rsidRPr="002A0AA7">
          <w:rPr>
            <w:rStyle w:val="Hyperlink"/>
            <w:rFonts w:asciiTheme="minorHAnsi" w:hAnsiTheme="minorHAnsi" w:cstheme="minorHAnsi"/>
            <w:szCs w:val="24"/>
          </w:rPr>
          <w:t>CWG-SFP-3/</w:t>
        </w:r>
        <w:r w:rsidR="002A0AA7" w:rsidRPr="002A0AA7">
          <w:rPr>
            <w:rStyle w:val="Hyperlink"/>
            <w:rFonts w:asciiTheme="minorHAnsi" w:hAnsiTheme="minorHAnsi" w:cstheme="minorHAnsi"/>
            <w:szCs w:val="24"/>
          </w:rPr>
          <w:t>10</w:t>
        </w:r>
      </w:hyperlink>
      <w:r w:rsidR="00305A4D">
        <w:rPr>
          <w:rFonts w:asciiTheme="minorHAnsi" w:hAnsiTheme="minorHAnsi" w:cstheme="minorHAnsi"/>
          <w:szCs w:val="24"/>
        </w:rPr>
        <w:t xml:space="preserve">, </w:t>
      </w:r>
      <w:hyperlink r:id="rId42" w:history="1">
        <w:r w:rsidR="00305A4D" w:rsidRPr="00905215">
          <w:rPr>
            <w:rStyle w:val="Hyperlink"/>
            <w:rFonts w:asciiTheme="minorHAnsi" w:hAnsiTheme="minorHAnsi" w:cstheme="minorHAnsi"/>
            <w:szCs w:val="24"/>
          </w:rPr>
          <w:t>CWG-SFP-3/</w:t>
        </w:r>
        <w:r w:rsidR="00905215" w:rsidRPr="00905215">
          <w:rPr>
            <w:rStyle w:val="Hyperlink"/>
            <w:rFonts w:asciiTheme="minorHAnsi" w:hAnsiTheme="minorHAnsi" w:cstheme="minorHAnsi"/>
            <w:szCs w:val="24"/>
          </w:rPr>
          <w:t>11</w:t>
        </w:r>
      </w:hyperlink>
      <w:r w:rsidR="00305A4D">
        <w:rPr>
          <w:rFonts w:asciiTheme="minorHAnsi" w:hAnsiTheme="minorHAnsi" w:cstheme="minorHAnsi"/>
          <w:szCs w:val="24"/>
        </w:rPr>
        <w:t xml:space="preserve">, </w:t>
      </w:r>
      <w:hyperlink r:id="rId43" w:history="1">
        <w:r w:rsidR="00305A4D" w:rsidRPr="00905215">
          <w:rPr>
            <w:rStyle w:val="Hyperlink"/>
            <w:rFonts w:asciiTheme="minorHAnsi" w:hAnsiTheme="minorHAnsi" w:cstheme="minorHAnsi"/>
            <w:szCs w:val="24"/>
          </w:rPr>
          <w:t>CWG-SFP-3/</w:t>
        </w:r>
        <w:r w:rsidR="00905215" w:rsidRPr="00905215">
          <w:rPr>
            <w:rStyle w:val="Hyperlink"/>
            <w:rFonts w:asciiTheme="minorHAnsi" w:hAnsiTheme="minorHAnsi" w:cstheme="minorHAnsi"/>
            <w:szCs w:val="24"/>
          </w:rPr>
          <w:t>12</w:t>
        </w:r>
      </w:hyperlink>
      <w:r w:rsidR="00305A4D">
        <w:rPr>
          <w:rFonts w:asciiTheme="minorHAnsi" w:hAnsiTheme="minorHAnsi" w:cstheme="minorHAnsi"/>
          <w:szCs w:val="24"/>
        </w:rPr>
        <w:t xml:space="preserve">, </w:t>
      </w:r>
      <w:hyperlink r:id="rId44" w:history="1">
        <w:r w:rsidR="00305A4D" w:rsidRPr="003D21E2">
          <w:rPr>
            <w:rStyle w:val="Hyperlink"/>
            <w:rFonts w:asciiTheme="minorHAnsi" w:hAnsiTheme="minorHAnsi" w:cstheme="minorHAnsi"/>
            <w:szCs w:val="24"/>
          </w:rPr>
          <w:t>CWG-SFP-3/</w:t>
        </w:r>
        <w:r w:rsidR="003D21E2" w:rsidRPr="003D21E2">
          <w:rPr>
            <w:rStyle w:val="Hyperlink"/>
            <w:rFonts w:asciiTheme="minorHAnsi" w:hAnsiTheme="minorHAnsi" w:cstheme="minorHAnsi"/>
            <w:szCs w:val="24"/>
          </w:rPr>
          <w:t>13</w:t>
        </w:r>
      </w:hyperlink>
      <w:r w:rsidR="00305A4D">
        <w:rPr>
          <w:rFonts w:asciiTheme="minorHAnsi" w:hAnsiTheme="minorHAnsi" w:cstheme="minorHAnsi"/>
          <w:szCs w:val="24"/>
        </w:rPr>
        <w:t xml:space="preserve">, </w:t>
      </w:r>
      <w:hyperlink r:id="rId45" w:history="1">
        <w:r w:rsidR="00305A4D" w:rsidRPr="002A0A8E">
          <w:rPr>
            <w:rStyle w:val="Hyperlink"/>
            <w:rFonts w:asciiTheme="minorHAnsi" w:hAnsiTheme="minorHAnsi" w:cstheme="minorHAnsi"/>
            <w:szCs w:val="24"/>
          </w:rPr>
          <w:t>CWG-SFP-3/</w:t>
        </w:r>
        <w:r w:rsidR="002A0A8E" w:rsidRPr="002A0A8E">
          <w:rPr>
            <w:rStyle w:val="Hyperlink"/>
            <w:rFonts w:asciiTheme="minorHAnsi" w:hAnsiTheme="minorHAnsi" w:cstheme="minorHAnsi"/>
            <w:szCs w:val="24"/>
          </w:rPr>
          <w:t>14</w:t>
        </w:r>
      </w:hyperlink>
      <w:r w:rsidR="00305A4D">
        <w:rPr>
          <w:rFonts w:asciiTheme="minorHAnsi" w:hAnsiTheme="minorHAnsi" w:cstheme="minorHAnsi"/>
          <w:szCs w:val="24"/>
        </w:rPr>
        <w:t xml:space="preserve">, </w:t>
      </w:r>
      <w:hyperlink r:id="rId46" w:history="1">
        <w:r w:rsidR="00305A4D" w:rsidRPr="002A0A8E">
          <w:rPr>
            <w:rStyle w:val="Hyperlink"/>
            <w:rFonts w:asciiTheme="minorHAnsi" w:hAnsiTheme="minorHAnsi" w:cstheme="minorHAnsi"/>
            <w:szCs w:val="24"/>
          </w:rPr>
          <w:t>CWG-SFP-3/</w:t>
        </w:r>
        <w:r w:rsidR="00BF1637">
          <w:rPr>
            <w:rStyle w:val="Hyperlink"/>
            <w:rFonts w:asciiTheme="minorHAnsi" w:hAnsiTheme="minorHAnsi" w:cstheme="minorHAnsi"/>
            <w:szCs w:val="24"/>
          </w:rPr>
          <w:t>15</w:t>
        </w:r>
      </w:hyperlink>
      <w:r w:rsidR="00305A4D">
        <w:rPr>
          <w:rFonts w:asciiTheme="minorHAnsi" w:hAnsiTheme="minorHAnsi" w:cstheme="minorHAnsi"/>
          <w:szCs w:val="24"/>
        </w:rPr>
        <w:t xml:space="preserve"> and </w:t>
      </w:r>
      <w:hyperlink r:id="rId47" w:history="1">
        <w:r w:rsidR="00305A4D" w:rsidRPr="00BF1637">
          <w:rPr>
            <w:rStyle w:val="Hyperlink"/>
            <w:rFonts w:asciiTheme="minorHAnsi" w:hAnsiTheme="minorHAnsi" w:cstheme="minorHAnsi"/>
            <w:szCs w:val="24"/>
          </w:rPr>
          <w:t>CWG-SFP-3/</w:t>
        </w:r>
        <w:r w:rsidR="00BF1637" w:rsidRPr="00BF1637">
          <w:rPr>
            <w:rStyle w:val="Hyperlink"/>
            <w:rFonts w:asciiTheme="minorHAnsi" w:hAnsiTheme="minorHAnsi" w:cstheme="minorHAnsi"/>
            <w:szCs w:val="24"/>
          </w:rPr>
          <w:t>16</w:t>
        </w:r>
      </w:hyperlink>
      <w:r w:rsidR="00305A4D">
        <w:rPr>
          <w:rFonts w:asciiTheme="minorHAnsi" w:hAnsiTheme="minorHAnsi" w:cstheme="minorHAnsi"/>
          <w:szCs w:val="24"/>
        </w:rPr>
        <w:t>.</w:t>
      </w:r>
    </w:p>
    <w:p w14:paraId="2E8E69C6" w14:textId="295B9AFF" w:rsidR="001824D1" w:rsidRDefault="007F4F2B" w:rsidP="00BF4EDF">
      <w:pPr>
        <w:jc w:val="both"/>
        <w:rPr>
          <w:rFonts w:asciiTheme="minorHAnsi" w:hAnsiTheme="minorHAnsi" w:cstheme="minorHAnsi"/>
          <w:szCs w:val="24"/>
        </w:rPr>
      </w:pPr>
      <w:r w:rsidRPr="007F4F2B">
        <w:rPr>
          <w:rFonts w:asciiTheme="minorHAnsi" w:hAnsiTheme="minorHAnsi" w:cstheme="minorHAnsi"/>
          <w:szCs w:val="24"/>
        </w:rPr>
        <w:t xml:space="preserve">As part of the </w:t>
      </w:r>
      <w:r>
        <w:rPr>
          <w:rFonts w:asciiTheme="minorHAnsi" w:hAnsiTheme="minorHAnsi" w:cstheme="minorHAnsi"/>
          <w:szCs w:val="24"/>
        </w:rPr>
        <w:t xml:space="preserve">third </w:t>
      </w:r>
      <w:r w:rsidRPr="007F4F2B">
        <w:rPr>
          <w:rFonts w:asciiTheme="minorHAnsi" w:hAnsiTheme="minorHAnsi" w:cstheme="minorHAnsi"/>
          <w:szCs w:val="24"/>
        </w:rPr>
        <w:t>meeting</w:t>
      </w:r>
      <w:r w:rsidR="00B0400F">
        <w:rPr>
          <w:rFonts w:asciiTheme="minorHAnsi" w:hAnsiTheme="minorHAnsi" w:cstheme="minorHAnsi"/>
          <w:szCs w:val="24"/>
        </w:rPr>
        <w:t xml:space="preserve"> of the </w:t>
      </w:r>
      <w:r w:rsidR="00B0400F" w:rsidRPr="00B0400F">
        <w:rPr>
          <w:rFonts w:asciiTheme="minorHAnsi" w:hAnsiTheme="minorHAnsi" w:cstheme="minorHAnsi"/>
          <w:szCs w:val="24"/>
        </w:rPr>
        <w:t>CWG-SFP</w:t>
      </w:r>
      <w:r w:rsidRPr="007F4F2B">
        <w:rPr>
          <w:rFonts w:asciiTheme="minorHAnsi" w:hAnsiTheme="minorHAnsi" w:cstheme="minorHAnsi"/>
          <w:szCs w:val="24"/>
        </w:rPr>
        <w:t>, a Strategic Foresight Workshop</w:t>
      </w:r>
      <w:r w:rsidR="00274FE5">
        <w:rPr>
          <w:rFonts w:asciiTheme="minorHAnsi" w:hAnsiTheme="minorHAnsi" w:cstheme="minorHAnsi"/>
          <w:szCs w:val="24"/>
        </w:rPr>
        <w:t xml:space="preserve">, </w:t>
      </w:r>
      <w:r w:rsidRPr="007F4F2B">
        <w:rPr>
          <w:rFonts w:asciiTheme="minorHAnsi" w:hAnsiTheme="minorHAnsi" w:cstheme="minorHAnsi"/>
          <w:szCs w:val="24"/>
        </w:rPr>
        <w:t>organized in collaboration with UN Future</w:t>
      </w:r>
      <w:r w:rsidR="001C7AD7">
        <w:rPr>
          <w:rFonts w:asciiTheme="minorHAnsi" w:hAnsiTheme="minorHAnsi" w:cstheme="minorHAnsi"/>
          <w:szCs w:val="24"/>
        </w:rPr>
        <w:t>s</w:t>
      </w:r>
      <w:r w:rsidRPr="007F4F2B">
        <w:rPr>
          <w:rFonts w:asciiTheme="minorHAnsi" w:hAnsiTheme="minorHAnsi" w:cstheme="minorHAnsi"/>
          <w:szCs w:val="24"/>
        </w:rPr>
        <w:t xml:space="preserve"> Labs</w:t>
      </w:r>
      <w:r w:rsidR="00274FE5">
        <w:rPr>
          <w:rFonts w:asciiTheme="minorHAnsi" w:hAnsiTheme="minorHAnsi" w:cstheme="minorHAnsi"/>
          <w:szCs w:val="24"/>
        </w:rPr>
        <w:t xml:space="preserve">, </w:t>
      </w:r>
      <w:r w:rsidRPr="007F4F2B">
        <w:rPr>
          <w:rFonts w:asciiTheme="minorHAnsi" w:hAnsiTheme="minorHAnsi" w:cstheme="minorHAnsi"/>
          <w:szCs w:val="24"/>
        </w:rPr>
        <w:t>was held on the afternoon of 8 September 2025</w:t>
      </w:r>
      <w:r w:rsidR="001C7AD7">
        <w:rPr>
          <w:rFonts w:asciiTheme="minorHAnsi" w:hAnsiTheme="minorHAnsi" w:cstheme="minorHAnsi"/>
          <w:szCs w:val="24"/>
        </w:rPr>
        <w:t>.</w:t>
      </w:r>
      <w:r w:rsidR="00274FE5">
        <w:rPr>
          <w:rFonts w:asciiTheme="minorHAnsi" w:hAnsiTheme="minorHAnsi" w:cstheme="minorHAnsi"/>
          <w:szCs w:val="24"/>
        </w:rPr>
        <w:t xml:space="preserve"> </w:t>
      </w:r>
      <w:r w:rsidR="00B122D6">
        <w:rPr>
          <w:rFonts w:asciiTheme="minorHAnsi" w:hAnsiTheme="minorHAnsi" w:cstheme="minorHAnsi"/>
          <w:szCs w:val="24"/>
        </w:rPr>
        <w:t xml:space="preserve">A summary of the strategic foresight </w:t>
      </w:r>
      <w:r w:rsidR="00274FE5">
        <w:rPr>
          <w:rFonts w:asciiTheme="minorHAnsi" w:hAnsiTheme="minorHAnsi" w:cstheme="minorHAnsi"/>
          <w:szCs w:val="24"/>
        </w:rPr>
        <w:t xml:space="preserve">workshop </w:t>
      </w:r>
      <w:r w:rsidR="005E7F6E">
        <w:rPr>
          <w:rFonts w:asciiTheme="minorHAnsi" w:hAnsiTheme="minorHAnsi" w:cstheme="minorHAnsi"/>
          <w:szCs w:val="24"/>
        </w:rPr>
        <w:t xml:space="preserve">is available </w:t>
      </w:r>
      <w:r w:rsidR="00B94111">
        <w:rPr>
          <w:rFonts w:asciiTheme="minorHAnsi" w:hAnsiTheme="minorHAnsi" w:cstheme="minorHAnsi"/>
          <w:szCs w:val="24"/>
        </w:rPr>
        <w:t xml:space="preserve">as Document </w:t>
      </w:r>
      <w:hyperlink r:id="rId48" w:history="1">
        <w:r w:rsidR="005E7F6E" w:rsidRPr="00B94111">
          <w:rPr>
            <w:rStyle w:val="Hyperlink"/>
            <w:rFonts w:asciiTheme="minorHAnsi" w:hAnsiTheme="minorHAnsi" w:cstheme="minorHAnsi"/>
            <w:szCs w:val="24"/>
          </w:rPr>
          <w:t>CWG-</w:t>
        </w:r>
        <w:r w:rsidR="00B94111" w:rsidRPr="00B94111">
          <w:rPr>
            <w:rStyle w:val="Hyperlink"/>
            <w:rFonts w:asciiTheme="minorHAnsi" w:hAnsiTheme="minorHAnsi" w:cstheme="minorHAnsi"/>
            <w:szCs w:val="24"/>
          </w:rPr>
          <w:t>SFP-4/INF/5</w:t>
        </w:r>
      </w:hyperlink>
      <w:r w:rsidR="00B94111">
        <w:rPr>
          <w:rFonts w:asciiTheme="minorHAnsi" w:hAnsiTheme="minorHAnsi" w:cstheme="minorHAnsi"/>
          <w:szCs w:val="24"/>
        </w:rPr>
        <w:t>.</w:t>
      </w:r>
      <w:r w:rsidR="00D10063">
        <w:rPr>
          <w:rFonts w:asciiTheme="minorHAnsi" w:hAnsiTheme="minorHAnsi" w:cstheme="minorHAnsi"/>
          <w:szCs w:val="24"/>
        </w:rPr>
        <w:t xml:space="preserve"> </w:t>
      </w:r>
    </w:p>
    <w:p w14:paraId="2CDCFAEE" w14:textId="5EBB569F" w:rsidR="001C7AD7" w:rsidRPr="001C7AD7" w:rsidRDefault="001C7AD7" w:rsidP="00A428FC">
      <w:pPr>
        <w:spacing w:before="240"/>
        <w:jc w:val="both"/>
        <w:rPr>
          <w:rFonts w:asciiTheme="minorHAnsi" w:hAnsiTheme="minorHAnsi" w:cstheme="minorHAnsi"/>
          <w:b/>
          <w:bCs/>
          <w:szCs w:val="24"/>
        </w:rPr>
      </w:pPr>
      <w:r w:rsidRPr="001C7AD7">
        <w:rPr>
          <w:rFonts w:asciiTheme="minorHAnsi" w:hAnsiTheme="minorHAnsi" w:cstheme="minorHAnsi"/>
          <w:b/>
          <w:bCs/>
          <w:szCs w:val="24"/>
        </w:rPr>
        <w:t>Fourth meeting (12-14 January 2026)</w:t>
      </w:r>
    </w:p>
    <w:p w14:paraId="3AA7FBAE" w14:textId="5EED67B9" w:rsidR="00F954E7" w:rsidRDefault="00F954E7" w:rsidP="00BF4EDF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During </w:t>
      </w:r>
      <w:r w:rsidR="00DC3676">
        <w:rPr>
          <w:rFonts w:asciiTheme="minorHAnsi" w:hAnsiTheme="minorHAnsi" w:cstheme="minorHAnsi"/>
          <w:szCs w:val="24"/>
        </w:rPr>
        <w:t>its</w:t>
      </w:r>
      <w:r>
        <w:rPr>
          <w:rFonts w:asciiTheme="minorHAnsi" w:hAnsiTheme="minorHAnsi" w:cstheme="minorHAnsi"/>
          <w:szCs w:val="24"/>
        </w:rPr>
        <w:t xml:space="preserve"> four</w:t>
      </w:r>
      <w:r w:rsidR="00E567C6">
        <w:rPr>
          <w:rFonts w:asciiTheme="minorHAnsi" w:hAnsiTheme="minorHAnsi" w:cstheme="minorHAnsi"/>
          <w:szCs w:val="24"/>
        </w:rPr>
        <w:t xml:space="preserve">th meeting, the CWG-SFP </w:t>
      </w:r>
      <w:r w:rsidR="005B3E15">
        <w:rPr>
          <w:rFonts w:asciiTheme="minorHAnsi" w:hAnsiTheme="minorHAnsi" w:cstheme="minorHAnsi"/>
          <w:szCs w:val="24"/>
        </w:rPr>
        <w:t xml:space="preserve">reviewed draft Annex 1 to Resolution 71, </w:t>
      </w:r>
      <w:r w:rsidR="006151A6">
        <w:rPr>
          <w:rFonts w:asciiTheme="minorHAnsi" w:hAnsiTheme="minorHAnsi" w:cstheme="minorHAnsi"/>
          <w:szCs w:val="24"/>
        </w:rPr>
        <w:t xml:space="preserve">which </w:t>
      </w:r>
      <w:r w:rsidR="005B3E15">
        <w:rPr>
          <w:rFonts w:asciiTheme="minorHAnsi" w:hAnsiTheme="minorHAnsi" w:cstheme="minorHAnsi"/>
          <w:szCs w:val="24"/>
        </w:rPr>
        <w:t>contain</w:t>
      </w:r>
      <w:r w:rsidR="006151A6">
        <w:rPr>
          <w:rFonts w:asciiTheme="minorHAnsi" w:hAnsiTheme="minorHAnsi" w:cstheme="minorHAnsi"/>
          <w:szCs w:val="24"/>
        </w:rPr>
        <w:t>s</w:t>
      </w:r>
      <w:r w:rsidR="005B3E15">
        <w:rPr>
          <w:rFonts w:asciiTheme="minorHAnsi" w:hAnsiTheme="minorHAnsi" w:cstheme="minorHAnsi"/>
          <w:szCs w:val="24"/>
        </w:rPr>
        <w:t xml:space="preserve"> the strategic plan for the period 2028-2031 (see Document </w:t>
      </w:r>
      <w:hyperlink r:id="rId49" w:history="1">
        <w:r w:rsidR="00D66812" w:rsidRPr="006264BD">
          <w:rPr>
            <w:rStyle w:val="Hyperlink"/>
            <w:rFonts w:asciiTheme="minorHAnsi" w:hAnsiTheme="minorHAnsi" w:cstheme="minorHAnsi"/>
            <w:szCs w:val="24"/>
          </w:rPr>
          <w:t>CWG-SFP-4/DT/2</w:t>
        </w:r>
      </w:hyperlink>
      <w:r w:rsidR="00D66812">
        <w:rPr>
          <w:rFonts w:asciiTheme="minorHAnsi" w:hAnsiTheme="minorHAnsi" w:cstheme="minorHAnsi"/>
          <w:szCs w:val="24"/>
        </w:rPr>
        <w:t xml:space="preserve">). </w:t>
      </w:r>
      <w:r w:rsidR="004038C2" w:rsidRPr="004038C2">
        <w:rPr>
          <w:rFonts w:asciiTheme="minorHAnsi" w:hAnsiTheme="minorHAnsi" w:cstheme="minorHAnsi"/>
          <w:szCs w:val="24"/>
        </w:rPr>
        <w:t>As the CWG-SFP agree</w:t>
      </w:r>
      <w:r w:rsidR="004038C2">
        <w:rPr>
          <w:rFonts w:asciiTheme="minorHAnsi" w:hAnsiTheme="minorHAnsi" w:cstheme="minorHAnsi"/>
          <w:szCs w:val="24"/>
        </w:rPr>
        <w:t>d</w:t>
      </w:r>
      <w:r w:rsidR="004038C2" w:rsidRPr="004038C2">
        <w:rPr>
          <w:rFonts w:asciiTheme="minorHAnsi" w:hAnsiTheme="minorHAnsi" w:cstheme="minorHAnsi"/>
          <w:szCs w:val="24"/>
        </w:rPr>
        <w:t xml:space="preserve"> on the two strategic goals, universal connectivity and sustainable digital transformation, </w:t>
      </w:r>
      <w:r w:rsidR="004038C2">
        <w:rPr>
          <w:rFonts w:asciiTheme="minorHAnsi" w:hAnsiTheme="minorHAnsi" w:cstheme="minorHAnsi"/>
          <w:szCs w:val="24"/>
        </w:rPr>
        <w:t xml:space="preserve">the </w:t>
      </w:r>
      <w:r w:rsidR="00A428FC">
        <w:rPr>
          <w:rFonts w:asciiTheme="minorHAnsi" w:hAnsiTheme="minorHAnsi" w:cstheme="minorHAnsi"/>
          <w:szCs w:val="24"/>
        </w:rPr>
        <w:t>s</w:t>
      </w:r>
      <w:r w:rsidR="004038C2">
        <w:rPr>
          <w:rFonts w:asciiTheme="minorHAnsi" w:hAnsiTheme="minorHAnsi" w:cstheme="minorHAnsi"/>
          <w:szCs w:val="24"/>
        </w:rPr>
        <w:t xml:space="preserve">ecretariat </w:t>
      </w:r>
      <w:r w:rsidR="00F4457F">
        <w:rPr>
          <w:rFonts w:asciiTheme="minorHAnsi" w:hAnsiTheme="minorHAnsi" w:cstheme="minorHAnsi"/>
          <w:szCs w:val="24"/>
        </w:rPr>
        <w:t>was</w:t>
      </w:r>
      <w:r w:rsidR="004038C2" w:rsidRPr="004038C2">
        <w:rPr>
          <w:rFonts w:asciiTheme="minorHAnsi" w:hAnsiTheme="minorHAnsi" w:cstheme="minorHAnsi"/>
          <w:szCs w:val="24"/>
        </w:rPr>
        <w:t xml:space="preserve"> requested to refin</w:t>
      </w:r>
      <w:r w:rsidR="00F4457F">
        <w:rPr>
          <w:rFonts w:asciiTheme="minorHAnsi" w:hAnsiTheme="minorHAnsi" w:cstheme="minorHAnsi"/>
          <w:szCs w:val="24"/>
        </w:rPr>
        <w:t xml:space="preserve">e </w:t>
      </w:r>
      <w:r w:rsidR="004038C2" w:rsidRPr="004038C2">
        <w:rPr>
          <w:rFonts w:asciiTheme="minorHAnsi" w:hAnsiTheme="minorHAnsi" w:cstheme="minorHAnsi"/>
          <w:szCs w:val="24"/>
        </w:rPr>
        <w:t>the proposed targets to fully reflect the scope of the two goals</w:t>
      </w:r>
      <w:r w:rsidR="00200D93">
        <w:rPr>
          <w:rFonts w:asciiTheme="minorHAnsi" w:hAnsiTheme="minorHAnsi" w:cstheme="minorHAnsi"/>
          <w:szCs w:val="24"/>
        </w:rPr>
        <w:t xml:space="preserve">. </w:t>
      </w:r>
      <w:r w:rsidR="006151A6">
        <w:rPr>
          <w:rFonts w:asciiTheme="minorHAnsi" w:hAnsiTheme="minorHAnsi" w:cstheme="minorHAnsi"/>
          <w:szCs w:val="24"/>
        </w:rPr>
        <w:t>The n</w:t>
      </w:r>
      <w:r w:rsidR="00200D93">
        <w:rPr>
          <w:rFonts w:asciiTheme="minorHAnsi" w:hAnsiTheme="minorHAnsi" w:cstheme="minorHAnsi"/>
          <w:szCs w:val="24"/>
        </w:rPr>
        <w:t xml:space="preserve">ew </w:t>
      </w:r>
      <w:r w:rsidR="006151A6">
        <w:rPr>
          <w:rFonts w:asciiTheme="minorHAnsi" w:hAnsiTheme="minorHAnsi" w:cstheme="minorHAnsi"/>
          <w:szCs w:val="24"/>
        </w:rPr>
        <w:t>t</w:t>
      </w:r>
      <w:r w:rsidR="00200D93">
        <w:rPr>
          <w:rFonts w:asciiTheme="minorHAnsi" w:hAnsiTheme="minorHAnsi" w:cstheme="minorHAnsi"/>
          <w:szCs w:val="24"/>
        </w:rPr>
        <w:t xml:space="preserve">argets are reflected </w:t>
      </w:r>
      <w:r w:rsidR="0039520B">
        <w:rPr>
          <w:rFonts w:asciiTheme="minorHAnsi" w:hAnsiTheme="minorHAnsi" w:cstheme="minorHAnsi"/>
          <w:szCs w:val="24"/>
        </w:rPr>
        <w:t>in r</w:t>
      </w:r>
      <w:r w:rsidR="00361891">
        <w:rPr>
          <w:rFonts w:asciiTheme="minorHAnsi" w:hAnsiTheme="minorHAnsi" w:cstheme="minorHAnsi"/>
          <w:szCs w:val="24"/>
        </w:rPr>
        <w:t xml:space="preserve">evision 3 </w:t>
      </w:r>
      <w:r w:rsidR="0039520B">
        <w:rPr>
          <w:rFonts w:asciiTheme="minorHAnsi" w:hAnsiTheme="minorHAnsi" w:cstheme="minorHAnsi"/>
          <w:szCs w:val="24"/>
        </w:rPr>
        <w:t>of</w:t>
      </w:r>
      <w:r w:rsidR="00361891">
        <w:rPr>
          <w:rFonts w:asciiTheme="minorHAnsi" w:hAnsiTheme="minorHAnsi" w:cstheme="minorHAnsi"/>
          <w:szCs w:val="24"/>
        </w:rPr>
        <w:t xml:space="preserve"> </w:t>
      </w:r>
      <w:r w:rsidR="00F4457F">
        <w:rPr>
          <w:rFonts w:asciiTheme="minorHAnsi" w:hAnsiTheme="minorHAnsi" w:cstheme="minorHAnsi"/>
          <w:szCs w:val="24"/>
        </w:rPr>
        <w:t xml:space="preserve">Document </w:t>
      </w:r>
      <w:r w:rsidR="00361891" w:rsidRPr="00361891">
        <w:rPr>
          <w:rFonts w:asciiTheme="minorHAnsi" w:hAnsiTheme="minorHAnsi" w:cstheme="minorHAnsi"/>
          <w:szCs w:val="24"/>
        </w:rPr>
        <w:t>CWG-SFP-4/DT/2</w:t>
      </w:r>
      <w:r w:rsidR="00361891">
        <w:rPr>
          <w:rFonts w:asciiTheme="minorHAnsi" w:hAnsiTheme="minorHAnsi" w:cstheme="minorHAnsi"/>
          <w:szCs w:val="24"/>
        </w:rPr>
        <w:t>.</w:t>
      </w:r>
      <w:r w:rsidR="00586A73">
        <w:rPr>
          <w:rFonts w:asciiTheme="minorHAnsi" w:hAnsiTheme="minorHAnsi" w:cstheme="minorHAnsi"/>
          <w:szCs w:val="24"/>
        </w:rPr>
        <w:t xml:space="preserve"> Priority 2 was </w:t>
      </w:r>
      <w:r w:rsidR="00760C5E">
        <w:rPr>
          <w:rFonts w:asciiTheme="minorHAnsi" w:hAnsiTheme="minorHAnsi" w:cstheme="minorHAnsi"/>
          <w:szCs w:val="24"/>
        </w:rPr>
        <w:t xml:space="preserve">also </w:t>
      </w:r>
      <w:r w:rsidR="002E2504">
        <w:rPr>
          <w:rFonts w:asciiTheme="minorHAnsi" w:hAnsiTheme="minorHAnsi" w:cstheme="minorHAnsi"/>
          <w:szCs w:val="24"/>
        </w:rPr>
        <w:t>agreed to be renamed</w:t>
      </w:r>
      <w:r w:rsidR="000C2C55">
        <w:rPr>
          <w:rFonts w:asciiTheme="minorHAnsi" w:hAnsiTheme="minorHAnsi" w:cstheme="minorHAnsi"/>
          <w:szCs w:val="24"/>
        </w:rPr>
        <w:t xml:space="preserve"> </w:t>
      </w:r>
      <w:r w:rsidR="00C30287">
        <w:rPr>
          <w:rFonts w:asciiTheme="minorHAnsi" w:hAnsiTheme="minorHAnsi" w:cstheme="minorHAnsi"/>
          <w:szCs w:val="24"/>
        </w:rPr>
        <w:t>“</w:t>
      </w:r>
      <w:r w:rsidR="00C30287" w:rsidRPr="00C30287">
        <w:rPr>
          <w:rFonts w:asciiTheme="minorHAnsi" w:hAnsiTheme="minorHAnsi" w:cstheme="minorHAnsi"/>
          <w:szCs w:val="24"/>
        </w:rPr>
        <w:t xml:space="preserve">Global telecommunications/ICTs </w:t>
      </w:r>
      <w:r w:rsidR="00760C5E">
        <w:rPr>
          <w:rFonts w:asciiTheme="minorHAnsi" w:hAnsiTheme="minorHAnsi" w:cstheme="minorHAnsi"/>
          <w:szCs w:val="24"/>
        </w:rPr>
        <w:t>i</w:t>
      </w:r>
      <w:r w:rsidR="00C30287" w:rsidRPr="00C30287">
        <w:rPr>
          <w:rFonts w:asciiTheme="minorHAnsi" w:hAnsiTheme="minorHAnsi" w:cstheme="minorHAnsi"/>
          <w:szCs w:val="24"/>
        </w:rPr>
        <w:t xml:space="preserve">nteroperability and </w:t>
      </w:r>
      <w:r w:rsidR="00760C5E">
        <w:rPr>
          <w:rFonts w:asciiTheme="minorHAnsi" w:hAnsiTheme="minorHAnsi" w:cstheme="minorHAnsi"/>
          <w:szCs w:val="24"/>
        </w:rPr>
        <w:t>i</w:t>
      </w:r>
      <w:r w:rsidR="00C30287" w:rsidRPr="00C30287">
        <w:rPr>
          <w:rFonts w:asciiTheme="minorHAnsi" w:hAnsiTheme="minorHAnsi" w:cstheme="minorHAnsi"/>
          <w:szCs w:val="24"/>
        </w:rPr>
        <w:t>nnovation</w:t>
      </w:r>
      <w:r w:rsidR="000C2C55">
        <w:rPr>
          <w:rFonts w:asciiTheme="minorHAnsi" w:hAnsiTheme="minorHAnsi" w:cstheme="minorHAnsi"/>
          <w:szCs w:val="24"/>
        </w:rPr>
        <w:t>”</w:t>
      </w:r>
      <w:r w:rsidR="002E2504">
        <w:rPr>
          <w:rFonts w:asciiTheme="minorHAnsi" w:hAnsiTheme="minorHAnsi" w:cstheme="minorHAnsi"/>
          <w:szCs w:val="24"/>
        </w:rPr>
        <w:t xml:space="preserve"> </w:t>
      </w:r>
      <w:r w:rsidR="00586A73">
        <w:rPr>
          <w:rFonts w:asciiTheme="minorHAnsi" w:hAnsiTheme="minorHAnsi" w:cstheme="minorHAnsi"/>
          <w:szCs w:val="24"/>
        </w:rPr>
        <w:t xml:space="preserve">to better reflect the scope of the work of the </w:t>
      </w:r>
      <w:r w:rsidR="00670958">
        <w:rPr>
          <w:rFonts w:asciiTheme="minorHAnsi" w:hAnsiTheme="minorHAnsi" w:cstheme="minorHAnsi"/>
          <w:szCs w:val="24"/>
        </w:rPr>
        <w:t xml:space="preserve">Telecommunication Standardization Sector (ITU-T). </w:t>
      </w:r>
    </w:p>
    <w:p w14:paraId="26482813" w14:textId="1C062F13" w:rsidR="00361891" w:rsidRDefault="00326E50" w:rsidP="00BF4EDF">
      <w:pPr>
        <w:jc w:val="both"/>
      </w:pPr>
      <w:r>
        <w:rPr>
          <w:rFonts w:asciiTheme="minorHAnsi" w:hAnsiTheme="minorHAnsi" w:cstheme="minorHAnsi"/>
          <w:szCs w:val="24"/>
        </w:rPr>
        <w:t xml:space="preserve">Regarding Annex 2 to Resolution 71, </w:t>
      </w:r>
      <w:r w:rsidR="000A6042">
        <w:rPr>
          <w:rFonts w:asciiTheme="minorHAnsi" w:hAnsiTheme="minorHAnsi" w:cstheme="minorHAnsi"/>
          <w:szCs w:val="24"/>
        </w:rPr>
        <w:t>the CWG-SFP received comments</w:t>
      </w:r>
      <w:r w:rsidR="005E63C0">
        <w:rPr>
          <w:rFonts w:asciiTheme="minorHAnsi" w:hAnsiTheme="minorHAnsi" w:cstheme="minorHAnsi"/>
          <w:szCs w:val="24"/>
        </w:rPr>
        <w:t xml:space="preserve"> from </w:t>
      </w:r>
      <w:r w:rsidR="004A3688">
        <w:rPr>
          <w:rFonts w:asciiTheme="minorHAnsi" w:hAnsiTheme="minorHAnsi" w:cstheme="minorHAnsi"/>
          <w:szCs w:val="24"/>
        </w:rPr>
        <w:t>eight Member States</w:t>
      </w:r>
      <w:r w:rsidR="000A6042">
        <w:rPr>
          <w:rFonts w:asciiTheme="minorHAnsi" w:hAnsiTheme="minorHAnsi" w:cstheme="minorHAnsi"/>
          <w:szCs w:val="24"/>
        </w:rPr>
        <w:t xml:space="preserve"> </w:t>
      </w:r>
      <w:r w:rsidR="006F5689">
        <w:rPr>
          <w:rFonts w:asciiTheme="minorHAnsi" w:hAnsiTheme="minorHAnsi" w:cstheme="minorHAnsi"/>
          <w:szCs w:val="24"/>
        </w:rPr>
        <w:t>on</w:t>
      </w:r>
      <w:r w:rsidR="000A6042">
        <w:rPr>
          <w:rFonts w:asciiTheme="minorHAnsi" w:hAnsiTheme="minorHAnsi" w:cstheme="minorHAnsi"/>
          <w:szCs w:val="24"/>
        </w:rPr>
        <w:t xml:space="preserve"> the draft propose</w:t>
      </w:r>
      <w:r w:rsidR="00EA2767">
        <w:rPr>
          <w:rFonts w:asciiTheme="minorHAnsi" w:hAnsiTheme="minorHAnsi" w:cstheme="minorHAnsi"/>
          <w:szCs w:val="24"/>
        </w:rPr>
        <w:t xml:space="preserve">d text </w:t>
      </w:r>
      <w:r w:rsidR="0093641A">
        <w:rPr>
          <w:rFonts w:asciiTheme="minorHAnsi" w:hAnsiTheme="minorHAnsi" w:cstheme="minorHAnsi"/>
          <w:szCs w:val="24"/>
        </w:rPr>
        <w:t xml:space="preserve">prepared by the </w:t>
      </w:r>
      <w:r w:rsidR="00A428FC">
        <w:rPr>
          <w:rFonts w:asciiTheme="minorHAnsi" w:hAnsiTheme="minorHAnsi" w:cstheme="minorHAnsi"/>
          <w:szCs w:val="24"/>
        </w:rPr>
        <w:t>s</w:t>
      </w:r>
      <w:r w:rsidR="0093641A">
        <w:rPr>
          <w:rFonts w:asciiTheme="minorHAnsi" w:hAnsiTheme="minorHAnsi" w:cstheme="minorHAnsi"/>
          <w:szCs w:val="24"/>
        </w:rPr>
        <w:t>ecretariat (</w:t>
      </w:r>
      <w:r w:rsidR="00EA2767">
        <w:rPr>
          <w:rFonts w:asciiTheme="minorHAnsi" w:hAnsiTheme="minorHAnsi" w:cstheme="minorHAnsi"/>
          <w:szCs w:val="24"/>
        </w:rPr>
        <w:t xml:space="preserve">Document </w:t>
      </w:r>
      <w:hyperlink r:id="rId50" w:history="1">
        <w:r w:rsidR="00CA328F" w:rsidRPr="00CD57CD">
          <w:rPr>
            <w:rStyle w:val="Hyperlink"/>
            <w:rFonts w:asciiTheme="minorHAnsi" w:hAnsiTheme="minorHAnsi" w:cstheme="minorHAnsi"/>
            <w:szCs w:val="24"/>
          </w:rPr>
          <w:t>CWG-SFP-4/DT/1</w:t>
        </w:r>
      </w:hyperlink>
      <w:r w:rsidR="0093641A">
        <w:rPr>
          <w:rFonts w:asciiTheme="minorHAnsi" w:hAnsiTheme="minorHAnsi" w:cstheme="minorHAnsi"/>
          <w:szCs w:val="24"/>
        </w:rPr>
        <w:t>)</w:t>
      </w:r>
      <w:r w:rsidR="006F5689">
        <w:rPr>
          <w:rFonts w:asciiTheme="minorHAnsi" w:hAnsiTheme="minorHAnsi" w:cstheme="minorHAnsi"/>
          <w:szCs w:val="24"/>
        </w:rPr>
        <w:t xml:space="preserve">, </w:t>
      </w:r>
      <w:r w:rsidR="00AF7AD2">
        <w:rPr>
          <w:rFonts w:asciiTheme="minorHAnsi" w:hAnsiTheme="minorHAnsi" w:cstheme="minorHAnsi"/>
          <w:szCs w:val="24"/>
        </w:rPr>
        <w:t>reflecting different perspective</w:t>
      </w:r>
      <w:r w:rsidR="006F5689">
        <w:rPr>
          <w:rFonts w:asciiTheme="minorHAnsi" w:hAnsiTheme="minorHAnsi" w:cstheme="minorHAnsi"/>
          <w:szCs w:val="24"/>
        </w:rPr>
        <w:t>s</w:t>
      </w:r>
      <w:r w:rsidR="00AF7AD2">
        <w:rPr>
          <w:rFonts w:asciiTheme="minorHAnsi" w:hAnsiTheme="minorHAnsi" w:cstheme="minorHAnsi"/>
          <w:szCs w:val="24"/>
        </w:rPr>
        <w:t xml:space="preserve">. </w:t>
      </w:r>
      <w:r w:rsidR="001B24F2">
        <w:rPr>
          <w:rFonts w:asciiTheme="minorHAnsi" w:hAnsiTheme="minorHAnsi" w:cstheme="minorHAnsi"/>
          <w:szCs w:val="24"/>
        </w:rPr>
        <w:t>T</w:t>
      </w:r>
      <w:r w:rsidR="002B7B5B" w:rsidRPr="002B7B5B">
        <w:rPr>
          <w:rFonts w:asciiTheme="minorHAnsi" w:hAnsiTheme="minorHAnsi" w:cstheme="minorHAnsi"/>
          <w:szCs w:val="24"/>
        </w:rPr>
        <w:t xml:space="preserve">o facilitate convergence, the Chair proposed adopting a neutral and concise approach, limiting the situational analysis to a </w:t>
      </w:r>
      <w:r w:rsidR="00692A69" w:rsidRPr="002B7B5B">
        <w:rPr>
          <w:rFonts w:asciiTheme="minorHAnsi" w:hAnsiTheme="minorHAnsi" w:cstheme="minorHAnsi"/>
          <w:szCs w:val="24"/>
        </w:rPr>
        <w:t>single page</w:t>
      </w:r>
      <w:r w:rsidR="002B7B5B" w:rsidRPr="002B7B5B">
        <w:rPr>
          <w:rFonts w:asciiTheme="minorHAnsi" w:hAnsiTheme="minorHAnsi" w:cstheme="minorHAnsi"/>
          <w:szCs w:val="24"/>
        </w:rPr>
        <w:t xml:space="preserve"> consisting solely of the agreed SWOT diagram on page 21 of </w:t>
      </w:r>
      <w:r w:rsidR="001B24F2">
        <w:rPr>
          <w:rFonts w:asciiTheme="minorHAnsi" w:hAnsiTheme="minorHAnsi" w:cstheme="minorHAnsi"/>
          <w:szCs w:val="24"/>
        </w:rPr>
        <w:t xml:space="preserve">the </w:t>
      </w:r>
      <w:r w:rsidR="0093641A">
        <w:rPr>
          <w:rFonts w:asciiTheme="minorHAnsi" w:hAnsiTheme="minorHAnsi" w:cstheme="minorHAnsi"/>
          <w:szCs w:val="24"/>
        </w:rPr>
        <w:t xml:space="preserve">draft proposal presented by the </w:t>
      </w:r>
      <w:r w:rsidR="00A428FC">
        <w:rPr>
          <w:rFonts w:asciiTheme="minorHAnsi" w:hAnsiTheme="minorHAnsi" w:cstheme="minorHAnsi"/>
          <w:szCs w:val="24"/>
        </w:rPr>
        <w:t>s</w:t>
      </w:r>
      <w:r w:rsidR="0093641A">
        <w:rPr>
          <w:rFonts w:asciiTheme="minorHAnsi" w:hAnsiTheme="minorHAnsi" w:cstheme="minorHAnsi"/>
          <w:szCs w:val="24"/>
        </w:rPr>
        <w:t>ecretariat.</w:t>
      </w:r>
      <w:r w:rsidR="00F30BDE">
        <w:rPr>
          <w:rFonts w:asciiTheme="minorHAnsi" w:hAnsiTheme="minorHAnsi" w:cstheme="minorHAnsi"/>
          <w:szCs w:val="24"/>
        </w:rPr>
        <w:t xml:space="preserve"> </w:t>
      </w:r>
      <w:r w:rsidR="005A21A2">
        <w:rPr>
          <w:rFonts w:asciiTheme="minorHAnsi" w:hAnsiTheme="minorHAnsi" w:cstheme="minorHAnsi"/>
          <w:szCs w:val="24"/>
        </w:rPr>
        <w:t xml:space="preserve">The CWG-SFP also agreed on the </w:t>
      </w:r>
      <w:r w:rsidR="0091451D" w:rsidRPr="0091451D">
        <w:rPr>
          <w:rFonts w:asciiTheme="minorHAnsi" w:hAnsiTheme="minorHAnsi" w:cstheme="minorHAnsi"/>
          <w:szCs w:val="24"/>
        </w:rPr>
        <w:t>revised version of the glossary</w:t>
      </w:r>
      <w:r w:rsidR="0091451D">
        <w:rPr>
          <w:rFonts w:asciiTheme="minorHAnsi" w:hAnsiTheme="minorHAnsi" w:cstheme="minorHAnsi"/>
          <w:szCs w:val="24"/>
        </w:rPr>
        <w:t xml:space="preserve"> of terms (Annex 3 to Resolution 71)</w:t>
      </w:r>
      <w:r w:rsidR="00F30BDE">
        <w:rPr>
          <w:rFonts w:asciiTheme="minorHAnsi" w:hAnsiTheme="minorHAnsi" w:cstheme="minorHAnsi"/>
          <w:szCs w:val="24"/>
        </w:rPr>
        <w:t>,</w:t>
      </w:r>
      <w:r w:rsidR="0091451D">
        <w:rPr>
          <w:rFonts w:asciiTheme="minorHAnsi" w:hAnsiTheme="minorHAnsi" w:cstheme="minorHAnsi"/>
          <w:szCs w:val="24"/>
        </w:rPr>
        <w:t xml:space="preserve"> as contained in Document </w:t>
      </w:r>
      <w:hyperlink r:id="rId51" w:history="1">
        <w:r w:rsidR="00602F5B" w:rsidRPr="00A428FC">
          <w:rPr>
            <w:rStyle w:val="Hyperlink"/>
            <w:rFonts w:asciiTheme="minorHAnsi" w:hAnsiTheme="minorHAnsi" w:cstheme="minorHAnsi"/>
            <w:szCs w:val="24"/>
          </w:rPr>
          <w:t>CWG-SFP-4/3</w:t>
        </w:r>
      </w:hyperlink>
      <w:r w:rsidR="00602F5B">
        <w:t>.</w:t>
      </w:r>
    </w:p>
    <w:p w14:paraId="28826FDE" w14:textId="2BC67BC1" w:rsidR="000F1B8E" w:rsidRDefault="00517DC2" w:rsidP="00BF4EDF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 total of</w:t>
      </w:r>
      <w:r w:rsidR="0065739D">
        <w:rPr>
          <w:rFonts w:asciiTheme="minorHAnsi" w:hAnsiTheme="minorHAnsi" w:cstheme="minorHAnsi"/>
          <w:szCs w:val="24"/>
        </w:rPr>
        <w:t xml:space="preserve"> ten</w:t>
      </w:r>
      <w:r>
        <w:rPr>
          <w:rFonts w:asciiTheme="minorHAnsi" w:hAnsiTheme="minorHAnsi" w:cstheme="minorHAnsi"/>
          <w:szCs w:val="24"/>
        </w:rPr>
        <w:t xml:space="preserve"> contributions were rece</w:t>
      </w:r>
      <w:r w:rsidR="00012A68">
        <w:rPr>
          <w:rFonts w:asciiTheme="minorHAnsi" w:hAnsiTheme="minorHAnsi" w:cstheme="minorHAnsi"/>
          <w:szCs w:val="24"/>
        </w:rPr>
        <w:t>ived and considered during this meeting:</w:t>
      </w:r>
      <w:r w:rsidR="0065739D">
        <w:rPr>
          <w:rFonts w:asciiTheme="minorHAnsi" w:hAnsiTheme="minorHAnsi" w:cstheme="minorHAnsi"/>
          <w:szCs w:val="24"/>
        </w:rPr>
        <w:t xml:space="preserve"> </w:t>
      </w:r>
      <w:hyperlink r:id="rId52" w:history="1">
        <w:r w:rsidR="0065739D" w:rsidRPr="001B120D">
          <w:rPr>
            <w:rStyle w:val="Hyperlink"/>
            <w:rFonts w:asciiTheme="minorHAnsi" w:hAnsiTheme="minorHAnsi" w:cstheme="minorHAnsi"/>
            <w:szCs w:val="24"/>
          </w:rPr>
          <w:t>CWG-SFP-4/</w:t>
        </w:r>
        <w:r w:rsidR="006612FC" w:rsidRPr="001B120D">
          <w:rPr>
            <w:rStyle w:val="Hyperlink"/>
            <w:rFonts w:asciiTheme="minorHAnsi" w:hAnsiTheme="minorHAnsi" w:cstheme="minorHAnsi"/>
            <w:szCs w:val="24"/>
          </w:rPr>
          <w:t>5</w:t>
        </w:r>
      </w:hyperlink>
      <w:r w:rsidR="006612FC">
        <w:rPr>
          <w:rFonts w:asciiTheme="minorHAnsi" w:hAnsiTheme="minorHAnsi" w:cstheme="minorHAnsi"/>
          <w:szCs w:val="24"/>
        </w:rPr>
        <w:t xml:space="preserve">, </w:t>
      </w:r>
      <w:hyperlink r:id="rId53" w:history="1">
        <w:r w:rsidR="006612FC" w:rsidRPr="008B4020">
          <w:rPr>
            <w:rStyle w:val="Hyperlink"/>
            <w:rFonts w:asciiTheme="minorHAnsi" w:hAnsiTheme="minorHAnsi" w:cstheme="minorHAnsi"/>
            <w:szCs w:val="24"/>
          </w:rPr>
          <w:t>CWG-SFP-4/</w:t>
        </w:r>
        <w:r w:rsidR="008B4020">
          <w:rPr>
            <w:rStyle w:val="Hyperlink"/>
            <w:rFonts w:asciiTheme="minorHAnsi" w:hAnsiTheme="minorHAnsi" w:cstheme="minorHAnsi"/>
            <w:szCs w:val="24"/>
          </w:rPr>
          <w:t>6</w:t>
        </w:r>
      </w:hyperlink>
      <w:r w:rsidR="006612FC">
        <w:rPr>
          <w:rFonts w:asciiTheme="minorHAnsi" w:hAnsiTheme="minorHAnsi" w:cstheme="minorHAnsi"/>
          <w:szCs w:val="24"/>
        </w:rPr>
        <w:t xml:space="preserve">, </w:t>
      </w:r>
      <w:hyperlink r:id="rId54" w:history="1">
        <w:r w:rsidR="006612FC" w:rsidRPr="00412795">
          <w:rPr>
            <w:rStyle w:val="Hyperlink"/>
            <w:rFonts w:asciiTheme="minorHAnsi" w:hAnsiTheme="minorHAnsi" w:cstheme="minorHAnsi"/>
            <w:szCs w:val="24"/>
          </w:rPr>
          <w:t>CWG-SFP-4/</w:t>
        </w:r>
        <w:r w:rsidR="008B4020" w:rsidRPr="00412795">
          <w:rPr>
            <w:rStyle w:val="Hyperlink"/>
            <w:rFonts w:asciiTheme="minorHAnsi" w:hAnsiTheme="minorHAnsi" w:cstheme="minorHAnsi"/>
            <w:szCs w:val="24"/>
          </w:rPr>
          <w:t>7</w:t>
        </w:r>
      </w:hyperlink>
      <w:r w:rsidR="006612FC">
        <w:rPr>
          <w:rFonts w:asciiTheme="minorHAnsi" w:hAnsiTheme="minorHAnsi" w:cstheme="minorHAnsi"/>
          <w:szCs w:val="24"/>
        </w:rPr>
        <w:t xml:space="preserve">, </w:t>
      </w:r>
      <w:hyperlink r:id="rId55" w:history="1">
        <w:r w:rsidR="006612FC" w:rsidRPr="00D64B34">
          <w:rPr>
            <w:rStyle w:val="Hyperlink"/>
            <w:rFonts w:asciiTheme="minorHAnsi" w:hAnsiTheme="minorHAnsi" w:cstheme="minorHAnsi"/>
            <w:szCs w:val="24"/>
          </w:rPr>
          <w:t>CWG-SFP-4/</w:t>
        </w:r>
        <w:r w:rsidR="00D64B34" w:rsidRPr="00D64B34">
          <w:rPr>
            <w:rStyle w:val="Hyperlink"/>
            <w:rFonts w:asciiTheme="minorHAnsi" w:hAnsiTheme="minorHAnsi" w:cstheme="minorHAnsi"/>
            <w:szCs w:val="24"/>
          </w:rPr>
          <w:t>8</w:t>
        </w:r>
      </w:hyperlink>
      <w:r w:rsidR="006612FC">
        <w:rPr>
          <w:rFonts w:asciiTheme="minorHAnsi" w:hAnsiTheme="minorHAnsi" w:cstheme="minorHAnsi"/>
          <w:szCs w:val="24"/>
        </w:rPr>
        <w:t xml:space="preserve">, </w:t>
      </w:r>
      <w:hyperlink r:id="rId56" w:history="1">
        <w:r w:rsidR="006612FC" w:rsidRPr="0043298F">
          <w:rPr>
            <w:rStyle w:val="Hyperlink"/>
            <w:rFonts w:asciiTheme="minorHAnsi" w:hAnsiTheme="minorHAnsi" w:cstheme="minorHAnsi"/>
            <w:szCs w:val="24"/>
          </w:rPr>
          <w:t>CWG-SFP-4/</w:t>
        </w:r>
        <w:r w:rsidR="0043298F" w:rsidRPr="0043298F">
          <w:rPr>
            <w:rStyle w:val="Hyperlink"/>
            <w:rFonts w:asciiTheme="minorHAnsi" w:hAnsiTheme="minorHAnsi" w:cstheme="minorHAnsi"/>
            <w:szCs w:val="24"/>
          </w:rPr>
          <w:t>9</w:t>
        </w:r>
      </w:hyperlink>
      <w:r w:rsidR="006612FC">
        <w:rPr>
          <w:rFonts w:asciiTheme="minorHAnsi" w:hAnsiTheme="minorHAnsi" w:cstheme="minorHAnsi"/>
          <w:szCs w:val="24"/>
        </w:rPr>
        <w:t xml:space="preserve">, </w:t>
      </w:r>
      <w:hyperlink r:id="rId57" w:history="1">
        <w:r w:rsidR="006612FC" w:rsidRPr="0043298F">
          <w:rPr>
            <w:rStyle w:val="Hyperlink"/>
            <w:rFonts w:asciiTheme="minorHAnsi" w:hAnsiTheme="minorHAnsi" w:cstheme="minorHAnsi"/>
            <w:szCs w:val="24"/>
          </w:rPr>
          <w:t>CWG-SFP-4/</w:t>
        </w:r>
        <w:r w:rsidR="0043298F" w:rsidRPr="0043298F">
          <w:rPr>
            <w:rStyle w:val="Hyperlink"/>
            <w:rFonts w:asciiTheme="minorHAnsi" w:hAnsiTheme="minorHAnsi" w:cstheme="minorHAnsi"/>
            <w:szCs w:val="24"/>
          </w:rPr>
          <w:t>10</w:t>
        </w:r>
      </w:hyperlink>
      <w:r w:rsidR="006612FC">
        <w:rPr>
          <w:rFonts w:asciiTheme="minorHAnsi" w:hAnsiTheme="minorHAnsi" w:cstheme="minorHAnsi"/>
          <w:szCs w:val="24"/>
        </w:rPr>
        <w:t xml:space="preserve">, </w:t>
      </w:r>
      <w:hyperlink r:id="rId58" w:history="1">
        <w:r w:rsidR="006612FC" w:rsidRPr="00EA13F0">
          <w:rPr>
            <w:rStyle w:val="Hyperlink"/>
            <w:rFonts w:asciiTheme="minorHAnsi" w:hAnsiTheme="minorHAnsi" w:cstheme="minorHAnsi"/>
            <w:szCs w:val="24"/>
          </w:rPr>
          <w:t>CWG-SFP-4/</w:t>
        </w:r>
        <w:r w:rsidR="00EA13F0" w:rsidRPr="00EA13F0">
          <w:rPr>
            <w:rStyle w:val="Hyperlink"/>
            <w:rFonts w:asciiTheme="minorHAnsi" w:hAnsiTheme="minorHAnsi" w:cstheme="minorHAnsi"/>
            <w:szCs w:val="24"/>
          </w:rPr>
          <w:t>11</w:t>
        </w:r>
      </w:hyperlink>
      <w:r w:rsidR="006612FC">
        <w:rPr>
          <w:rFonts w:asciiTheme="minorHAnsi" w:hAnsiTheme="minorHAnsi" w:cstheme="minorHAnsi"/>
          <w:szCs w:val="24"/>
        </w:rPr>
        <w:t xml:space="preserve">, </w:t>
      </w:r>
      <w:hyperlink r:id="rId59" w:history="1">
        <w:r w:rsidR="006612FC" w:rsidRPr="00DF3D60">
          <w:rPr>
            <w:rStyle w:val="Hyperlink"/>
            <w:rFonts w:asciiTheme="minorHAnsi" w:hAnsiTheme="minorHAnsi" w:cstheme="minorHAnsi"/>
            <w:szCs w:val="24"/>
          </w:rPr>
          <w:t>CWG-SFP-4/</w:t>
        </w:r>
        <w:r w:rsidR="00DF3D60" w:rsidRPr="00DF3D60">
          <w:rPr>
            <w:rStyle w:val="Hyperlink"/>
            <w:rFonts w:asciiTheme="minorHAnsi" w:hAnsiTheme="minorHAnsi" w:cstheme="minorHAnsi"/>
            <w:szCs w:val="24"/>
          </w:rPr>
          <w:t>12</w:t>
        </w:r>
      </w:hyperlink>
      <w:r w:rsidR="006612FC">
        <w:rPr>
          <w:rFonts w:asciiTheme="minorHAnsi" w:hAnsiTheme="minorHAnsi" w:cstheme="minorHAnsi"/>
          <w:szCs w:val="24"/>
        </w:rPr>
        <w:t xml:space="preserve">, </w:t>
      </w:r>
      <w:hyperlink r:id="rId60" w:history="1">
        <w:r w:rsidR="006612FC" w:rsidRPr="00DF3D60">
          <w:rPr>
            <w:rStyle w:val="Hyperlink"/>
            <w:rFonts w:asciiTheme="minorHAnsi" w:hAnsiTheme="minorHAnsi" w:cstheme="minorHAnsi"/>
            <w:szCs w:val="24"/>
          </w:rPr>
          <w:t>CWG-SFP-4/</w:t>
        </w:r>
        <w:r w:rsidR="00DF3D60" w:rsidRPr="00DF3D60">
          <w:rPr>
            <w:rStyle w:val="Hyperlink"/>
            <w:rFonts w:asciiTheme="minorHAnsi" w:hAnsiTheme="minorHAnsi" w:cstheme="minorHAnsi"/>
            <w:szCs w:val="24"/>
          </w:rPr>
          <w:t>13</w:t>
        </w:r>
      </w:hyperlink>
      <w:r w:rsidR="00F30BDE">
        <w:rPr>
          <w:rFonts w:asciiTheme="minorHAnsi" w:hAnsiTheme="minorHAnsi" w:cstheme="minorHAnsi"/>
          <w:szCs w:val="24"/>
        </w:rPr>
        <w:t>,</w:t>
      </w:r>
      <w:r w:rsidR="006612FC">
        <w:rPr>
          <w:rFonts w:asciiTheme="minorHAnsi" w:hAnsiTheme="minorHAnsi" w:cstheme="minorHAnsi"/>
          <w:szCs w:val="24"/>
        </w:rPr>
        <w:t xml:space="preserve"> and </w:t>
      </w:r>
      <w:hyperlink r:id="rId61" w:history="1">
        <w:r w:rsidR="006612FC" w:rsidRPr="00F954E7">
          <w:rPr>
            <w:rStyle w:val="Hyperlink"/>
            <w:rFonts w:asciiTheme="minorHAnsi" w:hAnsiTheme="minorHAnsi" w:cstheme="minorHAnsi"/>
            <w:szCs w:val="24"/>
          </w:rPr>
          <w:t>CWG-SFP-4/</w:t>
        </w:r>
        <w:r w:rsidR="00F954E7" w:rsidRPr="00F954E7">
          <w:rPr>
            <w:rStyle w:val="Hyperlink"/>
            <w:rFonts w:asciiTheme="minorHAnsi" w:hAnsiTheme="minorHAnsi" w:cstheme="minorHAnsi"/>
            <w:szCs w:val="24"/>
          </w:rPr>
          <w:t>14</w:t>
        </w:r>
      </w:hyperlink>
      <w:r w:rsidR="006612FC">
        <w:rPr>
          <w:rFonts w:asciiTheme="minorHAnsi" w:hAnsiTheme="minorHAnsi" w:cstheme="minorHAnsi"/>
          <w:szCs w:val="24"/>
        </w:rPr>
        <w:t>.</w:t>
      </w:r>
    </w:p>
    <w:p w14:paraId="66D2C37E" w14:textId="087BC11A" w:rsidR="008E2875" w:rsidRDefault="002451EB" w:rsidP="008E2875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At its fourth meeting, t</w:t>
      </w:r>
      <w:r w:rsidRPr="002451EB">
        <w:rPr>
          <w:rFonts w:asciiTheme="minorHAnsi" w:hAnsiTheme="minorHAnsi" w:cstheme="minorHAnsi"/>
          <w:szCs w:val="24"/>
        </w:rPr>
        <w:t xml:space="preserve">he CWG-SFP agreed to </w:t>
      </w:r>
      <w:r w:rsidR="008B4393">
        <w:rPr>
          <w:rFonts w:asciiTheme="minorHAnsi" w:hAnsiTheme="minorHAnsi" w:cstheme="minorHAnsi"/>
          <w:szCs w:val="24"/>
        </w:rPr>
        <w:t>hold</w:t>
      </w:r>
      <w:r w:rsidRPr="002451EB">
        <w:rPr>
          <w:rFonts w:asciiTheme="minorHAnsi" w:hAnsiTheme="minorHAnsi" w:cstheme="minorHAnsi"/>
          <w:szCs w:val="24"/>
        </w:rPr>
        <w:t xml:space="preserve"> an additional meeting on the day preceding the 2026 session of the Council</w:t>
      </w:r>
      <w:r w:rsidR="009405A3">
        <w:rPr>
          <w:rFonts w:asciiTheme="minorHAnsi" w:hAnsiTheme="minorHAnsi" w:cstheme="minorHAnsi"/>
          <w:szCs w:val="24"/>
        </w:rPr>
        <w:t xml:space="preserve">, </w:t>
      </w:r>
      <w:r w:rsidR="00BD4B46">
        <w:rPr>
          <w:rFonts w:asciiTheme="minorHAnsi" w:hAnsiTheme="minorHAnsi" w:cstheme="minorHAnsi"/>
          <w:szCs w:val="24"/>
        </w:rPr>
        <w:t xml:space="preserve">as well as </w:t>
      </w:r>
      <w:r w:rsidR="009405A3">
        <w:rPr>
          <w:rFonts w:asciiTheme="minorHAnsi" w:hAnsiTheme="minorHAnsi" w:cstheme="minorHAnsi"/>
          <w:szCs w:val="24"/>
        </w:rPr>
        <w:t xml:space="preserve">a </w:t>
      </w:r>
      <w:r w:rsidRPr="002451EB">
        <w:rPr>
          <w:rFonts w:asciiTheme="minorHAnsi" w:hAnsiTheme="minorHAnsi" w:cstheme="minorHAnsi"/>
          <w:szCs w:val="24"/>
        </w:rPr>
        <w:t xml:space="preserve">joint meeting </w:t>
      </w:r>
      <w:r w:rsidR="00090B2A">
        <w:rPr>
          <w:rFonts w:asciiTheme="minorHAnsi" w:hAnsiTheme="minorHAnsi" w:cstheme="minorHAnsi"/>
          <w:szCs w:val="24"/>
        </w:rPr>
        <w:t xml:space="preserve">with </w:t>
      </w:r>
      <w:r w:rsidRPr="002451EB">
        <w:rPr>
          <w:rFonts w:asciiTheme="minorHAnsi" w:hAnsiTheme="minorHAnsi" w:cstheme="minorHAnsi"/>
          <w:szCs w:val="24"/>
        </w:rPr>
        <w:t>the Council Working Group on financial and human resources (CWG-FHR)</w:t>
      </w:r>
      <w:r w:rsidR="00C950BA">
        <w:rPr>
          <w:rFonts w:asciiTheme="minorHAnsi" w:hAnsiTheme="minorHAnsi" w:cstheme="minorHAnsi"/>
          <w:szCs w:val="24"/>
        </w:rPr>
        <w:t xml:space="preserve"> on the same day, </w:t>
      </w:r>
      <w:r w:rsidRPr="002451EB">
        <w:rPr>
          <w:rFonts w:asciiTheme="minorHAnsi" w:hAnsiTheme="minorHAnsi" w:cstheme="minorHAnsi"/>
          <w:szCs w:val="24"/>
        </w:rPr>
        <w:t xml:space="preserve">to </w:t>
      </w:r>
      <w:r w:rsidR="00EA7775">
        <w:rPr>
          <w:rFonts w:asciiTheme="minorHAnsi" w:hAnsiTheme="minorHAnsi" w:cstheme="minorHAnsi"/>
          <w:szCs w:val="24"/>
        </w:rPr>
        <w:t>review and finalize</w:t>
      </w:r>
      <w:r w:rsidRPr="002451EB">
        <w:rPr>
          <w:rFonts w:asciiTheme="minorHAnsi" w:hAnsiTheme="minorHAnsi" w:cstheme="minorHAnsi"/>
          <w:szCs w:val="24"/>
        </w:rPr>
        <w:t xml:space="preserve"> the financial plan to be submitted to the </w:t>
      </w:r>
      <w:r w:rsidR="009405A3">
        <w:rPr>
          <w:rFonts w:asciiTheme="minorHAnsi" w:hAnsiTheme="minorHAnsi" w:cstheme="minorHAnsi"/>
          <w:szCs w:val="24"/>
        </w:rPr>
        <w:t xml:space="preserve">2026 </w:t>
      </w:r>
      <w:r w:rsidR="008B4393">
        <w:rPr>
          <w:rFonts w:asciiTheme="minorHAnsi" w:hAnsiTheme="minorHAnsi" w:cstheme="minorHAnsi"/>
          <w:szCs w:val="24"/>
        </w:rPr>
        <w:t>s</w:t>
      </w:r>
      <w:r w:rsidR="009405A3">
        <w:rPr>
          <w:rFonts w:asciiTheme="minorHAnsi" w:hAnsiTheme="minorHAnsi" w:cstheme="minorHAnsi"/>
          <w:szCs w:val="24"/>
        </w:rPr>
        <w:t xml:space="preserve">ession of the </w:t>
      </w:r>
      <w:r w:rsidRPr="002451EB">
        <w:rPr>
          <w:rFonts w:asciiTheme="minorHAnsi" w:hAnsiTheme="minorHAnsi" w:cstheme="minorHAnsi"/>
          <w:szCs w:val="24"/>
        </w:rPr>
        <w:t>Council for endorsement.</w:t>
      </w:r>
    </w:p>
    <w:p w14:paraId="113FA15F" w14:textId="52C83CD6" w:rsidR="008E2875" w:rsidRPr="008E2875" w:rsidRDefault="008E2875" w:rsidP="00A428FC">
      <w:pPr>
        <w:spacing w:before="240"/>
        <w:jc w:val="both"/>
        <w:rPr>
          <w:rFonts w:asciiTheme="minorHAnsi" w:hAnsiTheme="minorHAnsi" w:cstheme="minorHAnsi"/>
          <w:b/>
          <w:bCs/>
          <w:szCs w:val="24"/>
        </w:rPr>
      </w:pPr>
      <w:r w:rsidRPr="008E2875">
        <w:rPr>
          <w:rFonts w:asciiTheme="minorHAnsi" w:hAnsiTheme="minorHAnsi" w:cstheme="minorHAnsi"/>
          <w:b/>
          <w:bCs/>
          <w:szCs w:val="24"/>
        </w:rPr>
        <w:t>Outcomes of the work of CWG-SFP</w:t>
      </w:r>
    </w:p>
    <w:p w14:paraId="511E8543" w14:textId="4DC71606" w:rsidR="008E2875" w:rsidRPr="008E2875" w:rsidRDefault="008E2875" w:rsidP="008E2875">
      <w:pPr>
        <w:jc w:val="both"/>
        <w:rPr>
          <w:rFonts w:asciiTheme="minorHAnsi" w:hAnsiTheme="minorHAnsi" w:cstheme="minorHAnsi"/>
          <w:szCs w:val="24"/>
        </w:rPr>
      </w:pPr>
      <w:r w:rsidRPr="008E2875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>CWG-SFP</w:t>
      </w:r>
      <w:r w:rsidRPr="008E2875">
        <w:rPr>
          <w:rFonts w:asciiTheme="minorHAnsi" w:hAnsiTheme="minorHAnsi" w:cstheme="minorHAnsi"/>
          <w:szCs w:val="24"/>
        </w:rPr>
        <w:t xml:space="preserve"> is submitting to </w:t>
      </w:r>
      <w:r>
        <w:rPr>
          <w:rFonts w:asciiTheme="minorHAnsi" w:hAnsiTheme="minorHAnsi" w:cstheme="minorHAnsi"/>
          <w:szCs w:val="24"/>
        </w:rPr>
        <w:t xml:space="preserve">the 2026 </w:t>
      </w:r>
      <w:r w:rsidR="00CB574C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ession of </w:t>
      </w:r>
      <w:r w:rsidR="00457423">
        <w:rPr>
          <w:rFonts w:asciiTheme="minorHAnsi" w:hAnsiTheme="minorHAnsi" w:cstheme="minorHAnsi"/>
          <w:szCs w:val="24"/>
        </w:rPr>
        <w:t xml:space="preserve">the </w:t>
      </w:r>
      <w:r w:rsidRPr="008E2875">
        <w:rPr>
          <w:rFonts w:asciiTheme="minorHAnsi" w:hAnsiTheme="minorHAnsi" w:cstheme="minorHAnsi"/>
          <w:szCs w:val="24"/>
        </w:rPr>
        <w:t xml:space="preserve">Council, for </w:t>
      </w:r>
      <w:r w:rsidR="000232E6">
        <w:rPr>
          <w:rFonts w:asciiTheme="minorHAnsi" w:hAnsiTheme="minorHAnsi" w:cstheme="minorHAnsi"/>
          <w:szCs w:val="24"/>
        </w:rPr>
        <w:t xml:space="preserve">endorsement and </w:t>
      </w:r>
      <w:r w:rsidRPr="008E2875">
        <w:rPr>
          <w:rFonts w:asciiTheme="minorHAnsi" w:hAnsiTheme="minorHAnsi" w:cstheme="minorHAnsi"/>
          <w:szCs w:val="24"/>
        </w:rPr>
        <w:t>submission to the 20</w:t>
      </w:r>
      <w:r w:rsidR="00E876E0">
        <w:rPr>
          <w:rFonts w:asciiTheme="minorHAnsi" w:hAnsiTheme="minorHAnsi" w:cstheme="minorHAnsi"/>
          <w:szCs w:val="24"/>
        </w:rPr>
        <w:t xml:space="preserve">26 </w:t>
      </w:r>
      <w:r w:rsidRPr="008E2875">
        <w:rPr>
          <w:rFonts w:asciiTheme="minorHAnsi" w:hAnsiTheme="minorHAnsi" w:cstheme="minorHAnsi"/>
          <w:szCs w:val="24"/>
        </w:rPr>
        <w:t>Plenipotentiary Conference, the following documents</w:t>
      </w:r>
      <w:r w:rsidR="004B2CE4">
        <w:rPr>
          <w:rFonts w:asciiTheme="minorHAnsi" w:hAnsiTheme="minorHAnsi" w:cstheme="minorHAnsi"/>
          <w:szCs w:val="24"/>
        </w:rPr>
        <w:t>, as agreed by its fourth meeting</w:t>
      </w:r>
      <w:r w:rsidRPr="008E2875">
        <w:rPr>
          <w:rFonts w:asciiTheme="minorHAnsi" w:hAnsiTheme="minorHAnsi" w:cstheme="minorHAnsi"/>
          <w:szCs w:val="24"/>
        </w:rPr>
        <w:t>:</w:t>
      </w:r>
    </w:p>
    <w:p w14:paraId="51B5A7CD" w14:textId="3C02ED20" w:rsidR="008E2875" w:rsidRDefault="00457423" w:rsidP="00A428FC">
      <w:pPr>
        <w:pStyle w:val="ListParagraph"/>
        <w:numPr>
          <w:ilvl w:val="0"/>
          <w:numId w:val="2"/>
        </w:numPr>
        <w:tabs>
          <w:tab w:val="clear" w:pos="567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390273" w:rsidRPr="00390273">
        <w:rPr>
          <w:rFonts w:asciiTheme="minorHAnsi" w:hAnsiTheme="minorHAnsi" w:cstheme="minorHAnsi"/>
          <w:szCs w:val="24"/>
        </w:rPr>
        <w:t xml:space="preserve"> proposal for draft Annex 3 to Resolution 71, containing the </w:t>
      </w:r>
      <w:r w:rsidR="00390273">
        <w:rPr>
          <w:rFonts w:asciiTheme="minorHAnsi" w:hAnsiTheme="minorHAnsi" w:cstheme="minorHAnsi"/>
          <w:szCs w:val="24"/>
        </w:rPr>
        <w:t>g</w:t>
      </w:r>
      <w:r w:rsidR="008E2875" w:rsidRPr="00390273">
        <w:rPr>
          <w:rFonts w:asciiTheme="minorHAnsi" w:hAnsiTheme="minorHAnsi" w:cstheme="minorHAnsi"/>
          <w:szCs w:val="24"/>
        </w:rPr>
        <w:t>lossary of terms</w:t>
      </w:r>
      <w:r w:rsidR="00220047">
        <w:rPr>
          <w:rFonts w:asciiTheme="minorHAnsi" w:hAnsiTheme="minorHAnsi" w:cstheme="minorHAnsi"/>
          <w:szCs w:val="24"/>
        </w:rPr>
        <w:t xml:space="preserve">; and </w:t>
      </w:r>
    </w:p>
    <w:p w14:paraId="757ACE0A" w14:textId="2B0276DE" w:rsidR="006245C9" w:rsidRPr="00043B22" w:rsidRDefault="006245C9" w:rsidP="00A428FC">
      <w:pPr>
        <w:pStyle w:val="ListParagraph"/>
        <w:numPr>
          <w:ilvl w:val="0"/>
          <w:numId w:val="2"/>
        </w:numPr>
        <w:tabs>
          <w:tab w:val="clear" w:pos="567"/>
        </w:tabs>
        <w:ind w:left="714" w:hanging="357"/>
        <w:contextualSpacing w:val="0"/>
        <w:jc w:val="both"/>
        <w:rPr>
          <w:rFonts w:asciiTheme="minorHAnsi" w:hAnsiTheme="minorHAnsi" w:cstheme="minorHAnsi"/>
          <w:szCs w:val="24"/>
        </w:rPr>
      </w:pPr>
      <w:r w:rsidRPr="00E57919">
        <w:rPr>
          <w:rFonts w:asciiTheme="minorHAnsi" w:hAnsiTheme="minorHAnsi" w:cstheme="minorHAnsi"/>
          <w:szCs w:val="24"/>
        </w:rPr>
        <w:t xml:space="preserve">the proposed </w:t>
      </w:r>
      <w:r w:rsidR="00E82BD9" w:rsidRPr="00E57919">
        <w:rPr>
          <w:rFonts w:asciiTheme="minorHAnsi" w:hAnsiTheme="minorHAnsi" w:cstheme="minorHAnsi"/>
          <w:szCs w:val="24"/>
        </w:rPr>
        <w:t>“Guidelines to harmonize the outcomes of PP resolutions and decisions”</w:t>
      </w:r>
      <w:r w:rsidR="006A002D" w:rsidRPr="00E57919">
        <w:rPr>
          <w:rFonts w:asciiTheme="minorHAnsi" w:hAnsiTheme="minorHAnsi" w:cstheme="minorHAnsi"/>
          <w:szCs w:val="24"/>
        </w:rPr>
        <w:t xml:space="preserve"> </w:t>
      </w:r>
      <w:r w:rsidR="00220047" w:rsidRPr="00E57919">
        <w:rPr>
          <w:rFonts w:asciiTheme="minorHAnsi" w:hAnsiTheme="minorHAnsi" w:cstheme="minorHAnsi"/>
          <w:szCs w:val="24"/>
        </w:rPr>
        <w:t>(</w:t>
      </w:r>
      <w:r w:rsidR="00E87D71" w:rsidRPr="00E57919">
        <w:rPr>
          <w:rFonts w:asciiTheme="minorHAnsi" w:hAnsiTheme="minorHAnsi" w:cstheme="minorBidi"/>
        </w:rPr>
        <w:t>see Document</w:t>
      </w:r>
      <w:r w:rsidR="00E87D71" w:rsidRPr="00E57919">
        <w:t xml:space="preserve"> </w:t>
      </w:r>
      <w:hyperlink r:id="rId62" w:history="1">
        <w:r w:rsidR="00E87D71" w:rsidRPr="00E57919">
          <w:rPr>
            <w:rStyle w:val="Hyperlink"/>
            <w:rFonts w:asciiTheme="minorHAnsi" w:hAnsiTheme="minorHAnsi" w:cstheme="minorBidi"/>
          </w:rPr>
          <w:t>C26/INF/</w:t>
        </w:r>
        <w:r w:rsidR="00E57919" w:rsidRPr="00E57919">
          <w:rPr>
            <w:rStyle w:val="Hyperlink"/>
            <w:rFonts w:asciiTheme="minorHAnsi" w:hAnsiTheme="minorHAnsi" w:cstheme="minorBidi"/>
          </w:rPr>
          <w:t>1</w:t>
        </w:r>
      </w:hyperlink>
      <w:r w:rsidR="00220047" w:rsidRPr="00E57919">
        <w:rPr>
          <w:rFonts w:asciiTheme="minorHAnsi" w:hAnsiTheme="minorHAnsi" w:cstheme="minorHAnsi"/>
          <w:szCs w:val="24"/>
        </w:rPr>
        <w:t>).</w:t>
      </w:r>
    </w:p>
    <w:p w14:paraId="5837AC11" w14:textId="30A6BD58" w:rsidR="009F76CE" w:rsidRDefault="00E47967" w:rsidP="009F76CE">
      <w:pPr>
        <w:jc w:val="both"/>
        <w:rPr>
          <w:rFonts w:asciiTheme="minorHAnsi" w:hAnsiTheme="minorHAnsi" w:cstheme="minorBidi"/>
        </w:rPr>
      </w:pPr>
      <w:r w:rsidRPr="00E47967">
        <w:rPr>
          <w:rFonts w:asciiTheme="minorHAnsi" w:hAnsiTheme="minorHAnsi" w:cstheme="minorBidi"/>
        </w:rPr>
        <w:t>The CWG</w:t>
      </w:r>
      <w:r w:rsidRPr="00E47967">
        <w:rPr>
          <w:rFonts w:ascii="Cambria Math" w:hAnsi="Cambria Math" w:cs="Cambria Math"/>
        </w:rPr>
        <w:t>‑</w:t>
      </w:r>
      <w:r w:rsidRPr="00E47967">
        <w:rPr>
          <w:rFonts w:asciiTheme="minorHAnsi" w:hAnsiTheme="minorHAnsi" w:cstheme="minorBidi"/>
        </w:rPr>
        <w:t xml:space="preserve">SFP will submit an addendum to this report containing the </w:t>
      </w:r>
      <w:r w:rsidR="0083597F">
        <w:rPr>
          <w:rFonts w:asciiTheme="minorHAnsi" w:hAnsiTheme="minorHAnsi" w:cstheme="minorBidi"/>
        </w:rPr>
        <w:t>outcome of</w:t>
      </w:r>
      <w:r w:rsidRPr="00E47967">
        <w:rPr>
          <w:rFonts w:asciiTheme="minorHAnsi" w:hAnsiTheme="minorHAnsi" w:cstheme="minorBidi"/>
        </w:rPr>
        <w:t xml:space="preserve"> its fifth meeting, scheduled for 27 April 2026. The documents, available on the </w:t>
      </w:r>
      <w:hyperlink r:id="rId63" w:history="1">
        <w:r w:rsidRPr="006321EE">
          <w:rPr>
            <w:rStyle w:val="Hyperlink"/>
            <w:rFonts w:asciiTheme="minorHAnsi" w:hAnsiTheme="minorHAnsi" w:cstheme="minorBidi"/>
          </w:rPr>
          <w:t>CWG</w:t>
        </w:r>
        <w:r w:rsidRPr="006321EE">
          <w:rPr>
            <w:rStyle w:val="Hyperlink"/>
            <w:rFonts w:ascii="Cambria Math" w:hAnsi="Cambria Math" w:cs="Cambria Math"/>
          </w:rPr>
          <w:t>‑</w:t>
        </w:r>
        <w:r w:rsidRPr="006321EE">
          <w:rPr>
            <w:rStyle w:val="Hyperlink"/>
            <w:rFonts w:asciiTheme="minorHAnsi" w:hAnsiTheme="minorHAnsi" w:cstheme="minorBidi"/>
          </w:rPr>
          <w:t>SFP website</w:t>
        </w:r>
      </w:hyperlink>
      <w:r w:rsidRPr="00E47967">
        <w:rPr>
          <w:rFonts w:asciiTheme="minorHAnsi" w:hAnsiTheme="minorHAnsi" w:cstheme="minorBidi"/>
        </w:rPr>
        <w:t>, include:</w:t>
      </w:r>
    </w:p>
    <w:p w14:paraId="191CF425" w14:textId="2A75212B" w:rsidR="00307751" w:rsidRDefault="00307751" w:rsidP="00A428FC">
      <w:pPr>
        <w:pStyle w:val="ListParagraph"/>
        <w:numPr>
          <w:ilvl w:val="0"/>
          <w:numId w:val="2"/>
        </w:numPr>
        <w:tabs>
          <w:tab w:val="clear" w:pos="567"/>
        </w:tabs>
        <w:ind w:left="714" w:hanging="357"/>
        <w:contextualSpacing w:val="0"/>
        <w:jc w:val="both"/>
        <w:rPr>
          <w:rFonts w:asciiTheme="minorHAnsi" w:hAnsiTheme="minorHAnsi" w:cstheme="minorBidi"/>
        </w:rPr>
      </w:pPr>
      <w:r w:rsidRPr="4D9AA9BB">
        <w:rPr>
          <w:rFonts w:asciiTheme="minorHAnsi" w:hAnsiTheme="minorHAnsi" w:cstheme="minorBidi"/>
        </w:rPr>
        <w:t>a proposal for draft Annex 1 to Resolution 71, containing the strategic and financial plans for 2028-2031;</w:t>
      </w:r>
      <w:r w:rsidR="00805B58">
        <w:rPr>
          <w:rFonts w:asciiTheme="minorHAnsi" w:hAnsiTheme="minorHAnsi" w:cstheme="minorBidi"/>
        </w:rPr>
        <w:t xml:space="preserve"> and</w:t>
      </w:r>
    </w:p>
    <w:p w14:paraId="0FED4B21" w14:textId="50B0DBE1" w:rsidR="00307751" w:rsidRPr="00A428FC" w:rsidRDefault="00307751" w:rsidP="00A428FC">
      <w:pPr>
        <w:pStyle w:val="ListParagraph"/>
        <w:numPr>
          <w:ilvl w:val="0"/>
          <w:numId w:val="2"/>
        </w:numPr>
        <w:tabs>
          <w:tab w:val="clear" w:pos="567"/>
        </w:tabs>
        <w:ind w:left="714" w:hanging="357"/>
        <w:contextualSpacing w:val="0"/>
        <w:jc w:val="both"/>
        <w:rPr>
          <w:rFonts w:asciiTheme="minorHAnsi" w:hAnsiTheme="minorHAnsi" w:cstheme="minorBidi"/>
        </w:rPr>
      </w:pPr>
      <w:r w:rsidRPr="00A428FC">
        <w:rPr>
          <w:rFonts w:asciiTheme="minorHAnsi" w:hAnsiTheme="minorHAnsi" w:cstheme="minorBidi"/>
        </w:rPr>
        <w:t>a proposal for draft Annex 2 to Resolution 71, containing the situational analysis</w:t>
      </w:r>
      <w:r w:rsidR="00570674">
        <w:rPr>
          <w:rFonts w:asciiTheme="minorHAnsi" w:hAnsiTheme="minorHAnsi" w:cstheme="minorBidi"/>
        </w:rPr>
        <w:t>.</w:t>
      </w:r>
    </w:p>
    <w:p w14:paraId="517C1D3A" w14:textId="3EAD6674" w:rsidR="007A3FCD" w:rsidRDefault="008E2875" w:rsidP="00AE2FB5">
      <w:pPr>
        <w:jc w:val="both"/>
        <w:rPr>
          <w:rFonts w:asciiTheme="minorHAnsi" w:hAnsiTheme="minorHAnsi" w:cstheme="minorHAnsi"/>
          <w:szCs w:val="24"/>
        </w:rPr>
      </w:pPr>
      <w:r w:rsidRPr="008E2875">
        <w:rPr>
          <w:rFonts w:asciiTheme="minorHAnsi" w:hAnsiTheme="minorHAnsi" w:cstheme="minorHAnsi"/>
          <w:szCs w:val="24"/>
        </w:rPr>
        <w:t xml:space="preserve">The </w:t>
      </w:r>
      <w:r w:rsidR="00054040">
        <w:rPr>
          <w:rFonts w:asciiTheme="minorHAnsi" w:hAnsiTheme="minorHAnsi" w:cstheme="minorHAnsi"/>
          <w:szCs w:val="24"/>
        </w:rPr>
        <w:t>c</w:t>
      </w:r>
      <w:r w:rsidRPr="008E2875">
        <w:rPr>
          <w:rFonts w:asciiTheme="minorHAnsi" w:hAnsiTheme="minorHAnsi" w:cstheme="minorHAnsi"/>
          <w:szCs w:val="24"/>
        </w:rPr>
        <w:t xml:space="preserve">hair of the CWG-SFP thanked the ITU secretariat and all delegations for their active participation in the meetings and </w:t>
      </w:r>
      <w:r w:rsidR="009F5275">
        <w:rPr>
          <w:rFonts w:asciiTheme="minorHAnsi" w:hAnsiTheme="minorHAnsi" w:cstheme="minorHAnsi"/>
          <w:szCs w:val="24"/>
        </w:rPr>
        <w:t xml:space="preserve">for </w:t>
      </w:r>
      <w:r w:rsidRPr="008E2875">
        <w:rPr>
          <w:rFonts w:asciiTheme="minorHAnsi" w:hAnsiTheme="minorHAnsi" w:cstheme="minorHAnsi"/>
          <w:szCs w:val="24"/>
        </w:rPr>
        <w:t>their constructive contributions</w:t>
      </w:r>
      <w:r w:rsidR="00054040">
        <w:rPr>
          <w:rFonts w:asciiTheme="minorHAnsi" w:hAnsiTheme="minorHAnsi" w:cstheme="minorHAnsi"/>
          <w:szCs w:val="24"/>
        </w:rPr>
        <w:t xml:space="preserve">. The chair also thanked </w:t>
      </w:r>
      <w:r w:rsidRPr="008E2875">
        <w:rPr>
          <w:rFonts w:asciiTheme="minorHAnsi" w:hAnsiTheme="minorHAnsi" w:cstheme="minorHAnsi"/>
          <w:szCs w:val="24"/>
        </w:rPr>
        <w:t>all stakeholders who contributed to the work of this group through their inputs to the virtual consultation</w:t>
      </w:r>
      <w:r w:rsidR="009F5275">
        <w:rPr>
          <w:rFonts w:asciiTheme="minorHAnsi" w:hAnsiTheme="minorHAnsi" w:cstheme="minorHAnsi"/>
          <w:szCs w:val="24"/>
        </w:rPr>
        <w:t xml:space="preserve">, and </w:t>
      </w:r>
      <w:proofErr w:type="gramStart"/>
      <w:r w:rsidR="001E26AA">
        <w:rPr>
          <w:rFonts w:asciiTheme="minorHAnsi" w:hAnsiTheme="minorHAnsi" w:cstheme="minorHAnsi"/>
          <w:szCs w:val="24"/>
        </w:rPr>
        <w:t xml:space="preserve">in particular </w:t>
      </w:r>
      <w:r w:rsidR="006D44DC">
        <w:rPr>
          <w:rFonts w:asciiTheme="minorHAnsi" w:hAnsiTheme="minorHAnsi" w:cstheme="minorHAnsi"/>
          <w:szCs w:val="24"/>
        </w:rPr>
        <w:t>to</w:t>
      </w:r>
      <w:proofErr w:type="gramEnd"/>
      <w:r w:rsidR="006D44DC">
        <w:rPr>
          <w:rFonts w:asciiTheme="minorHAnsi" w:hAnsiTheme="minorHAnsi" w:cstheme="minorHAnsi"/>
          <w:szCs w:val="24"/>
        </w:rPr>
        <w:t xml:space="preserve"> the Sector advisory groups </w:t>
      </w:r>
      <w:r w:rsidR="000439AB">
        <w:rPr>
          <w:rFonts w:asciiTheme="minorHAnsi" w:hAnsiTheme="minorHAnsi" w:cstheme="minorHAnsi"/>
          <w:szCs w:val="24"/>
        </w:rPr>
        <w:t>f</w:t>
      </w:r>
      <w:r w:rsidR="00AE2FB5">
        <w:rPr>
          <w:rFonts w:asciiTheme="minorHAnsi" w:hAnsiTheme="minorHAnsi" w:cstheme="minorHAnsi"/>
          <w:szCs w:val="24"/>
        </w:rPr>
        <w:t>o</w:t>
      </w:r>
      <w:r w:rsidR="000439AB">
        <w:rPr>
          <w:rFonts w:asciiTheme="minorHAnsi" w:hAnsiTheme="minorHAnsi" w:cstheme="minorHAnsi"/>
          <w:szCs w:val="24"/>
        </w:rPr>
        <w:t>r</w:t>
      </w:r>
      <w:r w:rsidR="00AE2FB5">
        <w:rPr>
          <w:rFonts w:asciiTheme="minorHAnsi" w:hAnsiTheme="minorHAnsi" w:cstheme="minorHAnsi"/>
          <w:szCs w:val="24"/>
        </w:rPr>
        <w:t xml:space="preserve"> the active participation and engagement</w:t>
      </w:r>
      <w:r w:rsidRPr="008E2875">
        <w:rPr>
          <w:rFonts w:asciiTheme="minorHAnsi" w:hAnsiTheme="minorHAnsi" w:cstheme="minorHAnsi"/>
          <w:szCs w:val="24"/>
        </w:rPr>
        <w:t>.</w:t>
      </w:r>
    </w:p>
    <w:p w14:paraId="4BAFA0D9" w14:textId="74B10576" w:rsidR="00A428FC" w:rsidRPr="007A3FCD" w:rsidRDefault="00A428FC" w:rsidP="00A428FC">
      <w:pPr>
        <w:spacing w:before="60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</w:t>
      </w:r>
    </w:p>
    <w:sectPr w:rsidR="00A428FC" w:rsidRPr="007A3FCD" w:rsidSect="00B77523">
      <w:footerReference w:type="default" r:id="rId64"/>
      <w:headerReference w:type="first" r:id="rId65"/>
      <w:footerReference w:type="first" r:id="rId66"/>
      <w:pgSz w:w="11907" w:h="16834" w:code="9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4600" w14:textId="77777777" w:rsidR="008C401C" w:rsidRDefault="008C401C">
      <w:r>
        <w:separator/>
      </w:r>
    </w:p>
  </w:endnote>
  <w:endnote w:type="continuationSeparator" w:id="0">
    <w:p w14:paraId="77C3CC8E" w14:textId="77777777" w:rsidR="008C401C" w:rsidRDefault="008C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428FC" w:rsidRPr="00784011" w14:paraId="3F3434F9" w14:textId="77777777">
      <w:trPr>
        <w:jc w:val="center"/>
      </w:trPr>
      <w:tc>
        <w:tcPr>
          <w:tcW w:w="1803" w:type="dxa"/>
          <w:vAlign w:val="center"/>
        </w:tcPr>
        <w:p w14:paraId="48375D99" w14:textId="77777777" w:rsidR="00A428FC" w:rsidRDefault="00A428FC" w:rsidP="00A428FC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0F0EA09C" w14:textId="30AF29CB" w:rsidR="00A428FC" w:rsidRPr="00E06FD5" w:rsidRDefault="00A428FC" w:rsidP="00A428FC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r w:rsidRPr="00623AE3">
            <w:rPr>
              <w:bCs/>
            </w:rPr>
            <w:t>/</w:t>
          </w:r>
          <w:r>
            <w:rPr>
              <w:bCs/>
            </w:rPr>
            <w:t>31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B5A9C11" w14:textId="77777777" w:rsidR="00A428FC" w:rsidRDefault="00A42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A428FC" w:rsidRPr="00784011" w14:paraId="63EDA7AC" w14:textId="77777777">
      <w:trPr>
        <w:jc w:val="center"/>
      </w:trPr>
      <w:tc>
        <w:tcPr>
          <w:tcW w:w="1803" w:type="dxa"/>
          <w:vAlign w:val="center"/>
        </w:tcPr>
        <w:p w14:paraId="7511ADB2" w14:textId="77777777" w:rsidR="00A428FC" w:rsidRPr="006B77F1" w:rsidRDefault="00A428FC" w:rsidP="00A428FC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42417336" w14:textId="1BAC9E87" w:rsidR="00A428FC" w:rsidRPr="00E06FD5" w:rsidRDefault="00A428FC" w:rsidP="00A428FC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r w:rsidRPr="00623AE3">
            <w:rPr>
              <w:bCs/>
            </w:rPr>
            <w:t>/</w:t>
          </w:r>
          <w:r>
            <w:rPr>
              <w:bCs/>
            </w:rPr>
            <w:t>31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ADD52D3" w14:textId="77777777" w:rsidR="007C3E47" w:rsidRPr="00623AE3" w:rsidRDefault="007C3E47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F874" w14:textId="77777777" w:rsidR="008C401C" w:rsidRDefault="008C401C">
      <w:r>
        <w:t>____________________</w:t>
      </w:r>
    </w:p>
  </w:footnote>
  <w:footnote w:type="continuationSeparator" w:id="0">
    <w:p w14:paraId="21AE815A" w14:textId="77777777" w:rsidR="008C401C" w:rsidRDefault="008C401C">
      <w:r>
        <w:continuationSeparator/>
      </w:r>
    </w:p>
  </w:footnote>
  <w:footnote w:id="1">
    <w:p w14:paraId="447F2E88" w14:textId="785F9DE1" w:rsidR="001A2A41" w:rsidRPr="00D464DC" w:rsidRDefault="001A2A41" w:rsidP="00D464DC">
      <w:pPr>
        <w:pStyle w:val="FootnoteText"/>
      </w:pPr>
      <w:r>
        <w:rPr>
          <w:rStyle w:val="FootnoteReference"/>
        </w:rPr>
        <w:t>1</w:t>
      </w:r>
      <w:r>
        <w:t xml:space="preserve"> </w:t>
      </w:r>
      <w:r w:rsidRPr="00D464DC">
        <w:tab/>
      </w:r>
      <w:r w:rsidR="00D464DC" w:rsidRPr="00A91DFE">
        <w:rPr>
          <w:sz w:val="20"/>
        </w:rPr>
        <w:t>The draft Strategic and Financial Plans for 2028-2031 is still to be discussed a</w:t>
      </w:r>
      <w:r w:rsidR="00337940" w:rsidRPr="00A91DFE">
        <w:rPr>
          <w:sz w:val="20"/>
        </w:rPr>
        <w:t xml:space="preserve">t the </w:t>
      </w:r>
      <w:r w:rsidR="002F4C42" w:rsidRPr="00A91DFE">
        <w:rPr>
          <w:sz w:val="20"/>
        </w:rPr>
        <w:t>C</w:t>
      </w:r>
      <w:r w:rsidR="000818F2" w:rsidRPr="00A91DFE">
        <w:rPr>
          <w:sz w:val="20"/>
        </w:rPr>
        <w:t xml:space="preserve">ouncil Working Group on </w:t>
      </w:r>
      <w:r w:rsidR="006728D9" w:rsidRPr="00A91DFE">
        <w:rPr>
          <w:sz w:val="20"/>
        </w:rPr>
        <w:t xml:space="preserve">Strategic and Financial </w:t>
      </w:r>
      <w:r w:rsidR="005D35E4" w:rsidRPr="00A91DFE">
        <w:rPr>
          <w:sz w:val="20"/>
        </w:rPr>
        <w:t>P</w:t>
      </w:r>
      <w:r w:rsidR="006728D9" w:rsidRPr="00A91DFE">
        <w:rPr>
          <w:sz w:val="20"/>
        </w:rPr>
        <w:t>lans</w:t>
      </w:r>
      <w:r w:rsidR="00A545BA" w:rsidRPr="00A91DFE">
        <w:rPr>
          <w:sz w:val="20"/>
        </w:rPr>
        <w:t xml:space="preserve"> (CWG-SFP)</w:t>
      </w:r>
      <w:r w:rsidR="004F63F5" w:rsidRPr="00A91DFE">
        <w:rPr>
          <w:sz w:val="20"/>
        </w:rPr>
        <w:t xml:space="preserve"> to be held on 27 April 2026</w:t>
      </w:r>
      <w:r w:rsidR="000332DE" w:rsidRPr="00A91DFE">
        <w:rPr>
          <w:sz w:val="20"/>
        </w:rPr>
        <w:t xml:space="preserve">. </w:t>
      </w:r>
      <w:r w:rsidR="0080269C" w:rsidRPr="00A91DFE">
        <w:rPr>
          <w:sz w:val="20"/>
        </w:rPr>
        <w:t>Outcomes of this meeting will be published as annexes or addendum to this document</w:t>
      </w:r>
      <w:r w:rsidR="00F47A0C" w:rsidRPr="00A91DFE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85C8" w14:textId="3E221D68" w:rsidR="003A211B" w:rsidRDefault="00A428FC" w:rsidP="00E911D1">
    <w:pPr>
      <w:pStyle w:val="Header"/>
      <w:tabs>
        <w:tab w:val="left" w:pos="2812"/>
      </w:tabs>
      <w:jc w:val="left"/>
    </w:pPr>
    <w:r>
      <w:rPr>
        <w:noProof/>
      </w:rPr>
      <w:drawing>
        <wp:inline distT="0" distB="0" distL="0" distR="0" wp14:anchorId="3DCEE178" wp14:editId="7F9B9AAE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211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94B5B"/>
    <w:multiLevelType w:val="hybridMultilevel"/>
    <w:tmpl w:val="4D0E9DE2"/>
    <w:lvl w:ilvl="0" w:tplc="C4D81AAC">
      <w:start w:val="1"/>
      <w:numFmt w:val="decimal"/>
      <w:lvlText w:val="%1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414042"/>
        <w:spacing w:val="0"/>
        <w:w w:val="101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F3BEF"/>
    <w:multiLevelType w:val="hybridMultilevel"/>
    <w:tmpl w:val="FD5076CE"/>
    <w:lvl w:ilvl="0" w:tplc="307C5A5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1FF5"/>
    <w:multiLevelType w:val="hybridMultilevel"/>
    <w:tmpl w:val="4F7CA72E"/>
    <w:lvl w:ilvl="0" w:tplc="413E3D0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658F"/>
    <w:multiLevelType w:val="hybridMultilevel"/>
    <w:tmpl w:val="F2763FAC"/>
    <w:lvl w:ilvl="0" w:tplc="3DF68B4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C4495"/>
    <w:multiLevelType w:val="hybridMultilevel"/>
    <w:tmpl w:val="DA84A5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81B06"/>
    <w:multiLevelType w:val="multilevel"/>
    <w:tmpl w:val="EFBE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23648"/>
    <w:multiLevelType w:val="hybridMultilevel"/>
    <w:tmpl w:val="68423B72"/>
    <w:lvl w:ilvl="0" w:tplc="4E240FD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E514D"/>
    <w:multiLevelType w:val="hybridMultilevel"/>
    <w:tmpl w:val="1B4A54D4"/>
    <w:lvl w:ilvl="0" w:tplc="5D700D1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10B36"/>
    <w:multiLevelType w:val="hybridMultilevel"/>
    <w:tmpl w:val="9C7CDC9A"/>
    <w:lvl w:ilvl="0" w:tplc="3DF68B4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40A41"/>
    <w:multiLevelType w:val="hybridMultilevel"/>
    <w:tmpl w:val="0FA21BE8"/>
    <w:lvl w:ilvl="0" w:tplc="3DF68B4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1F5F8C"/>
    <w:multiLevelType w:val="hybridMultilevel"/>
    <w:tmpl w:val="C486C7CE"/>
    <w:lvl w:ilvl="0" w:tplc="3DF68B4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C12DE7"/>
    <w:multiLevelType w:val="hybridMultilevel"/>
    <w:tmpl w:val="8902BC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E55BD"/>
    <w:multiLevelType w:val="hybridMultilevel"/>
    <w:tmpl w:val="098C9028"/>
    <w:lvl w:ilvl="0" w:tplc="08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4" w15:restartNumberingAfterBreak="0">
    <w:nsid w:val="468809C5"/>
    <w:multiLevelType w:val="hybridMultilevel"/>
    <w:tmpl w:val="DB667B24"/>
    <w:lvl w:ilvl="0" w:tplc="3DF68B4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6B5AF0"/>
    <w:multiLevelType w:val="hybridMultilevel"/>
    <w:tmpl w:val="7430D046"/>
    <w:lvl w:ilvl="0" w:tplc="3DF68B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54C8C"/>
    <w:multiLevelType w:val="hybridMultilevel"/>
    <w:tmpl w:val="AA227D0A"/>
    <w:lvl w:ilvl="0" w:tplc="E94E165E">
      <w:start w:val="1"/>
      <w:numFmt w:val="decimal"/>
      <w:lvlText w:val="%1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414042"/>
        <w:spacing w:val="0"/>
        <w:w w:val="1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D151F"/>
    <w:multiLevelType w:val="hybridMultilevel"/>
    <w:tmpl w:val="0F28F3EC"/>
    <w:lvl w:ilvl="0" w:tplc="413E3D0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4031C"/>
    <w:multiLevelType w:val="hybridMultilevel"/>
    <w:tmpl w:val="E708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E7499"/>
    <w:multiLevelType w:val="hybridMultilevel"/>
    <w:tmpl w:val="750474F0"/>
    <w:lvl w:ilvl="0" w:tplc="C69CE4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A2B27"/>
    <w:multiLevelType w:val="hybridMultilevel"/>
    <w:tmpl w:val="F9CCAF32"/>
    <w:lvl w:ilvl="0" w:tplc="CA92EF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2005C"/>
    <w:multiLevelType w:val="hybridMultilevel"/>
    <w:tmpl w:val="4798F5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06204"/>
    <w:multiLevelType w:val="hybridMultilevel"/>
    <w:tmpl w:val="E3CC9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63C4E"/>
    <w:multiLevelType w:val="hybridMultilevel"/>
    <w:tmpl w:val="695A213C"/>
    <w:lvl w:ilvl="0" w:tplc="3DF68B4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B45AC6"/>
    <w:multiLevelType w:val="hybridMultilevel"/>
    <w:tmpl w:val="EECA7D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C2116"/>
    <w:multiLevelType w:val="hybridMultilevel"/>
    <w:tmpl w:val="EAD0B424"/>
    <w:lvl w:ilvl="0" w:tplc="728014DE">
      <w:start w:val="1"/>
      <w:numFmt w:val="decimal"/>
      <w:lvlText w:val="%1)"/>
      <w:lvlJc w:val="left"/>
      <w:pPr>
        <w:ind w:left="720" w:hanging="360"/>
      </w:pPr>
    </w:lvl>
    <w:lvl w:ilvl="1" w:tplc="C7989032">
      <w:start w:val="1"/>
      <w:numFmt w:val="decimal"/>
      <w:lvlText w:val="%2)"/>
      <w:lvlJc w:val="left"/>
      <w:pPr>
        <w:ind w:left="720" w:hanging="360"/>
      </w:pPr>
    </w:lvl>
    <w:lvl w:ilvl="2" w:tplc="7124EBD0">
      <w:start w:val="1"/>
      <w:numFmt w:val="decimal"/>
      <w:lvlText w:val="%3)"/>
      <w:lvlJc w:val="left"/>
      <w:pPr>
        <w:ind w:left="720" w:hanging="360"/>
      </w:pPr>
    </w:lvl>
    <w:lvl w:ilvl="3" w:tplc="3CFE38B2">
      <w:start w:val="1"/>
      <w:numFmt w:val="decimal"/>
      <w:lvlText w:val="%4)"/>
      <w:lvlJc w:val="left"/>
      <w:pPr>
        <w:ind w:left="720" w:hanging="360"/>
      </w:pPr>
    </w:lvl>
    <w:lvl w:ilvl="4" w:tplc="885E096A">
      <w:start w:val="1"/>
      <w:numFmt w:val="decimal"/>
      <w:lvlText w:val="%5)"/>
      <w:lvlJc w:val="left"/>
      <w:pPr>
        <w:ind w:left="720" w:hanging="360"/>
      </w:pPr>
    </w:lvl>
    <w:lvl w:ilvl="5" w:tplc="71985DCE">
      <w:start w:val="1"/>
      <w:numFmt w:val="decimal"/>
      <w:lvlText w:val="%6)"/>
      <w:lvlJc w:val="left"/>
      <w:pPr>
        <w:ind w:left="720" w:hanging="360"/>
      </w:pPr>
    </w:lvl>
    <w:lvl w:ilvl="6" w:tplc="3EE2F5F4">
      <w:start w:val="1"/>
      <w:numFmt w:val="decimal"/>
      <w:lvlText w:val="%7)"/>
      <w:lvlJc w:val="left"/>
      <w:pPr>
        <w:ind w:left="720" w:hanging="360"/>
      </w:pPr>
    </w:lvl>
    <w:lvl w:ilvl="7" w:tplc="182463B0">
      <w:start w:val="1"/>
      <w:numFmt w:val="decimal"/>
      <w:lvlText w:val="%8)"/>
      <w:lvlJc w:val="left"/>
      <w:pPr>
        <w:ind w:left="720" w:hanging="360"/>
      </w:pPr>
    </w:lvl>
    <w:lvl w:ilvl="8" w:tplc="E5326020">
      <w:start w:val="1"/>
      <w:numFmt w:val="decimal"/>
      <w:lvlText w:val="%9)"/>
      <w:lvlJc w:val="left"/>
      <w:pPr>
        <w:ind w:left="720" w:hanging="360"/>
      </w:pPr>
    </w:lvl>
  </w:abstractNum>
  <w:num w:numId="1" w16cid:durableId="1374816267">
    <w:abstractNumId w:val="0"/>
  </w:num>
  <w:num w:numId="2" w16cid:durableId="1236016565">
    <w:abstractNumId w:val="17"/>
  </w:num>
  <w:num w:numId="3" w16cid:durableId="499924817">
    <w:abstractNumId w:val="16"/>
  </w:num>
  <w:num w:numId="4" w16cid:durableId="1251962343">
    <w:abstractNumId w:val="1"/>
  </w:num>
  <w:num w:numId="5" w16cid:durableId="1614242005">
    <w:abstractNumId w:val="15"/>
  </w:num>
  <w:num w:numId="6" w16cid:durableId="326514555">
    <w:abstractNumId w:val="11"/>
  </w:num>
  <w:num w:numId="7" w16cid:durableId="1662537345">
    <w:abstractNumId w:val="24"/>
  </w:num>
  <w:num w:numId="8" w16cid:durableId="1363702647">
    <w:abstractNumId w:val="21"/>
  </w:num>
  <w:num w:numId="9" w16cid:durableId="1666320457">
    <w:abstractNumId w:val="4"/>
  </w:num>
  <w:num w:numId="10" w16cid:durableId="772701076">
    <w:abstractNumId w:val="9"/>
  </w:num>
  <w:num w:numId="11" w16cid:durableId="1100679986">
    <w:abstractNumId w:val="10"/>
  </w:num>
  <w:num w:numId="12" w16cid:durableId="155078225">
    <w:abstractNumId w:val="12"/>
  </w:num>
  <w:num w:numId="13" w16cid:durableId="1393115748">
    <w:abstractNumId w:val="14"/>
  </w:num>
  <w:num w:numId="14" w16cid:durableId="12458284">
    <w:abstractNumId w:val="23"/>
  </w:num>
  <w:num w:numId="15" w16cid:durableId="1139498663">
    <w:abstractNumId w:val="5"/>
  </w:num>
  <w:num w:numId="16" w16cid:durableId="1146241594">
    <w:abstractNumId w:val="20"/>
  </w:num>
  <w:num w:numId="17" w16cid:durableId="98646541">
    <w:abstractNumId w:val="13"/>
  </w:num>
  <w:num w:numId="18" w16cid:durableId="376005336">
    <w:abstractNumId w:val="18"/>
  </w:num>
  <w:num w:numId="19" w16cid:durableId="619609215">
    <w:abstractNumId w:val="19"/>
  </w:num>
  <w:num w:numId="20" w16cid:durableId="610210709">
    <w:abstractNumId w:val="25"/>
  </w:num>
  <w:num w:numId="21" w16cid:durableId="604507306">
    <w:abstractNumId w:val="2"/>
  </w:num>
  <w:num w:numId="22" w16cid:durableId="1235319943">
    <w:abstractNumId w:val="7"/>
  </w:num>
  <w:num w:numId="23" w16cid:durableId="622420202">
    <w:abstractNumId w:val="8"/>
  </w:num>
  <w:num w:numId="24" w16cid:durableId="1850755903">
    <w:abstractNumId w:val="22"/>
  </w:num>
  <w:num w:numId="25" w16cid:durableId="896742544">
    <w:abstractNumId w:val="6"/>
  </w:num>
  <w:num w:numId="26" w16cid:durableId="522940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8"/>
    <w:rsid w:val="00002CAB"/>
    <w:rsid w:val="0000475F"/>
    <w:rsid w:val="00011055"/>
    <w:rsid w:val="00011599"/>
    <w:rsid w:val="00012A68"/>
    <w:rsid w:val="000148C6"/>
    <w:rsid w:val="00020728"/>
    <w:rsid w:val="000210D4"/>
    <w:rsid w:val="000215DF"/>
    <w:rsid w:val="000232E6"/>
    <w:rsid w:val="000265EC"/>
    <w:rsid w:val="00026DBC"/>
    <w:rsid w:val="00027695"/>
    <w:rsid w:val="000279BB"/>
    <w:rsid w:val="00030689"/>
    <w:rsid w:val="000332DE"/>
    <w:rsid w:val="00035405"/>
    <w:rsid w:val="000439AB"/>
    <w:rsid w:val="00043B22"/>
    <w:rsid w:val="000521F2"/>
    <w:rsid w:val="00054040"/>
    <w:rsid w:val="0006007D"/>
    <w:rsid w:val="00061A4D"/>
    <w:rsid w:val="00063016"/>
    <w:rsid w:val="0006667E"/>
    <w:rsid w:val="00066795"/>
    <w:rsid w:val="000719ED"/>
    <w:rsid w:val="0007247C"/>
    <w:rsid w:val="00076AF6"/>
    <w:rsid w:val="00077507"/>
    <w:rsid w:val="000818F2"/>
    <w:rsid w:val="00083819"/>
    <w:rsid w:val="00085CF2"/>
    <w:rsid w:val="000900F9"/>
    <w:rsid w:val="000909EA"/>
    <w:rsid w:val="00090B2A"/>
    <w:rsid w:val="000A095C"/>
    <w:rsid w:val="000A53E6"/>
    <w:rsid w:val="000A6042"/>
    <w:rsid w:val="000B1705"/>
    <w:rsid w:val="000C2C55"/>
    <w:rsid w:val="000D0B6C"/>
    <w:rsid w:val="000D2B4F"/>
    <w:rsid w:val="000D75B2"/>
    <w:rsid w:val="000E041E"/>
    <w:rsid w:val="000E372C"/>
    <w:rsid w:val="000E5C64"/>
    <w:rsid w:val="000F1B29"/>
    <w:rsid w:val="000F1B8E"/>
    <w:rsid w:val="000F5DDB"/>
    <w:rsid w:val="000F7277"/>
    <w:rsid w:val="00106049"/>
    <w:rsid w:val="0010607B"/>
    <w:rsid w:val="001121F5"/>
    <w:rsid w:val="001202F5"/>
    <w:rsid w:val="00137BE2"/>
    <w:rsid w:val="00137F31"/>
    <w:rsid w:val="001400DC"/>
    <w:rsid w:val="00140CE1"/>
    <w:rsid w:val="00143C0E"/>
    <w:rsid w:val="00145EE5"/>
    <w:rsid w:val="001466F9"/>
    <w:rsid w:val="001506AC"/>
    <w:rsid w:val="0015189A"/>
    <w:rsid w:val="00151ABD"/>
    <w:rsid w:val="001543D7"/>
    <w:rsid w:val="0017539C"/>
    <w:rsid w:val="00175AC2"/>
    <w:rsid w:val="0017609F"/>
    <w:rsid w:val="0017695B"/>
    <w:rsid w:val="00176F47"/>
    <w:rsid w:val="00181321"/>
    <w:rsid w:val="001824D1"/>
    <w:rsid w:val="00185FDA"/>
    <w:rsid w:val="0019351B"/>
    <w:rsid w:val="001A2A41"/>
    <w:rsid w:val="001A3154"/>
    <w:rsid w:val="001A5605"/>
    <w:rsid w:val="001A7D1D"/>
    <w:rsid w:val="001B120D"/>
    <w:rsid w:val="001B24F2"/>
    <w:rsid w:val="001B51DD"/>
    <w:rsid w:val="001B7562"/>
    <w:rsid w:val="001C23E0"/>
    <w:rsid w:val="001C2EFA"/>
    <w:rsid w:val="001C628E"/>
    <w:rsid w:val="001C7AD7"/>
    <w:rsid w:val="001D0A50"/>
    <w:rsid w:val="001D5D2A"/>
    <w:rsid w:val="001D74CD"/>
    <w:rsid w:val="001E0F7B"/>
    <w:rsid w:val="001E26AA"/>
    <w:rsid w:val="001E2E26"/>
    <w:rsid w:val="001E7735"/>
    <w:rsid w:val="001F2756"/>
    <w:rsid w:val="001F4693"/>
    <w:rsid w:val="001F5569"/>
    <w:rsid w:val="00200D93"/>
    <w:rsid w:val="0020487B"/>
    <w:rsid w:val="00206AB0"/>
    <w:rsid w:val="00210726"/>
    <w:rsid w:val="002119FD"/>
    <w:rsid w:val="00211A80"/>
    <w:rsid w:val="00211AC1"/>
    <w:rsid w:val="00211D64"/>
    <w:rsid w:val="002130E0"/>
    <w:rsid w:val="00215877"/>
    <w:rsid w:val="00215BE5"/>
    <w:rsid w:val="00220047"/>
    <w:rsid w:val="00221F46"/>
    <w:rsid w:val="00222D52"/>
    <w:rsid w:val="00226417"/>
    <w:rsid w:val="0023278B"/>
    <w:rsid w:val="002436C9"/>
    <w:rsid w:val="002451EB"/>
    <w:rsid w:val="0024613D"/>
    <w:rsid w:val="00250C34"/>
    <w:rsid w:val="00256F0E"/>
    <w:rsid w:val="00260DDD"/>
    <w:rsid w:val="00263CF0"/>
    <w:rsid w:val="00264425"/>
    <w:rsid w:val="00265875"/>
    <w:rsid w:val="00266709"/>
    <w:rsid w:val="00267B1F"/>
    <w:rsid w:val="00271511"/>
    <w:rsid w:val="00272AE0"/>
    <w:rsid w:val="0027303B"/>
    <w:rsid w:val="00274FE5"/>
    <w:rsid w:val="002775DB"/>
    <w:rsid w:val="0027783C"/>
    <w:rsid w:val="00277DEA"/>
    <w:rsid w:val="002803D4"/>
    <w:rsid w:val="0028109B"/>
    <w:rsid w:val="002830C8"/>
    <w:rsid w:val="00285C9E"/>
    <w:rsid w:val="002916B4"/>
    <w:rsid w:val="002A0615"/>
    <w:rsid w:val="002A0A8E"/>
    <w:rsid w:val="002A0AA7"/>
    <w:rsid w:val="002A0ACE"/>
    <w:rsid w:val="002A133E"/>
    <w:rsid w:val="002A2188"/>
    <w:rsid w:val="002A4542"/>
    <w:rsid w:val="002A473F"/>
    <w:rsid w:val="002B15E3"/>
    <w:rsid w:val="002B1F58"/>
    <w:rsid w:val="002B295D"/>
    <w:rsid w:val="002B39DD"/>
    <w:rsid w:val="002B3B36"/>
    <w:rsid w:val="002B44C5"/>
    <w:rsid w:val="002B7B5B"/>
    <w:rsid w:val="002C0ADD"/>
    <w:rsid w:val="002C1C7A"/>
    <w:rsid w:val="002C3F32"/>
    <w:rsid w:val="002C54E2"/>
    <w:rsid w:val="002D2C3D"/>
    <w:rsid w:val="002D4C39"/>
    <w:rsid w:val="002D5813"/>
    <w:rsid w:val="002D60FE"/>
    <w:rsid w:val="002D65FC"/>
    <w:rsid w:val="002E2504"/>
    <w:rsid w:val="002E570C"/>
    <w:rsid w:val="002F42BF"/>
    <w:rsid w:val="002F4C42"/>
    <w:rsid w:val="002F7151"/>
    <w:rsid w:val="002F7B4A"/>
    <w:rsid w:val="00300ED3"/>
    <w:rsid w:val="0030160F"/>
    <w:rsid w:val="00305A4D"/>
    <w:rsid w:val="00307751"/>
    <w:rsid w:val="00312D31"/>
    <w:rsid w:val="00315603"/>
    <w:rsid w:val="00316A30"/>
    <w:rsid w:val="00320223"/>
    <w:rsid w:val="00322D0D"/>
    <w:rsid w:val="003243F2"/>
    <w:rsid w:val="00325EE4"/>
    <w:rsid w:val="00326925"/>
    <w:rsid w:val="00326E50"/>
    <w:rsid w:val="00331AEA"/>
    <w:rsid w:val="00332A8F"/>
    <w:rsid w:val="00337940"/>
    <w:rsid w:val="00347DF2"/>
    <w:rsid w:val="003540BD"/>
    <w:rsid w:val="003551AF"/>
    <w:rsid w:val="00361465"/>
    <w:rsid w:val="00361891"/>
    <w:rsid w:val="003620F2"/>
    <w:rsid w:val="003625AE"/>
    <w:rsid w:val="00364CD7"/>
    <w:rsid w:val="00365F95"/>
    <w:rsid w:val="003704A0"/>
    <w:rsid w:val="003823AB"/>
    <w:rsid w:val="003877F5"/>
    <w:rsid w:val="00390273"/>
    <w:rsid w:val="003936D3"/>
    <w:rsid w:val="003942D4"/>
    <w:rsid w:val="0039520B"/>
    <w:rsid w:val="003958A8"/>
    <w:rsid w:val="003A211B"/>
    <w:rsid w:val="003B29C2"/>
    <w:rsid w:val="003B4FAF"/>
    <w:rsid w:val="003C177A"/>
    <w:rsid w:val="003C2135"/>
    <w:rsid w:val="003C2533"/>
    <w:rsid w:val="003C4CA8"/>
    <w:rsid w:val="003C5263"/>
    <w:rsid w:val="003C5F75"/>
    <w:rsid w:val="003D21E2"/>
    <w:rsid w:val="003D38AB"/>
    <w:rsid w:val="003D3D71"/>
    <w:rsid w:val="003D5A7F"/>
    <w:rsid w:val="003E0898"/>
    <w:rsid w:val="003E1BAF"/>
    <w:rsid w:val="003E232B"/>
    <w:rsid w:val="003E2C8D"/>
    <w:rsid w:val="003F0228"/>
    <w:rsid w:val="004038C2"/>
    <w:rsid w:val="0040435A"/>
    <w:rsid w:val="00412795"/>
    <w:rsid w:val="0041437B"/>
    <w:rsid w:val="00416A24"/>
    <w:rsid w:val="004177AC"/>
    <w:rsid w:val="0042088C"/>
    <w:rsid w:val="00431D9E"/>
    <w:rsid w:val="0043298F"/>
    <w:rsid w:val="00433CE8"/>
    <w:rsid w:val="00434A5C"/>
    <w:rsid w:val="004443A5"/>
    <w:rsid w:val="004461A8"/>
    <w:rsid w:val="00446763"/>
    <w:rsid w:val="0044E165"/>
    <w:rsid w:val="00453079"/>
    <w:rsid w:val="004544D9"/>
    <w:rsid w:val="00457423"/>
    <w:rsid w:val="00457F9D"/>
    <w:rsid w:val="00462DC5"/>
    <w:rsid w:val="00464C0B"/>
    <w:rsid w:val="00472BAD"/>
    <w:rsid w:val="00483BEB"/>
    <w:rsid w:val="00484009"/>
    <w:rsid w:val="00490E72"/>
    <w:rsid w:val="00491157"/>
    <w:rsid w:val="00491BA9"/>
    <w:rsid w:val="004921C8"/>
    <w:rsid w:val="00492E03"/>
    <w:rsid w:val="0049369C"/>
    <w:rsid w:val="00495615"/>
    <w:rsid w:val="00495B0B"/>
    <w:rsid w:val="004A1B8B"/>
    <w:rsid w:val="004A3688"/>
    <w:rsid w:val="004B2CE4"/>
    <w:rsid w:val="004B55BE"/>
    <w:rsid w:val="004B7729"/>
    <w:rsid w:val="004C1B67"/>
    <w:rsid w:val="004C2107"/>
    <w:rsid w:val="004C237E"/>
    <w:rsid w:val="004C3FA2"/>
    <w:rsid w:val="004C4A6D"/>
    <w:rsid w:val="004C4BEF"/>
    <w:rsid w:val="004D1851"/>
    <w:rsid w:val="004D599D"/>
    <w:rsid w:val="004E019E"/>
    <w:rsid w:val="004E1875"/>
    <w:rsid w:val="004E2EA5"/>
    <w:rsid w:val="004E3AEB"/>
    <w:rsid w:val="004F63F5"/>
    <w:rsid w:val="0050223C"/>
    <w:rsid w:val="00505831"/>
    <w:rsid w:val="005072D4"/>
    <w:rsid w:val="0051145A"/>
    <w:rsid w:val="00512087"/>
    <w:rsid w:val="00514611"/>
    <w:rsid w:val="00515154"/>
    <w:rsid w:val="00517DC2"/>
    <w:rsid w:val="005243FF"/>
    <w:rsid w:val="00524A85"/>
    <w:rsid w:val="005349BC"/>
    <w:rsid w:val="00536E73"/>
    <w:rsid w:val="00540584"/>
    <w:rsid w:val="00545661"/>
    <w:rsid w:val="005464A4"/>
    <w:rsid w:val="005530CC"/>
    <w:rsid w:val="00557BE4"/>
    <w:rsid w:val="00560488"/>
    <w:rsid w:val="00561A00"/>
    <w:rsid w:val="00562426"/>
    <w:rsid w:val="00564FBC"/>
    <w:rsid w:val="00565C4B"/>
    <w:rsid w:val="00570674"/>
    <w:rsid w:val="005757CB"/>
    <w:rsid w:val="00577361"/>
    <w:rsid w:val="005800BC"/>
    <w:rsid w:val="00582442"/>
    <w:rsid w:val="005838F1"/>
    <w:rsid w:val="00583AC3"/>
    <w:rsid w:val="00585716"/>
    <w:rsid w:val="00586A73"/>
    <w:rsid w:val="005A21A2"/>
    <w:rsid w:val="005A32BA"/>
    <w:rsid w:val="005B0F8A"/>
    <w:rsid w:val="005B3E15"/>
    <w:rsid w:val="005B40D9"/>
    <w:rsid w:val="005C4033"/>
    <w:rsid w:val="005D2CEB"/>
    <w:rsid w:val="005D35E4"/>
    <w:rsid w:val="005E519E"/>
    <w:rsid w:val="005E63C0"/>
    <w:rsid w:val="005E7F6E"/>
    <w:rsid w:val="005F3269"/>
    <w:rsid w:val="0060038F"/>
    <w:rsid w:val="00602F5B"/>
    <w:rsid w:val="00604FEB"/>
    <w:rsid w:val="00607EE4"/>
    <w:rsid w:val="0061071E"/>
    <w:rsid w:val="006151A6"/>
    <w:rsid w:val="0062023E"/>
    <w:rsid w:val="00623AE3"/>
    <w:rsid w:val="006245C9"/>
    <w:rsid w:val="006264BD"/>
    <w:rsid w:val="006321EE"/>
    <w:rsid w:val="00645480"/>
    <w:rsid w:val="0064737F"/>
    <w:rsid w:val="00652EB7"/>
    <w:rsid w:val="006535F1"/>
    <w:rsid w:val="0065453F"/>
    <w:rsid w:val="00654745"/>
    <w:rsid w:val="0065557D"/>
    <w:rsid w:val="0065739D"/>
    <w:rsid w:val="00660D50"/>
    <w:rsid w:val="006612FC"/>
    <w:rsid w:val="00662984"/>
    <w:rsid w:val="00662BFE"/>
    <w:rsid w:val="00667F5E"/>
    <w:rsid w:val="00670958"/>
    <w:rsid w:val="006716BB"/>
    <w:rsid w:val="006728D9"/>
    <w:rsid w:val="0067673A"/>
    <w:rsid w:val="006833C4"/>
    <w:rsid w:val="0068433B"/>
    <w:rsid w:val="00687281"/>
    <w:rsid w:val="00691196"/>
    <w:rsid w:val="00692A69"/>
    <w:rsid w:val="006A002D"/>
    <w:rsid w:val="006A23D5"/>
    <w:rsid w:val="006A2F4B"/>
    <w:rsid w:val="006B1859"/>
    <w:rsid w:val="006B3A9D"/>
    <w:rsid w:val="006B6680"/>
    <w:rsid w:val="006B6DCC"/>
    <w:rsid w:val="006B77F1"/>
    <w:rsid w:val="006C3069"/>
    <w:rsid w:val="006C7D32"/>
    <w:rsid w:val="006D1E28"/>
    <w:rsid w:val="006D44DC"/>
    <w:rsid w:val="006E2558"/>
    <w:rsid w:val="006F2F00"/>
    <w:rsid w:val="006F5689"/>
    <w:rsid w:val="00702DEF"/>
    <w:rsid w:val="007065F9"/>
    <w:rsid w:val="00706861"/>
    <w:rsid w:val="007218AC"/>
    <w:rsid w:val="00722551"/>
    <w:rsid w:val="00723152"/>
    <w:rsid w:val="007258DC"/>
    <w:rsid w:val="00731079"/>
    <w:rsid w:val="0073158B"/>
    <w:rsid w:val="007366A6"/>
    <w:rsid w:val="007403C9"/>
    <w:rsid w:val="00740F17"/>
    <w:rsid w:val="0075051B"/>
    <w:rsid w:val="0075591B"/>
    <w:rsid w:val="0075639A"/>
    <w:rsid w:val="00760C5E"/>
    <w:rsid w:val="007622A5"/>
    <w:rsid w:val="00765926"/>
    <w:rsid w:val="00765A5B"/>
    <w:rsid w:val="00765C89"/>
    <w:rsid w:val="0077110E"/>
    <w:rsid w:val="00772472"/>
    <w:rsid w:val="0077429F"/>
    <w:rsid w:val="00785B2D"/>
    <w:rsid w:val="00793188"/>
    <w:rsid w:val="00794436"/>
    <w:rsid w:val="00794D34"/>
    <w:rsid w:val="00795766"/>
    <w:rsid w:val="007A3FCD"/>
    <w:rsid w:val="007B19CF"/>
    <w:rsid w:val="007B3837"/>
    <w:rsid w:val="007C215C"/>
    <w:rsid w:val="007C3E47"/>
    <w:rsid w:val="007C58F4"/>
    <w:rsid w:val="007C7ACC"/>
    <w:rsid w:val="007D01AF"/>
    <w:rsid w:val="007D0624"/>
    <w:rsid w:val="007D2F0A"/>
    <w:rsid w:val="007E2C9D"/>
    <w:rsid w:val="007E4B2B"/>
    <w:rsid w:val="007F2970"/>
    <w:rsid w:val="007F4F2B"/>
    <w:rsid w:val="007F5CE3"/>
    <w:rsid w:val="007F699C"/>
    <w:rsid w:val="007F7E3F"/>
    <w:rsid w:val="0080269C"/>
    <w:rsid w:val="00805B58"/>
    <w:rsid w:val="00813E5E"/>
    <w:rsid w:val="00815895"/>
    <w:rsid w:val="008341E1"/>
    <w:rsid w:val="0083581B"/>
    <w:rsid w:val="0083597F"/>
    <w:rsid w:val="0084546D"/>
    <w:rsid w:val="00845924"/>
    <w:rsid w:val="00847E15"/>
    <w:rsid w:val="008625C5"/>
    <w:rsid w:val="00863874"/>
    <w:rsid w:val="00864AFF"/>
    <w:rsid w:val="008650C7"/>
    <w:rsid w:val="00865925"/>
    <w:rsid w:val="00872702"/>
    <w:rsid w:val="00873BAA"/>
    <w:rsid w:val="00891E7D"/>
    <w:rsid w:val="008A32F0"/>
    <w:rsid w:val="008A3525"/>
    <w:rsid w:val="008B05F9"/>
    <w:rsid w:val="008B4020"/>
    <w:rsid w:val="008B4393"/>
    <w:rsid w:val="008B44FC"/>
    <w:rsid w:val="008B4A6A"/>
    <w:rsid w:val="008C33B3"/>
    <w:rsid w:val="008C401C"/>
    <w:rsid w:val="008C7E27"/>
    <w:rsid w:val="008D02B5"/>
    <w:rsid w:val="008D04A8"/>
    <w:rsid w:val="008D6352"/>
    <w:rsid w:val="008D7FBE"/>
    <w:rsid w:val="008E2875"/>
    <w:rsid w:val="008E575E"/>
    <w:rsid w:val="008F0A3A"/>
    <w:rsid w:val="008F5D73"/>
    <w:rsid w:val="008F6D9A"/>
    <w:rsid w:val="008F7448"/>
    <w:rsid w:val="0090147A"/>
    <w:rsid w:val="00905215"/>
    <w:rsid w:val="0091451D"/>
    <w:rsid w:val="00915BF8"/>
    <w:rsid w:val="009173EF"/>
    <w:rsid w:val="00923034"/>
    <w:rsid w:val="00925D1F"/>
    <w:rsid w:val="00927A44"/>
    <w:rsid w:val="00927E8E"/>
    <w:rsid w:val="009312A6"/>
    <w:rsid w:val="00932174"/>
    <w:rsid w:val="00932906"/>
    <w:rsid w:val="00932D21"/>
    <w:rsid w:val="00934C60"/>
    <w:rsid w:val="0093641A"/>
    <w:rsid w:val="009405A3"/>
    <w:rsid w:val="00954C49"/>
    <w:rsid w:val="00955F5D"/>
    <w:rsid w:val="00961B0B"/>
    <w:rsid w:val="0096201A"/>
    <w:rsid w:val="00962D33"/>
    <w:rsid w:val="00962F91"/>
    <w:rsid w:val="00964B11"/>
    <w:rsid w:val="00965457"/>
    <w:rsid w:val="0096660F"/>
    <w:rsid w:val="00967443"/>
    <w:rsid w:val="00982B32"/>
    <w:rsid w:val="009842A1"/>
    <w:rsid w:val="00986128"/>
    <w:rsid w:val="00990BF9"/>
    <w:rsid w:val="00991CB7"/>
    <w:rsid w:val="009A736D"/>
    <w:rsid w:val="009A76A8"/>
    <w:rsid w:val="009B302A"/>
    <w:rsid w:val="009B38C3"/>
    <w:rsid w:val="009B5134"/>
    <w:rsid w:val="009B5C86"/>
    <w:rsid w:val="009C0166"/>
    <w:rsid w:val="009C15EB"/>
    <w:rsid w:val="009C3EFB"/>
    <w:rsid w:val="009D1246"/>
    <w:rsid w:val="009D72D3"/>
    <w:rsid w:val="009E0B61"/>
    <w:rsid w:val="009E17BD"/>
    <w:rsid w:val="009E1975"/>
    <w:rsid w:val="009E2F90"/>
    <w:rsid w:val="009E485A"/>
    <w:rsid w:val="009E5028"/>
    <w:rsid w:val="009E5863"/>
    <w:rsid w:val="009E5B2B"/>
    <w:rsid w:val="009F5275"/>
    <w:rsid w:val="009F57EE"/>
    <w:rsid w:val="009F5A1C"/>
    <w:rsid w:val="009F76CE"/>
    <w:rsid w:val="00A04CEC"/>
    <w:rsid w:val="00A109AF"/>
    <w:rsid w:val="00A1790F"/>
    <w:rsid w:val="00A2654F"/>
    <w:rsid w:val="00A27F92"/>
    <w:rsid w:val="00A32257"/>
    <w:rsid w:val="00A33157"/>
    <w:rsid w:val="00A333FC"/>
    <w:rsid w:val="00A35D80"/>
    <w:rsid w:val="00A36D20"/>
    <w:rsid w:val="00A428FC"/>
    <w:rsid w:val="00A44B5D"/>
    <w:rsid w:val="00A45850"/>
    <w:rsid w:val="00A465CC"/>
    <w:rsid w:val="00A514A4"/>
    <w:rsid w:val="00A5366C"/>
    <w:rsid w:val="00A53758"/>
    <w:rsid w:val="00A545BA"/>
    <w:rsid w:val="00A55622"/>
    <w:rsid w:val="00A6158E"/>
    <w:rsid w:val="00A808F0"/>
    <w:rsid w:val="00A83502"/>
    <w:rsid w:val="00A84B83"/>
    <w:rsid w:val="00A86D0D"/>
    <w:rsid w:val="00A9184F"/>
    <w:rsid w:val="00A91DFE"/>
    <w:rsid w:val="00A94BAB"/>
    <w:rsid w:val="00AA7229"/>
    <w:rsid w:val="00AB3E21"/>
    <w:rsid w:val="00AC1C4F"/>
    <w:rsid w:val="00AD15B3"/>
    <w:rsid w:val="00AD3606"/>
    <w:rsid w:val="00AD4A3D"/>
    <w:rsid w:val="00AE2200"/>
    <w:rsid w:val="00AE2FB5"/>
    <w:rsid w:val="00AF6E49"/>
    <w:rsid w:val="00AF7AD2"/>
    <w:rsid w:val="00B01145"/>
    <w:rsid w:val="00B0400F"/>
    <w:rsid w:val="00B04A67"/>
    <w:rsid w:val="00B0583C"/>
    <w:rsid w:val="00B122D6"/>
    <w:rsid w:val="00B12BD5"/>
    <w:rsid w:val="00B1516E"/>
    <w:rsid w:val="00B16546"/>
    <w:rsid w:val="00B1679C"/>
    <w:rsid w:val="00B1757F"/>
    <w:rsid w:val="00B3799F"/>
    <w:rsid w:val="00B40A81"/>
    <w:rsid w:val="00B4243B"/>
    <w:rsid w:val="00B4386C"/>
    <w:rsid w:val="00B44910"/>
    <w:rsid w:val="00B47FA9"/>
    <w:rsid w:val="00B50CFE"/>
    <w:rsid w:val="00B5301F"/>
    <w:rsid w:val="00B53FAD"/>
    <w:rsid w:val="00B64A0E"/>
    <w:rsid w:val="00B72267"/>
    <w:rsid w:val="00B76AF4"/>
    <w:rsid w:val="00B76EB6"/>
    <w:rsid w:val="00B7737B"/>
    <w:rsid w:val="00B77523"/>
    <w:rsid w:val="00B818DB"/>
    <w:rsid w:val="00B824C8"/>
    <w:rsid w:val="00B82E1D"/>
    <w:rsid w:val="00B84B9D"/>
    <w:rsid w:val="00B87D7E"/>
    <w:rsid w:val="00B9131F"/>
    <w:rsid w:val="00B94111"/>
    <w:rsid w:val="00B95273"/>
    <w:rsid w:val="00B971B5"/>
    <w:rsid w:val="00BB0646"/>
    <w:rsid w:val="00BB481E"/>
    <w:rsid w:val="00BB51CD"/>
    <w:rsid w:val="00BC251A"/>
    <w:rsid w:val="00BC4A20"/>
    <w:rsid w:val="00BD032B"/>
    <w:rsid w:val="00BD4B46"/>
    <w:rsid w:val="00BD60CE"/>
    <w:rsid w:val="00BE01C6"/>
    <w:rsid w:val="00BE116D"/>
    <w:rsid w:val="00BE21DD"/>
    <w:rsid w:val="00BE2640"/>
    <w:rsid w:val="00BE27BA"/>
    <w:rsid w:val="00BE3C73"/>
    <w:rsid w:val="00BF1637"/>
    <w:rsid w:val="00BF1FDE"/>
    <w:rsid w:val="00BF4EDF"/>
    <w:rsid w:val="00BF5EDE"/>
    <w:rsid w:val="00C01189"/>
    <w:rsid w:val="00C0458D"/>
    <w:rsid w:val="00C1044A"/>
    <w:rsid w:val="00C1433E"/>
    <w:rsid w:val="00C15F64"/>
    <w:rsid w:val="00C165A2"/>
    <w:rsid w:val="00C30287"/>
    <w:rsid w:val="00C374DE"/>
    <w:rsid w:val="00C433DD"/>
    <w:rsid w:val="00C46403"/>
    <w:rsid w:val="00C47442"/>
    <w:rsid w:val="00C47AD4"/>
    <w:rsid w:val="00C52D81"/>
    <w:rsid w:val="00C55198"/>
    <w:rsid w:val="00C6520B"/>
    <w:rsid w:val="00C819B8"/>
    <w:rsid w:val="00C85C30"/>
    <w:rsid w:val="00C950BA"/>
    <w:rsid w:val="00C96A20"/>
    <w:rsid w:val="00CA328F"/>
    <w:rsid w:val="00CA6393"/>
    <w:rsid w:val="00CA7995"/>
    <w:rsid w:val="00CB18FF"/>
    <w:rsid w:val="00CB1B6E"/>
    <w:rsid w:val="00CB53DC"/>
    <w:rsid w:val="00CB574C"/>
    <w:rsid w:val="00CC01AC"/>
    <w:rsid w:val="00CC4A0E"/>
    <w:rsid w:val="00CD0C08"/>
    <w:rsid w:val="00CD57CD"/>
    <w:rsid w:val="00CE03FB"/>
    <w:rsid w:val="00CE25E5"/>
    <w:rsid w:val="00CE4044"/>
    <w:rsid w:val="00CE433C"/>
    <w:rsid w:val="00CE5272"/>
    <w:rsid w:val="00CF0161"/>
    <w:rsid w:val="00CF24AF"/>
    <w:rsid w:val="00CF33F3"/>
    <w:rsid w:val="00CF43BA"/>
    <w:rsid w:val="00CF4438"/>
    <w:rsid w:val="00CF4A2B"/>
    <w:rsid w:val="00D024CA"/>
    <w:rsid w:val="00D0339B"/>
    <w:rsid w:val="00D03F3D"/>
    <w:rsid w:val="00D05624"/>
    <w:rsid w:val="00D059C5"/>
    <w:rsid w:val="00D06183"/>
    <w:rsid w:val="00D0641B"/>
    <w:rsid w:val="00D10063"/>
    <w:rsid w:val="00D10D08"/>
    <w:rsid w:val="00D10F22"/>
    <w:rsid w:val="00D11765"/>
    <w:rsid w:val="00D16237"/>
    <w:rsid w:val="00D1744D"/>
    <w:rsid w:val="00D20B81"/>
    <w:rsid w:val="00D22C42"/>
    <w:rsid w:val="00D230A5"/>
    <w:rsid w:val="00D23F45"/>
    <w:rsid w:val="00D31754"/>
    <w:rsid w:val="00D3554D"/>
    <w:rsid w:val="00D40FCF"/>
    <w:rsid w:val="00D42DE3"/>
    <w:rsid w:val="00D464DC"/>
    <w:rsid w:val="00D567DC"/>
    <w:rsid w:val="00D64B34"/>
    <w:rsid w:val="00D65041"/>
    <w:rsid w:val="00D66812"/>
    <w:rsid w:val="00D71EFC"/>
    <w:rsid w:val="00D8058C"/>
    <w:rsid w:val="00D92A14"/>
    <w:rsid w:val="00D941A6"/>
    <w:rsid w:val="00D96564"/>
    <w:rsid w:val="00D96803"/>
    <w:rsid w:val="00DA2C9B"/>
    <w:rsid w:val="00DA2F03"/>
    <w:rsid w:val="00DB1936"/>
    <w:rsid w:val="00DB384B"/>
    <w:rsid w:val="00DB532A"/>
    <w:rsid w:val="00DB7AC5"/>
    <w:rsid w:val="00DB7C99"/>
    <w:rsid w:val="00DC3676"/>
    <w:rsid w:val="00DD547A"/>
    <w:rsid w:val="00DE0D49"/>
    <w:rsid w:val="00DE0F4F"/>
    <w:rsid w:val="00DE532B"/>
    <w:rsid w:val="00DF0189"/>
    <w:rsid w:val="00DF3D60"/>
    <w:rsid w:val="00DF75BF"/>
    <w:rsid w:val="00E00D08"/>
    <w:rsid w:val="00E0322C"/>
    <w:rsid w:val="00E03F06"/>
    <w:rsid w:val="00E06FD5"/>
    <w:rsid w:val="00E10E80"/>
    <w:rsid w:val="00E11C9F"/>
    <w:rsid w:val="00E124F0"/>
    <w:rsid w:val="00E12F4E"/>
    <w:rsid w:val="00E227F3"/>
    <w:rsid w:val="00E30746"/>
    <w:rsid w:val="00E309D8"/>
    <w:rsid w:val="00E31E11"/>
    <w:rsid w:val="00E32D7F"/>
    <w:rsid w:val="00E34D85"/>
    <w:rsid w:val="00E35081"/>
    <w:rsid w:val="00E3584F"/>
    <w:rsid w:val="00E3607F"/>
    <w:rsid w:val="00E407AB"/>
    <w:rsid w:val="00E42AA3"/>
    <w:rsid w:val="00E43BAD"/>
    <w:rsid w:val="00E4518B"/>
    <w:rsid w:val="00E4779C"/>
    <w:rsid w:val="00E47967"/>
    <w:rsid w:val="00E545C6"/>
    <w:rsid w:val="00E567C6"/>
    <w:rsid w:val="00E56A1D"/>
    <w:rsid w:val="00E57919"/>
    <w:rsid w:val="00E60F04"/>
    <w:rsid w:val="00E65B24"/>
    <w:rsid w:val="00E749DC"/>
    <w:rsid w:val="00E74A24"/>
    <w:rsid w:val="00E76FCC"/>
    <w:rsid w:val="00E82BD9"/>
    <w:rsid w:val="00E854E4"/>
    <w:rsid w:val="00E86D43"/>
    <w:rsid w:val="00E86DBF"/>
    <w:rsid w:val="00E876E0"/>
    <w:rsid w:val="00E87AE7"/>
    <w:rsid w:val="00E87D71"/>
    <w:rsid w:val="00E911D1"/>
    <w:rsid w:val="00E969AF"/>
    <w:rsid w:val="00EA13F0"/>
    <w:rsid w:val="00EA2767"/>
    <w:rsid w:val="00EA7775"/>
    <w:rsid w:val="00EB0D6F"/>
    <w:rsid w:val="00EB1D9C"/>
    <w:rsid w:val="00EB2232"/>
    <w:rsid w:val="00EC5337"/>
    <w:rsid w:val="00EC6346"/>
    <w:rsid w:val="00ED311A"/>
    <w:rsid w:val="00ED33D3"/>
    <w:rsid w:val="00ED56BE"/>
    <w:rsid w:val="00EE49E8"/>
    <w:rsid w:val="00EE6391"/>
    <w:rsid w:val="00EF0A14"/>
    <w:rsid w:val="00EF17DC"/>
    <w:rsid w:val="00EF3EA8"/>
    <w:rsid w:val="00EF4688"/>
    <w:rsid w:val="00F10DE4"/>
    <w:rsid w:val="00F11967"/>
    <w:rsid w:val="00F16BAB"/>
    <w:rsid w:val="00F2150A"/>
    <w:rsid w:val="00F231D8"/>
    <w:rsid w:val="00F30BDE"/>
    <w:rsid w:val="00F31D67"/>
    <w:rsid w:val="00F32A8A"/>
    <w:rsid w:val="00F348E1"/>
    <w:rsid w:val="00F4457F"/>
    <w:rsid w:val="00F44C00"/>
    <w:rsid w:val="00F450B8"/>
    <w:rsid w:val="00F45D2C"/>
    <w:rsid w:val="00F46C5F"/>
    <w:rsid w:val="00F47A0C"/>
    <w:rsid w:val="00F52B48"/>
    <w:rsid w:val="00F63178"/>
    <w:rsid w:val="00F632C0"/>
    <w:rsid w:val="00F641E1"/>
    <w:rsid w:val="00F66DF3"/>
    <w:rsid w:val="00F833DD"/>
    <w:rsid w:val="00F841A5"/>
    <w:rsid w:val="00F87CE9"/>
    <w:rsid w:val="00F942D5"/>
    <w:rsid w:val="00F94A63"/>
    <w:rsid w:val="00F954E7"/>
    <w:rsid w:val="00FA1AA4"/>
    <w:rsid w:val="00FA1C28"/>
    <w:rsid w:val="00FB1279"/>
    <w:rsid w:val="00FB6B76"/>
    <w:rsid w:val="00FB7596"/>
    <w:rsid w:val="00FC6F6E"/>
    <w:rsid w:val="00FD3502"/>
    <w:rsid w:val="00FD4C62"/>
    <w:rsid w:val="00FD5F45"/>
    <w:rsid w:val="00FD78AB"/>
    <w:rsid w:val="00FE23CB"/>
    <w:rsid w:val="00FE27BB"/>
    <w:rsid w:val="00FE4077"/>
    <w:rsid w:val="00FE500D"/>
    <w:rsid w:val="00FE77D2"/>
    <w:rsid w:val="00FF26A1"/>
    <w:rsid w:val="00FF39B1"/>
    <w:rsid w:val="00FF6183"/>
    <w:rsid w:val="035D8F2D"/>
    <w:rsid w:val="05111645"/>
    <w:rsid w:val="062A5831"/>
    <w:rsid w:val="0B1FE1AF"/>
    <w:rsid w:val="0B9388B2"/>
    <w:rsid w:val="0D56CE6C"/>
    <w:rsid w:val="105C95AE"/>
    <w:rsid w:val="10EE8B5E"/>
    <w:rsid w:val="13AB14F6"/>
    <w:rsid w:val="15D72A9E"/>
    <w:rsid w:val="19DED45E"/>
    <w:rsid w:val="1BDB67F9"/>
    <w:rsid w:val="1DA6AEB0"/>
    <w:rsid w:val="1EA1EEA5"/>
    <w:rsid w:val="1FC6E10B"/>
    <w:rsid w:val="23EAE819"/>
    <w:rsid w:val="272D38EC"/>
    <w:rsid w:val="278CEB26"/>
    <w:rsid w:val="2AA83B69"/>
    <w:rsid w:val="2CA3C42C"/>
    <w:rsid w:val="2F7E32AF"/>
    <w:rsid w:val="34CE37F3"/>
    <w:rsid w:val="34E911C0"/>
    <w:rsid w:val="35203179"/>
    <w:rsid w:val="3D9D247C"/>
    <w:rsid w:val="452298D1"/>
    <w:rsid w:val="465757B4"/>
    <w:rsid w:val="4679A2B9"/>
    <w:rsid w:val="46EDB442"/>
    <w:rsid w:val="46F4CB9E"/>
    <w:rsid w:val="478F20C6"/>
    <w:rsid w:val="4882D3A7"/>
    <w:rsid w:val="48960890"/>
    <w:rsid w:val="4B1D93CE"/>
    <w:rsid w:val="4C94DB99"/>
    <w:rsid w:val="4D9AA9BB"/>
    <w:rsid w:val="4F3DA528"/>
    <w:rsid w:val="512C70DC"/>
    <w:rsid w:val="56310CDD"/>
    <w:rsid w:val="57A9FFAC"/>
    <w:rsid w:val="58B4E692"/>
    <w:rsid w:val="5930AD29"/>
    <w:rsid w:val="5C58F666"/>
    <w:rsid w:val="5D4044BB"/>
    <w:rsid w:val="5E5EBB52"/>
    <w:rsid w:val="5F73F608"/>
    <w:rsid w:val="5F7AFAB2"/>
    <w:rsid w:val="608CB9C6"/>
    <w:rsid w:val="60C2F3EC"/>
    <w:rsid w:val="6103C788"/>
    <w:rsid w:val="61C0ABC5"/>
    <w:rsid w:val="6E5D81AF"/>
    <w:rsid w:val="6F31057E"/>
    <w:rsid w:val="7211DD5A"/>
    <w:rsid w:val="722D4A26"/>
    <w:rsid w:val="7705DA7D"/>
    <w:rsid w:val="7BA00892"/>
    <w:rsid w:val="7CE452C6"/>
    <w:rsid w:val="7D568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DA2C7"/>
  <w15:docId w15:val="{8211272E-E916-45F7-B1A9-83217322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9131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9131F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link w:val="FooterChar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qFormat/>
    <w:rsid w:val="004D1851"/>
  </w:style>
  <w:style w:type="paragraph" w:customStyle="1" w:styleId="Sectiontitle">
    <w:name w:val="Section_title"/>
    <w:basedOn w:val="Normal"/>
    <w:next w:val="Normalaftertitle"/>
    <w:qFormat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styleId="Strong">
    <w:name w:val="Strong"/>
    <w:basedOn w:val="DefaultParagraphFont"/>
    <w:uiPriority w:val="22"/>
    <w:qFormat/>
    <w:rsid w:val="000909EA"/>
    <w:rPr>
      <w:b/>
      <w:bCs/>
    </w:rPr>
  </w:style>
  <w:style w:type="paragraph" w:styleId="ListParagraph">
    <w:name w:val="List Paragraph"/>
    <w:basedOn w:val="Normal"/>
    <w:uiPriority w:val="34"/>
    <w:qFormat/>
    <w:rsid w:val="00565C4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119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196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1967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1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1967"/>
    <w:rPr>
      <w:rFonts w:ascii="Calibri" w:hAnsi="Calibri"/>
      <w:b/>
      <w:bCs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D2B4F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D2B4F"/>
    <w:rPr>
      <w:rFonts w:ascii="Calibri" w:hAnsi="Calibri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D2B4F"/>
    <w:rPr>
      <w:rFonts w:ascii="Calibri" w:hAnsi="Calibri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D2B4F"/>
    <w:rPr>
      <w:rFonts w:ascii="Calibri" w:hAnsi="Calibri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D2B4F"/>
    <w:rPr>
      <w:rFonts w:ascii="Calibri" w:hAnsi="Calibri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D2B4F"/>
    <w:rPr>
      <w:rFonts w:ascii="Calibri" w:hAnsi="Calibr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D2B4F"/>
    <w:rPr>
      <w:rFonts w:ascii="Calibri" w:hAnsi="Calibr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D2B4F"/>
    <w:rPr>
      <w:rFonts w:ascii="Calibri" w:hAnsi="Calibr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D2B4F"/>
    <w:rPr>
      <w:rFonts w:ascii="Calibri" w:hAnsi="Calibri"/>
      <w:b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D2B4F"/>
    <w:rPr>
      <w:rFonts w:ascii="Calibri" w:hAnsi="Calibri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D2B4F"/>
    <w:rPr>
      <w:rFonts w:ascii="Calibri" w:hAnsi="Calibri"/>
      <w:sz w:val="22"/>
      <w:lang w:val="en-GB" w:eastAsia="en-US"/>
    </w:rPr>
  </w:style>
  <w:style w:type="paragraph" w:customStyle="1" w:styleId="AppendixNo">
    <w:name w:val="Appendix_No"/>
    <w:basedOn w:val="AnnexNo"/>
    <w:next w:val="Appendixref"/>
    <w:rsid w:val="000D2B4F"/>
    <w:pPr>
      <w:keepNext w:val="0"/>
      <w:keepLines w:val="0"/>
    </w:pPr>
  </w:style>
  <w:style w:type="paragraph" w:customStyle="1" w:styleId="Appendixtitle">
    <w:name w:val="Appendix_title"/>
    <w:basedOn w:val="Annextitle"/>
    <w:next w:val="Normal"/>
    <w:rsid w:val="000D2B4F"/>
    <w:pPr>
      <w:keepNext w:val="0"/>
      <w:keepLines w:val="0"/>
      <w:spacing w:before="240"/>
    </w:pPr>
  </w:style>
  <w:style w:type="paragraph" w:customStyle="1" w:styleId="Appendixref">
    <w:name w:val="Appendix_ref"/>
    <w:basedOn w:val="Annexref"/>
    <w:next w:val="Appendixtitle"/>
    <w:rsid w:val="000D2B4F"/>
    <w:pPr>
      <w:keepNext w:val="0"/>
      <w:keepLines w:val="0"/>
    </w:pPr>
  </w:style>
  <w:style w:type="paragraph" w:customStyle="1" w:styleId="MinusFootnote">
    <w:name w:val="MinusFootnote"/>
    <w:basedOn w:val="Normal"/>
    <w:rsid w:val="000D2B4F"/>
    <w:pPr>
      <w:ind w:left="-1701" w:hanging="284"/>
    </w:pPr>
  </w:style>
  <w:style w:type="paragraph" w:customStyle="1" w:styleId="AnnexNoS2">
    <w:name w:val="Annex_No_S2"/>
    <w:basedOn w:val="AnnexNo"/>
    <w:next w:val="AnnexrefS2"/>
    <w:rsid w:val="000D2B4F"/>
    <w:pPr>
      <w:keepNext w:val="0"/>
      <w:keepLines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0D2B4F"/>
    <w:pPr>
      <w:keepNext w:val="0"/>
      <w:keepLines w:val="0"/>
      <w:spacing w:before="600"/>
    </w:pPr>
    <w:rPr>
      <w:caps w:val="0"/>
    </w:rPr>
  </w:style>
  <w:style w:type="paragraph" w:customStyle="1" w:styleId="AnnexrefS2">
    <w:name w:val="Annex_ref_S2"/>
    <w:basedOn w:val="Annexref"/>
    <w:next w:val="AnnextitleS2"/>
    <w:rsid w:val="000D2B4F"/>
    <w:pPr>
      <w:keepNext w:val="0"/>
      <w:keepLines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0D2B4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0D2B4F"/>
    <w:pPr>
      <w:keepNext w:val="0"/>
      <w:keepLines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240"/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0D2B4F"/>
    <w:pPr>
      <w:keepNext w:val="0"/>
      <w:keepLines w:val="0"/>
      <w:tabs>
        <w:tab w:val="left" w:pos="851"/>
      </w:tabs>
      <w:spacing w:before="600"/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0D2B4F"/>
    <w:pPr>
      <w:keepNext w:val="0"/>
      <w:keepLines w:val="0"/>
      <w:tabs>
        <w:tab w:val="left" w:pos="851"/>
      </w:tabs>
      <w:spacing w:before="240"/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0D2B4F"/>
    <w:pPr>
      <w:keepNext w:val="0"/>
      <w:keepLines w:val="0"/>
      <w:tabs>
        <w:tab w:val="left" w:pos="851"/>
      </w:tabs>
      <w:spacing w:before="600"/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0D2B4F"/>
    <w:pPr>
      <w:keepNext w:val="0"/>
      <w:keepLines w:val="0"/>
      <w:tabs>
        <w:tab w:val="left" w:pos="851"/>
      </w:tabs>
      <w:spacing w:before="240"/>
      <w:jc w:val="left"/>
    </w:pPr>
    <w:rPr>
      <w:sz w:val="24"/>
    </w:rPr>
  </w:style>
  <w:style w:type="paragraph" w:customStyle="1" w:styleId="enumlev1S2">
    <w:name w:val="enumlev1_S2"/>
    <w:basedOn w:val="enumlev1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86"/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0D2B4F"/>
    <w:pPr>
      <w:tabs>
        <w:tab w:val="clear" w:pos="284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rFonts w:eastAsia="Calibri Light"/>
      <w:b/>
      <w:szCs w:val="22"/>
    </w:rPr>
  </w:style>
  <w:style w:type="paragraph" w:customStyle="1" w:styleId="Heading1S2">
    <w:name w:val="Heading 1_S2"/>
    <w:basedOn w:val="Heading1"/>
    <w:next w:val="Normal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480"/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320"/>
    </w:pPr>
  </w:style>
  <w:style w:type="paragraph" w:customStyle="1" w:styleId="Heading3S2">
    <w:name w:val="Heading 3_S2"/>
    <w:basedOn w:val="Heading3"/>
    <w:next w:val="Normal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0D2B4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0D2B4F"/>
    <w:pPr>
      <w:tabs>
        <w:tab w:val="left" w:pos="851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b/>
      <w:lang w:val="en-GB"/>
    </w:rPr>
  </w:style>
  <w:style w:type="paragraph" w:customStyle="1" w:styleId="RecNoS2">
    <w:name w:val="Rec_No_S2"/>
    <w:basedOn w:val="RecNo"/>
    <w:next w:val="Rectitle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0D2B4F"/>
    <w:pPr>
      <w:keepNext w:val="0"/>
      <w:keepLines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0D2B4F"/>
    <w:pPr>
      <w:keepNext w:val="0"/>
      <w:keepLines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240"/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0D2B4F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0D2B4F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0D2B4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0D2B4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0D2B4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0D2B4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0D2B4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S2">
    <w:name w:val="Art_heading_S2"/>
    <w:basedOn w:val="Artheading"/>
    <w:next w:val="NormalaftertitleS2"/>
    <w:rsid w:val="000D2B4F"/>
    <w:pPr>
      <w:keepNext w:val="0"/>
      <w:keepLines w:val="0"/>
      <w:tabs>
        <w:tab w:val="left" w:pos="851"/>
      </w:tabs>
      <w:spacing w:before="480"/>
      <w:jc w:val="left"/>
    </w:pPr>
  </w:style>
  <w:style w:type="paragraph" w:customStyle="1" w:styleId="NoteS2">
    <w:name w:val="Note_S2"/>
    <w:basedOn w:val="Note"/>
    <w:rsid w:val="000D2B4F"/>
    <w:pPr>
      <w:tabs>
        <w:tab w:val="clear" w:pos="1134"/>
        <w:tab w:val="clear" w:pos="1701"/>
        <w:tab w:val="clear" w:pos="2268"/>
        <w:tab w:val="clear" w:pos="2835"/>
      </w:tabs>
    </w:pPr>
    <w:rPr>
      <w:b/>
      <w:sz w:val="22"/>
      <w:szCs w:val="22"/>
    </w:rPr>
  </w:style>
  <w:style w:type="paragraph" w:customStyle="1" w:styleId="HeadingbS2">
    <w:name w:val="Headingb_S2"/>
    <w:basedOn w:val="Headingb"/>
    <w:next w:val="Normal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567" w:hanging="567"/>
    </w:pPr>
  </w:style>
  <w:style w:type="paragraph" w:customStyle="1" w:styleId="HeadingiS2">
    <w:name w:val="Headingi_S2"/>
    <w:basedOn w:val="Headingi"/>
    <w:next w:val="Normal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567" w:hanging="567"/>
    </w:pPr>
    <w:rPr>
      <w:b/>
      <w:i w:val="0"/>
    </w:rPr>
  </w:style>
  <w:style w:type="paragraph" w:styleId="Date">
    <w:name w:val="Date"/>
    <w:basedOn w:val="Normal"/>
    <w:link w:val="DateChar"/>
    <w:rsid w:val="000D2B4F"/>
    <w:pPr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0D2B4F"/>
    <w:rPr>
      <w:rFonts w:ascii="Calibri" w:hAnsi="Calibri"/>
      <w:lang w:val="en-GB" w:eastAsia="en-US"/>
    </w:rPr>
  </w:style>
  <w:style w:type="paragraph" w:customStyle="1" w:styleId="Heading1c">
    <w:name w:val="Heading 1c"/>
    <w:basedOn w:val="Heading1"/>
    <w:next w:val="Normal"/>
    <w:rsid w:val="000D2B4F"/>
    <w:pPr>
      <w:spacing w:before="480"/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0D2B4F"/>
    <w:pPr>
      <w:spacing w:before="320"/>
    </w:pPr>
    <w:rPr>
      <w:b w:val="0"/>
      <w:i/>
    </w:rPr>
  </w:style>
  <w:style w:type="paragraph" w:customStyle="1" w:styleId="Heading2iS2">
    <w:name w:val="Heading 2i_S2"/>
    <w:basedOn w:val="Heading2i"/>
    <w:next w:val="NormalS2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480"/>
      <w:ind w:left="794" w:hanging="794"/>
    </w:pPr>
  </w:style>
  <w:style w:type="paragraph" w:customStyle="1" w:styleId="Heading2pv">
    <w:name w:val="Heading 2pv"/>
    <w:basedOn w:val="Heading1pv"/>
    <w:next w:val="Normalpv"/>
    <w:rsid w:val="000D2B4F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0D2B4F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0D2B4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0D2B4F"/>
  </w:style>
  <w:style w:type="paragraph" w:customStyle="1" w:styleId="Dectitle">
    <w:name w:val="Dec_title"/>
    <w:basedOn w:val="Restitle"/>
    <w:next w:val="Normalaftertitle"/>
    <w:qFormat/>
    <w:rsid w:val="000D2B4F"/>
    <w:pPr>
      <w:keepNext w:val="0"/>
      <w:keepLines w:val="0"/>
      <w:spacing w:before="240"/>
    </w:pPr>
  </w:style>
  <w:style w:type="paragraph" w:customStyle="1" w:styleId="DecNo">
    <w:name w:val="Dec_No"/>
    <w:basedOn w:val="ResNo"/>
    <w:next w:val="Dectitle"/>
    <w:qFormat/>
    <w:rsid w:val="000D2B4F"/>
    <w:pPr>
      <w:keepNext w:val="0"/>
      <w:keepLines w:val="0"/>
    </w:pPr>
  </w:style>
  <w:style w:type="paragraph" w:customStyle="1" w:styleId="DectitleS2">
    <w:name w:val="Dec_title_S2"/>
    <w:basedOn w:val="RestitleS2"/>
    <w:next w:val="Normal"/>
    <w:qFormat/>
    <w:rsid w:val="000D2B4F"/>
  </w:style>
  <w:style w:type="paragraph" w:customStyle="1" w:styleId="DecNoS2">
    <w:name w:val="Dec_No_S2"/>
    <w:basedOn w:val="ResNoS2"/>
    <w:next w:val="DectitleS2"/>
    <w:qFormat/>
    <w:rsid w:val="000D2B4F"/>
  </w:style>
  <w:style w:type="paragraph" w:customStyle="1" w:styleId="SectiontitleS2">
    <w:name w:val="Section_title_S2"/>
    <w:basedOn w:val="ArttitleS2"/>
    <w:next w:val="Normal"/>
    <w:qFormat/>
    <w:rsid w:val="000D2B4F"/>
  </w:style>
  <w:style w:type="paragraph" w:customStyle="1" w:styleId="SectionNoS2">
    <w:name w:val="Section_No_S2"/>
    <w:basedOn w:val="ArtNoS2"/>
    <w:next w:val="SectiontitleS2"/>
    <w:qFormat/>
    <w:rsid w:val="000D2B4F"/>
  </w:style>
  <w:style w:type="paragraph" w:customStyle="1" w:styleId="Proposal">
    <w:name w:val="Proposal"/>
    <w:basedOn w:val="Normal"/>
    <w:next w:val="Normal"/>
    <w:rsid w:val="000D2B4F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Cs w:val="24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0D2B4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D2B4F"/>
    <w:rPr>
      <w:rFonts w:ascii="Tahoma" w:hAnsi="Tahoma" w:cs="Tahoma"/>
      <w:sz w:val="16"/>
      <w:szCs w:val="16"/>
      <w:lang w:val="en-GB" w:eastAsia="en-US"/>
    </w:rPr>
  </w:style>
  <w:style w:type="paragraph" w:customStyle="1" w:styleId="VolumeTitle">
    <w:name w:val="VolumeTitle"/>
    <w:basedOn w:val="Normal"/>
    <w:next w:val="Normal"/>
    <w:rsid w:val="000D2B4F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0D2B4F"/>
  </w:style>
  <w:style w:type="paragraph" w:customStyle="1" w:styleId="OP">
    <w:name w:val="OP"/>
    <w:basedOn w:val="Normal"/>
    <w:next w:val="Normal"/>
    <w:qFormat/>
    <w:rsid w:val="000D2B4F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</w:rPr>
  </w:style>
  <w:style w:type="paragraph" w:customStyle="1" w:styleId="OPtitle">
    <w:name w:val="OP_title"/>
    <w:basedOn w:val="Normal"/>
    <w:next w:val="Normalaftertitle"/>
    <w:qFormat/>
    <w:rsid w:val="000D2B4F"/>
    <w:pPr>
      <w:jc w:val="center"/>
    </w:pPr>
    <w:rPr>
      <w:b/>
      <w:bCs/>
    </w:rPr>
  </w:style>
  <w:style w:type="paragraph" w:customStyle="1" w:styleId="StyleCommitteeAfter0ptLinespacingsingle">
    <w:name w:val="Style Committee + After:  0 pt Line spacing:  single"/>
    <w:basedOn w:val="Committee"/>
    <w:rsid w:val="000D2B4F"/>
    <w:pPr>
      <w:framePr w:wrap="around" w:hAnchor="text"/>
      <w:spacing w:after="0" w:line="240" w:lineRule="auto"/>
    </w:pPr>
    <w:rPr>
      <w:rFonts w:eastAsia="Times New Roman" w:cs="Times New Roman"/>
      <w:bCs/>
      <w:szCs w:val="20"/>
    </w:rPr>
  </w:style>
  <w:style w:type="character" w:customStyle="1" w:styleId="href">
    <w:name w:val="href"/>
    <w:basedOn w:val="DefaultParagraphFont"/>
    <w:rsid w:val="000D2B4F"/>
    <w:rPr>
      <w:color w:val="auto"/>
    </w:rPr>
  </w:style>
  <w:style w:type="character" w:customStyle="1" w:styleId="Arabic">
    <w:name w:val="Arabic"/>
    <w:rsid w:val="000D2B4F"/>
    <w:rPr>
      <w:bCs w:val="0"/>
      <w:sz w:val="30"/>
      <w:szCs w:val="20"/>
    </w:rPr>
  </w:style>
  <w:style w:type="character" w:customStyle="1" w:styleId="Chinese">
    <w:name w:val="Chinese"/>
    <w:rsid w:val="000D2B4F"/>
    <w:rPr>
      <w:bCs w:val="0"/>
      <w:sz w:val="20"/>
      <w:szCs w:val="20"/>
    </w:rPr>
  </w:style>
  <w:style w:type="character" w:customStyle="1" w:styleId="normaltextrun">
    <w:name w:val="normaltextrun"/>
    <w:basedOn w:val="DefaultParagraphFont"/>
    <w:rsid w:val="000D2B4F"/>
  </w:style>
  <w:style w:type="paragraph" w:styleId="Revision">
    <w:name w:val="Revision"/>
    <w:hidden/>
    <w:uiPriority w:val="99"/>
    <w:semiHidden/>
    <w:rsid w:val="000D2B4F"/>
    <w:rPr>
      <w:rFonts w:ascii="Calibri" w:hAnsi="Calibri"/>
      <w:sz w:val="24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0D2B4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S25-CWGSFP2-INF-0004/en" TargetMode="External"/><Relationship Id="rId21" Type="http://schemas.openxmlformats.org/officeDocument/2006/relationships/hyperlink" Target="https://www.itu.int/md/S25-CWGSFP2-INF-0002/en" TargetMode="External"/><Relationship Id="rId34" Type="http://schemas.openxmlformats.org/officeDocument/2006/relationships/hyperlink" Target="https://www.itu.int/md/S26-CL-INF-0001/en" TargetMode="External"/><Relationship Id="rId42" Type="http://schemas.openxmlformats.org/officeDocument/2006/relationships/hyperlink" Target="https://www.itu.int/md/S25-CWGSFP3-C-0011/en" TargetMode="External"/><Relationship Id="rId47" Type="http://schemas.openxmlformats.org/officeDocument/2006/relationships/hyperlink" Target="https://www.itu.int/md/S25-CWGSFP3-C-0016/en" TargetMode="External"/><Relationship Id="rId50" Type="http://schemas.openxmlformats.org/officeDocument/2006/relationships/hyperlink" Target="https://www.itu.int/md/S26-CWGSFP4-260112-TD-0001/en" TargetMode="External"/><Relationship Id="rId55" Type="http://schemas.openxmlformats.org/officeDocument/2006/relationships/hyperlink" Target="https://www.itu.int/md/S26-CWGSFP4-C-0008/en" TargetMode="External"/><Relationship Id="rId63" Type="http://schemas.openxmlformats.org/officeDocument/2006/relationships/hyperlink" Target="https://www.itu.int/en/council/CWG-SFP-2028-2031/Pages/default.aspx" TargetMode="External"/><Relationship Id="rId68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4-CWGSFP1-C-0005/en" TargetMode="External"/><Relationship Id="rId29" Type="http://schemas.openxmlformats.org/officeDocument/2006/relationships/hyperlink" Target="https://www.itu.int/md/S25-CWGSFP2-C-0008/en" TargetMode="External"/><Relationship Id="rId11" Type="http://schemas.openxmlformats.org/officeDocument/2006/relationships/hyperlink" Target="https://www.itu.int/md/S26-CL-C-0032/en" TargetMode="External"/><Relationship Id="rId24" Type="http://schemas.openxmlformats.org/officeDocument/2006/relationships/hyperlink" Target="https://www.itu.int/md/S25-CWGSFP2-C-0004/en" TargetMode="External"/><Relationship Id="rId32" Type="http://schemas.openxmlformats.org/officeDocument/2006/relationships/hyperlink" Target="https://www.itu.int/md/S25-CWGSFP2-C-0011/en" TargetMode="External"/><Relationship Id="rId37" Type="http://schemas.openxmlformats.org/officeDocument/2006/relationships/hyperlink" Target="https://www.itu.int/md/S25-CWGSFP3-C-0006/en" TargetMode="External"/><Relationship Id="rId40" Type="http://schemas.openxmlformats.org/officeDocument/2006/relationships/hyperlink" Target="https://www.itu.int/md/S25-CWGSFP3-C-0009/en" TargetMode="External"/><Relationship Id="rId45" Type="http://schemas.openxmlformats.org/officeDocument/2006/relationships/hyperlink" Target="https://www.itu.int/md/S25-CWGSFP3-C-0014/en" TargetMode="External"/><Relationship Id="rId53" Type="http://schemas.openxmlformats.org/officeDocument/2006/relationships/hyperlink" Target="https://www.itu.int/md/S26-CWGSFP4-C-0006/en" TargetMode="External"/><Relationship Id="rId58" Type="http://schemas.openxmlformats.org/officeDocument/2006/relationships/hyperlink" Target="https://www.itu.int/md/S26-CWGSFP4-C-0011/en" TargetMode="External"/><Relationship Id="rId66" Type="http://schemas.openxmlformats.org/officeDocument/2006/relationships/footer" Target="footer2.xml"/><Relationship Id="rId5" Type="http://schemas.openxmlformats.org/officeDocument/2006/relationships/numbering" Target="numbering.xml"/><Relationship Id="rId61" Type="http://schemas.openxmlformats.org/officeDocument/2006/relationships/hyperlink" Target="https://www.itu.int/md/S26-CWGSFP4-C-0014/en" TargetMode="External"/><Relationship Id="rId19" Type="http://schemas.openxmlformats.org/officeDocument/2006/relationships/hyperlink" Target="https://www.itu.int/md/S25-CWGSFP2-INF-0001/en" TargetMode="External"/><Relationship Id="rId14" Type="http://schemas.openxmlformats.org/officeDocument/2006/relationships/hyperlink" Target="https://view.officeapps.live.com/op/view.aspx?src=https%3A%2F%2Fwww.itu.int%2Fnet%2Fevents%2Fcl%2Fcwg-sfp-oct24-presentation-process-background-r1.pptx&amp;wdOrigin=BROWSELINK" TargetMode="External"/><Relationship Id="rId22" Type="http://schemas.openxmlformats.org/officeDocument/2006/relationships/hyperlink" Target="https://www.itu.int/md/S25-CWGSFP2-INF-0005/en" TargetMode="External"/><Relationship Id="rId27" Type="http://schemas.openxmlformats.org/officeDocument/2006/relationships/hyperlink" Target="https://www.itu.int/md/S25-CWGSFP2-C-0003/en" TargetMode="External"/><Relationship Id="rId30" Type="http://schemas.openxmlformats.org/officeDocument/2006/relationships/hyperlink" Target="https://www.itu.int/md/S25-CWGSFP2-C-0009/en" TargetMode="External"/><Relationship Id="rId35" Type="http://schemas.openxmlformats.org/officeDocument/2006/relationships/hyperlink" Target="https://www.itu.int/md/S25-CWGSFP3-C-0003/en" TargetMode="External"/><Relationship Id="rId43" Type="http://schemas.openxmlformats.org/officeDocument/2006/relationships/hyperlink" Target="https://www.itu.int/md/S25-CWGSFP3-C-0012/en" TargetMode="External"/><Relationship Id="rId48" Type="http://schemas.openxmlformats.org/officeDocument/2006/relationships/hyperlink" Target="https://www.itu.int/md/S26-CWGSFP4-INF-0005/en" TargetMode="External"/><Relationship Id="rId56" Type="http://schemas.openxmlformats.org/officeDocument/2006/relationships/hyperlink" Target="https://www.itu.int/md/S26-CWGSFP4-C-0009/en" TargetMode="External"/><Relationship Id="rId64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itu.int/md/S26-CWGSFP4-C-0003/en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itu.int/en/council/Documents/basic-texts-2023/RES-071-E.pdf" TargetMode="External"/><Relationship Id="rId17" Type="http://schemas.openxmlformats.org/officeDocument/2006/relationships/hyperlink" Target="https://www.itu.int/md/S24-CWGSFP1-C-0007/en" TargetMode="External"/><Relationship Id="rId25" Type="http://schemas.openxmlformats.org/officeDocument/2006/relationships/hyperlink" Target="https://www.itu.int/md/S25-CWGSFP2-INF-0003/en" TargetMode="External"/><Relationship Id="rId33" Type="http://schemas.openxmlformats.org/officeDocument/2006/relationships/hyperlink" Target="https://council.itu.int/2025/wp-content/uploads/sites/5/2025/06/C25-CWG-SFP-Information-Session-23Jun2025.pdf" TargetMode="External"/><Relationship Id="rId38" Type="http://schemas.openxmlformats.org/officeDocument/2006/relationships/hyperlink" Target="https://staging.itu.int/en/council/ties/Documents/2025/CWG-SFP-presentation-Sept-2025.pdf" TargetMode="External"/><Relationship Id="rId46" Type="http://schemas.openxmlformats.org/officeDocument/2006/relationships/hyperlink" Target="https://www.itu.int/md/S25-CWGSFP3-C-0015/en" TargetMode="External"/><Relationship Id="rId59" Type="http://schemas.openxmlformats.org/officeDocument/2006/relationships/hyperlink" Target="https://www.itu.int/md/S26-CWGSFP4-C-0012/en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itu.int/md/S25-CWGSFP2-C-0002/en" TargetMode="External"/><Relationship Id="rId41" Type="http://schemas.openxmlformats.org/officeDocument/2006/relationships/hyperlink" Target="https://www.itu.int/md/S25-CWGSFP3-C-0010/en" TargetMode="External"/><Relationship Id="rId54" Type="http://schemas.openxmlformats.org/officeDocument/2006/relationships/hyperlink" Target="https://www.itu.int/md/S26-CWGSFP4-C-0007/en" TargetMode="External"/><Relationship Id="rId62" Type="http://schemas.openxmlformats.org/officeDocument/2006/relationships/hyperlink" Target="https://www.itu.int/md/S26-CL-INF-0001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md/S24-CWGSFP1-INF-0003/en" TargetMode="External"/><Relationship Id="rId23" Type="http://schemas.openxmlformats.org/officeDocument/2006/relationships/hyperlink" Target="https://www.itu.int/md/S25-CWGSFP2-C-0007/en" TargetMode="External"/><Relationship Id="rId28" Type="http://schemas.openxmlformats.org/officeDocument/2006/relationships/hyperlink" Target="https://www.itu.int/md/S25-CWGSFP2-C-0005/en" TargetMode="External"/><Relationship Id="rId36" Type="http://schemas.openxmlformats.org/officeDocument/2006/relationships/hyperlink" Target="https://www.itu.int/md/S25-CWGSFP3-C-0004/en" TargetMode="External"/><Relationship Id="rId49" Type="http://schemas.openxmlformats.org/officeDocument/2006/relationships/hyperlink" Target="https://www.itu.int/md/S26-CWGSFP4-260112-TD-0002/en" TargetMode="External"/><Relationship Id="rId57" Type="http://schemas.openxmlformats.org/officeDocument/2006/relationships/hyperlink" Target="https://www.itu.int/md/S26-CWGSFP4-C-0010/en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md/S25-CWGSFP2-C-0010/en" TargetMode="External"/><Relationship Id="rId44" Type="http://schemas.openxmlformats.org/officeDocument/2006/relationships/hyperlink" Target="https://www.itu.int/md/S25-CWGSFP3-C-0013/en" TargetMode="External"/><Relationship Id="rId52" Type="http://schemas.openxmlformats.org/officeDocument/2006/relationships/hyperlink" Target="https://www.itu.int/md/S26-CWGSFP4-C-0005/en" TargetMode="External"/><Relationship Id="rId60" Type="http://schemas.openxmlformats.org/officeDocument/2006/relationships/hyperlink" Target="https://www.itu.int/md/S26-CWGSFP4-C-0013/en" TargetMode="Externa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itu.int/md/S24-CL-C-0139/en" TargetMode="External"/><Relationship Id="rId18" Type="http://schemas.openxmlformats.org/officeDocument/2006/relationships/hyperlink" Target="https://www.itu.int/md/S24-CWGSFP1-C-0008/en" TargetMode="External"/><Relationship Id="rId39" Type="http://schemas.openxmlformats.org/officeDocument/2006/relationships/hyperlink" Target="https://www.itu.int/md/S25-CWGSFP3-C-0007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reviewedatCoCo xmlns="a4c22657-7647-457b-a399-8471255bb1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9be68409d3c2ab4dff34705b6aa0e722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985c4305570bd1295e0dfd082e17e564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obereviewedatCo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reviewedatCoCo" ma:index="11" nillable="true" ma:displayName="CoCo" ma:format="Dropdown" ma:internalName="TobereviewedatCoC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A2C9C-8ADA-420B-B73C-479384479E9E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4c22657-7647-457b-a399-8471255bb16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498F23A-63A6-4386-A898-AEB0FE777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CEA952-885E-4672-9888-319C937ED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1572</Words>
  <Characters>9202</Characters>
  <Application>Microsoft Office Word</Application>
  <DocSecurity>0</DocSecurity>
  <Lines>157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the Council Working Group for strategic and financial plans 2028-2031 (CWG-SFP)</vt:lpstr>
    </vt:vector>
  </TitlesOfParts>
  <Manager>General Secretariat</Manager>
  <Company>International Telecommunication Union (ITU)</Company>
  <LinksUpToDate>false</LinksUpToDate>
  <CharactersWithSpaces>10723</CharactersWithSpaces>
  <SharedDoc>false</SharedDoc>
  <HLinks>
    <vt:vector size="330" baseType="variant">
      <vt:variant>
        <vt:i4>7929957</vt:i4>
      </vt:variant>
      <vt:variant>
        <vt:i4>159</vt:i4>
      </vt:variant>
      <vt:variant>
        <vt:i4>0</vt:i4>
      </vt:variant>
      <vt:variant>
        <vt:i4>5</vt:i4>
      </vt:variant>
      <vt:variant>
        <vt:lpwstr>https://www.itu.int/en/council/CWG-SFP-2028-2031/Pages/default.aspx</vt:lpwstr>
      </vt:variant>
      <vt:variant>
        <vt:lpwstr/>
      </vt:variant>
      <vt:variant>
        <vt:i4>1769552</vt:i4>
      </vt:variant>
      <vt:variant>
        <vt:i4>156</vt:i4>
      </vt:variant>
      <vt:variant>
        <vt:i4>0</vt:i4>
      </vt:variant>
      <vt:variant>
        <vt:i4>5</vt:i4>
      </vt:variant>
      <vt:variant>
        <vt:lpwstr>https://www.itu.int/md/S26-CL-INF-0001/en</vt:lpwstr>
      </vt:variant>
      <vt:variant>
        <vt:lpwstr/>
      </vt:variant>
      <vt:variant>
        <vt:i4>458761</vt:i4>
      </vt:variant>
      <vt:variant>
        <vt:i4>153</vt:i4>
      </vt:variant>
      <vt:variant>
        <vt:i4>0</vt:i4>
      </vt:variant>
      <vt:variant>
        <vt:i4>5</vt:i4>
      </vt:variant>
      <vt:variant>
        <vt:lpwstr>https://www.itu.int/md/S26-CWGSFP4-C-0014/en</vt:lpwstr>
      </vt:variant>
      <vt:variant>
        <vt:lpwstr/>
      </vt:variant>
      <vt:variant>
        <vt:i4>458766</vt:i4>
      </vt:variant>
      <vt:variant>
        <vt:i4>150</vt:i4>
      </vt:variant>
      <vt:variant>
        <vt:i4>0</vt:i4>
      </vt:variant>
      <vt:variant>
        <vt:i4>5</vt:i4>
      </vt:variant>
      <vt:variant>
        <vt:lpwstr>https://www.itu.int/md/S26-CWGSFP4-C-0013/en</vt:lpwstr>
      </vt:variant>
      <vt:variant>
        <vt:lpwstr/>
      </vt:variant>
      <vt:variant>
        <vt:i4>458767</vt:i4>
      </vt:variant>
      <vt:variant>
        <vt:i4>147</vt:i4>
      </vt:variant>
      <vt:variant>
        <vt:i4>0</vt:i4>
      </vt:variant>
      <vt:variant>
        <vt:i4>5</vt:i4>
      </vt:variant>
      <vt:variant>
        <vt:lpwstr>https://www.itu.int/md/S26-CWGSFP4-C-0012/en</vt:lpwstr>
      </vt:variant>
      <vt:variant>
        <vt:lpwstr/>
      </vt:variant>
      <vt:variant>
        <vt:i4>458764</vt:i4>
      </vt:variant>
      <vt:variant>
        <vt:i4>144</vt:i4>
      </vt:variant>
      <vt:variant>
        <vt:i4>0</vt:i4>
      </vt:variant>
      <vt:variant>
        <vt:i4>5</vt:i4>
      </vt:variant>
      <vt:variant>
        <vt:lpwstr>https://www.itu.int/md/S26-CWGSFP4-C-0011/en</vt:lpwstr>
      </vt:variant>
      <vt:variant>
        <vt:lpwstr/>
      </vt:variant>
      <vt:variant>
        <vt:i4>458765</vt:i4>
      </vt:variant>
      <vt:variant>
        <vt:i4>141</vt:i4>
      </vt:variant>
      <vt:variant>
        <vt:i4>0</vt:i4>
      </vt:variant>
      <vt:variant>
        <vt:i4>5</vt:i4>
      </vt:variant>
      <vt:variant>
        <vt:lpwstr>https://www.itu.int/md/S26-CWGSFP4-C-0010/en</vt:lpwstr>
      </vt:variant>
      <vt:variant>
        <vt:lpwstr/>
      </vt:variant>
      <vt:variant>
        <vt:i4>393220</vt:i4>
      </vt:variant>
      <vt:variant>
        <vt:i4>138</vt:i4>
      </vt:variant>
      <vt:variant>
        <vt:i4>0</vt:i4>
      </vt:variant>
      <vt:variant>
        <vt:i4>5</vt:i4>
      </vt:variant>
      <vt:variant>
        <vt:lpwstr>https://www.itu.int/md/S26-CWGSFP4-C-0009/en</vt:lpwstr>
      </vt:variant>
      <vt:variant>
        <vt:lpwstr/>
      </vt:variant>
      <vt:variant>
        <vt:i4>393221</vt:i4>
      </vt:variant>
      <vt:variant>
        <vt:i4>135</vt:i4>
      </vt:variant>
      <vt:variant>
        <vt:i4>0</vt:i4>
      </vt:variant>
      <vt:variant>
        <vt:i4>5</vt:i4>
      </vt:variant>
      <vt:variant>
        <vt:lpwstr>https://www.itu.int/md/S26-CWGSFP4-C-0008/en</vt:lpwstr>
      </vt:variant>
      <vt:variant>
        <vt:lpwstr/>
      </vt:variant>
      <vt:variant>
        <vt:i4>393226</vt:i4>
      </vt:variant>
      <vt:variant>
        <vt:i4>132</vt:i4>
      </vt:variant>
      <vt:variant>
        <vt:i4>0</vt:i4>
      </vt:variant>
      <vt:variant>
        <vt:i4>5</vt:i4>
      </vt:variant>
      <vt:variant>
        <vt:lpwstr>https://www.itu.int/md/S26-CWGSFP4-C-0007/en</vt:lpwstr>
      </vt:variant>
      <vt:variant>
        <vt:lpwstr/>
      </vt:variant>
      <vt:variant>
        <vt:i4>393227</vt:i4>
      </vt:variant>
      <vt:variant>
        <vt:i4>129</vt:i4>
      </vt:variant>
      <vt:variant>
        <vt:i4>0</vt:i4>
      </vt:variant>
      <vt:variant>
        <vt:i4>5</vt:i4>
      </vt:variant>
      <vt:variant>
        <vt:lpwstr>https://www.itu.int/md/S26-CWGSFP4-C-0006/en</vt:lpwstr>
      </vt:variant>
      <vt:variant>
        <vt:lpwstr/>
      </vt:variant>
      <vt:variant>
        <vt:i4>393224</vt:i4>
      </vt:variant>
      <vt:variant>
        <vt:i4>126</vt:i4>
      </vt:variant>
      <vt:variant>
        <vt:i4>0</vt:i4>
      </vt:variant>
      <vt:variant>
        <vt:i4>5</vt:i4>
      </vt:variant>
      <vt:variant>
        <vt:lpwstr>https://www.itu.int/md/S26-CWGSFP4-C-0005/en</vt:lpwstr>
      </vt:variant>
      <vt:variant>
        <vt:lpwstr/>
      </vt:variant>
      <vt:variant>
        <vt:i4>393230</vt:i4>
      </vt:variant>
      <vt:variant>
        <vt:i4>123</vt:i4>
      </vt:variant>
      <vt:variant>
        <vt:i4>0</vt:i4>
      </vt:variant>
      <vt:variant>
        <vt:i4>5</vt:i4>
      </vt:variant>
      <vt:variant>
        <vt:lpwstr>https://www.itu.int/md/S26-CWGSFP4-C-0003/en</vt:lpwstr>
      </vt:variant>
      <vt:variant>
        <vt:lpwstr/>
      </vt:variant>
      <vt:variant>
        <vt:i4>2031693</vt:i4>
      </vt:variant>
      <vt:variant>
        <vt:i4>120</vt:i4>
      </vt:variant>
      <vt:variant>
        <vt:i4>0</vt:i4>
      </vt:variant>
      <vt:variant>
        <vt:i4>5</vt:i4>
      </vt:variant>
      <vt:variant>
        <vt:lpwstr>https://www.itu.int/md/S26-CWGSFP4-260112-TD-0001/en</vt:lpwstr>
      </vt:variant>
      <vt:variant>
        <vt:lpwstr/>
      </vt:variant>
      <vt:variant>
        <vt:i4>2031694</vt:i4>
      </vt:variant>
      <vt:variant>
        <vt:i4>117</vt:i4>
      </vt:variant>
      <vt:variant>
        <vt:i4>0</vt:i4>
      </vt:variant>
      <vt:variant>
        <vt:i4>5</vt:i4>
      </vt:variant>
      <vt:variant>
        <vt:lpwstr>https://www.itu.int/md/S26-CWGSFP4-260112-TD-0002/en</vt:lpwstr>
      </vt:variant>
      <vt:variant>
        <vt:lpwstr/>
      </vt:variant>
      <vt:variant>
        <vt:i4>6946918</vt:i4>
      </vt:variant>
      <vt:variant>
        <vt:i4>114</vt:i4>
      </vt:variant>
      <vt:variant>
        <vt:i4>0</vt:i4>
      </vt:variant>
      <vt:variant>
        <vt:i4>5</vt:i4>
      </vt:variant>
      <vt:variant>
        <vt:lpwstr>https://www.itu.int/md/S26-CWGSFP4-INF-0005/en</vt:lpwstr>
      </vt:variant>
      <vt:variant>
        <vt:lpwstr/>
      </vt:variant>
      <vt:variant>
        <vt:i4>196619</vt:i4>
      </vt:variant>
      <vt:variant>
        <vt:i4>111</vt:i4>
      </vt:variant>
      <vt:variant>
        <vt:i4>0</vt:i4>
      </vt:variant>
      <vt:variant>
        <vt:i4>5</vt:i4>
      </vt:variant>
      <vt:variant>
        <vt:lpwstr>https://www.itu.int/md/S25-CWGSFP3-C-0016/en</vt:lpwstr>
      </vt:variant>
      <vt:variant>
        <vt:lpwstr/>
      </vt:variant>
      <vt:variant>
        <vt:i4>196616</vt:i4>
      </vt:variant>
      <vt:variant>
        <vt:i4>108</vt:i4>
      </vt:variant>
      <vt:variant>
        <vt:i4>0</vt:i4>
      </vt:variant>
      <vt:variant>
        <vt:i4>5</vt:i4>
      </vt:variant>
      <vt:variant>
        <vt:lpwstr>https://www.itu.int/md/S25-CWGSFP3-C-0015/en</vt:lpwstr>
      </vt:variant>
      <vt:variant>
        <vt:lpwstr/>
      </vt:variant>
      <vt:variant>
        <vt:i4>196617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https://www.itu.int/md/S25-CWGSFP3-C-0014/en</vt:lpwstr>
      </vt:variant>
      <vt:variant>
        <vt:lpwstr/>
      </vt:variant>
      <vt:variant>
        <vt:i4>196622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https://www.itu.int/md/S25-CWGSFP3-C-0013/en</vt:lpwstr>
      </vt:variant>
      <vt:variant>
        <vt:lpwstr/>
      </vt:variant>
      <vt:variant>
        <vt:i4>196623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https://www.itu.int/md/S25-CWGSFP3-C-0012/en</vt:lpwstr>
      </vt:variant>
      <vt:variant>
        <vt:lpwstr/>
      </vt:variant>
      <vt:variant>
        <vt:i4>196620</vt:i4>
      </vt:variant>
      <vt:variant>
        <vt:i4>96</vt:i4>
      </vt:variant>
      <vt:variant>
        <vt:i4>0</vt:i4>
      </vt:variant>
      <vt:variant>
        <vt:i4>5</vt:i4>
      </vt:variant>
      <vt:variant>
        <vt:lpwstr>https://www.itu.int/md/S25-CWGSFP3-C-0011/en</vt:lpwstr>
      </vt:variant>
      <vt:variant>
        <vt:lpwstr/>
      </vt:variant>
      <vt:variant>
        <vt:i4>196621</vt:i4>
      </vt:variant>
      <vt:variant>
        <vt:i4>93</vt:i4>
      </vt:variant>
      <vt:variant>
        <vt:i4>0</vt:i4>
      </vt:variant>
      <vt:variant>
        <vt:i4>5</vt:i4>
      </vt:variant>
      <vt:variant>
        <vt:lpwstr>https://www.itu.int/md/S25-CWGSFP3-C-0010/en</vt:lpwstr>
      </vt:variant>
      <vt:variant>
        <vt:lpwstr/>
      </vt:variant>
      <vt:variant>
        <vt:i4>131076</vt:i4>
      </vt:variant>
      <vt:variant>
        <vt:i4>90</vt:i4>
      </vt:variant>
      <vt:variant>
        <vt:i4>0</vt:i4>
      </vt:variant>
      <vt:variant>
        <vt:i4>5</vt:i4>
      </vt:variant>
      <vt:variant>
        <vt:lpwstr>https://www.itu.int/md/S25-CWGSFP3-C-0009/en</vt:lpwstr>
      </vt:variant>
      <vt:variant>
        <vt:lpwstr/>
      </vt:variant>
      <vt:variant>
        <vt:i4>131077</vt:i4>
      </vt:variant>
      <vt:variant>
        <vt:i4>87</vt:i4>
      </vt:variant>
      <vt:variant>
        <vt:i4>0</vt:i4>
      </vt:variant>
      <vt:variant>
        <vt:i4>5</vt:i4>
      </vt:variant>
      <vt:variant>
        <vt:lpwstr>https://www.itu.int/md/S25-CWGSFP3-C-0008/en</vt:lpwstr>
      </vt:variant>
      <vt:variant>
        <vt:lpwstr/>
      </vt:variant>
      <vt:variant>
        <vt:i4>131082</vt:i4>
      </vt:variant>
      <vt:variant>
        <vt:i4>84</vt:i4>
      </vt:variant>
      <vt:variant>
        <vt:i4>0</vt:i4>
      </vt:variant>
      <vt:variant>
        <vt:i4>5</vt:i4>
      </vt:variant>
      <vt:variant>
        <vt:lpwstr>https://www.itu.int/md/S25-CWGSFP3-C-0007/en</vt:lpwstr>
      </vt:variant>
      <vt:variant>
        <vt:lpwstr/>
      </vt:variant>
      <vt:variant>
        <vt:i4>6226001</vt:i4>
      </vt:variant>
      <vt:variant>
        <vt:i4>81</vt:i4>
      </vt:variant>
      <vt:variant>
        <vt:i4>0</vt:i4>
      </vt:variant>
      <vt:variant>
        <vt:i4>5</vt:i4>
      </vt:variant>
      <vt:variant>
        <vt:lpwstr>https://staging.itu.int/en/council/ties/Documents/2025/CWG-SFP-presentation-Sept-2025.pdf</vt:lpwstr>
      </vt:variant>
      <vt:variant>
        <vt:lpwstr/>
      </vt:variant>
      <vt:variant>
        <vt:i4>131083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https://www.itu.int/md/S25-CWGSFP3-C-0006/en</vt:lpwstr>
      </vt:variant>
      <vt:variant>
        <vt:lpwstr/>
      </vt:variant>
      <vt:variant>
        <vt:i4>131081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https://www.itu.int/md/S25-CWGSFP3-C-0004/en</vt:lpwstr>
      </vt:variant>
      <vt:variant>
        <vt:lpwstr/>
      </vt:variant>
      <vt:variant>
        <vt:i4>131086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https://www.itu.int/md/S25-CWGSFP3-C-0003/en</vt:lpwstr>
      </vt:variant>
      <vt:variant>
        <vt:lpwstr/>
      </vt:variant>
      <vt:variant>
        <vt:i4>1769552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https://www.itu.int/md/S26-CL-INF-0001/en</vt:lpwstr>
      </vt:variant>
      <vt:variant>
        <vt:lpwstr/>
      </vt:variant>
      <vt:variant>
        <vt:i4>458822</vt:i4>
      </vt:variant>
      <vt:variant>
        <vt:i4>66</vt:i4>
      </vt:variant>
      <vt:variant>
        <vt:i4>0</vt:i4>
      </vt:variant>
      <vt:variant>
        <vt:i4>5</vt:i4>
      </vt:variant>
      <vt:variant>
        <vt:lpwstr>https://council.itu.int/2025/wp-content/uploads/sites/5/2025/06/C25-CWG-SFP-Information-Session-23Jun2025.pdf</vt:lpwstr>
      </vt:variant>
      <vt:variant>
        <vt:lpwstr/>
      </vt:variant>
      <vt:variant>
        <vt:i4>131084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https://www.itu.int/md/S25-CWGSFP2-C-0011/en</vt:lpwstr>
      </vt:variant>
      <vt:variant>
        <vt:lpwstr/>
      </vt:variant>
      <vt:variant>
        <vt:i4>131085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https://www.itu.int/md/S25-CWGSFP2-C-0010/en</vt:lpwstr>
      </vt:variant>
      <vt:variant>
        <vt:lpwstr/>
      </vt:variant>
      <vt:variant>
        <vt:i4>196612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https://www.itu.int/md/S25-CWGSFP2-C-0009/en</vt:lpwstr>
      </vt:variant>
      <vt:variant>
        <vt:lpwstr/>
      </vt:variant>
      <vt:variant>
        <vt:i4>196613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https://www.itu.int/md/S25-CWGSFP2-C-0008/en</vt:lpwstr>
      </vt:variant>
      <vt:variant>
        <vt:lpwstr/>
      </vt:variant>
      <vt:variant>
        <vt:i4>196616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https://www.itu.int/md/S25-CWGSFP2-C-0005/en</vt:lpwstr>
      </vt:variant>
      <vt:variant>
        <vt:lpwstr/>
      </vt:variant>
      <vt:variant>
        <vt:i4>196622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https://www.itu.int/md/S25-CWGSFP2-C-0003/en</vt:lpwstr>
      </vt:variant>
      <vt:variant>
        <vt:lpwstr/>
      </vt:variant>
      <vt:variant>
        <vt:i4>7274599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https://www.itu.int/md/S25-CWGSFP2-INF-0004/en</vt:lpwstr>
      </vt:variant>
      <vt:variant>
        <vt:lpwstr/>
      </vt:variant>
      <vt:variant>
        <vt:i4>7274592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https://www.itu.int/md/S25-CWGSFP2-INF-0003/en</vt:lpwstr>
      </vt:variant>
      <vt:variant>
        <vt:lpwstr/>
      </vt:variant>
      <vt:variant>
        <vt:i4>196617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https://www.itu.int/md/S25-CWGSFP2-C-0004/en</vt:lpwstr>
      </vt:variant>
      <vt:variant>
        <vt:lpwstr/>
      </vt:variant>
      <vt:variant>
        <vt:i4>196618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https://www.itu.int/md/S25-CWGSFP2-C-0007/en</vt:lpwstr>
      </vt:variant>
      <vt:variant>
        <vt:lpwstr/>
      </vt:variant>
      <vt:variant>
        <vt:i4>7274598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https://www.itu.int/md/S25-CWGSFP2-INF-0005/en</vt:lpwstr>
      </vt:variant>
      <vt:variant>
        <vt:lpwstr/>
      </vt:variant>
      <vt:variant>
        <vt:i4>7274593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https://www.itu.int/md/S25-CWGSFP2-INF-0002/en</vt:lpwstr>
      </vt:variant>
      <vt:variant>
        <vt:lpwstr/>
      </vt:variant>
      <vt:variant>
        <vt:i4>196623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https://www.itu.int/md/S25-CWGSFP2-C-0002/en</vt:lpwstr>
      </vt:variant>
      <vt:variant>
        <vt:lpwstr/>
      </vt:variant>
      <vt:variant>
        <vt:i4>7274594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https://www.itu.int/md/S25-CWGSFP2-INF-0001/en</vt:lpwstr>
      </vt:variant>
      <vt:variant>
        <vt:lpwstr/>
      </vt:variant>
      <vt:variant>
        <vt:i4>65541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https://www.itu.int/md/S24-CWGSFP1-C-0008/en</vt:lpwstr>
      </vt:variant>
      <vt:variant>
        <vt:lpwstr/>
      </vt:variant>
      <vt:variant>
        <vt:i4>65546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https://www.itu.int/md/S24-CWGSFP1-C-0007/en</vt:lpwstr>
      </vt:variant>
      <vt:variant>
        <vt:lpwstr/>
      </vt:variant>
      <vt:variant>
        <vt:i4>65547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https://www.itu.int/md/S24-CWGSFP1-C-0006/en</vt:lpwstr>
      </vt:variant>
      <vt:variant>
        <vt:lpwstr/>
      </vt:variant>
      <vt:variant>
        <vt:i4>65544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https://www.itu.int/md/S24-CWGSFP1-C-0005/en</vt:lpwstr>
      </vt:variant>
      <vt:variant>
        <vt:lpwstr/>
      </vt:variant>
      <vt:variant>
        <vt:i4>7143520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https://www.itu.int/md/S24-CWGSFP1-INF-0003/en</vt:lpwstr>
      </vt:variant>
      <vt:variant>
        <vt:lpwstr/>
      </vt:variant>
      <vt:variant>
        <vt:i4>7340077</vt:i4>
      </vt:variant>
      <vt:variant>
        <vt:i4>6</vt:i4>
      </vt:variant>
      <vt:variant>
        <vt:i4>0</vt:i4>
      </vt:variant>
      <vt:variant>
        <vt:i4>5</vt:i4>
      </vt:variant>
      <vt:variant>
        <vt:lpwstr>https://view.officeapps.live.com/op/view.aspx?src=https%3A%2F%2Fwww.itu.int%2Fnet%2Fevents%2Fcl%2Fcwg-sfp-oct24-presentation-process-background-r1.pptx&amp;wdOrigin=BROWSELINK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https://www.itu.int/md/S24-CL-C-0139/en</vt:lpwstr>
      </vt:variant>
      <vt:variant>
        <vt:lpwstr/>
      </vt:variant>
      <vt:variant>
        <vt:i4>6881383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https://www.itu.int/en/council/Documents/basic-texts-2023/RES-071-E.pdf</vt:lpwstr>
      </vt:variant>
      <vt:variant>
        <vt:lpwstr/>
      </vt:variant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https://council.itu.int/2026/en/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Council Working Group for strategic and financial plans 2028-2031 (CWG-SFP)</dc:title>
  <dc:subject>ITU Council 2026</dc:subject>
  <dc:creator>GBS</dc:creator>
  <cp:keywords>C26; C2026; Council 2026; PP26</cp:keywords>
  <dc:description/>
  <cp:lastModifiedBy>GBS</cp:lastModifiedBy>
  <cp:revision>4</cp:revision>
  <cp:lastPrinted>2000-07-18T13:30:00Z</cp:lastPrinted>
  <dcterms:created xsi:type="dcterms:W3CDTF">2026-03-30T19:03:00Z</dcterms:created>
  <dcterms:modified xsi:type="dcterms:W3CDTF">2026-03-30T19:16:00Z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</Properties>
</file>