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294AA3" w14:paraId="4C6B7D02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8804437" w14:textId="4391591D" w:rsidR="00796BD3" w:rsidRPr="00294AA3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294AA3">
              <w:rPr>
                <w:b/>
                <w:lang w:val="ru-RU"/>
              </w:rPr>
              <w:t>Пункт повестки дня:</w:t>
            </w:r>
            <w:r w:rsidR="00632089" w:rsidRPr="00294AA3">
              <w:rPr>
                <w:b/>
                <w:bCs/>
                <w:color w:val="000000"/>
                <w:lang w:val="ru-RU"/>
              </w:rPr>
              <w:t xml:space="preserve"> PL</w:t>
            </w:r>
            <w:r w:rsidR="00780F62">
              <w:rPr>
                <w:b/>
                <w:bCs/>
                <w:color w:val="000000"/>
                <w:lang w:val="ru-RU"/>
              </w:rPr>
              <w:t xml:space="preserve"> </w:t>
            </w:r>
            <w:r w:rsidR="00632089" w:rsidRPr="00294AA3">
              <w:rPr>
                <w:b/>
                <w:bCs/>
                <w:color w:val="000000"/>
                <w:lang w:val="ru-RU"/>
              </w:rPr>
              <w:t>3</w:t>
            </w:r>
          </w:p>
        </w:tc>
        <w:tc>
          <w:tcPr>
            <w:tcW w:w="5245" w:type="dxa"/>
          </w:tcPr>
          <w:p w14:paraId="5BC5C034" w14:textId="12DB8732" w:rsidR="00796BD3" w:rsidRPr="00294AA3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294AA3">
              <w:rPr>
                <w:b/>
                <w:lang w:val="ru-RU"/>
              </w:rPr>
              <w:t xml:space="preserve">Документ </w:t>
            </w:r>
            <w:r w:rsidR="00796BD3" w:rsidRPr="00294AA3">
              <w:rPr>
                <w:b/>
                <w:lang w:val="ru-RU"/>
              </w:rPr>
              <w:t>C2</w:t>
            </w:r>
            <w:r w:rsidR="00BE00DD" w:rsidRPr="00294AA3">
              <w:rPr>
                <w:b/>
                <w:lang w:val="ru-RU"/>
              </w:rPr>
              <w:t>6</w:t>
            </w:r>
            <w:r w:rsidR="00796BD3" w:rsidRPr="00294AA3">
              <w:rPr>
                <w:b/>
                <w:lang w:val="ru-RU"/>
              </w:rPr>
              <w:t>/</w:t>
            </w:r>
            <w:r w:rsidR="00632089" w:rsidRPr="00294AA3">
              <w:rPr>
                <w:b/>
                <w:lang w:val="ru-RU"/>
              </w:rPr>
              <w:t>30</w:t>
            </w:r>
            <w:r w:rsidR="00796BD3" w:rsidRPr="00294AA3">
              <w:rPr>
                <w:b/>
                <w:lang w:val="ru-RU"/>
              </w:rPr>
              <w:t>-R</w:t>
            </w:r>
          </w:p>
        </w:tc>
      </w:tr>
      <w:tr w:rsidR="00796BD3" w:rsidRPr="00294AA3" w14:paraId="31AECCF3" w14:textId="77777777" w:rsidTr="00D17718">
        <w:trPr>
          <w:cantSplit/>
        </w:trPr>
        <w:tc>
          <w:tcPr>
            <w:tcW w:w="3969" w:type="dxa"/>
            <w:vMerge/>
          </w:tcPr>
          <w:p w14:paraId="52A781B4" w14:textId="77777777" w:rsidR="00796BD3" w:rsidRPr="00294AA3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F27B745" w14:textId="14192820" w:rsidR="00796BD3" w:rsidRPr="00294AA3" w:rsidRDefault="00632089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294AA3">
              <w:rPr>
                <w:b/>
                <w:lang w:val="ru-RU"/>
              </w:rPr>
              <w:t>11 марта 2026 года</w:t>
            </w:r>
          </w:p>
        </w:tc>
      </w:tr>
      <w:tr w:rsidR="00796BD3" w:rsidRPr="00294AA3" w14:paraId="0392008E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19F95BEC" w14:textId="77777777" w:rsidR="00796BD3" w:rsidRPr="00294AA3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0E4837D1" w14:textId="77777777" w:rsidR="00796BD3" w:rsidRPr="00294AA3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294AA3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294AA3" w14:paraId="27D55605" w14:textId="77777777" w:rsidTr="00D17718">
        <w:trPr>
          <w:cantSplit/>
          <w:trHeight w:val="23"/>
        </w:trPr>
        <w:tc>
          <w:tcPr>
            <w:tcW w:w="3969" w:type="dxa"/>
          </w:tcPr>
          <w:p w14:paraId="132C00D6" w14:textId="77777777" w:rsidR="00796BD3" w:rsidRPr="00294AA3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1A28BC87" w14:textId="77777777" w:rsidR="00796BD3" w:rsidRPr="00294AA3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294AA3" w14:paraId="61A07E2C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E51C287" w14:textId="77777777" w:rsidR="00796BD3" w:rsidRPr="00294AA3" w:rsidRDefault="0033025A" w:rsidP="005B2294">
            <w:pPr>
              <w:pStyle w:val="Source"/>
              <w:framePr w:hSpace="0" w:wrap="auto" w:vAnchor="margin" w:hAnchor="text" w:xAlign="left" w:yAlign="inline"/>
              <w:spacing w:before="840"/>
              <w:suppressOverlap w:val="0"/>
              <w:rPr>
                <w:lang w:val="en-US"/>
              </w:rPr>
            </w:pPr>
            <w:bookmarkStart w:id="5" w:name="dsource" w:colFirst="0" w:colLast="0"/>
            <w:bookmarkEnd w:id="4"/>
            <w:r w:rsidRPr="00294AA3">
              <w:t>Отчет Генерального секретаря</w:t>
            </w:r>
          </w:p>
        </w:tc>
      </w:tr>
      <w:tr w:rsidR="00796BD3" w:rsidRPr="0080689E" w14:paraId="7BA958B3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515429C" w14:textId="1E76B9CA" w:rsidR="00796BD3" w:rsidRPr="00780F62" w:rsidRDefault="00632089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780F62">
              <w:rPr>
                <w:sz w:val="32"/>
              </w:rPr>
              <w:t>ОТЧЕТ О ВСЕМИРНОЙ КОНФЕРЕНЦИИ ПО РАЗВИТИЮ ЭЛЕКТРОСВЯЗИ 2025 ГОДА</w:t>
            </w:r>
          </w:p>
        </w:tc>
      </w:tr>
      <w:tr w:rsidR="00796BD3" w:rsidRPr="0080689E" w14:paraId="1E7598D7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2ABCB8CD" w14:textId="77777777" w:rsidR="00796BD3" w:rsidRPr="00294AA3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294AA3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250A47FF" w14:textId="01B7BB6A" w:rsidR="00796BD3" w:rsidRPr="00294AA3" w:rsidRDefault="00632089" w:rsidP="00D17718">
            <w:pPr>
              <w:rPr>
                <w:lang w:val="ru-RU"/>
              </w:rPr>
            </w:pPr>
            <w:r w:rsidRPr="00294AA3">
              <w:rPr>
                <w:lang w:val="ru-RU"/>
              </w:rPr>
              <w:t>В настоящем документе содержится отчет о результатах ВКРЭ-25.</w:t>
            </w:r>
          </w:p>
          <w:p w14:paraId="1678CBF8" w14:textId="77777777" w:rsidR="00796BD3" w:rsidRPr="00294AA3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294AA3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2CEB4EBE" w14:textId="77777777" w:rsidR="00632089" w:rsidRPr="00294AA3" w:rsidRDefault="00632089" w:rsidP="00632089">
            <w:pPr>
              <w:rPr>
                <w:lang w:val="ru-RU"/>
              </w:rPr>
            </w:pPr>
            <w:r w:rsidRPr="00294AA3">
              <w:rPr>
                <w:lang w:val="ru-RU"/>
              </w:rPr>
              <w:t xml:space="preserve">Совету-26 предлагается </w:t>
            </w:r>
            <w:r w:rsidRPr="00294AA3">
              <w:rPr>
                <w:b/>
                <w:bCs/>
                <w:lang w:val="ru-RU"/>
              </w:rPr>
              <w:t>принять к сведению</w:t>
            </w:r>
            <w:r w:rsidRPr="00294AA3">
              <w:rPr>
                <w:lang w:val="ru-RU"/>
              </w:rPr>
              <w:t xml:space="preserve"> настоящий отчет.</w:t>
            </w:r>
          </w:p>
          <w:p w14:paraId="2BD8524C" w14:textId="09D78A8F" w:rsidR="00796BD3" w:rsidRPr="00294AA3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294AA3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24D9FB03" w14:textId="35ED922A" w:rsidR="00796BD3" w:rsidRPr="00294AA3" w:rsidRDefault="00632089" w:rsidP="00632089">
            <w:pPr>
              <w:rPr>
                <w:lang w:val="ru-RU"/>
              </w:rPr>
            </w:pPr>
            <w:r w:rsidRPr="00294AA3">
              <w:rPr>
                <w:lang w:val="ru-RU"/>
              </w:rPr>
              <w:t xml:space="preserve">Платформа для созыва мероприятий; ориентация на интересы членов; региональное присутствие; все тематические приоритеты. ВКРЭ-25 завершила подготовку </w:t>
            </w:r>
            <w:hyperlink r:id="rId7" w:history="1">
              <w:r w:rsidRPr="00294AA3">
                <w:rPr>
                  <w:rStyle w:val="Hyperlink"/>
                  <w:lang w:val="ru-RU"/>
                </w:rPr>
                <w:t>вклада МСЭ</w:t>
              </w:r>
              <w:r w:rsidRPr="00294AA3">
                <w:rPr>
                  <w:rStyle w:val="Hyperlink"/>
                  <w:lang w:val="ru-RU"/>
                </w:rPr>
                <w:noBreakHyphen/>
                <w:t>D в Стратегический и Финансовый планы МСЭ на 2028−2031 годы</w:t>
              </w:r>
            </w:hyperlink>
            <w:r w:rsidRPr="00294AA3">
              <w:rPr>
                <w:lang w:val="ru-RU"/>
              </w:rPr>
              <w:t xml:space="preserve"> и утвердила его.</w:t>
            </w:r>
          </w:p>
          <w:p w14:paraId="597F6DEB" w14:textId="77777777" w:rsidR="00796BD3" w:rsidRPr="00294AA3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294AA3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1C8AD470" w14:textId="69C6615C" w:rsidR="00632089" w:rsidRPr="00294AA3" w:rsidRDefault="00632089" w:rsidP="00F375C7">
            <w:pPr>
              <w:rPr>
                <w:szCs w:val="22"/>
                <w:lang w:val="ru-RU"/>
              </w:rPr>
            </w:pPr>
            <w:r w:rsidRPr="00294AA3">
              <w:rPr>
                <w:szCs w:val="22"/>
                <w:lang w:val="ru-RU"/>
              </w:rPr>
              <w:t xml:space="preserve">Выполнение решений ВКРЭ-25 осуществляется с использованием регулярного бюджета, а также внебюджетных средств, получаемых в рамках проектов и добровольных взносов. Отдельный </w:t>
            </w:r>
            <w:hyperlink r:id="rId8" w:history="1">
              <w:r w:rsidRPr="00294AA3">
                <w:rPr>
                  <w:rStyle w:val="Hyperlink"/>
                  <w:szCs w:val="22"/>
                  <w:lang w:val="ru-RU"/>
                </w:rPr>
                <w:t>отчет</w:t>
              </w:r>
            </w:hyperlink>
            <w:r w:rsidRPr="00294AA3">
              <w:rPr>
                <w:szCs w:val="22"/>
                <w:lang w:val="ru-RU"/>
              </w:rPr>
              <w:t xml:space="preserve"> о финансовых последствиях Резолюций, принятых ВКРЭ-25, был представлен на сессии Консультативной группы по развитию электросвязи 2026 года (КГРЭ-26).</w:t>
            </w:r>
          </w:p>
          <w:p w14:paraId="488E3730" w14:textId="0BD24417" w:rsidR="00796BD3" w:rsidRPr="00294AA3" w:rsidRDefault="00796BD3" w:rsidP="00632089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294AA3">
              <w:rPr>
                <w:sz w:val="20"/>
                <w:szCs w:val="18"/>
                <w:lang w:val="ru-RU"/>
              </w:rPr>
              <w:t>__________________</w:t>
            </w:r>
          </w:p>
          <w:p w14:paraId="12E80156" w14:textId="77777777" w:rsidR="00796BD3" w:rsidRPr="00294AA3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294AA3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6987EC00" w14:textId="2305DDC0" w:rsidR="00796BD3" w:rsidRPr="00294AA3" w:rsidRDefault="00632089" w:rsidP="00632089">
            <w:pPr>
              <w:spacing w:after="160"/>
              <w:rPr>
                <w:i/>
                <w:iCs/>
                <w:lang w:val="ru-RU"/>
              </w:rPr>
            </w:pPr>
            <w:hyperlink r:id="rId9" w:history="1">
              <w:r w:rsidRPr="00294AA3">
                <w:rPr>
                  <w:rStyle w:val="Hyperlink"/>
                  <w:i/>
                  <w:iCs/>
                  <w:lang w:val="ru-RU"/>
                </w:rPr>
                <w:t>Заключительный отчет ВКРЭ-25</w:t>
              </w:r>
            </w:hyperlink>
            <w:r w:rsidRPr="00294AA3">
              <w:rPr>
                <w:i/>
                <w:iCs/>
                <w:lang w:val="ru-RU"/>
              </w:rPr>
              <w:t xml:space="preserve">, Документ </w:t>
            </w:r>
            <w:hyperlink r:id="rId10" w:history="1">
              <w:r w:rsidRPr="00294AA3">
                <w:rPr>
                  <w:rStyle w:val="Hyperlink"/>
                  <w:i/>
                  <w:iCs/>
                  <w:lang w:val="ru-RU"/>
                </w:rPr>
                <w:t>TDAG-26/3</w:t>
              </w:r>
            </w:hyperlink>
          </w:p>
        </w:tc>
      </w:tr>
      <w:bookmarkEnd w:id="2"/>
      <w:bookmarkEnd w:id="6"/>
    </w:tbl>
    <w:p w14:paraId="2075259B" w14:textId="77777777" w:rsidR="00796BD3" w:rsidRPr="00294AA3" w:rsidRDefault="00796BD3" w:rsidP="00796BD3">
      <w:pPr>
        <w:rPr>
          <w:lang w:val="ru-RU"/>
        </w:rPr>
      </w:pPr>
    </w:p>
    <w:p w14:paraId="4930794F" w14:textId="77777777" w:rsidR="00D17718" w:rsidRPr="00294AA3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63AAA8E8" w14:textId="77777777" w:rsidR="00165D06" w:rsidRPr="00294AA3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294AA3">
        <w:rPr>
          <w:lang w:val="ru-RU"/>
        </w:rPr>
        <w:br w:type="page"/>
      </w:r>
    </w:p>
    <w:p w14:paraId="6D8AD677" w14:textId="77777777" w:rsidR="00632089" w:rsidRPr="00294AA3" w:rsidRDefault="00632089" w:rsidP="005B2294">
      <w:pPr>
        <w:pStyle w:val="Heading1"/>
      </w:pPr>
      <w:r w:rsidRPr="00294AA3">
        <w:lastRenderedPageBreak/>
        <w:t>1</w:t>
      </w:r>
      <w:r w:rsidRPr="00294AA3">
        <w:tab/>
        <w:t>Базовая информация</w:t>
      </w:r>
    </w:p>
    <w:p w14:paraId="02528C3E" w14:textId="51EEC6B4" w:rsidR="00632089" w:rsidRPr="00632089" w:rsidRDefault="00632089" w:rsidP="005B2294">
      <w:pPr>
        <w:jc w:val="both"/>
        <w:rPr>
          <w:lang w:val="ru-RU"/>
        </w:rPr>
      </w:pPr>
      <w:r w:rsidRPr="00632089">
        <w:rPr>
          <w:lang w:val="ru-RU"/>
        </w:rPr>
        <w:t>1.1</w:t>
      </w:r>
      <w:r w:rsidRPr="00632089">
        <w:rPr>
          <w:lang w:val="ru-RU"/>
        </w:rPr>
        <w:tab/>
        <w:t>Девятая Всемирная конференция по развитию электросвязи 2025 года (</w:t>
      </w:r>
      <w:hyperlink r:id="rId11" w:anchor="/ru" w:history="1">
        <w:r w:rsidRPr="00632089">
          <w:rPr>
            <w:rStyle w:val="Hyperlink"/>
            <w:lang w:val="ru-RU"/>
          </w:rPr>
          <w:t>ВКРЭ-25</w:t>
        </w:r>
      </w:hyperlink>
      <w:r w:rsidRPr="00632089">
        <w:rPr>
          <w:lang w:val="ru-RU"/>
        </w:rPr>
        <w:t>), прошедшая с 17 по 28 ноября 2025 года в Баку, Азербайджан, стала важной вехой в развитии глобальной возможности установления соединений и цифровых технологий. ВКРЭ</w:t>
      </w:r>
      <w:r w:rsidRPr="00294AA3">
        <w:rPr>
          <w:lang w:val="ru-RU"/>
        </w:rPr>
        <w:noBreakHyphen/>
      </w:r>
      <w:r w:rsidRPr="00632089">
        <w:rPr>
          <w:lang w:val="ru-RU"/>
        </w:rPr>
        <w:t>25, проходившая под председательством Е.П. г-на Самеддина Асадова, заместителя министра цифрового развития и транспорта Азербайджанской Республики, собрала около 2000</w:t>
      </w:r>
      <w:r w:rsidRPr="00294AA3">
        <w:rPr>
          <w:lang w:val="ru-RU"/>
        </w:rPr>
        <w:t> </w:t>
      </w:r>
      <w:r w:rsidRPr="00632089">
        <w:rPr>
          <w:lang w:val="ru-RU"/>
        </w:rPr>
        <w:t>участников, включая представителей Государств-Членов, Членов Сектора, Ассоциированных членов и Академических организаций из более чем 150 стран.</w:t>
      </w:r>
      <w:hyperlink r:id="rId12"/>
    </w:p>
    <w:p w14:paraId="33DAE77D" w14:textId="3D0187AC" w:rsidR="00632089" w:rsidRPr="00632089" w:rsidRDefault="00632089" w:rsidP="005B2294">
      <w:pPr>
        <w:jc w:val="both"/>
        <w:rPr>
          <w:lang w:val="ru-RU"/>
        </w:rPr>
      </w:pPr>
      <w:r w:rsidRPr="00632089">
        <w:rPr>
          <w:lang w:val="ru-RU"/>
        </w:rPr>
        <w:t>1.2</w:t>
      </w:r>
      <w:r w:rsidRPr="00632089">
        <w:rPr>
          <w:lang w:val="ru-RU"/>
        </w:rPr>
        <w:tab/>
        <w:t>В работе ВКРЭ-25, посвященной теме "</w:t>
      </w:r>
      <w:r w:rsidRPr="00632089">
        <w:rPr>
          <w:b/>
          <w:bCs/>
          <w:lang w:val="ru-RU"/>
        </w:rPr>
        <w:t>Универсальная и реальная возможность установления приемлемых в ценовом отношении соединений в интересах инклюзивного и устойчивого цифрового будущего</w:t>
      </w:r>
      <w:r w:rsidRPr="00632089">
        <w:rPr>
          <w:lang w:val="ru-RU"/>
        </w:rPr>
        <w:t>", приняли участие 1939 человек (1704 очно и 235 – в</w:t>
      </w:r>
      <w:r w:rsidRPr="00294AA3">
        <w:rPr>
          <w:lang w:val="ru-RU"/>
        </w:rPr>
        <w:t> </w:t>
      </w:r>
      <w:r w:rsidRPr="00632089">
        <w:rPr>
          <w:lang w:val="ru-RU"/>
        </w:rPr>
        <w:t>онлайновом формате). Участники конференции представляли 153 Государства-Члена, 93</w:t>
      </w:r>
      <w:r w:rsidRPr="00294AA3">
        <w:rPr>
          <w:lang w:val="ru-RU"/>
        </w:rPr>
        <w:t> </w:t>
      </w:r>
      <w:r w:rsidRPr="00632089">
        <w:rPr>
          <w:lang w:val="ru-RU"/>
        </w:rPr>
        <w:t>Членов Сектора развития электросвязи МСЭ (МСЭ-D), 11 Академических организаций, присутствовали наблюдатели согласно Резолюции 99 Полномочной конференции, а также представители Организации Объединенных Наций и ее специализированных учреждений.</w:t>
      </w:r>
    </w:p>
    <w:p w14:paraId="6FEF6C65" w14:textId="6D43A394" w:rsidR="00632089" w:rsidRPr="00632089" w:rsidRDefault="00632089" w:rsidP="005B2294">
      <w:pPr>
        <w:jc w:val="both"/>
        <w:rPr>
          <w:lang w:val="ru-RU"/>
        </w:rPr>
      </w:pPr>
      <w:r w:rsidRPr="00632089">
        <w:rPr>
          <w:lang w:val="ru-RU"/>
        </w:rPr>
        <w:t>1.3</w:t>
      </w:r>
      <w:r w:rsidRPr="00632089">
        <w:rPr>
          <w:lang w:val="ru-RU"/>
        </w:rPr>
        <w:tab/>
        <w:t xml:space="preserve">В течение первых двух дней ВКРЭ-25 проходили заседания </w:t>
      </w:r>
      <w:hyperlink r:id="rId13" w:anchor="/ru" w:history="1">
        <w:r w:rsidRPr="00632089">
          <w:rPr>
            <w:rStyle w:val="Hyperlink"/>
            <w:lang w:val="ru-RU"/>
          </w:rPr>
          <w:t>сегмента высокого уровня</w:t>
        </w:r>
      </w:hyperlink>
      <w:r w:rsidRPr="00632089">
        <w:rPr>
          <w:lang w:val="ru-RU"/>
        </w:rPr>
        <w:t>, которые стали для высокопоставленных должностных лиц и представителей Государств – Членов МСЭ площадкой, где они могли обменяться мнениями и стратегическими приоритетами в области глобального развития электросвязи и ИКТ. Эти заседания, в которых приняли участие министры, заместители министров, послы, главы регуляторных органов и руководители высшего звена, отразили твердую приверженность международного сообщества содействию цифровому прогрессу. Обсуждения были посвящены теме обеспечения универсальной и реальной возможности установления приемлемых в ценовом отношении соединений, и в ходе них освещались национальные достижения и были предложены ориентированные на будущее рекомендации для работы МСЭ-D. Подробная информация о</w:t>
      </w:r>
      <w:r w:rsidRPr="00294AA3">
        <w:rPr>
          <w:lang w:val="ru-RU"/>
        </w:rPr>
        <w:t> </w:t>
      </w:r>
      <w:r w:rsidRPr="00632089">
        <w:rPr>
          <w:lang w:val="ru-RU"/>
        </w:rPr>
        <w:t xml:space="preserve">сегменте высокого уровня размещена на </w:t>
      </w:r>
      <w:hyperlink r:id="rId14" w:anchor="/ru" w:history="1">
        <w:r w:rsidRPr="00632089">
          <w:rPr>
            <w:rStyle w:val="Hyperlink"/>
            <w:lang w:val="ru-RU"/>
          </w:rPr>
          <w:t>веб-сайте ВКРЭ-25</w:t>
        </w:r>
      </w:hyperlink>
      <w:r w:rsidRPr="00632089">
        <w:rPr>
          <w:lang w:val="ru-RU"/>
        </w:rPr>
        <w:t>.</w:t>
      </w:r>
      <w:hyperlink r:id="rId15"/>
      <w:hyperlink r:id="rId16"/>
    </w:p>
    <w:p w14:paraId="4F1E4232" w14:textId="3261D915" w:rsidR="00632089" w:rsidRPr="00632089" w:rsidRDefault="00632089" w:rsidP="005B2294">
      <w:pPr>
        <w:jc w:val="both"/>
        <w:rPr>
          <w:lang w:val="ru-RU"/>
        </w:rPr>
      </w:pPr>
      <w:r w:rsidRPr="00632089">
        <w:rPr>
          <w:lang w:val="ru-RU"/>
        </w:rPr>
        <w:t>1.4</w:t>
      </w:r>
      <w:r w:rsidRPr="00632089">
        <w:rPr>
          <w:lang w:val="ru-RU"/>
        </w:rPr>
        <w:tab/>
        <w:t>Перед открытием ВКРЭ-25 в Баку был организован насыщенный Глобальный молодежный саммит, в котором приняли участие молодые лидеры, цифровые новаторы и студенты со всего мира. Это мероприятие послужило площадкой для динамичного общения, на которой молодежь могла представить свои идеи, принять участие в дискуссиях по охвату цифровыми технологиями и напрямую взаимодействовать с директивными органами и экспертами отрасли. В мероприятии приняли участие около 400 представителей молодежи из</w:t>
      </w:r>
      <w:r w:rsidR="001D6672" w:rsidRPr="00294AA3">
        <w:rPr>
          <w:lang w:val="ru-RU"/>
        </w:rPr>
        <w:t> </w:t>
      </w:r>
      <w:r w:rsidRPr="00632089">
        <w:rPr>
          <w:lang w:val="ru-RU"/>
        </w:rPr>
        <w:t>45 стран, которые стали наглядным примером многогранного и энергичного вовлечения следующего поколения в формирование будущего электросвязи и цифрового развития.</w:t>
      </w:r>
    </w:p>
    <w:p w14:paraId="56DE5A65" w14:textId="77777777" w:rsidR="00632089" w:rsidRPr="00632089" w:rsidRDefault="00632089" w:rsidP="005B2294">
      <w:pPr>
        <w:jc w:val="both"/>
        <w:rPr>
          <w:lang w:val="ru-RU"/>
        </w:rPr>
      </w:pPr>
      <w:r w:rsidRPr="00632089">
        <w:rPr>
          <w:lang w:val="ru-RU"/>
        </w:rPr>
        <w:t>1.5</w:t>
      </w:r>
      <w:r w:rsidRPr="00632089">
        <w:rPr>
          <w:lang w:val="ru-RU"/>
        </w:rPr>
        <w:tab/>
        <w:t>Ключевые результаты деятельности ВКРЭ-25:</w:t>
      </w:r>
    </w:p>
    <w:p w14:paraId="2B3EB38D" w14:textId="77777777" w:rsidR="00632089" w:rsidRPr="00294AA3" w:rsidRDefault="00632089" w:rsidP="005B2294">
      <w:pPr>
        <w:pStyle w:val="enumlev1"/>
        <w:jc w:val="both"/>
        <w:rPr>
          <w:lang w:val="ru-RU"/>
        </w:rPr>
      </w:pPr>
      <w:r w:rsidRPr="00294AA3">
        <w:rPr>
          <w:lang w:val="ru-RU"/>
        </w:rPr>
        <w:t>–</w:t>
      </w:r>
      <w:r w:rsidRPr="00294AA3">
        <w:rPr>
          <w:lang w:val="ru-RU"/>
        </w:rPr>
        <w:tab/>
      </w:r>
      <w:hyperlink r:id="rId17" w:history="1">
        <w:r w:rsidRPr="00294AA3">
          <w:rPr>
            <w:rStyle w:val="Hyperlink"/>
            <w:lang w:val="ru-RU"/>
          </w:rPr>
          <w:t>Бакинская декларация</w:t>
        </w:r>
      </w:hyperlink>
      <w:r w:rsidRPr="00294AA3">
        <w:rPr>
          <w:lang w:val="ru-RU"/>
        </w:rPr>
        <w:t>, в которой отмечаются главные выводы и приоритеты, установленные на конференции, и подтверждается политическая поддержка миссии МСЭ в области развития и его стратегические цели.</w:t>
      </w:r>
      <w:hyperlink r:id="rId18" w:tgtFrame="_blank" w:history="1"/>
    </w:p>
    <w:p w14:paraId="1F7B006A" w14:textId="32D31639" w:rsidR="00632089" w:rsidRPr="00294AA3" w:rsidRDefault="00632089" w:rsidP="005B2294">
      <w:pPr>
        <w:pStyle w:val="enumlev1"/>
        <w:jc w:val="both"/>
        <w:rPr>
          <w:lang w:val="ru-RU"/>
        </w:rPr>
      </w:pPr>
      <w:r w:rsidRPr="00294AA3">
        <w:rPr>
          <w:lang w:val="ru-RU"/>
        </w:rPr>
        <w:t>–</w:t>
      </w:r>
      <w:r w:rsidRPr="00294AA3">
        <w:rPr>
          <w:lang w:val="ru-RU"/>
        </w:rPr>
        <w:tab/>
      </w:r>
      <w:hyperlink r:id="rId19" w:history="1">
        <w:r w:rsidRPr="00294AA3">
          <w:rPr>
            <w:rStyle w:val="Hyperlink"/>
            <w:lang w:val="ru-RU"/>
          </w:rPr>
          <w:t>Бакинский план действий</w:t>
        </w:r>
      </w:hyperlink>
      <w:r w:rsidRPr="00294AA3">
        <w:rPr>
          <w:lang w:val="ru-RU"/>
        </w:rPr>
        <w:t xml:space="preserve"> – комплексный план, устанавливающий приоритеты для</w:t>
      </w:r>
      <w:r w:rsidR="001D6672" w:rsidRPr="00294AA3">
        <w:rPr>
          <w:lang w:val="ru-RU"/>
        </w:rPr>
        <w:t> </w:t>
      </w:r>
      <w:r w:rsidRPr="00294AA3">
        <w:rPr>
          <w:lang w:val="ru-RU"/>
        </w:rPr>
        <w:t>МСЭ-D, в котором определяются направления инициатив МСЭ в области цифрового развития в целях содействия устойчивому развитию сетей и услуг электросвязи/ИКТ в</w:t>
      </w:r>
      <w:r w:rsidR="001D6672" w:rsidRPr="00294AA3">
        <w:rPr>
          <w:lang w:val="ru-RU"/>
        </w:rPr>
        <w:t xml:space="preserve"> </w:t>
      </w:r>
      <w:r w:rsidRPr="00294AA3">
        <w:rPr>
          <w:lang w:val="ru-RU"/>
        </w:rPr>
        <w:t>период 2026−2029 годов.</w:t>
      </w:r>
      <w:hyperlink r:id="rId20" w:tgtFrame="_blank" w:history="1"/>
    </w:p>
    <w:p w14:paraId="4CCBB454" w14:textId="77777777" w:rsidR="00632089" w:rsidRPr="00294AA3" w:rsidRDefault="00632089" w:rsidP="005B2294">
      <w:pPr>
        <w:pStyle w:val="enumlev1"/>
        <w:jc w:val="both"/>
        <w:rPr>
          <w:lang w:val="ru-RU"/>
        </w:rPr>
      </w:pPr>
      <w:r w:rsidRPr="00294AA3">
        <w:rPr>
          <w:lang w:val="ru-RU"/>
        </w:rPr>
        <w:t>–</w:t>
      </w:r>
      <w:r w:rsidRPr="00294AA3">
        <w:rPr>
          <w:lang w:val="ru-RU"/>
        </w:rPr>
        <w:tab/>
      </w:r>
      <w:hyperlink r:id="rId21" w:history="1">
        <w:r w:rsidRPr="00294AA3">
          <w:rPr>
            <w:rStyle w:val="Hyperlink"/>
            <w:lang w:val="ru-RU"/>
          </w:rPr>
          <w:t>Региональные инициативы</w:t>
        </w:r>
      </w:hyperlink>
      <w:r w:rsidRPr="00294AA3">
        <w:rPr>
          <w:lang w:val="ru-RU"/>
        </w:rPr>
        <w:t xml:space="preserve"> для Африки, Северной и Южной Америки, арабских государств, Азиатско-Тихоокеанского региона, Содружества Независимых Государств (СНГ) и Европы. ВКРЭ-25 одобрила обновленный комплекс региональных инициатив, предназначенных для удовлетворения конкретных потребностей и приоритетов каждого из шести регионов. Эти инициативы будут стимулировать реализацию целевых </w:t>
      </w:r>
      <w:r w:rsidRPr="00294AA3">
        <w:rPr>
          <w:lang w:val="ru-RU"/>
        </w:rPr>
        <w:lastRenderedPageBreak/>
        <w:t>проектов, способствовать развитию партнерских отношений и обеспечению того, чтобы наша работа оставалась актуальной и эффективной на местном уровне.</w:t>
      </w:r>
      <w:hyperlink r:id="rId22" w:tgtFrame="_blank" w:history="1"/>
    </w:p>
    <w:p w14:paraId="3DD1E1D8" w14:textId="77777777" w:rsidR="00632089" w:rsidRPr="00294AA3" w:rsidRDefault="00632089" w:rsidP="005B2294">
      <w:pPr>
        <w:pStyle w:val="enumlev1"/>
        <w:jc w:val="both"/>
        <w:rPr>
          <w:lang w:val="ru-RU"/>
        </w:rPr>
      </w:pPr>
      <w:r w:rsidRPr="00294AA3">
        <w:rPr>
          <w:lang w:val="ru-RU"/>
        </w:rPr>
        <w:t>–</w:t>
      </w:r>
      <w:r w:rsidRPr="00294AA3">
        <w:rPr>
          <w:lang w:val="ru-RU"/>
        </w:rPr>
        <w:tab/>
      </w:r>
      <w:r w:rsidRPr="00294AA3">
        <w:rPr>
          <w:b/>
          <w:bCs/>
          <w:lang w:val="ru-RU"/>
        </w:rPr>
        <w:t>Четыре новые Резолюции</w:t>
      </w:r>
      <w:r w:rsidRPr="00294AA3">
        <w:rPr>
          <w:lang w:val="ru-RU"/>
        </w:rPr>
        <w:t xml:space="preserve"> и </w:t>
      </w:r>
      <w:r w:rsidRPr="00294AA3">
        <w:rPr>
          <w:b/>
          <w:bCs/>
          <w:lang w:val="ru-RU"/>
        </w:rPr>
        <w:t>44 пересмотренные Резолюции</w:t>
      </w:r>
      <w:r w:rsidRPr="00294AA3">
        <w:rPr>
          <w:lang w:val="ru-RU"/>
        </w:rPr>
        <w:t>.</w:t>
      </w:r>
    </w:p>
    <w:p w14:paraId="37D1E174" w14:textId="62DF4E9F" w:rsidR="00632089" w:rsidRPr="00294AA3" w:rsidRDefault="00632089" w:rsidP="005B2294">
      <w:pPr>
        <w:pStyle w:val="enumlev1"/>
        <w:jc w:val="both"/>
        <w:rPr>
          <w:lang w:val="ru-RU"/>
        </w:rPr>
      </w:pPr>
      <w:r w:rsidRPr="00294AA3">
        <w:rPr>
          <w:lang w:val="ru-RU"/>
        </w:rPr>
        <w:t>–</w:t>
      </w:r>
      <w:r w:rsidRPr="00294AA3">
        <w:rPr>
          <w:lang w:val="ru-RU"/>
        </w:rPr>
        <w:tab/>
        <w:t xml:space="preserve">Новые и пересмотренные </w:t>
      </w:r>
      <w:r w:rsidRPr="00294AA3">
        <w:rPr>
          <w:b/>
          <w:bCs/>
          <w:lang w:val="ru-RU"/>
        </w:rPr>
        <w:t>исследуемые Вопросы МСЭ-D</w:t>
      </w:r>
      <w:r w:rsidRPr="00294AA3">
        <w:rPr>
          <w:lang w:val="ru-RU"/>
        </w:rPr>
        <w:t>, подлежащие изучению в</w:t>
      </w:r>
      <w:r w:rsidR="001D6672" w:rsidRPr="00294AA3">
        <w:rPr>
          <w:lang w:val="ru-RU"/>
        </w:rPr>
        <w:t> </w:t>
      </w:r>
      <w:r w:rsidRPr="00294AA3">
        <w:rPr>
          <w:lang w:val="ru-RU"/>
        </w:rPr>
        <w:t>период 2026−2029 годов.</w:t>
      </w:r>
    </w:p>
    <w:p w14:paraId="09C2EBA5" w14:textId="7B9136A7" w:rsidR="00632089" w:rsidRPr="00294AA3" w:rsidRDefault="00632089" w:rsidP="005B2294">
      <w:pPr>
        <w:pStyle w:val="enumlev1"/>
        <w:jc w:val="both"/>
        <w:rPr>
          <w:lang w:val="ru-RU"/>
        </w:rPr>
      </w:pPr>
      <w:r w:rsidRPr="00294AA3">
        <w:rPr>
          <w:lang w:val="ru-RU"/>
        </w:rPr>
        <w:t>–</w:t>
      </w:r>
      <w:r w:rsidRPr="00294AA3">
        <w:rPr>
          <w:lang w:val="ru-RU"/>
        </w:rPr>
        <w:tab/>
        <w:t xml:space="preserve">ВКРЭ-25 назначила </w:t>
      </w:r>
      <w:hyperlink r:id="rId23" w:history="1">
        <w:r w:rsidRPr="00294AA3">
          <w:rPr>
            <w:rStyle w:val="Hyperlink"/>
            <w:lang w:val="ru-RU"/>
          </w:rPr>
          <w:t>Бюро Консультативной группы по развитию электросвязи (КГРЭ)</w:t>
        </w:r>
      </w:hyperlink>
      <w:r w:rsidRPr="00294AA3">
        <w:rPr>
          <w:lang w:val="ru-RU"/>
        </w:rPr>
        <w:t>, в</w:t>
      </w:r>
      <w:r w:rsidR="001D6672" w:rsidRPr="00294AA3">
        <w:rPr>
          <w:lang w:val="ru-RU"/>
        </w:rPr>
        <w:t> </w:t>
      </w:r>
      <w:r w:rsidRPr="00294AA3">
        <w:rPr>
          <w:lang w:val="ru-RU"/>
        </w:rPr>
        <w:t>состав которого входят Председатель и заместители Председателя КГРЭ и председатели исследовательских комиссий МСЭ-D на период 2026–2029 годов.</w:t>
      </w:r>
      <w:hyperlink r:id="rId24" w:tgtFrame="_blank" w:history="1"/>
    </w:p>
    <w:p w14:paraId="15D6DDE1" w14:textId="77777777" w:rsidR="00632089" w:rsidRPr="00294AA3" w:rsidRDefault="00632089" w:rsidP="005B2294">
      <w:pPr>
        <w:pStyle w:val="enumlev1"/>
        <w:jc w:val="both"/>
        <w:rPr>
          <w:lang w:val="ru-RU"/>
        </w:rPr>
      </w:pPr>
      <w:r w:rsidRPr="00294AA3">
        <w:rPr>
          <w:lang w:val="ru-RU"/>
        </w:rPr>
        <w:t>–</w:t>
      </w:r>
      <w:r w:rsidRPr="00294AA3">
        <w:rPr>
          <w:lang w:val="ru-RU"/>
        </w:rPr>
        <w:tab/>
        <w:t xml:space="preserve">ВКРЭ-25 назначила председателей и заместителей председателей </w:t>
      </w:r>
      <w:hyperlink r:id="rId25" w:history="1">
        <w:r w:rsidRPr="00294AA3">
          <w:rPr>
            <w:rStyle w:val="Hyperlink"/>
            <w:lang w:val="ru-RU"/>
          </w:rPr>
          <w:t>исследовательских комиссий МСЭ-D</w:t>
        </w:r>
      </w:hyperlink>
      <w:r w:rsidRPr="00294AA3">
        <w:rPr>
          <w:lang w:val="ru-RU"/>
        </w:rPr>
        <w:t>.</w:t>
      </w:r>
      <w:hyperlink r:id="rId26" w:tgtFrame="_blank" w:history="1"/>
    </w:p>
    <w:p w14:paraId="6F0AB868" w14:textId="77777777" w:rsidR="00632089" w:rsidRPr="00632089" w:rsidRDefault="00632089" w:rsidP="005B2294">
      <w:pPr>
        <w:pStyle w:val="Heading1"/>
      </w:pPr>
      <w:r w:rsidRPr="00632089">
        <w:t>2</w:t>
      </w:r>
      <w:r w:rsidRPr="00632089">
        <w:tab/>
        <w:t xml:space="preserve">Бакинская </w:t>
      </w:r>
      <w:r w:rsidRPr="005B2294">
        <w:t>декларация</w:t>
      </w:r>
    </w:p>
    <w:p w14:paraId="09516C6A" w14:textId="386D1B50" w:rsidR="00632089" w:rsidRPr="00632089" w:rsidRDefault="00632089" w:rsidP="005B2294">
      <w:pPr>
        <w:jc w:val="both"/>
        <w:rPr>
          <w:lang w:val="ru-RU"/>
        </w:rPr>
      </w:pPr>
      <w:r w:rsidRPr="00632089">
        <w:rPr>
          <w:lang w:val="ru-RU"/>
        </w:rPr>
        <w:t>2.1</w:t>
      </w:r>
      <w:r w:rsidRPr="00632089">
        <w:rPr>
          <w:lang w:val="ru-RU"/>
        </w:rPr>
        <w:tab/>
        <w:t>В Бакинской декларации, принятой 9-й Всемирной конференцией по развитию электросвязи, изложена общая концепция обеспечения универсальной и реальной возможности установления приемлемых в ценовом отношении соединений как одной из основ построения открытого для всех и устойчивого цифрового будущего. В ней подтверждается приверженность Государств – Членов МСЭ содействию справедливой цифровой трансформации в соответствии с более широкими задачами Организации Объединенных Наций в области развития, при этом возможность установления цифровых соединений признается одним из ключевых факторов социально-экономического развития, устойчивости и инклюзивного роста.</w:t>
      </w:r>
    </w:p>
    <w:p w14:paraId="13B8D116" w14:textId="39D195D0" w:rsidR="00632089" w:rsidRPr="00632089" w:rsidRDefault="00632089" w:rsidP="005B2294">
      <w:pPr>
        <w:jc w:val="both"/>
        <w:rPr>
          <w:lang w:val="ru-RU"/>
        </w:rPr>
      </w:pPr>
      <w:r w:rsidRPr="00632089">
        <w:rPr>
          <w:lang w:val="ru-RU"/>
        </w:rPr>
        <w:t>2.2</w:t>
      </w:r>
      <w:r w:rsidRPr="00632089">
        <w:rPr>
          <w:lang w:val="ru-RU"/>
        </w:rPr>
        <w:tab/>
        <w:t>В Декларации признается прогресс, достигнутый в распространении информационно-коммуникационных технологий во всем мире, но при этом подчеркивается, что внутри стран и между странами сохраняются значительные цифровые разрывы. Это неравенство продолжает непропорционально сильно влиять на развивающиеся страны, особенно на наименее развитые страны, развивающиеся страны, не имеющие выхода к морю, и малые островные развивающиеся государства, ограничивая их способность в полной мере пользоваться преимуществами цифровой трансформации. Устранение этих разрывов названо неотложной приоритетной задачей, требующей скоординированных, ориентированных на человека и направленных на развитие ответных мер.</w:t>
      </w:r>
    </w:p>
    <w:p w14:paraId="343A03C6" w14:textId="5E0325E4" w:rsidR="00632089" w:rsidRPr="00632089" w:rsidRDefault="00632089" w:rsidP="005B2294">
      <w:pPr>
        <w:jc w:val="both"/>
        <w:rPr>
          <w:lang w:val="ru-RU"/>
        </w:rPr>
      </w:pPr>
      <w:r w:rsidRPr="00632089">
        <w:rPr>
          <w:lang w:val="ru-RU"/>
        </w:rPr>
        <w:t>2.3</w:t>
      </w:r>
      <w:r w:rsidRPr="00632089">
        <w:rPr>
          <w:lang w:val="ru-RU"/>
        </w:rPr>
        <w:tab/>
        <w:t>В Декларации подчеркивается центральная роль Сектора развития электросвязи МСЭ в</w:t>
      </w:r>
      <w:r w:rsidR="001D6672" w:rsidRPr="00294AA3">
        <w:rPr>
          <w:lang w:val="ru-RU"/>
        </w:rPr>
        <w:t> </w:t>
      </w:r>
      <w:r w:rsidRPr="00632089">
        <w:rPr>
          <w:lang w:val="ru-RU"/>
        </w:rPr>
        <w:t>оказании поддержки Государствам-Членам в преодолении этих проблем и активизации усилий в области цифрового развития. В нем содержится призыв к правительствам, партнерам в области развития и частному сектору расширять масштабы сотрудничества, инвестиций и принятия практических мер, уделяя особое внимание потребностям наиболее уязвимых стран. Государства-Члены обязуются приложить усилия для того, чтобы цифровая трансформация способствовала инклюзивному, устойчивому и сбалансированному развитию для всех, и с этой целью в полной мере выполнять Бакинскую декларацию, Бакинский план действий и связанные с ними Резолюции.</w:t>
      </w:r>
    </w:p>
    <w:p w14:paraId="30AF810C" w14:textId="77777777" w:rsidR="00632089" w:rsidRPr="00632089" w:rsidRDefault="00632089" w:rsidP="005B2294">
      <w:pPr>
        <w:pStyle w:val="Heading1"/>
      </w:pPr>
      <w:r w:rsidRPr="00632089">
        <w:t>3</w:t>
      </w:r>
      <w:r w:rsidRPr="00632089">
        <w:tab/>
        <w:t>Бакинский план действий (БПД) и приоритеты МСЭ-D</w:t>
      </w:r>
    </w:p>
    <w:p w14:paraId="57F67316" w14:textId="17FA5DE8" w:rsidR="00632089" w:rsidRPr="00632089" w:rsidRDefault="00632089" w:rsidP="005B2294">
      <w:pPr>
        <w:jc w:val="both"/>
        <w:rPr>
          <w:lang w:val="ru-RU"/>
        </w:rPr>
      </w:pPr>
      <w:r w:rsidRPr="00632089">
        <w:rPr>
          <w:lang w:val="ru-RU"/>
        </w:rPr>
        <w:t>3.1</w:t>
      </w:r>
      <w:r w:rsidRPr="00632089">
        <w:rPr>
          <w:lang w:val="ru-RU"/>
        </w:rPr>
        <w:tab/>
        <w:t>В принятом ВКРЭ-25 Бакинском плане действий (БПД) определены стратегическое направление и операционная структура для работы Сектора развития электросвязи МСЭ на</w:t>
      </w:r>
      <w:r w:rsidR="001D6672" w:rsidRPr="00294AA3">
        <w:rPr>
          <w:lang w:val="ru-RU"/>
        </w:rPr>
        <w:t> </w:t>
      </w:r>
      <w:r w:rsidRPr="00632089">
        <w:rPr>
          <w:lang w:val="ru-RU"/>
        </w:rPr>
        <w:t>период 2026</w:t>
      </w:r>
      <w:r w:rsidR="00F375C7">
        <w:rPr>
          <w:rFonts w:cs="Calibri"/>
          <w:lang w:val="ru-RU"/>
        </w:rPr>
        <w:t>−</w:t>
      </w:r>
      <w:r w:rsidRPr="00632089">
        <w:rPr>
          <w:lang w:val="ru-RU"/>
        </w:rPr>
        <w:t xml:space="preserve">2029 годов. В нем политическая концепция Бакинской декларации приобретает форму конкретной, ориентированной на результаты программы действий, направленной на ускорение инклюзивного и устойчивого цифрового развития во всем мире. Важным аспектом БПД является согласованность с глобальными повестками дня в области развития и установление упорядоченной структуры, которая увязывает стратегические задачи, конечные результаты и поддающиеся измерению намеченные результаты деятельности, обеспечивая </w:t>
      </w:r>
      <w:r w:rsidRPr="00632089">
        <w:rPr>
          <w:lang w:val="ru-RU"/>
        </w:rPr>
        <w:lastRenderedPageBreak/>
        <w:t xml:space="preserve">реальное соответствие деятельности МСЭ-D меняющейся цифровой среде и приоритетам его членов. </w:t>
      </w:r>
    </w:p>
    <w:p w14:paraId="24AA0902" w14:textId="77777777" w:rsidR="00632089" w:rsidRPr="00632089" w:rsidRDefault="00632089" w:rsidP="005B2294">
      <w:pPr>
        <w:jc w:val="both"/>
        <w:rPr>
          <w:lang w:val="ru-RU"/>
        </w:rPr>
      </w:pPr>
      <w:r w:rsidRPr="00632089">
        <w:rPr>
          <w:lang w:val="ru-RU"/>
        </w:rPr>
        <w:t>3.2</w:t>
      </w:r>
      <w:r w:rsidRPr="00632089">
        <w:rPr>
          <w:lang w:val="ru-RU"/>
        </w:rPr>
        <w:tab/>
        <w:t>Центральное место в Плане действий занимают пять взаимосвязанных приоритетов, которые определяют работу МСЭ-D на протяжении периода. Расширение возможности установления приемлемых в ценовом отношении соединений; содействие цифровой трансформации; укрепление благоприятной политической и регуляторной среды; мобилизация ресурсов и содействие международному сотрудничеству; а также содействие открытой, безопасной и защищенной электросвязи и ИКТ составляют приоритеты МСЭ-D. Все эти приоритеты направлены на решение проблемы сохраняющегося цифрового разрыва одновременно с признанием трансформационного потенциала новых и появляющихся технологий.</w:t>
      </w:r>
    </w:p>
    <w:p w14:paraId="2A28486D" w14:textId="2545A44E" w:rsidR="00632089" w:rsidRPr="00632089" w:rsidRDefault="00632089" w:rsidP="005B2294">
      <w:pPr>
        <w:jc w:val="both"/>
        <w:rPr>
          <w:lang w:val="ru-RU"/>
        </w:rPr>
      </w:pPr>
      <w:r w:rsidRPr="00632089">
        <w:rPr>
          <w:lang w:val="ru-RU"/>
        </w:rPr>
        <w:t>3.3</w:t>
      </w:r>
      <w:r w:rsidRPr="00632089">
        <w:rPr>
          <w:lang w:val="ru-RU"/>
        </w:rPr>
        <w:tab/>
        <w:t>В Бакинском плане действий принят подход к управлению, ориентированный на результаты, который увязывает принимаемые МСЭ-D меры и ощутимые конечные результаты на национальном и региональном уровнях. Особое внимание уделяется улучшению широкополосного доступа и приемлемости в ценовом отношении, укреплению институционального и человеческого потенциала, совершенствованию цифровых навыков и повышению устойчивости цифровой инфраструктуры. В плане также подчеркивается важность доверия, безопасности и инклюзивности в цифровой экосистеме, а необходимыми основами устойчивой цифровой трансформации признаются кибербезопасность, защита ребенка в</w:t>
      </w:r>
      <w:r w:rsidR="001D6672" w:rsidRPr="00294AA3">
        <w:rPr>
          <w:lang w:val="ru-RU"/>
        </w:rPr>
        <w:t> </w:t>
      </w:r>
      <w:r w:rsidRPr="00632089">
        <w:rPr>
          <w:lang w:val="ru-RU"/>
        </w:rPr>
        <w:t>онлайновой среде и охват цифровыми технологиями.</w:t>
      </w:r>
    </w:p>
    <w:p w14:paraId="666F4800" w14:textId="7FFF41C8" w:rsidR="00632089" w:rsidRPr="00632089" w:rsidRDefault="00632089" w:rsidP="005B2294">
      <w:pPr>
        <w:jc w:val="both"/>
        <w:rPr>
          <w:lang w:val="ru-RU"/>
        </w:rPr>
      </w:pPr>
      <w:r w:rsidRPr="00632089">
        <w:rPr>
          <w:lang w:val="ru-RU"/>
        </w:rPr>
        <w:t>3.4</w:t>
      </w:r>
      <w:r w:rsidRPr="00632089">
        <w:rPr>
          <w:lang w:val="ru-RU"/>
        </w:rPr>
        <w:tab/>
        <w:t>Определяющей чертой Плана действий является его четкая ориентированность на</w:t>
      </w:r>
      <w:r w:rsidR="001D6672" w:rsidRPr="00294AA3">
        <w:rPr>
          <w:lang w:val="ru-RU"/>
        </w:rPr>
        <w:t> </w:t>
      </w:r>
      <w:r w:rsidRPr="00632089">
        <w:rPr>
          <w:lang w:val="ru-RU"/>
        </w:rPr>
        <w:t>реализацию посредством партнерств, региональных инициатив и практических инструментов. В нем предусматривается достижение намеченных результатов деятельности сквозного характера, таких как типовые политики, комплекты материалов, системы обучения, продукты в области статистических данных и целевая техническая помощь. Региональные инициативы играют одну из главных ролей в адаптации глобальных приоритетов к</w:t>
      </w:r>
      <w:r w:rsidR="001D6672" w:rsidRPr="00294AA3">
        <w:rPr>
          <w:lang w:val="ru-RU"/>
        </w:rPr>
        <w:t> </w:t>
      </w:r>
      <w:r w:rsidRPr="00632089">
        <w:rPr>
          <w:lang w:val="ru-RU"/>
        </w:rPr>
        <w:t>региональному контексту, делая возможной гибкую реакцию МСЭ-D на различные проблемы развития при сохранении согласованности с общей стратегической основой.</w:t>
      </w:r>
    </w:p>
    <w:p w14:paraId="562A1000" w14:textId="7F387C7D" w:rsidR="00632089" w:rsidRPr="00632089" w:rsidRDefault="00632089" w:rsidP="005B2294">
      <w:pPr>
        <w:jc w:val="both"/>
        <w:rPr>
          <w:lang w:val="ru-RU"/>
        </w:rPr>
      </w:pPr>
      <w:r w:rsidRPr="00632089">
        <w:rPr>
          <w:lang w:val="ru-RU"/>
        </w:rPr>
        <w:t>3.5</w:t>
      </w:r>
      <w:r w:rsidRPr="00632089">
        <w:rPr>
          <w:lang w:val="ru-RU"/>
        </w:rPr>
        <w:tab/>
        <w:t>БПД определяет набор носящих сквозной характер продуктов и услуг, которые должно предоставить Бюро развития электросвязи (БРЭ) для поддержки реализации приоритетов МСЭ</w:t>
      </w:r>
      <w:r w:rsidR="001D6672" w:rsidRPr="00294AA3">
        <w:rPr>
          <w:lang w:val="ru-RU"/>
        </w:rPr>
        <w:noBreakHyphen/>
      </w:r>
      <w:r w:rsidRPr="00632089">
        <w:rPr>
          <w:lang w:val="ru-RU"/>
        </w:rPr>
        <w:t>D на национальном, региональном и глобальном уровнях. К ним относятся типовые политики и стратегии, комплекты практических материалов, платформы для созыва мероприятий и координации, системы обучения и решения по созданию потенциала, сопоставимые на международном уровне статистические данные, а также целевые меры технического характера. Все эти продукты и услуги направлены на то, чтобы преобразовать приоритеты МСЭ-D в конкретную, ориентированную на результаты поддержку Государств-Членов, в которой особое внимание уделяется удовлетворению потребностей развивающихся стран, включая наименее развитые страны, развивающиеся страны, не имеющие выхода к</w:t>
      </w:r>
      <w:r w:rsidR="001D6672" w:rsidRPr="00294AA3">
        <w:rPr>
          <w:lang w:val="ru-RU"/>
        </w:rPr>
        <w:t> </w:t>
      </w:r>
      <w:r w:rsidRPr="00632089">
        <w:rPr>
          <w:lang w:val="ru-RU"/>
        </w:rPr>
        <w:t xml:space="preserve">морю, и малые островные развивающиеся государства. </w:t>
      </w:r>
    </w:p>
    <w:p w14:paraId="26B4AE56" w14:textId="39BD2C31" w:rsidR="00632089" w:rsidRPr="00632089" w:rsidRDefault="00632089" w:rsidP="005B2294">
      <w:pPr>
        <w:jc w:val="both"/>
        <w:rPr>
          <w:lang w:val="ru-RU"/>
        </w:rPr>
      </w:pPr>
      <w:r w:rsidRPr="00632089">
        <w:rPr>
          <w:lang w:val="ru-RU"/>
        </w:rPr>
        <w:t>3.6</w:t>
      </w:r>
      <w:r w:rsidRPr="00632089">
        <w:rPr>
          <w:lang w:val="ru-RU"/>
        </w:rPr>
        <w:tab/>
        <w:t xml:space="preserve">МСЭ-D будет выполнять план действий с помощью нескольких средств достижения целей, указанных в БПД. К числу этих средств достижения целей относятся организационная эффективность, укрепление регионального присутствия, совершенствование управления проектами и надежные службы поддержки. Все вместе они должны повысить операционную эффективность, способствовать межсекторальной и межфункциональной синергии, а также обеспечить возможность гибкой и определяемой членами реакции на меняющиеся потребности в области цифрового развития. Благодаря усилению внутреннего потенциала, улучшению координации между штаб-квартирой и региональными отделениями, а также укреплению функций планирования, реализации, мониторинга и отчетности, средства достижения целей </w:t>
      </w:r>
      <w:r w:rsidRPr="00632089">
        <w:rPr>
          <w:lang w:val="ru-RU"/>
        </w:rPr>
        <w:lastRenderedPageBreak/>
        <w:t>обеспечивают институциональную основу, необходимую для успешной реализации Плана действий и выполнения указанных в нем задач, ориентированных на</w:t>
      </w:r>
      <w:r w:rsidR="001D6672" w:rsidRPr="00294AA3">
        <w:rPr>
          <w:lang w:val="ru-RU"/>
        </w:rPr>
        <w:t> </w:t>
      </w:r>
      <w:r w:rsidRPr="00632089">
        <w:rPr>
          <w:lang w:val="ru-RU"/>
        </w:rPr>
        <w:t>результаты.</w:t>
      </w:r>
    </w:p>
    <w:p w14:paraId="7C90E704" w14:textId="27F572C9" w:rsidR="00632089" w:rsidRPr="00632089" w:rsidRDefault="00632089" w:rsidP="005B2294">
      <w:pPr>
        <w:jc w:val="both"/>
        <w:rPr>
          <w:lang w:val="ru-RU"/>
        </w:rPr>
      </w:pPr>
      <w:r w:rsidRPr="00632089">
        <w:rPr>
          <w:lang w:val="ru-RU"/>
        </w:rPr>
        <w:t>3.7</w:t>
      </w:r>
      <w:r w:rsidRPr="00632089">
        <w:rPr>
          <w:lang w:val="ru-RU"/>
        </w:rPr>
        <w:tab/>
        <w:t>Наконец, БПД вводит динамичную систему мониторинга и оценки, которая позволяет осуществлять регулярный анализ и корректировку на протяжении всего цикла. Этот план, предусматривающий подотчетность, принятие решений на основе фактических данных и непрерывное обучение, направлен на обеспечение максимального воздействия и актуальности с течением времени. В целом Бакинский план действий представляет собой всеобъемлющую и перспективную дорожную карту для МСЭ-D, ориентированную на поддержку реальной возможности установления соединений, инклюзивной цифровой трансформации и устойчивого развития для всех.</w:t>
      </w:r>
    </w:p>
    <w:p w14:paraId="5DFB731F" w14:textId="77777777" w:rsidR="00632089" w:rsidRPr="00632089" w:rsidRDefault="00632089" w:rsidP="005B2294">
      <w:pPr>
        <w:pStyle w:val="Heading1"/>
      </w:pPr>
      <w:r w:rsidRPr="00632089">
        <w:t>4</w:t>
      </w:r>
      <w:r w:rsidRPr="00632089">
        <w:tab/>
        <w:t>Региональные инициативы</w:t>
      </w:r>
    </w:p>
    <w:p w14:paraId="127C510B" w14:textId="3B98C699" w:rsidR="00632089" w:rsidRPr="00632089" w:rsidRDefault="00632089" w:rsidP="005B2294">
      <w:pPr>
        <w:jc w:val="both"/>
        <w:rPr>
          <w:lang w:val="ru-RU"/>
        </w:rPr>
      </w:pPr>
      <w:r w:rsidRPr="00632089">
        <w:rPr>
          <w:lang w:val="ru-RU"/>
        </w:rPr>
        <w:t>На ВКРЭ-25 члены МСЭ приняли в составе Бакинского плана действий на период 2026−2029</w:t>
      </w:r>
      <w:r w:rsidR="001D6672" w:rsidRPr="00294AA3">
        <w:rPr>
          <w:lang w:val="ru-RU"/>
        </w:rPr>
        <w:t> </w:t>
      </w:r>
      <w:r w:rsidRPr="00632089">
        <w:rPr>
          <w:lang w:val="ru-RU"/>
        </w:rPr>
        <w:t>годов всеобъемлющий набор региональных инициатив. В рамках этих инициатив глобальные приоритеты МСЭ-D преобразуются в региональные механизмы, которые соответствуют отличающимся задачам развития, уровням цифровой зрелости и политической среде. Региональные инициативы, предназначенные для реализации на основе партнерств, мобилизации ресурсов и целевых проектов, обеспечивают практический подход к измеримому влиянию на развитие на местах. Вместе они усиливают ориентированность Плана действий на</w:t>
      </w:r>
      <w:r w:rsidR="001D6672" w:rsidRPr="00294AA3">
        <w:rPr>
          <w:lang w:val="ru-RU"/>
        </w:rPr>
        <w:t> </w:t>
      </w:r>
      <w:r w:rsidRPr="00632089">
        <w:rPr>
          <w:lang w:val="ru-RU"/>
        </w:rPr>
        <w:t xml:space="preserve">результаты, обеспечивая гибкость, ответственность и согласованность с региональными приоритетами во всех регионах МСЭ. ВКРЭ-25 одобрила во всех шести регионах в общей сложности 30 региональных инициатив, которые приведены по </w:t>
      </w:r>
      <w:hyperlink r:id="rId27" w:history="1">
        <w:r w:rsidRPr="00632089">
          <w:rPr>
            <w:rStyle w:val="Hyperlink"/>
            <w:lang w:val="ru-RU"/>
          </w:rPr>
          <w:t>ссылке</w:t>
        </w:r>
      </w:hyperlink>
      <w:r w:rsidRPr="00632089">
        <w:rPr>
          <w:lang w:val="ru-RU"/>
        </w:rPr>
        <w:t>.</w:t>
      </w:r>
      <w:hyperlink r:id="rId28"/>
    </w:p>
    <w:p w14:paraId="463DD23C" w14:textId="77777777" w:rsidR="00632089" w:rsidRPr="00632089" w:rsidRDefault="00632089" w:rsidP="005B2294">
      <w:pPr>
        <w:pStyle w:val="Heading1"/>
      </w:pPr>
      <w:r w:rsidRPr="00632089">
        <w:t>5</w:t>
      </w:r>
      <w:r w:rsidRPr="00632089">
        <w:tab/>
        <w:t>Вопросы исследовательских комиссий МСЭ-D</w:t>
      </w:r>
    </w:p>
    <w:p w14:paraId="4CB72D53" w14:textId="44B89B9A" w:rsidR="00632089" w:rsidRPr="00632089" w:rsidRDefault="00632089" w:rsidP="005B2294">
      <w:pPr>
        <w:jc w:val="both"/>
        <w:rPr>
          <w:lang w:val="ru-RU"/>
        </w:rPr>
      </w:pPr>
      <w:r w:rsidRPr="00632089">
        <w:rPr>
          <w:lang w:val="ru-RU"/>
        </w:rPr>
        <w:t xml:space="preserve">На ВКРЭ-25 были пересмотрены существующие исследуемые Вопросы МСЭ-D и разработан ряд новых Вопросов, в результате чего на период 2026−2029 годов получено в общей сложности десять (10) исследуемых Вопросов. С более подробной информацией по утвержденным Вопросам исследовательских комиссий можно ознакомиться </w:t>
      </w:r>
      <w:hyperlink r:id="rId29" w:history="1">
        <w:r w:rsidRPr="00632089">
          <w:rPr>
            <w:rStyle w:val="Hyperlink"/>
            <w:lang w:val="ru-RU"/>
          </w:rPr>
          <w:t>здесь</w:t>
        </w:r>
      </w:hyperlink>
      <w:r w:rsidRPr="00632089">
        <w:rPr>
          <w:lang w:val="ru-RU"/>
        </w:rPr>
        <w:t>.</w:t>
      </w:r>
      <w:hyperlink r:id="rId30" w:history="1"/>
    </w:p>
    <w:p w14:paraId="2A52A7B7" w14:textId="77777777" w:rsidR="00632089" w:rsidRPr="00632089" w:rsidRDefault="00632089" w:rsidP="005B2294">
      <w:pPr>
        <w:pStyle w:val="Heading1"/>
      </w:pPr>
      <w:r w:rsidRPr="00632089">
        <w:t>6</w:t>
      </w:r>
      <w:r w:rsidRPr="00632089">
        <w:tab/>
        <w:t>Резолюции ВКРЭ-25</w:t>
      </w:r>
    </w:p>
    <w:p w14:paraId="3FF8D3CC" w14:textId="5F854313" w:rsidR="00632089" w:rsidRPr="00632089" w:rsidRDefault="00632089" w:rsidP="005B2294">
      <w:pPr>
        <w:jc w:val="both"/>
        <w:rPr>
          <w:lang w:val="ru-RU"/>
        </w:rPr>
      </w:pPr>
      <w:r w:rsidRPr="00632089">
        <w:rPr>
          <w:lang w:val="ru-RU"/>
        </w:rPr>
        <w:t>На ВКРЭ-25 были пересмотрены 44 существующие Резолюции ВКРЭ, что гарантирует, что</w:t>
      </w:r>
      <w:r w:rsidR="001D6672" w:rsidRPr="00294AA3">
        <w:rPr>
          <w:lang w:val="ru-RU"/>
        </w:rPr>
        <w:t> </w:t>
      </w:r>
      <w:r w:rsidRPr="00632089">
        <w:rPr>
          <w:lang w:val="ru-RU"/>
        </w:rPr>
        <w:t>направленность работы МСЭ-D продолжит отражать потребности членов МСЭ. Конференция также приняла четыре (4) новые Резолюции по следующим темам:</w:t>
      </w:r>
    </w:p>
    <w:p w14:paraId="47E21B6A" w14:textId="02C14E12" w:rsidR="00632089" w:rsidRPr="00294AA3" w:rsidRDefault="00632089" w:rsidP="005B2294">
      <w:pPr>
        <w:pStyle w:val="enumlev1"/>
        <w:jc w:val="both"/>
        <w:rPr>
          <w:lang w:val="ru-RU"/>
        </w:rPr>
      </w:pPr>
      <w:r w:rsidRPr="00294AA3">
        <w:rPr>
          <w:lang w:val="ru-RU"/>
        </w:rPr>
        <w:t>–</w:t>
      </w:r>
      <w:r w:rsidRPr="00294AA3">
        <w:rPr>
          <w:lang w:val="ru-RU"/>
        </w:rPr>
        <w:tab/>
      </w:r>
      <w:r w:rsidRPr="00294AA3">
        <w:rPr>
          <w:b/>
          <w:bCs/>
          <w:lang w:val="ru-RU"/>
        </w:rPr>
        <w:t>Резолюция 91 (Баку, 2025 г.) "Использование технологий искусственного интеллекта в развитии электросвязи"</w:t>
      </w:r>
      <w:r w:rsidRPr="00294AA3">
        <w:rPr>
          <w:lang w:val="ru-RU"/>
        </w:rPr>
        <w:t>. В этой Резолюции признается растущее значение искусственного интеллекта в ускорении развития электросвязи и продвижении инклюзивной цифровой трансформации. В ней содержится призыв к Государствам-Членам и МСЭ-D содействовать ответственному, ориентированному на человека и направленному на развитие внедрению технологий ИИ, особенно в поддержку возможности установления соединений, предоставления услуг, создания потенциала и инноваций. Особое внимание в Резолюции уделяется обмену знаниями, развитию навыков и международному сотрудничеству для обеспечения того, чтобы развивающиеся страны могли эффективно использовать ИИ при устранении сопутствующих рисков и ликвидации пробелов в потенциале.</w:t>
      </w:r>
    </w:p>
    <w:p w14:paraId="48429756" w14:textId="0B69C945" w:rsidR="00632089" w:rsidRPr="00294AA3" w:rsidRDefault="00632089" w:rsidP="005B2294">
      <w:pPr>
        <w:pStyle w:val="enumlev1"/>
        <w:jc w:val="both"/>
        <w:rPr>
          <w:lang w:val="ru-RU"/>
        </w:rPr>
      </w:pPr>
      <w:r w:rsidRPr="00294AA3">
        <w:rPr>
          <w:lang w:val="ru-RU"/>
        </w:rPr>
        <w:t>–</w:t>
      </w:r>
      <w:r w:rsidRPr="00294AA3">
        <w:rPr>
          <w:lang w:val="ru-RU"/>
        </w:rPr>
        <w:tab/>
      </w:r>
      <w:r w:rsidRPr="00294AA3">
        <w:rPr>
          <w:b/>
          <w:bCs/>
          <w:lang w:val="ru-RU"/>
        </w:rPr>
        <w:t>Резолюция 92 (Баку, 2025 г.) "Усиление роли региональных отделений МСЭ в</w:t>
      </w:r>
      <w:r w:rsidR="001D6672" w:rsidRPr="00294AA3">
        <w:rPr>
          <w:b/>
          <w:bCs/>
          <w:lang w:val="ru-RU"/>
        </w:rPr>
        <w:t> </w:t>
      </w:r>
      <w:r w:rsidRPr="00294AA3">
        <w:rPr>
          <w:b/>
          <w:bCs/>
          <w:lang w:val="ru-RU"/>
        </w:rPr>
        <w:t>ускорении цифровой трансформации и использовании партнерских отношений"</w:t>
      </w:r>
      <w:r w:rsidRPr="00294AA3">
        <w:rPr>
          <w:lang w:val="ru-RU"/>
        </w:rPr>
        <w:t>. В</w:t>
      </w:r>
      <w:r w:rsidR="001D6672" w:rsidRPr="00294AA3">
        <w:rPr>
          <w:lang w:val="ru-RU"/>
        </w:rPr>
        <w:t> </w:t>
      </w:r>
      <w:r w:rsidRPr="00294AA3">
        <w:rPr>
          <w:lang w:val="ru-RU"/>
        </w:rPr>
        <w:t xml:space="preserve">этой Резолюции подчеркивается стратегическая роль региональных отделений МСЭ в преобразовании глобальных приоритетов в деятельность, которая учитывает </w:t>
      </w:r>
      <w:r w:rsidRPr="00294AA3">
        <w:rPr>
          <w:lang w:val="ru-RU"/>
        </w:rPr>
        <w:lastRenderedPageBreak/>
        <w:t>региональные потребности. В ней содержится призыв укреплять их потенциал для</w:t>
      </w:r>
      <w:r w:rsidR="001D6672" w:rsidRPr="00294AA3">
        <w:rPr>
          <w:lang w:val="ru-RU"/>
        </w:rPr>
        <w:t> </w:t>
      </w:r>
      <w:r w:rsidRPr="00294AA3">
        <w:rPr>
          <w:lang w:val="ru-RU"/>
        </w:rPr>
        <w:t>поддержки цифровой трансформации, улучшать координацию с Государствами-Членами и партнерами и использовать партнерские отношения для более эффективного воздействия в плане развития. В Резолюции подчеркивается, что</w:t>
      </w:r>
      <w:r w:rsidR="001D6672" w:rsidRPr="00294AA3">
        <w:rPr>
          <w:lang w:val="ru-RU"/>
        </w:rPr>
        <w:t xml:space="preserve"> </w:t>
      </w:r>
      <w:r w:rsidRPr="00294AA3">
        <w:rPr>
          <w:lang w:val="ru-RU"/>
        </w:rPr>
        <w:t xml:space="preserve">региональные отделения являются ключевыми средствами достижения целей, вовлечения стран и согласования деятельности МСЭ-D с национальными и региональными приоритетами. </w:t>
      </w:r>
    </w:p>
    <w:p w14:paraId="3DB49250" w14:textId="677B161E" w:rsidR="00632089" w:rsidRPr="00294AA3" w:rsidRDefault="00632089" w:rsidP="005B2294">
      <w:pPr>
        <w:pStyle w:val="enumlev1"/>
        <w:jc w:val="both"/>
        <w:rPr>
          <w:lang w:val="ru-RU"/>
        </w:rPr>
      </w:pPr>
      <w:r w:rsidRPr="00294AA3">
        <w:rPr>
          <w:lang w:val="ru-RU"/>
        </w:rPr>
        <w:t>–</w:t>
      </w:r>
      <w:r w:rsidRPr="00294AA3">
        <w:rPr>
          <w:lang w:val="ru-RU"/>
        </w:rPr>
        <w:tab/>
      </w:r>
      <w:r w:rsidRPr="00294AA3">
        <w:rPr>
          <w:b/>
          <w:bCs/>
          <w:lang w:val="ru-RU"/>
        </w:rPr>
        <w:t>Резолюция 93 (Баку, 2025 г.) "Предоставление помощи и поддержки Судану в целях восстановления поврежденной инфраструктуры электросвязи/информационно-коммуникационных технологий и преодоления цифрового разрыва"</w:t>
      </w:r>
      <w:r w:rsidRPr="00294AA3">
        <w:rPr>
          <w:lang w:val="ru-RU"/>
        </w:rPr>
        <w:t>. В этой Резолюции рассматривается безотлагательная необходимость оказания поддержки Судану в реконструкции и восстановлении поврежденной инфраструктуры электросвязи и ИКТ. В ней содержится призыв к МСЭ-D и его партнерам оказать адресную техническую помощь, создать потенциал и мобилизовать ресурсы для</w:t>
      </w:r>
      <w:r w:rsidR="001D6672" w:rsidRPr="00294AA3">
        <w:rPr>
          <w:lang w:val="ru-RU"/>
        </w:rPr>
        <w:t> </w:t>
      </w:r>
      <w:r w:rsidRPr="00294AA3">
        <w:rPr>
          <w:lang w:val="ru-RU"/>
        </w:rPr>
        <w:t xml:space="preserve">содействия восстановлению возможности установления соединений и преодолению цифрового разрыва. В Резолюции электросвязь и ИКТ определяются как важнейшие средства достижения целей, способствующие восстановлению, устойчивости и долгосрочному социально-экономическому развитию. </w:t>
      </w:r>
    </w:p>
    <w:p w14:paraId="535DD942" w14:textId="0BA49F9B" w:rsidR="00632089" w:rsidRPr="00294AA3" w:rsidRDefault="00632089" w:rsidP="005B2294">
      <w:pPr>
        <w:pStyle w:val="enumlev1"/>
        <w:jc w:val="both"/>
        <w:rPr>
          <w:lang w:val="ru-RU"/>
        </w:rPr>
      </w:pPr>
      <w:r w:rsidRPr="00294AA3">
        <w:rPr>
          <w:lang w:val="ru-RU"/>
        </w:rPr>
        <w:t>–</w:t>
      </w:r>
      <w:r w:rsidRPr="00294AA3">
        <w:rPr>
          <w:lang w:val="ru-RU"/>
        </w:rPr>
        <w:tab/>
      </w:r>
      <w:r w:rsidRPr="00294AA3">
        <w:rPr>
          <w:b/>
          <w:bCs/>
          <w:lang w:val="ru-RU"/>
        </w:rPr>
        <w:t>Резолюция 94 (Баку, 2025 г.) "Поддержка цифровой трансформации островных государств Тихого океана в соответствии с Лагатойской декларацией"</w:t>
      </w:r>
      <w:r w:rsidRPr="00294AA3">
        <w:rPr>
          <w:lang w:val="ru-RU"/>
        </w:rPr>
        <w:t>. В этой Резолюции основное внимание уделяется содействию цифровой трансформации в</w:t>
      </w:r>
      <w:r w:rsidR="001D6672" w:rsidRPr="00294AA3">
        <w:rPr>
          <w:lang w:val="ru-RU"/>
        </w:rPr>
        <w:t> </w:t>
      </w:r>
      <w:r w:rsidRPr="00294AA3">
        <w:rPr>
          <w:lang w:val="ru-RU"/>
        </w:rPr>
        <w:t>островных государствах Тихого океана в соответствии с Лагатойской декларацией. В</w:t>
      </w:r>
      <w:r w:rsidR="001D6672" w:rsidRPr="00294AA3">
        <w:rPr>
          <w:lang w:val="ru-RU"/>
        </w:rPr>
        <w:t> </w:t>
      </w:r>
      <w:r w:rsidRPr="00294AA3">
        <w:rPr>
          <w:lang w:val="ru-RU"/>
        </w:rPr>
        <w:t>ней признается специфика уязвимостей и проблем развития этих стран, в том числе географическая изолированность и подверженность климатическим рискам. В</w:t>
      </w:r>
      <w:r w:rsidR="001D6672" w:rsidRPr="00294AA3">
        <w:rPr>
          <w:lang w:val="ru-RU"/>
        </w:rPr>
        <w:t> </w:t>
      </w:r>
      <w:r w:rsidRPr="00294AA3">
        <w:rPr>
          <w:lang w:val="ru-RU"/>
        </w:rPr>
        <w:t>Резолюции содержится призыв к адресной поддержке путем создания потенциала, устойчивой инфраструктуры, партнерских отношений и инновационных решений для расширения возможности установления соединений, охвата цифровыми технологиями и устойчивого развития во всем Тихоокеанском регионе.</w:t>
      </w:r>
    </w:p>
    <w:p w14:paraId="16FE606C" w14:textId="77777777" w:rsidR="00796BD3" w:rsidRPr="00294AA3" w:rsidRDefault="00C462C5" w:rsidP="001D6672">
      <w:pPr>
        <w:spacing w:before="720"/>
        <w:jc w:val="center"/>
        <w:rPr>
          <w:lang w:val="ru-RU"/>
        </w:rPr>
      </w:pPr>
      <w:r w:rsidRPr="00294AA3">
        <w:rPr>
          <w:lang w:val="ru-RU"/>
        </w:rPr>
        <w:t>______________</w:t>
      </w:r>
    </w:p>
    <w:sectPr w:rsidR="00796BD3" w:rsidRPr="00294AA3" w:rsidSect="00796BD3">
      <w:footerReference w:type="default" r:id="rId31"/>
      <w:headerReference w:type="first" r:id="rId32"/>
      <w:footerReference w:type="first" r:id="rId3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D023C" w14:textId="77777777" w:rsidR="00934A2D" w:rsidRDefault="00934A2D">
      <w:r>
        <w:separator/>
      </w:r>
    </w:p>
  </w:endnote>
  <w:endnote w:type="continuationSeparator" w:id="0">
    <w:p w14:paraId="3EF2EBC6" w14:textId="77777777" w:rsidR="00934A2D" w:rsidRDefault="0093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81FF8C8" w14:textId="77777777" w:rsidTr="00E31DCE">
      <w:trPr>
        <w:jc w:val="center"/>
      </w:trPr>
      <w:tc>
        <w:tcPr>
          <w:tcW w:w="1803" w:type="dxa"/>
          <w:vAlign w:val="center"/>
        </w:tcPr>
        <w:p w14:paraId="5FE686E6" w14:textId="267A37D8" w:rsidR="00672F8A" w:rsidRDefault="00F375C7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2600588</w:t>
          </w:r>
        </w:p>
      </w:tc>
      <w:tc>
        <w:tcPr>
          <w:tcW w:w="8261" w:type="dxa"/>
        </w:tcPr>
        <w:p w14:paraId="29D1FE92" w14:textId="3D07AB3D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632089">
            <w:rPr>
              <w:bCs/>
              <w:lang w:val="ru-RU"/>
            </w:rPr>
            <w:t>30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D981760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B261859" w14:textId="77777777" w:rsidTr="00E31DCE">
      <w:trPr>
        <w:jc w:val="center"/>
      </w:trPr>
      <w:tc>
        <w:tcPr>
          <w:tcW w:w="1803" w:type="dxa"/>
          <w:vAlign w:val="center"/>
        </w:tcPr>
        <w:p w14:paraId="374AD1B5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4C5BDC7A" w14:textId="6854B6A8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632089">
            <w:rPr>
              <w:bCs/>
              <w:lang w:val="ru-RU"/>
            </w:rPr>
            <w:t>30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F80FAF9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35B8" w14:textId="77777777" w:rsidR="00934A2D" w:rsidRDefault="00934A2D">
      <w:r>
        <w:t>____________________</w:t>
      </w:r>
    </w:p>
  </w:footnote>
  <w:footnote w:type="continuationSeparator" w:id="0">
    <w:p w14:paraId="3D33F4EA" w14:textId="77777777" w:rsidR="00934A2D" w:rsidRDefault="0093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F1EA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0DBA7B02" wp14:editId="460DC289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962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29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D6672"/>
    <w:rsid w:val="001E6719"/>
    <w:rsid w:val="001E7F50"/>
    <w:rsid w:val="00225368"/>
    <w:rsid w:val="00227FF0"/>
    <w:rsid w:val="00244C39"/>
    <w:rsid w:val="00276F05"/>
    <w:rsid w:val="00277DEA"/>
    <w:rsid w:val="00291EB6"/>
    <w:rsid w:val="00294AA3"/>
    <w:rsid w:val="002C3F32"/>
    <w:rsid w:val="002D0AC7"/>
    <w:rsid w:val="002D2F57"/>
    <w:rsid w:val="002D48C5"/>
    <w:rsid w:val="0033025A"/>
    <w:rsid w:val="00345D2A"/>
    <w:rsid w:val="00381936"/>
    <w:rsid w:val="003935CB"/>
    <w:rsid w:val="003F099E"/>
    <w:rsid w:val="003F235E"/>
    <w:rsid w:val="00401FD7"/>
    <w:rsid w:val="004023E0"/>
    <w:rsid w:val="00402829"/>
    <w:rsid w:val="00403DD8"/>
    <w:rsid w:val="004070A0"/>
    <w:rsid w:val="00425CA7"/>
    <w:rsid w:val="00442515"/>
    <w:rsid w:val="0045686C"/>
    <w:rsid w:val="00465C35"/>
    <w:rsid w:val="00491404"/>
    <w:rsid w:val="004918C4"/>
    <w:rsid w:val="00497703"/>
    <w:rsid w:val="004A0374"/>
    <w:rsid w:val="004A45B5"/>
    <w:rsid w:val="004D0129"/>
    <w:rsid w:val="00515795"/>
    <w:rsid w:val="005806EC"/>
    <w:rsid w:val="005A64D5"/>
    <w:rsid w:val="005B2294"/>
    <w:rsid w:val="005B3DEC"/>
    <w:rsid w:val="00601994"/>
    <w:rsid w:val="00632089"/>
    <w:rsid w:val="00660449"/>
    <w:rsid w:val="00672F8A"/>
    <w:rsid w:val="006E2D42"/>
    <w:rsid w:val="00703676"/>
    <w:rsid w:val="00707304"/>
    <w:rsid w:val="00732269"/>
    <w:rsid w:val="00762555"/>
    <w:rsid w:val="0077110E"/>
    <w:rsid w:val="00780F62"/>
    <w:rsid w:val="00784980"/>
    <w:rsid w:val="00785ABD"/>
    <w:rsid w:val="00796BD3"/>
    <w:rsid w:val="007A2DD4"/>
    <w:rsid w:val="007D38B5"/>
    <w:rsid w:val="007E5FC4"/>
    <w:rsid w:val="007E7EA0"/>
    <w:rsid w:val="0080689E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34A2D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BF2405"/>
    <w:rsid w:val="00C462C5"/>
    <w:rsid w:val="00CD2009"/>
    <w:rsid w:val="00CF629C"/>
    <w:rsid w:val="00D17718"/>
    <w:rsid w:val="00D631AA"/>
    <w:rsid w:val="00D92EEA"/>
    <w:rsid w:val="00DA5D4E"/>
    <w:rsid w:val="00DA770A"/>
    <w:rsid w:val="00E05752"/>
    <w:rsid w:val="00E176BA"/>
    <w:rsid w:val="00E41A7F"/>
    <w:rsid w:val="00E423EC"/>
    <w:rsid w:val="00E55121"/>
    <w:rsid w:val="00E9332E"/>
    <w:rsid w:val="00EB4FCB"/>
    <w:rsid w:val="00EC6BC5"/>
    <w:rsid w:val="00F348D0"/>
    <w:rsid w:val="00F35898"/>
    <w:rsid w:val="00F375C7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FAF387E"/>
  <w15:docId w15:val="{6C818BE0-755D-4589-BBA9-5A7BCA05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5B2294"/>
    <w:pPr>
      <w:keepNext/>
      <w:keepLines/>
      <w:spacing w:before="360"/>
      <w:ind w:left="794" w:hanging="794"/>
      <w:outlineLvl w:val="0"/>
    </w:pPr>
    <w:rPr>
      <w:b/>
      <w:sz w:val="26"/>
      <w:lang w:val="ru-RU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itu-d/meetings/wtdc25/the-conference/high-level-segment/speakers/" TargetMode="External"/><Relationship Id="rId18" Type="http://schemas.openxmlformats.org/officeDocument/2006/relationships/hyperlink" Target="https://www.itu.int/itu-d/meetings/wtdc25/wp-content/uploads/sites/29/2025/11/WTDC-25-Declaration.pdf" TargetMode="External"/><Relationship Id="rId26" Type="http://schemas.openxmlformats.org/officeDocument/2006/relationships/hyperlink" Target="https://www.itu.int/itu-d/sites/studygroup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tu.int/en/ITU-D/Pages/regional-initiatives-2026-2029.aspx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itu.int/md/S26-CWGSFP4-C-0007" TargetMode="External"/><Relationship Id="rId12" Type="http://schemas.openxmlformats.org/officeDocument/2006/relationships/hyperlink" Target="https://www.itu.int/itu-d/meetings/wtdc25/" TargetMode="External"/><Relationship Id="rId17" Type="http://schemas.openxmlformats.org/officeDocument/2006/relationships/hyperlink" Target="https://www.itu.int/itu-d/meetings/wtdc25/wp-content/uploads/sites/29/2025/11/WTDC-25-Declaration.pdf" TargetMode="External"/><Relationship Id="rId25" Type="http://schemas.openxmlformats.org/officeDocument/2006/relationships/hyperlink" Target="https://www.itu.int/itu-d/sites/studygroups/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itu.int/itu-d/meetings/wtdc25/the-conference/high-level-segment/speakers/" TargetMode="External"/><Relationship Id="rId20" Type="http://schemas.openxmlformats.org/officeDocument/2006/relationships/hyperlink" Target="https://www.itu.int/itu-d/meetings/wtdc25/wp-content/uploads/sites/29/2025/11/090-E.pdf" TargetMode="External"/><Relationship Id="rId29" Type="http://schemas.openxmlformats.org/officeDocument/2006/relationships/hyperlink" Target="https://www.itu.int/itu-d/meetings/wtdc25/wp-content/uploads/sites/29/2025/12/Study-Group-Questions-2026-2029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itu-d/meetings/wtdc25/" TargetMode="External"/><Relationship Id="rId24" Type="http://schemas.openxmlformats.org/officeDocument/2006/relationships/hyperlink" Target="https://www.itu.int/en/ITU-D/Conferences/TDAG/Pages/2026/TDAG-Bureau.aspx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itu.int/itu-d/meetings/wtdc25/the-conference/high-level-segment/speakers/" TargetMode="External"/><Relationship Id="rId23" Type="http://schemas.openxmlformats.org/officeDocument/2006/relationships/hyperlink" Target="https://www.itu.int/en/ITU-D/Conferences/TDAG/Pages/2026/TDAG-Bureau.aspx" TargetMode="External"/><Relationship Id="rId28" Type="http://schemas.openxmlformats.org/officeDocument/2006/relationships/hyperlink" Target="https://www.itu.int/en/ITU-D/Pages/regional-initiatives-2026-2029.aspx" TargetMode="External"/><Relationship Id="rId10" Type="http://schemas.openxmlformats.org/officeDocument/2006/relationships/hyperlink" Target="https://www.itu.int/md/D26-TDAG33-C-0003/en" TargetMode="External"/><Relationship Id="rId19" Type="http://schemas.openxmlformats.org/officeDocument/2006/relationships/hyperlink" Target="https://www.itu.int/en/ITU-D/Documents/BAP/D22-WTDC25-C-0090%21%21PDF-r.pdf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tu.int/go/wtdc25-final-report" TargetMode="External"/><Relationship Id="rId14" Type="http://schemas.openxmlformats.org/officeDocument/2006/relationships/hyperlink" Target="https://www.itu.int/itu-d/meetings/wtdc25/the-conference/high-level-segment/speakers/" TargetMode="External"/><Relationship Id="rId22" Type="http://schemas.openxmlformats.org/officeDocument/2006/relationships/hyperlink" Target="https://www.itu.int/en/ITU-D/Pages/regional-initiatives-2026-2029.aspx" TargetMode="External"/><Relationship Id="rId27" Type="http://schemas.openxmlformats.org/officeDocument/2006/relationships/hyperlink" Target="https://www.itu.int/en/ITU-D/Pages/regional-initiatives-2026-2029.aspx" TargetMode="External"/><Relationship Id="rId30" Type="http://schemas.openxmlformats.org/officeDocument/2006/relationships/hyperlink" Target="https://www.itu.int/itu-d/meetings/wtdc25/wp-content/uploads/sites/29/2025/12/Study-Group-Questions-2026-2029.pdf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itu.int/md/D26-TDAG33-C-0004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niulli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2</TotalTime>
  <Pages>6</Pages>
  <Words>2016</Words>
  <Characters>17272</Characters>
  <Application>Microsoft Office Word</Application>
  <DocSecurity>0</DocSecurity>
  <Lines>664</Lines>
  <Paragraphs>378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18910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the 2025 World Telecommunication Development Conference</dc:title>
  <dc:subject>ITU Council 2026</dc:subject>
  <cp:keywords>C26; C2026; Council 2026; PP26</cp:keywords>
  <dc:description/>
  <cp:lastPrinted>2006-03-28T16:12:00Z</cp:lastPrinted>
  <dcterms:created xsi:type="dcterms:W3CDTF">2026-04-22T16:11:00Z</dcterms:created>
  <dcterms:modified xsi:type="dcterms:W3CDTF">2026-04-22T16:13:00Z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