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5186090E" w14:textId="77777777" w:rsidTr="00555C29">
        <w:trPr>
          <w:cantSplit/>
          <w:trHeight w:val="23"/>
        </w:trPr>
        <w:tc>
          <w:tcPr>
            <w:tcW w:w="3969" w:type="dxa"/>
            <w:vMerge w:val="restart"/>
            <w:tcMar>
              <w:left w:w="0" w:type="dxa"/>
            </w:tcMar>
          </w:tcPr>
          <w:p w14:paraId="0F175264" w14:textId="48F5F42F" w:rsidR="00E24D59" w:rsidRPr="00F30861" w:rsidRDefault="00E24D59" w:rsidP="00555C29">
            <w:pPr>
              <w:tabs>
                <w:tab w:val="left" w:pos="851"/>
              </w:tabs>
              <w:spacing w:before="0" w:line="240" w:lineRule="atLeast"/>
              <w:rPr>
                <w:b/>
                <w:bCs/>
                <w:lang w:val="en-U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135C5E" w:rsidRPr="00135C5E">
              <w:rPr>
                <w:rFonts w:cstheme="minorHAnsi"/>
                <w:b/>
                <w:bCs/>
                <w:lang w:val="ru-RU"/>
              </w:rPr>
              <w:t>PL</w:t>
            </w:r>
            <w:r w:rsidR="00850B0F">
              <w:rPr>
                <w:rFonts w:cstheme="minorHAnsi"/>
                <w:b/>
                <w:bCs/>
                <w:lang w:val="es-ES"/>
              </w:rPr>
              <w:t>-</w:t>
            </w:r>
            <w:r w:rsidR="00F30861">
              <w:rPr>
                <w:rFonts w:cstheme="minorHAnsi"/>
                <w:b/>
                <w:bCs/>
                <w:lang w:val="en-US"/>
              </w:rPr>
              <w:t>3</w:t>
            </w:r>
          </w:p>
        </w:tc>
        <w:tc>
          <w:tcPr>
            <w:tcW w:w="5245" w:type="dxa"/>
          </w:tcPr>
          <w:p w14:paraId="0CC08A4B" w14:textId="2F426AF5"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F30861">
              <w:rPr>
                <w:b/>
                <w:lang w:val="fr-CH" w:eastAsia="zh-CN"/>
              </w:rPr>
              <w:t>30</w:t>
            </w:r>
            <w:r w:rsidRPr="00E24D59">
              <w:rPr>
                <w:b/>
                <w:lang w:val="fr-CH"/>
              </w:rPr>
              <w:t>-C</w:t>
            </w:r>
          </w:p>
        </w:tc>
      </w:tr>
      <w:tr w:rsidR="00E24D59" w:rsidRPr="00813E5E" w14:paraId="1D72B70F" w14:textId="77777777" w:rsidTr="00555C29">
        <w:trPr>
          <w:cantSplit/>
        </w:trPr>
        <w:tc>
          <w:tcPr>
            <w:tcW w:w="3969" w:type="dxa"/>
            <w:vMerge/>
          </w:tcPr>
          <w:p w14:paraId="1E164590"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5777793B" w14:textId="0DA5C04C" w:rsidR="00E24D59" w:rsidRPr="00E85629" w:rsidRDefault="00135C5E" w:rsidP="00555C29">
            <w:pPr>
              <w:tabs>
                <w:tab w:val="left" w:pos="851"/>
              </w:tabs>
              <w:spacing w:before="0"/>
              <w:jc w:val="right"/>
              <w:rPr>
                <w:b/>
              </w:rPr>
            </w:pPr>
            <w:r>
              <w:rPr>
                <w:rFonts w:hint="eastAsia"/>
                <w:b/>
                <w:lang w:eastAsia="zh-CN"/>
              </w:rPr>
              <w:t>2026</w:t>
            </w:r>
            <w:r>
              <w:rPr>
                <w:rFonts w:hint="eastAsia"/>
                <w:b/>
                <w:lang w:eastAsia="zh-CN"/>
              </w:rPr>
              <w:t>年</w:t>
            </w:r>
            <w:r w:rsidR="007A211A">
              <w:rPr>
                <w:b/>
                <w:lang w:eastAsia="zh-CN"/>
              </w:rPr>
              <w:t>3</w:t>
            </w:r>
            <w:r>
              <w:rPr>
                <w:rFonts w:hint="eastAsia"/>
                <w:b/>
                <w:lang w:eastAsia="zh-CN"/>
              </w:rPr>
              <w:t>月</w:t>
            </w:r>
            <w:r w:rsidR="007A211A">
              <w:rPr>
                <w:b/>
                <w:lang w:eastAsia="zh-CN"/>
              </w:rPr>
              <w:t>1</w:t>
            </w:r>
            <w:r w:rsidR="00F30861">
              <w:rPr>
                <w:b/>
                <w:lang w:eastAsia="zh-CN"/>
              </w:rPr>
              <w:t>1</w:t>
            </w:r>
            <w:r>
              <w:rPr>
                <w:rFonts w:hint="eastAsia"/>
                <w:b/>
                <w:lang w:eastAsia="zh-CN"/>
              </w:rPr>
              <w:t>日</w:t>
            </w:r>
          </w:p>
        </w:tc>
      </w:tr>
      <w:tr w:rsidR="00E24D59" w:rsidRPr="00813E5E" w14:paraId="31C95863" w14:textId="77777777" w:rsidTr="00555C29">
        <w:trPr>
          <w:cantSplit/>
          <w:trHeight w:val="23"/>
        </w:trPr>
        <w:tc>
          <w:tcPr>
            <w:tcW w:w="3969" w:type="dxa"/>
            <w:vMerge/>
          </w:tcPr>
          <w:p w14:paraId="54E58022"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03716F59" w14:textId="73940EB6"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135C5E">
              <w:rPr>
                <w:rFonts w:cstheme="minorHAnsi" w:hint="eastAsia"/>
                <w:b/>
                <w:bCs/>
                <w:lang w:val="ru-RU" w:eastAsia="zh-CN"/>
              </w:rPr>
              <w:t>英文</w:t>
            </w:r>
          </w:p>
        </w:tc>
      </w:tr>
      <w:tr w:rsidR="00E24D59" w:rsidRPr="00813E5E" w14:paraId="0FA447AF" w14:textId="77777777" w:rsidTr="00555C29">
        <w:trPr>
          <w:cantSplit/>
          <w:trHeight w:val="23"/>
        </w:trPr>
        <w:tc>
          <w:tcPr>
            <w:tcW w:w="3969" w:type="dxa"/>
          </w:tcPr>
          <w:p w14:paraId="1450AA81" w14:textId="77777777" w:rsidR="00E24D59" w:rsidRPr="00813E5E" w:rsidRDefault="00E24D59" w:rsidP="00555C29">
            <w:pPr>
              <w:tabs>
                <w:tab w:val="left" w:pos="851"/>
              </w:tabs>
              <w:spacing w:line="240" w:lineRule="atLeast"/>
              <w:rPr>
                <w:b/>
              </w:rPr>
            </w:pPr>
          </w:p>
        </w:tc>
        <w:tc>
          <w:tcPr>
            <w:tcW w:w="5245" w:type="dxa"/>
          </w:tcPr>
          <w:p w14:paraId="75A9D6D9" w14:textId="77777777" w:rsidR="00E24D59" w:rsidRDefault="00E24D59" w:rsidP="00555C29">
            <w:pPr>
              <w:tabs>
                <w:tab w:val="left" w:pos="851"/>
              </w:tabs>
              <w:spacing w:before="0" w:line="240" w:lineRule="atLeast"/>
              <w:jc w:val="right"/>
              <w:rPr>
                <w:b/>
              </w:rPr>
            </w:pPr>
          </w:p>
        </w:tc>
      </w:tr>
      <w:tr w:rsidR="00E24D59" w:rsidRPr="00813E5E" w14:paraId="49125908" w14:textId="77777777" w:rsidTr="00555C29">
        <w:trPr>
          <w:cantSplit/>
        </w:trPr>
        <w:tc>
          <w:tcPr>
            <w:tcW w:w="9214" w:type="dxa"/>
            <w:gridSpan w:val="2"/>
            <w:tcMar>
              <w:left w:w="0" w:type="dxa"/>
            </w:tcMar>
          </w:tcPr>
          <w:p w14:paraId="2C5EBA00" w14:textId="03D0F1DA" w:rsidR="00E24D59" w:rsidRPr="00C24DAC" w:rsidRDefault="00F30861" w:rsidP="00C24DAC">
            <w:pPr>
              <w:pStyle w:val="Source"/>
              <w:framePr w:hSpace="0" w:wrap="auto" w:vAnchor="margin" w:hAnchor="text" w:xAlign="left" w:yAlign="inline"/>
            </w:pPr>
            <w:bookmarkStart w:id="5" w:name="dsource" w:colFirst="0" w:colLast="0"/>
            <w:bookmarkEnd w:id="4"/>
            <w:r>
              <w:rPr>
                <w:bCs/>
                <w:color w:val="000000"/>
                <w:lang w:val="zh-CN"/>
              </w:rPr>
              <w:t>秘书长的报告</w:t>
            </w:r>
          </w:p>
        </w:tc>
      </w:tr>
      <w:tr w:rsidR="00E24D59" w:rsidRPr="00813E5E" w14:paraId="58482120" w14:textId="77777777" w:rsidTr="00555C29">
        <w:trPr>
          <w:cantSplit/>
        </w:trPr>
        <w:tc>
          <w:tcPr>
            <w:tcW w:w="9214" w:type="dxa"/>
            <w:gridSpan w:val="2"/>
            <w:tcMar>
              <w:left w:w="0" w:type="dxa"/>
            </w:tcMar>
          </w:tcPr>
          <w:p w14:paraId="5FEE693D" w14:textId="6B60D367" w:rsidR="00E24D59" w:rsidRPr="00C24DAC" w:rsidRDefault="00F30861" w:rsidP="00C24DAC">
            <w:pPr>
              <w:pStyle w:val="Subtitle"/>
              <w:framePr w:hSpace="0" w:wrap="auto" w:vAnchor="margin" w:hAnchor="text" w:xAlign="left" w:yAlign="inline"/>
            </w:pPr>
            <w:bookmarkStart w:id="6" w:name="dtitle1" w:colFirst="0" w:colLast="0"/>
            <w:bookmarkEnd w:id="5"/>
            <w:r>
              <w:rPr>
                <w:color w:val="000000"/>
                <w:lang w:val="zh-CN"/>
              </w:rPr>
              <w:t>关于</w:t>
            </w:r>
            <w:r>
              <w:rPr>
                <w:color w:val="000000"/>
                <w:lang w:val="zh-CN"/>
              </w:rPr>
              <w:t>2025</w:t>
            </w:r>
            <w:r>
              <w:rPr>
                <w:color w:val="000000"/>
                <w:lang w:val="zh-CN"/>
              </w:rPr>
              <w:t>年世界电信发展大会的报告</w:t>
            </w:r>
          </w:p>
        </w:tc>
      </w:tr>
      <w:tr w:rsidR="00E24D59" w:rsidRPr="00813E5E" w14:paraId="59B33365" w14:textId="77777777" w:rsidTr="00555C29">
        <w:trPr>
          <w:cantSplit/>
        </w:trPr>
        <w:tc>
          <w:tcPr>
            <w:tcW w:w="9214" w:type="dxa"/>
            <w:gridSpan w:val="2"/>
            <w:tcBorders>
              <w:top w:val="single" w:sz="4" w:space="0" w:color="auto"/>
              <w:bottom w:val="single" w:sz="4" w:space="0" w:color="auto"/>
            </w:tcBorders>
            <w:tcMar>
              <w:left w:w="0" w:type="dxa"/>
            </w:tcMar>
          </w:tcPr>
          <w:p w14:paraId="622BABE7" w14:textId="04863F2E" w:rsidR="003F086E" w:rsidRPr="0008107F" w:rsidRDefault="003F086E" w:rsidP="00555C29">
            <w:pPr>
              <w:rPr>
                <w:rFonts w:cs="Calibri"/>
                <w:b/>
                <w:bCs/>
                <w:u w:val="single"/>
                <w:lang w:eastAsia="zh-CN"/>
              </w:rPr>
            </w:pPr>
            <w:r w:rsidRPr="0008107F">
              <w:rPr>
                <w:rFonts w:cs="Calibri"/>
                <w:b/>
                <w:bCs/>
                <w:lang w:eastAsia="zh-CN"/>
              </w:rPr>
              <w:t>目的</w:t>
            </w:r>
          </w:p>
          <w:p w14:paraId="7BEB8502" w14:textId="77777777" w:rsidR="00F30861" w:rsidRPr="0008107F" w:rsidRDefault="00F30861" w:rsidP="00F30861">
            <w:pPr>
              <w:ind w:firstLineChars="200" w:firstLine="480"/>
              <w:rPr>
                <w:rFonts w:cs="Calibri"/>
                <w:color w:val="000000"/>
                <w:lang w:val="en-US" w:eastAsia="zh-CN"/>
              </w:rPr>
            </w:pPr>
            <w:r w:rsidRPr="0008107F">
              <w:rPr>
                <w:rFonts w:cs="Calibri"/>
                <w:color w:val="000000"/>
                <w:lang w:val="zh-CN" w:eastAsia="zh-CN"/>
              </w:rPr>
              <w:t>本文件报告了</w:t>
            </w:r>
            <w:r w:rsidRPr="0008107F">
              <w:rPr>
                <w:rFonts w:cs="Calibri"/>
                <w:color w:val="000000"/>
                <w:lang w:val="zh-CN" w:eastAsia="zh-CN"/>
              </w:rPr>
              <w:t>WTDC-25</w:t>
            </w:r>
            <w:r w:rsidRPr="0008107F">
              <w:rPr>
                <w:rFonts w:cs="Calibri" w:hint="eastAsia"/>
                <w:color w:val="000000"/>
                <w:lang w:val="zh-CN" w:eastAsia="zh-CN"/>
              </w:rPr>
              <w:t>取得</w:t>
            </w:r>
            <w:r w:rsidRPr="0008107F">
              <w:rPr>
                <w:rFonts w:cs="Calibri"/>
                <w:color w:val="000000"/>
                <w:lang w:val="zh-CN" w:eastAsia="zh-CN"/>
              </w:rPr>
              <w:t>的成果。</w:t>
            </w:r>
          </w:p>
          <w:p w14:paraId="717A1587" w14:textId="2E36807A" w:rsidR="003F086E" w:rsidRPr="0008107F" w:rsidRDefault="003F086E" w:rsidP="00555C29">
            <w:pPr>
              <w:rPr>
                <w:rFonts w:cs="Calibri"/>
                <w:b/>
                <w:bCs/>
                <w:lang w:eastAsia="zh-CN"/>
              </w:rPr>
            </w:pPr>
            <w:r w:rsidRPr="0008107F">
              <w:rPr>
                <w:rFonts w:cs="Calibri"/>
                <w:b/>
                <w:bCs/>
                <w:lang w:eastAsia="zh-CN"/>
              </w:rPr>
              <w:t>理事会需采取的行动</w:t>
            </w:r>
          </w:p>
          <w:p w14:paraId="0B30E8ED" w14:textId="77777777" w:rsidR="00F30861" w:rsidRPr="0008107F" w:rsidRDefault="00F30861" w:rsidP="00F30861">
            <w:pPr>
              <w:ind w:firstLineChars="200" w:firstLine="480"/>
              <w:rPr>
                <w:rFonts w:cs="Calibri"/>
                <w:color w:val="000000"/>
                <w:lang w:val="en-US" w:eastAsia="zh-CN"/>
              </w:rPr>
            </w:pPr>
            <w:r w:rsidRPr="0008107F">
              <w:rPr>
                <w:rFonts w:cs="Calibri"/>
                <w:color w:val="000000"/>
                <w:lang w:val="zh-CN" w:eastAsia="zh-CN"/>
              </w:rPr>
              <w:t>请理事会</w:t>
            </w:r>
            <w:r w:rsidRPr="0008107F">
              <w:rPr>
                <w:rFonts w:cs="Calibri"/>
                <w:color w:val="000000"/>
                <w:lang w:val="zh-CN" w:eastAsia="zh-CN"/>
              </w:rPr>
              <w:t>2026</w:t>
            </w:r>
            <w:r w:rsidRPr="0008107F">
              <w:rPr>
                <w:rFonts w:cs="Calibri"/>
                <w:color w:val="000000"/>
                <w:lang w:val="zh-CN" w:eastAsia="zh-CN"/>
              </w:rPr>
              <w:t>年会议将本报告</w:t>
            </w:r>
            <w:r w:rsidRPr="0008107F">
              <w:rPr>
                <w:rFonts w:cs="Calibri"/>
                <w:b/>
                <w:bCs/>
                <w:color w:val="000000"/>
                <w:lang w:val="zh-CN" w:eastAsia="zh-CN"/>
              </w:rPr>
              <w:t>记录在案</w:t>
            </w:r>
            <w:r w:rsidRPr="0008107F">
              <w:rPr>
                <w:rFonts w:cs="Calibri"/>
                <w:color w:val="000000"/>
                <w:lang w:val="zh-CN" w:eastAsia="zh-CN"/>
              </w:rPr>
              <w:t>。</w:t>
            </w:r>
          </w:p>
          <w:p w14:paraId="49DBD37E" w14:textId="3118458C" w:rsidR="003F086E" w:rsidRPr="0008107F" w:rsidRDefault="003F086E" w:rsidP="00F30861">
            <w:pPr>
              <w:rPr>
                <w:rFonts w:cs="Calibri"/>
                <w:b/>
                <w:bCs/>
                <w:lang w:val="en-US" w:eastAsia="zh-CN"/>
              </w:rPr>
            </w:pPr>
            <w:r w:rsidRPr="0008107F">
              <w:rPr>
                <w:rFonts w:cs="Calibri"/>
                <w:b/>
                <w:bCs/>
                <w:lang w:eastAsia="zh-CN"/>
              </w:rPr>
              <w:t>与《战略规划》的关联</w:t>
            </w:r>
          </w:p>
          <w:p w14:paraId="5F8AEC50" w14:textId="42D5B61E" w:rsidR="00BC2FC3" w:rsidRPr="0008107F" w:rsidRDefault="00BC2FC3" w:rsidP="00F30861">
            <w:pPr>
              <w:rPr>
                <w:rFonts w:cs="Calibri"/>
                <w:color w:val="000000"/>
                <w:u w:val="single"/>
                <w:lang w:val="zh-CN" w:eastAsia="zh-CN"/>
              </w:rPr>
            </w:pPr>
            <w:r w:rsidRPr="0008107F">
              <w:rPr>
                <w:rFonts w:cs="Calibri"/>
                <w:color w:val="000000"/>
                <w:lang w:val="zh-CN" w:eastAsia="zh-CN"/>
              </w:rPr>
              <w:t>召集平台；成员驱动；区域代表处；所有主题重点。</w:t>
            </w:r>
            <w:r w:rsidRPr="0008107F">
              <w:rPr>
                <w:rFonts w:cs="Calibri"/>
                <w:color w:val="000000"/>
                <w:lang w:val="zh-CN" w:eastAsia="zh-CN"/>
              </w:rPr>
              <w:t>WTDC-25</w:t>
            </w:r>
            <w:r w:rsidRPr="0008107F">
              <w:rPr>
                <w:rFonts w:cs="Calibri"/>
                <w:color w:val="000000"/>
                <w:lang w:val="zh-CN" w:eastAsia="zh-CN"/>
              </w:rPr>
              <w:t>最终确定并批准了</w:t>
            </w:r>
            <w:hyperlink r:id="rId8" w:history="1">
              <w:r w:rsidR="0030066C" w:rsidRPr="0008107F">
                <w:rPr>
                  <w:rStyle w:val="Hyperlink"/>
                  <w:rFonts w:eastAsia="SimSun" w:cs="Calibri"/>
                  <w:noProof w:val="0"/>
                  <w:u w:val="single"/>
                  <w:lang w:val="zh-CN" w:eastAsia="zh-CN"/>
                </w:rPr>
                <w:t>ITU-D</w:t>
              </w:r>
              <w:r w:rsidR="0030066C" w:rsidRPr="0008107F">
                <w:rPr>
                  <w:rStyle w:val="Hyperlink"/>
                  <w:rFonts w:eastAsia="SimSun" w:cs="Calibri"/>
                  <w:noProof w:val="0"/>
                  <w:u w:val="single"/>
                  <w:lang w:val="zh-CN" w:eastAsia="zh-CN"/>
                </w:rPr>
                <w:t>对国际电联</w:t>
              </w:r>
              <w:r w:rsidR="0030066C" w:rsidRPr="0008107F">
                <w:rPr>
                  <w:rStyle w:val="Hyperlink"/>
                  <w:rFonts w:eastAsia="SimSun" w:cs="Calibri"/>
                  <w:noProof w:val="0"/>
                  <w:u w:val="single"/>
                  <w:lang w:val="zh-CN" w:eastAsia="zh-CN"/>
                </w:rPr>
                <w:t>2028-2031</w:t>
              </w:r>
              <w:r w:rsidR="0030066C" w:rsidRPr="0008107F">
                <w:rPr>
                  <w:rStyle w:val="Hyperlink"/>
                  <w:rFonts w:eastAsia="SimSun" w:cs="Calibri"/>
                  <w:noProof w:val="0"/>
                  <w:u w:val="single"/>
                  <w:lang w:val="zh-CN" w:eastAsia="zh-CN"/>
                </w:rPr>
                <w:t>年战略和财务规划的贡献</w:t>
              </w:r>
            </w:hyperlink>
            <w:r w:rsidRPr="0008107F">
              <w:rPr>
                <w:rFonts w:cs="Calibri"/>
                <w:color w:val="000000"/>
                <w:lang w:val="zh-CN" w:eastAsia="zh-CN"/>
              </w:rPr>
              <w:t>。</w:t>
            </w:r>
          </w:p>
          <w:p w14:paraId="62AFDCFA" w14:textId="77777777" w:rsidR="003F086E" w:rsidRPr="0008107F" w:rsidRDefault="003F086E" w:rsidP="00555C29">
            <w:pPr>
              <w:rPr>
                <w:rFonts w:cs="Calibri"/>
                <w:b/>
                <w:bCs/>
                <w:lang w:eastAsia="zh-CN"/>
              </w:rPr>
            </w:pPr>
            <w:r w:rsidRPr="0008107F">
              <w:rPr>
                <w:rFonts w:cs="Calibri"/>
                <w:b/>
                <w:bCs/>
                <w:lang w:eastAsia="zh-CN"/>
              </w:rPr>
              <w:t>财务影响</w:t>
            </w:r>
          </w:p>
          <w:p w14:paraId="0FBD60C7" w14:textId="78AAA125" w:rsidR="008F64AD" w:rsidRPr="0008107F" w:rsidRDefault="00BC2FC3" w:rsidP="00434F12">
            <w:pPr>
              <w:ind w:firstLineChars="200" w:firstLine="480"/>
              <w:rPr>
                <w:rFonts w:cs="Calibri"/>
                <w:lang w:eastAsia="zh-CN"/>
              </w:rPr>
            </w:pPr>
            <w:r w:rsidRPr="0008107F">
              <w:rPr>
                <w:rFonts w:cs="Calibri"/>
                <w:color w:val="000000"/>
                <w:lang w:val="zh-CN" w:eastAsia="zh-CN"/>
              </w:rPr>
              <w:t>WTDC-25</w:t>
            </w:r>
            <w:r w:rsidRPr="0008107F">
              <w:rPr>
                <w:rFonts w:cs="Calibri"/>
                <w:color w:val="000000"/>
                <w:lang w:val="zh-CN" w:eastAsia="zh-CN"/>
              </w:rPr>
              <w:t>成果</w:t>
            </w:r>
            <w:r w:rsidRPr="0008107F">
              <w:rPr>
                <w:rFonts w:cs="Calibri" w:hint="eastAsia"/>
                <w:color w:val="000000"/>
                <w:lang w:val="zh-CN" w:eastAsia="zh-CN"/>
              </w:rPr>
              <w:t>的</w:t>
            </w:r>
            <w:r w:rsidRPr="0008107F">
              <w:rPr>
                <w:rFonts w:cs="Calibri"/>
                <w:color w:val="000000"/>
                <w:lang w:val="zh-CN" w:eastAsia="zh-CN"/>
              </w:rPr>
              <w:t>实施</w:t>
            </w:r>
            <w:r w:rsidRPr="0008107F">
              <w:rPr>
                <w:rFonts w:cs="Calibri" w:hint="eastAsia"/>
                <w:color w:val="000000"/>
                <w:lang w:val="zh-CN" w:eastAsia="zh-CN"/>
              </w:rPr>
              <w:t>使用了</w:t>
            </w:r>
            <w:r w:rsidRPr="0008107F">
              <w:rPr>
                <w:rFonts w:cs="Calibri"/>
                <w:color w:val="000000"/>
                <w:lang w:val="zh-CN" w:eastAsia="zh-CN"/>
              </w:rPr>
              <w:t>正常预算以及通过项目和自愿捐款收到的预算外资金。一份</w:t>
            </w:r>
            <w:r w:rsidRPr="0008107F">
              <w:rPr>
                <w:rFonts w:cs="Calibri" w:hint="eastAsia"/>
                <w:color w:val="000000"/>
                <w:lang w:val="zh-CN" w:eastAsia="zh-CN"/>
              </w:rPr>
              <w:t>有</w:t>
            </w:r>
            <w:r w:rsidRPr="0008107F">
              <w:rPr>
                <w:rFonts w:cs="Calibri"/>
                <w:color w:val="000000"/>
                <w:lang w:val="zh-CN" w:eastAsia="zh-CN"/>
              </w:rPr>
              <w:t>关</w:t>
            </w:r>
            <w:r w:rsidRPr="0008107F">
              <w:rPr>
                <w:rFonts w:cs="Calibri"/>
                <w:color w:val="000000"/>
                <w:lang w:val="zh-CN" w:eastAsia="zh-CN"/>
              </w:rPr>
              <w:t>WTDC-25</w:t>
            </w:r>
            <w:r w:rsidRPr="0008107F">
              <w:rPr>
                <w:rFonts w:cs="Calibri" w:hint="eastAsia"/>
                <w:color w:val="000000"/>
                <w:lang w:val="zh-CN" w:eastAsia="zh-CN"/>
              </w:rPr>
              <w:t>所</w:t>
            </w:r>
            <w:r w:rsidRPr="0008107F">
              <w:rPr>
                <w:rFonts w:cs="Calibri"/>
                <w:color w:val="000000"/>
                <w:lang w:val="zh-CN" w:eastAsia="zh-CN"/>
              </w:rPr>
              <w:t>通过决议</w:t>
            </w:r>
            <w:r w:rsidRPr="0008107F">
              <w:rPr>
                <w:rFonts w:cs="Calibri" w:hint="eastAsia"/>
                <w:color w:val="000000"/>
                <w:lang w:val="zh-CN" w:eastAsia="zh-CN"/>
              </w:rPr>
              <w:t>产生的</w:t>
            </w:r>
            <w:r w:rsidRPr="0008107F">
              <w:rPr>
                <w:rFonts w:cs="Calibri"/>
                <w:color w:val="000000"/>
                <w:lang w:val="zh-CN" w:eastAsia="zh-CN"/>
              </w:rPr>
              <w:t>财务影响的单独</w:t>
            </w:r>
            <w:hyperlink r:id="rId9" w:history="1">
              <w:r w:rsidR="0030066C" w:rsidRPr="0008107F">
                <w:rPr>
                  <w:rStyle w:val="Hyperlink"/>
                  <w:rFonts w:eastAsia="SimSun" w:cs="Calibri" w:hint="eastAsia"/>
                  <w:u w:val="single"/>
                  <w:lang w:eastAsia="zh-CN"/>
                </w:rPr>
                <w:t>报告</w:t>
              </w:r>
            </w:hyperlink>
            <w:r w:rsidRPr="0008107F">
              <w:rPr>
                <w:rFonts w:cs="Calibri"/>
                <w:color w:val="000000"/>
                <w:lang w:val="zh-CN" w:eastAsia="zh-CN"/>
              </w:rPr>
              <w:t>已提交电信发展顾问组（</w:t>
            </w:r>
            <w:r w:rsidRPr="0008107F">
              <w:rPr>
                <w:rFonts w:cs="Calibri"/>
                <w:color w:val="000000"/>
                <w:lang w:val="zh-CN" w:eastAsia="zh-CN"/>
              </w:rPr>
              <w:t>TDAG-26</w:t>
            </w:r>
            <w:r w:rsidRPr="0008107F">
              <w:rPr>
                <w:rFonts w:cs="Calibri"/>
                <w:color w:val="000000"/>
                <w:lang w:val="zh-CN" w:eastAsia="zh-CN"/>
              </w:rPr>
              <w:t>）</w:t>
            </w:r>
            <w:r w:rsidRPr="0008107F">
              <w:rPr>
                <w:rFonts w:cs="Calibri"/>
                <w:color w:val="000000"/>
                <w:lang w:val="zh-CN" w:eastAsia="zh-CN"/>
              </w:rPr>
              <w:t>2026</w:t>
            </w:r>
            <w:r w:rsidRPr="0008107F">
              <w:rPr>
                <w:rFonts w:cs="Calibri"/>
                <w:color w:val="000000"/>
                <w:lang w:val="zh-CN" w:eastAsia="zh-CN"/>
              </w:rPr>
              <w:t>年会议。</w:t>
            </w:r>
          </w:p>
          <w:p w14:paraId="6F3672BB" w14:textId="77777777" w:rsidR="00E24D59" w:rsidRPr="0008107F" w:rsidRDefault="00DA2D30" w:rsidP="00DA2D30">
            <w:pPr>
              <w:rPr>
                <w:rFonts w:cs="Calibri"/>
                <w:lang w:eastAsia="zh-CN"/>
              </w:rPr>
            </w:pPr>
            <w:r w:rsidRPr="0008107F">
              <w:rPr>
                <w:rFonts w:cs="Calibri"/>
                <w:lang w:eastAsia="zh-CN"/>
              </w:rPr>
              <w:t>_______________</w:t>
            </w:r>
          </w:p>
          <w:p w14:paraId="16DC51DE" w14:textId="77777777" w:rsidR="00E24D59" w:rsidRPr="0008107F" w:rsidRDefault="00E24D59" w:rsidP="00555C29">
            <w:pPr>
              <w:rPr>
                <w:rFonts w:cs="Calibri"/>
                <w:b/>
                <w:bCs/>
                <w:lang w:eastAsia="zh-CN"/>
              </w:rPr>
            </w:pPr>
            <w:r w:rsidRPr="0008107F">
              <w:rPr>
                <w:rFonts w:cs="Calibri" w:hint="eastAsia"/>
                <w:b/>
                <w:bCs/>
                <w:lang w:eastAsia="zh-CN"/>
              </w:rPr>
              <w:t>参考文件</w:t>
            </w:r>
          </w:p>
          <w:p w14:paraId="1D3D74B6" w14:textId="58AB23C7" w:rsidR="00E24D59" w:rsidRPr="004616E4" w:rsidRDefault="0030066C" w:rsidP="00434F12">
            <w:pPr>
              <w:spacing w:after="120"/>
              <w:ind w:firstLineChars="200" w:firstLine="480"/>
              <w:rPr>
                <w:rFonts w:ascii="STKaiti" w:eastAsia="STKaiti" w:hAnsi="STKaiti" w:cs="Calibri"/>
                <w:sz w:val="22"/>
                <w:szCs w:val="22"/>
                <w:lang w:eastAsia="zh-CN"/>
              </w:rPr>
            </w:pPr>
            <w:hyperlink r:id="rId10">
              <w:hyperlink r:id="rId11">
                <w:r w:rsidRPr="0008107F">
                  <w:rPr>
                    <w:rStyle w:val="Hyperlink"/>
                    <w:rFonts w:eastAsia="SimSun" w:cs="Calibri"/>
                    <w:u w:val="single"/>
                    <w:lang w:eastAsia="zh-CN"/>
                  </w:rPr>
                  <w:t>WTDC-25</w:t>
                </w:r>
                <w:r w:rsidRPr="0008107F">
                  <w:rPr>
                    <w:rStyle w:val="Hyperlink"/>
                    <w:rFonts w:eastAsia="SimSun" w:cs="Calibri" w:hint="eastAsia"/>
                    <w:u w:val="single"/>
                    <w:lang w:eastAsia="zh-CN"/>
                  </w:rPr>
                  <w:t>《最后报告》</w:t>
                </w:r>
              </w:hyperlink>
              <w:r w:rsidR="00BC2FC3" w:rsidRPr="0008107F">
                <w:rPr>
                  <w:rFonts w:cs="Calibri" w:hint="eastAsia"/>
                  <w:color w:val="000000"/>
                  <w:lang w:eastAsia="zh-CN"/>
                </w:rPr>
                <w:t>、</w:t>
              </w:r>
              <w:hyperlink r:id="rId12">
                <w:r w:rsidR="008A58A4" w:rsidRPr="008A58A4">
                  <w:rPr>
                    <w:rStyle w:val="Hyperlink"/>
                    <w:rFonts w:eastAsia="SimSun"/>
                    <w:sz w:val="22"/>
                    <w:szCs w:val="22"/>
                    <w:u w:val="single"/>
                  </w:rPr>
                  <w:t>TDAG-26/3</w:t>
                </w:r>
              </w:hyperlink>
              <w:r w:rsidR="00BC2FC3" w:rsidRPr="0008107F">
                <w:rPr>
                  <w:rFonts w:cs="Calibri"/>
                  <w:color w:val="000000"/>
                  <w:lang w:eastAsia="zh-CN"/>
                </w:rPr>
                <w:t>号文件</w:t>
              </w:r>
            </w:hyperlink>
          </w:p>
        </w:tc>
      </w:tr>
      <w:bookmarkEnd w:id="2"/>
      <w:bookmarkEnd w:id="6"/>
    </w:tbl>
    <w:p w14:paraId="30F88AFC" w14:textId="49F8C48E" w:rsidR="00862C38" w:rsidRDefault="00862C38">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66C25F66" w14:textId="162BFF94" w:rsidR="00E24D59" w:rsidRPr="000B10C2" w:rsidRDefault="00BC2FC3" w:rsidP="00BC2FC3">
      <w:pPr>
        <w:pStyle w:val="Heading1"/>
        <w:rPr>
          <w:rFonts w:cs="Calibri"/>
          <w:lang w:eastAsia="zh-CN"/>
        </w:rPr>
      </w:pPr>
      <w:r w:rsidRPr="000B10C2">
        <w:rPr>
          <w:rFonts w:cs="Calibri"/>
          <w:lang w:eastAsia="zh-CN"/>
        </w:rPr>
        <w:lastRenderedPageBreak/>
        <w:t>1</w:t>
      </w:r>
      <w:r w:rsidRPr="000B10C2">
        <w:rPr>
          <w:rFonts w:cs="Calibri"/>
          <w:lang w:eastAsia="zh-CN"/>
        </w:rPr>
        <w:tab/>
      </w:r>
      <w:r w:rsidRPr="000B10C2">
        <w:rPr>
          <w:rFonts w:cs="Calibri" w:hint="eastAsia"/>
          <w:lang w:eastAsia="zh-CN"/>
        </w:rPr>
        <w:t>背景</w:t>
      </w:r>
    </w:p>
    <w:p w14:paraId="6B35DC98" w14:textId="651B431C" w:rsidR="00BC2FC3" w:rsidRPr="000B10C2" w:rsidRDefault="00BC2FC3" w:rsidP="00850B0F">
      <w:pPr>
        <w:jc w:val="both"/>
        <w:rPr>
          <w:rFonts w:cs="Calibri"/>
          <w:color w:val="000000"/>
          <w:lang w:eastAsia="zh-CN"/>
        </w:rPr>
      </w:pPr>
      <w:r w:rsidRPr="000B10C2">
        <w:rPr>
          <w:rFonts w:cs="Calibri"/>
          <w:lang w:val="zh-CN" w:eastAsia="zh-CN"/>
        </w:rPr>
        <w:t>1.1</w:t>
      </w:r>
      <w:r w:rsidRPr="000B10C2">
        <w:rPr>
          <w:rFonts w:cs="Calibri"/>
          <w:lang w:val="zh-CN" w:eastAsia="zh-CN"/>
        </w:rPr>
        <w:tab/>
        <w:t>2025</w:t>
      </w:r>
      <w:r w:rsidRPr="000B10C2">
        <w:rPr>
          <w:rFonts w:cs="Calibri"/>
          <w:lang w:val="zh-CN" w:eastAsia="zh-CN"/>
        </w:rPr>
        <w:t>年第</w:t>
      </w:r>
      <w:r w:rsidRPr="000B10C2">
        <w:rPr>
          <w:rFonts w:cs="Calibri"/>
          <w:lang w:val="zh-CN" w:eastAsia="zh-CN"/>
        </w:rPr>
        <w:t>9</w:t>
      </w:r>
      <w:r w:rsidRPr="000B10C2">
        <w:rPr>
          <w:rFonts w:cs="Calibri"/>
          <w:lang w:val="zh-CN" w:eastAsia="zh-CN"/>
        </w:rPr>
        <w:t>届世界电信发展大会</w:t>
      </w:r>
      <w:r w:rsidRPr="00F33DAB">
        <w:rPr>
          <w:rFonts w:cs="Calibri"/>
          <w:u w:val="single"/>
          <w:lang w:val="zh-CN" w:eastAsia="zh-CN"/>
        </w:rPr>
        <w:t>（</w:t>
      </w:r>
      <w:hyperlink r:id="rId13" w:tgtFrame="_blank" w:history="1">
        <w:r w:rsidR="0030066C" w:rsidRPr="00F33DAB">
          <w:rPr>
            <w:rStyle w:val="Hyperlink"/>
            <w:rFonts w:eastAsia="SimSun"/>
            <w:u w:val="single"/>
            <w:lang w:eastAsia="zh-CN"/>
          </w:rPr>
          <w:t>WTDC-25</w:t>
        </w:r>
      </w:hyperlink>
      <w:r w:rsidRPr="00FB7DE1">
        <w:rPr>
          <w:rStyle w:val="Hyperlink"/>
          <w:rFonts w:eastAsia="SimSun"/>
          <w:u w:val="single"/>
          <w:lang w:eastAsia="zh-CN"/>
        </w:rPr>
        <w:t>）</w:t>
      </w:r>
      <w:r w:rsidRPr="000B10C2">
        <w:rPr>
          <w:rFonts w:cs="Calibri"/>
          <w:lang w:val="zh-CN" w:eastAsia="zh-CN"/>
        </w:rPr>
        <w:t>于</w:t>
      </w:r>
      <w:r w:rsidRPr="000B10C2">
        <w:rPr>
          <w:rFonts w:cs="Calibri"/>
          <w:lang w:val="zh-CN" w:eastAsia="zh-CN"/>
        </w:rPr>
        <w:t>2025</w:t>
      </w:r>
      <w:r w:rsidRPr="000B10C2">
        <w:rPr>
          <w:rFonts w:cs="Calibri"/>
          <w:lang w:val="zh-CN" w:eastAsia="zh-CN"/>
        </w:rPr>
        <w:t>年</w:t>
      </w:r>
      <w:r w:rsidRPr="000B10C2">
        <w:rPr>
          <w:rFonts w:cs="Calibri"/>
          <w:lang w:val="zh-CN" w:eastAsia="zh-CN"/>
        </w:rPr>
        <w:t>11</w:t>
      </w:r>
      <w:r w:rsidRPr="000B10C2">
        <w:rPr>
          <w:rFonts w:cs="Calibri"/>
          <w:lang w:val="zh-CN" w:eastAsia="zh-CN"/>
        </w:rPr>
        <w:t>月</w:t>
      </w:r>
      <w:r w:rsidRPr="000B10C2">
        <w:rPr>
          <w:rFonts w:cs="Calibri"/>
          <w:lang w:val="zh-CN" w:eastAsia="zh-CN"/>
        </w:rPr>
        <w:t>17</w:t>
      </w:r>
      <w:r w:rsidRPr="000B10C2">
        <w:rPr>
          <w:rFonts w:cs="Calibri"/>
          <w:lang w:val="zh-CN" w:eastAsia="zh-CN"/>
        </w:rPr>
        <w:t>日至</w:t>
      </w:r>
      <w:r w:rsidRPr="000B10C2">
        <w:rPr>
          <w:rFonts w:cs="Calibri"/>
          <w:lang w:val="zh-CN" w:eastAsia="zh-CN"/>
        </w:rPr>
        <w:t>28</w:t>
      </w:r>
      <w:r w:rsidRPr="000B10C2">
        <w:rPr>
          <w:rFonts w:cs="Calibri"/>
          <w:lang w:val="zh-CN" w:eastAsia="zh-CN"/>
        </w:rPr>
        <w:t>日在阿塞拜疆巴库举行</w:t>
      </w:r>
      <w:r w:rsidRPr="000B10C2">
        <w:rPr>
          <w:rFonts w:cs="Calibri" w:hint="eastAsia"/>
          <w:lang w:val="zh-CN" w:eastAsia="zh-CN"/>
        </w:rPr>
        <w:t>。本届大会是</w:t>
      </w:r>
      <w:r w:rsidRPr="000B10C2">
        <w:rPr>
          <w:rFonts w:cs="Calibri"/>
          <w:lang w:val="zh-CN" w:eastAsia="zh-CN"/>
        </w:rPr>
        <w:t>全球连通性和数字化发展的一个重要里程碑。</w:t>
      </w:r>
      <w:r w:rsidRPr="000B10C2">
        <w:rPr>
          <w:rFonts w:cs="Calibri"/>
          <w:lang w:val="zh-CN" w:eastAsia="zh-CN"/>
        </w:rPr>
        <w:t>WTDC-25</w:t>
      </w:r>
      <w:r w:rsidRPr="000B10C2">
        <w:rPr>
          <w:rFonts w:cs="Calibri"/>
          <w:lang w:val="zh-CN" w:eastAsia="zh-CN"/>
        </w:rPr>
        <w:t>由阿塞拜疆共和国数字发展和交通部副部长</w:t>
      </w:r>
      <w:r w:rsidRPr="000B10C2">
        <w:rPr>
          <w:rFonts w:cs="Calibri"/>
          <w:lang w:val="zh-CN" w:eastAsia="zh-CN"/>
        </w:rPr>
        <w:t>Samaddin Asadov</w:t>
      </w:r>
      <w:r w:rsidRPr="000B10C2">
        <w:rPr>
          <w:rFonts w:cs="Calibri"/>
          <w:lang w:val="zh-CN" w:eastAsia="zh-CN"/>
        </w:rPr>
        <w:t>先生阁下主持</w:t>
      </w:r>
      <w:r w:rsidRPr="000B10C2">
        <w:rPr>
          <w:rFonts w:cs="Calibri" w:hint="eastAsia"/>
          <w:lang w:val="zh-CN" w:eastAsia="zh-CN"/>
        </w:rPr>
        <w:t>。</w:t>
      </w:r>
      <w:r w:rsidRPr="000B10C2">
        <w:rPr>
          <w:rFonts w:cs="Calibri"/>
          <w:lang w:val="zh-CN" w:eastAsia="zh-CN"/>
        </w:rPr>
        <w:t>约</w:t>
      </w:r>
      <w:r w:rsidRPr="000B10C2">
        <w:rPr>
          <w:rFonts w:cs="Calibri"/>
          <w:lang w:val="zh-CN" w:eastAsia="zh-CN"/>
        </w:rPr>
        <w:t>2 000</w:t>
      </w:r>
      <w:r w:rsidRPr="000B10C2">
        <w:rPr>
          <w:rFonts w:cs="Calibri"/>
          <w:lang w:val="zh-CN" w:eastAsia="zh-CN"/>
        </w:rPr>
        <w:t>名与会者来自</w:t>
      </w:r>
      <w:r w:rsidRPr="000B10C2">
        <w:rPr>
          <w:rFonts w:cs="Calibri"/>
          <w:lang w:val="zh-CN" w:eastAsia="zh-CN"/>
        </w:rPr>
        <w:t>150</w:t>
      </w:r>
      <w:r w:rsidRPr="000B10C2">
        <w:rPr>
          <w:rFonts w:cs="Calibri"/>
          <w:lang w:val="zh-CN" w:eastAsia="zh-CN"/>
        </w:rPr>
        <w:t>多个国家</w:t>
      </w:r>
      <w:r w:rsidRPr="000B10C2">
        <w:rPr>
          <w:rFonts w:cs="Calibri" w:hint="eastAsia"/>
          <w:lang w:val="zh-CN" w:eastAsia="zh-CN"/>
        </w:rPr>
        <w:t>，其中包括</w:t>
      </w:r>
      <w:r w:rsidRPr="000B10C2">
        <w:rPr>
          <w:rFonts w:cs="Calibri"/>
          <w:lang w:val="zh-CN" w:eastAsia="zh-CN"/>
        </w:rPr>
        <w:t>成员国、部门成员、部门准成员和学术成员。</w:t>
      </w:r>
      <w:hyperlink r:id="rId14"/>
    </w:p>
    <w:p w14:paraId="0C5C90F5" w14:textId="687057F6" w:rsidR="00BC2FC3" w:rsidRPr="000B10C2" w:rsidRDefault="00BC2FC3" w:rsidP="00850B0F">
      <w:pPr>
        <w:jc w:val="both"/>
        <w:rPr>
          <w:rFonts w:cs="Calibri"/>
          <w:color w:val="000000"/>
          <w:szCs w:val="24"/>
          <w:lang w:eastAsia="zh-CN"/>
        </w:rPr>
      </w:pPr>
      <w:r w:rsidRPr="000B10C2">
        <w:rPr>
          <w:rFonts w:cs="Calibri"/>
          <w:lang w:eastAsia="zh-CN"/>
        </w:rPr>
        <w:t>1.2</w:t>
      </w:r>
      <w:r w:rsidRPr="000B10C2">
        <w:rPr>
          <w:rFonts w:cs="Calibri"/>
          <w:lang w:eastAsia="zh-CN"/>
        </w:rPr>
        <w:tab/>
      </w:r>
      <w:r w:rsidRPr="000B10C2">
        <w:rPr>
          <w:rFonts w:cs="Calibri" w:hint="eastAsia"/>
          <w:lang w:eastAsia="zh-CN"/>
        </w:rPr>
        <w:t>共有</w:t>
      </w:r>
      <w:r w:rsidRPr="000B10C2">
        <w:rPr>
          <w:rFonts w:cs="Calibri"/>
          <w:lang w:eastAsia="zh-CN"/>
        </w:rPr>
        <w:t>1 939</w:t>
      </w:r>
      <w:proofErr w:type="gramStart"/>
      <w:r w:rsidRPr="000B10C2">
        <w:rPr>
          <w:rFonts w:cs="Calibri"/>
          <w:lang w:val="zh-CN" w:eastAsia="zh-CN"/>
        </w:rPr>
        <w:t>名与会者</w:t>
      </w:r>
      <w:r w:rsidRPr="000B10C2">
        <w:rPr>
          <w:rFonts w:cs="Calibri" w:hint="eastAsia"/>
          <w:lang w:val="zh-CN" w:eastAsia="zh-CN"/>
        </w:rPr>
        <w:t>参加了</w:t>
      </w:r>
      <w:r w:rsidRPr="000B10C2">
        <w:rPr>
          <w:rFonts w:cs="Calibri"/>
          <w:lang w:val="zh-CN" w:eastAsia="zh-CN"/>
        </w:rPr>
        <w:t>主题</w:t>
      </w:r>
      <w:r w:rsidRPr="000B10C2">
        <w:rPr>
          <w:rFonts w:cs="Calibri" w:hint="eastAsia"/>
          <w:lang w:val="zh-CN" w:eastAsia="zh-CN"/>
        </w:rPr>
        <w:t>为</w:t>
      </w:r>
      <w:r w:rsidR="0030066C" w:rsidRPr="00D56B87">
        <w:rPr>
          <w:rFonts w:ascii="STKaiti" w:eastAsia="STKaiti" w:hAnsi="STKaiti" w:cs="Calibri" w:hint="eastAsia"/>
          <w:b/>
          <w:bCs/>
          <w:lang w:val="zh-CN" w:eastAsia="zh-CN"/>
        </w:rPr>
        <w:t>“</w:t>
      </w:r>
      <w:proofErr w:type="gramEnd"/>
      <w:r w:rsidR="0030066C" w:rsidRPr="00FB7DE1">
        <w:rPr>
          <w:rFonts w:ascii="SimSun" w:hAnsi="SimSun" w:cs="Calibri"/>
          <w:b/>
          <w:bCs/>
          <w:lang w:eastAsia="zh-CN"/>
        </w:rPr>
        <w:t>建立普遍、有意义和价格可承受的连接，</w:t>
      </w:r>
      <w:proofErr w:type="gramStart"/>
      <w:r w:rsidR="0030066C" w:rsidRPr="00FB7DE1">
        <w:rPr>
          <w:rFonts w:ascii="SimSun" w:hAnsi="SimSun" w:cs="Calibri"/>
          <w:b/>
          <w:bCs/>
          <w:lang w:eastAsia="zh-CN"/>
        </w:rPr>
        <w:t>实现包容且可持续的数字未来</w:t>
      </w:r>
      <w:r w:rsidR="0030066C" w:rsidRPr="00FB7DE1">
        <w:rPr>
          <w:rFonts w:ascii="STKaiti" w:eastAsia="STKaiti" w:hAnsi="STKaiti" w:cs="Calibri" w:hint="eastAsia"/>
          <w:b/>
          <w:bCs/>
          <w:lang w:val="zh-CN" w:eastAsia="zh-CN"/>
        </w:rPr>
        <w:t>”</w:t>
      </w:r>
      <w:r w:rsidRPr="000B10C2">
        <w:rPr>
          <w:rFonts w:cs="Calibri" w:hint="eastAsia"/>
          <w:lang w:eastAsia="zh-CN"/>
        </w:rPr>
        <w:t>的</w:t>
      </w:r>
      <w:proofErr w:type="gramEnd"/>
      <w:r w:rsidRPr="000B10C2">
        <w:rPr>
          <w:rFonts w:cs="Calibri"/>
          <w:lang w:eastAsia="zh-CN"/>
        </w:rPr>
        <w:t>WTDC-25</w:t>
      </w:r>
      <w:r w:rsidRPr="000B10C2">
        <w:rPr>
          <w:rFonts w:cs="Calibri"/>
          <w:lang w:eastAsia="zh-CN"/>
        </w:rPr>
        <w:t>（</w:t>
      </w:r>
      <w:r w:rsidRPr="000B10C2">
        <w:rPr>
          <w:rFonts w:cs="Calibri"/>
          <w:lang w:eastAsia="zh-CN"/>
        </w:rPr>
        <w:t>1 704</w:t>
      </w:r>
      <w:r w:rsidRPr="000B10C2">
        <w:rPr>
          <w:rFonts w:cs="Calibri"/>
          <w:lang w:val="zh-CN" w:eastAsia="zh-CN"/>
        </w:rPr>
        <w:t>人</w:t>
      </w:r>
      <w:r w:rsidRPr="00A5087D">
        <w:rPr>
          <w:rFonts w:cs="Calibri"/>
          <w:lang w:val="zh-CN" w:eastAsia="zh-CN"/>
        </w:rPr>
        <w:t>现场</w:t>
      </w:r>
      <w:r w:rsidRPr="000B10C2">
        <w:rPr>
          <w:rFonts w:cs="Calibri"/>
          <w:lang w:val="zh-CN" w:eastAsia="zh-CN"/>
        </w:rPr>
        <w:t>参</w:t>
      </w:r>
      <w:r w:rsidRPr="000B10C2">
        <w:rPr>
          <w:rFonts w:cs="Calibri" w:hint="eastAsia"/>
          <w:lang w:val="zh-CN" w:eastAsia="zh-CN"/>
        </w:rPr>
        <w:t>会</w:t>
      </w:r>
      <w:r w:rsidR="0030066C">
        <w:rPr>
          <w:rFonts w:cs="Calibri" w:hint="eastAsia"/>
          <w:lang w:eastAsia="zh-CN"/>
        </w:rPr>
        <w:t>，</w:t>
      </w:r>
      <w:r w:rsidRPr="000B10C2">
        <w:rPr>
          <w:rFonts w:cs="Calibri"/>
          <w:lang w:eastAsia="zh-CN"/>
        </w:rPr>
        <w:t>235</w:t>
      </w:r>
      <w:r w:rsidRPr="000B10C2">
        <w:rPr>
          <w:rFonts w:cs="Calibri"/>
          <w:lang w:val="zh-CN" w:eastAsia="zh-CN"/>
        </w:rPr>
        <w:t>人在线参</w:t>
      </w:r>
      <w:r w:rsidRPr="000B10C2">
        <w:rPr>
          <w:rFonts w:cs="Calibri" w:hint="eastAsia"/>
          <w:lang w:val="zh-CN" w:eastAsia="zh-CN"/>
        </w:rPr>
        <w:t>会</w:t>
      </w:r>
      <w:r w:rsidRPr="000B10C2">
        <w:rPr>
          <w:rFonts w:cs="Calibri"/>
          <w:lang w:eastAsia="zh-CN"/>
        </w:rPr>
        <w:t>）</w:t>
      </w:r>
      <w:r w:rsidRPr="000B10C2">
        <w:rPr>
          <w:rFonts w:cs="Calibri"/>
          <w:lang w:val="zh-CN" w:eastAsia="zh-CN"/>
        </w:rPr>
        <w:t>。出席大会的</w:t>
      </w:r>
      <w:r w:rsidRPr="000B10C2">
        <w:rPr>
          <w:rFonts w:cs="Calibri" w:hint="eastAsia"/>
          <w:lang w:val="zh-CN" w:eastAsia="zh-CN"/>
        </w:rPr>
        <w:t>代表来自</w:t>
      </w:r>
      <w:r w:rsidRPr="000B10C2">
        <w:rPr>
          <w:rFonts w:cs="Calibri"/>
          <w:lang w:val="zh-CN" w:eastAsia="zh-CN"/>
        </w:rPr>
        <w:t>153</w:t>
      </w:r>
      <w:r w:rsidRPr="000B10C2">
        <w:rPr>
          <w:rFonts w:cs="Calibri"/>
          <w:lang w:val="zh-CN" w:eastAsia="zh-CN"/>
        </w:rPr>
        <w:t>个成员国、国际电联电信发展部门（</w:t>
      </w:r>
      <w:r w:rsidRPr="000B10C2">
        <w:rPr>
          <w:rFonts w:cs="Calibri"/>
          <w:lang w:val="zh-CN" w:eastAsia="zh-CN"/>
        </w:rPr>
        <w:t>ITU-D</w:t>
      </w:r>
      <w:r w:rsidRPr="000B10C2">
        <w:rPr>
          <w:rFonts w:cs="Calibri"/>
          <w:lang w:val="zh-CN" w:eastAsia="zh-CN"/>
        </w:rPr>
        <w:t>）的</w:t>
      </w:r>
      <w:r w:rsidRPr="000B10C2">
        <w:rPr>
          <w:rFonts w:cs="Calibri"/>
          <w:lang w:val="zh-CN" w:eastAsia="zh-CN"/>
        </w:rPr>
        <w:t>93</w:t>
      </w:r>
      <w:r w:rsidRPr="000B10C2">
        <w:rPr>
          <w:rFonts w:cs="Calibri"/>
          <w:lang w:val="zh-CN" w:eastAsia="zh-CN"/>
        </w:rPr>
        <w:t>个部门成员、</w:t>
      </w:r>
      <w:r w:rsidRPr="000B10C2">
        <w:rPr>
          <w:rFonts w:cs="Calibri"/>
          <w:lang w:val="zh-CN" w:eastAsia="zh-CN"/>
        </w:rPr>
        <w:t>11</w:t>
      </w:r>
      <w:r w:rsidRPr="000B10C2">
        <w:rPr>
          <w:rFonts w:cs="Calibri"/>
          <w:lang w:val="zh-CN" w:eastAsia="zh-CN"/>
        </w:rPr>
        <w:t>个学术成员、全权代表大会第</w:t>
      </w:r>
      <w:r w:rsidRPr="000B10C2">
        <w:rPr>
          <w:rFonts w:cs="Calibri"/>
          <w:lang w:val="zh-CN" w:eastAsia="zh-CN"/>
        </w:rPr>
        <w:t>99</w:t>
      </w:r>
      <w:r w:rsidRPr="000B10C2">
        <w:rPr>
          <w:rFonts w:cs="Calibri"/>
          <w:lang w:val="zh-CN" w:eastAsia="zh-CN"/>
        </w:rPr>
        <w:t>号决议规定的观察员</w:t>
      </w:r>
      <w:r w:rsidRPr="000B10C2">
        <w:rPr>
          <w:rFonts w:cs="Calibri" w:hint="eastAsia"/>
          <w:lang w:val="zh-CN" w:eastAsia="zh-CN"/>
        </w:rPr>
        <w:t>、</w:t>
      </w:r>
      <w:r w:rsidRPr="000B10C2">
        <w:rPr>
          <w:rFonts w:cs="Calibri"/>
          <w:lang w:val="zh-CN" w:eastAsia="zh-CN"/>
        </w:rPr>
        <w:t>联合国</w:t>
      </w:r>
      <w:r w:rsidRPr="000B10C2">
        <w:rPr>
          <w:rFonts w:cs="Calibri" w:hint="eastAsia"/>
          <w:lang w:val="zh-CN" w:eastAsia="zh-CN"/>
        </w:rPr>
        <w:t>及</w:t>
      </w:r>
      <w:r w:rsidRPr="000B10C2">
        <w:rPr>
          <w:rFonts w:cs="Calibri"/>
          <w:lang w:val="zh-CN" w:eastAsia="zh-CN"/>
        </w:rPr>
        <w:t>其专门机构。</w:t>
      </w:r>
    </w:p>
    <w:p w14:paraId="5631C378" w14:textId="575761C8" w:rsidR="00BC2FC3" w:rsidRPr="000B10C2" w:rsidRDefault="00BC2FC3" w:rsidP="00850B0F">
      <w:pPr>
        <w:jc w:val="both"/>
        <w:rPr>
          <w:rFonts w:cs="Calibri"/>
          <w:lang w:eastAsia="zh-CN"/>
        </w:rPr>
      </w:pPr>
      <w:r w:rsidRPr="000B10C2">
        <w:rPr>
          <w:rFonts w:cs="Calibri"/>
          <w:lang w:val="zh-CN" w:eastAsia="zh-CN"/>
        </w:rPr>
        <w:t>1.3</w:t>
      </w:r>
      <w:r w:rsidRPr="000B10C2">
        <w:rPr>
          <w:rFonts w:cs="Calibri"/>
          <w:lang w:val="zh-CN" w:eastAsia="zh-CN"/>
        </w:rPr>
        <w:tab/>
        <w:t>WTDC-25</w:t>
      </w:r>
      <w:r w:rsidRPr="000B10C2">
        <w:rPr>
          <w:rFonts w:cs="Calibri" w:hint="eastAsia"/>
          <w:lang w:val="zh-CN" w:eastAsia="zh-CN"/>
        </w:rPr>
        <w:t>前</w:t>
      </w:r>
      <w:r w:rsidRPr="000B10C2">
        <w:rPr>
          <w:rFonts w:cs="Calibri"/>
          <w:lang w:val="zh-CN" w:eastAsia="zh-CN"/>
        </w:rPr>
        <w:t>两天</w:t>
      </w:r>
      <w:r w:rsidRPr="000B10C2">
        <w:rPr>
          <w:rFonts w:cs="Calibri" w:hint="eastAsia"/>
          <w:lang w:val="zh-CN" w:eastAsia="zh-CN"/>
        </w:rPr>
        <w:t>的</w:t>
      </w:r>
      <w:hyperlink r:id="rId15" w:history="1">
        <w:r w:rsidR="0030066C" w:rsidRPr="00F33DAB">
          <w:rPr>
            <w:rStyle w:val="Hyperlink"/>
            <w:rFonts w:eastAsia="SimSun"/>
            <w:u w:val="single"/>
            <w:lang w:eastAsia="zh-CN"/>
          </w:rPr>
          <w:t>高层对话会议</w:t>
        </w:r>
      </w:hyperlink>
      <w:r w:rsidRPr="000B10C2">
        <w:rPr>
          <w:rFonts w:cs="Calibri"/>
          <w:lang w:val="zh-CN" w:eastAsia="zh-CN"/>
        </w:rPr>
        <w:t>为国际电联成员国的高级官员和尊贵</w:t>
      </w:r>
      <w:r w:rsidRPr="000B10C2">
        <w:rPr>
          <w:rFonts w:cs="Calibri" w:hint="eastAsia"/>
          <w:lang w:val="zh-CN" w:eastAsia="zh-CN"/>
        </w:rPr>
        <w:t>的</w:t>
      </w:r>
      <w:r w:rsidRPr="000B10C2">
        <w:rPr>
          <w:rFonts w:cs="Calibri"/>
          <w:lang w:val="zh-CN" w:eastAsia="zh-CN"/>
        </w:rPr>
        <w:t>代表</w:t>
      </w:r>
      <w:r w:rsidRPr="000B10C2">
        <w:rPr>
          <w:rFonts w:cs="Calibri" w:hint="eastAsia"/>
          <w:lang w:val="zh-CN" w:eastAsia="zh-CN"/>
        </w:rPr>
        <w:t>们</w:t>
      </w:r>
      <w:r w:rsidRPr="000B10C2">
        <w:rPr>
          <w:rFonts w:cs="Calibri"/>
          <w:lang w:val="zh-CN" w:eastAsia="zh-CN"/>
        </w:rPr>
        <w:t>提供了一个论坛</w:t>
      </w:r>
      <w:r w:rsidRPr="000B10C2">
        <w:rPr>
          <w:rFonts w:cs="Calibri" w:hint="eastAsia"/>
          <w:lang w:val="zh-CN" w:eastAsia="zh-CN"/>
        </w:rPr>
        <w:t>，请他们</w:t>
      </w:r>
      <w:r w:rsidRPr="000B10C2">
        <w:rPr>
          <w:rFonts w:cs="Calibri"/>
          <w:lang w:val="zh-CN" w:eastAsia="zh-CN"/>
        </w:rPr>
        <w:t>就全球电信和</w:t>
      </w:r>
      <w:r w:rsidRPr="000B10C2">
        <w:rPr>
          <w:rFonts w:cs="Calibri"/>
          <w:lang w:val="zh-CN" w:eastAsia="zh-CN"/>
        </w:rPr>
        <w:t>ICT</w:t>
      </w:r>
      <w:r w:rsidRPr="000B10C2">
        <w:rPr>
          <w:rFonts w:cs="Calibri"/>
          <w:lang w:val="zh-CN" w:eastAsia="zh-CN"/>
        </w:rPr>
        <w:t>发展分享见解</w:t>
      </w:r>
      <w:r w:rsidRPr="000B10C2">
        <w:rPr>
          <w:rFonts w:cs="Calibri" w:hint="eastAsia"/>
          <w:lang w:val="zh-CN" w:eastAsia="zh-CN"/>
        </w:rPr>
        <w:t>并指出</w:t>
      </w:r>
      <w:r w:rsidRPr="000B10C2">
        <w:rPr>
          <w:rFonts w:cs="Calibri"/>
          <w:lang w:val="zh-CN" w:eastAsia="zh-CN"/>
        </w:rPr>
        <w:t>战略</w:t>
      </w:r>
      <w:r w:rsidRPr="000B10C2">
        <w:rPr>
          <w:rFonts w:cs="Calibri" w:hint="eastAsia"/>
          <w:lang w:val="zh-CN" w:eastAsia="zh-CN"/>
        </w:rPr>
        <w:t>工作</w:t>
      </w:r>
      <w:r w:rsidRPr="000B10C2">
        <w:rPr>
          <w:rFonts w:cs="Calibri"/>
          <w:lang w:val="zh-CN" w:eastAsia="zh-CN"/>
        </w:rPr>
        <w:t>重点。</w:t>
      </w:r>
      <w:r w:rsidRPr="000B10C2">
        <w:rPr>
          <w:rFonts w:cs="Calibri" w:hint="eastAsia"/>
          <w:lang w:val="zh-CN" w:eastAsia="zh-CN"/>
        </w:rPr>
        <w:t>由</w:t>
      </w:r>
      <w:r w:rsidRPr="000B10C2">
        <w:rPr>
          <w:rFonts w:cs="Calibri"/>
          <w:lang w:val="zh-CN" w:eastAsia="zh-CN"/>
        </w:rPr>
        <w:t>部长、副部长、大使、监管负责人和高级管理人员出席</w:t>
      </w:r>
      <w:r w:rsidRPr="000B10C2">
        <w:rPr>
          <w:rFonts w:cs="Calibri" w:hint="eastAsia"/>
          <w:lang w:val="zh-CN" w:eastAsia="zh-CN"/>
        </w:rPr>
        <w:t>的</w:t>
      </w:r>
      <w:r w:rsidRPr="000B10C2">
        <w:rPr>
          <w:rFonts w:cs="Calibri"/>
          <w:lang w:val="zh-CN" w:eastAsia="zh-CN"/>
        </w:rPr>
        <w:t>这些会议</w:t>
      </w:r>
      <w:r w:rsidRPr="000B10C2">
        <w:rPr>
          <w:rFonts w:cs="Calibri" w:hint="eastAsia"/>
          <w:lang w:val="zh-CN" w:eastAsia="zh-CN"/>
        </w:rPr>
        <w:t>，体现出</w:t>
      </w:r>
      <w:r w:rsidRPr="000B10C2">
        <w:rPr>
          <w:rFonts w:cs="Calibri"/>
          <w:lang w:val="zh-CN" w:eastAsia="zh-CN"/>
        </w:rPr>
        <w:t>国际社会对促进数字进步的坚定承诺。围绕普遍、有意义和负担得起的连接这一主题</w:t>
      </w:r>
      <w:r w:rsidRPr="000B10C2">
        <w:rPr>
          <w:rFonts w:cs="Calibri" w:hint="eastAsia"/>
          <w:lang w:val="zh-CN" w:eastAsia="zh-CN"/>
        </w:rPr>
        <w:t>开展的讨论，</w:t>
      </w:r>
      <w:r w:rsidRPr="000B10C2">
        <w:rPr>
          <w:rFonts w:cs="Calibri"/>
          <w:lang w:val="zh-CN" w:eastAsia="zh-CN"/>
        </w:rPr>
        <w:t>突出</w:t>
      </w:r>
      <w:r w:rsidRPr="000B10C2">
        <w:rPr>
          <w:rFonts w:cs="Calibri" w:hint="eastAsia"/>
          <w:lang w:val="zh-CN" w:eastAsia="zh-CN"/>
        </w:rPr>
        <w:t>展示</w:t>
      </w:r>
      <w:r w:rsidRPr="000B10C2">
        <w:rPr>
          <w:rFonts w:cs="Calibri"/>
          <w:lang w:val="zh-CN" w:eastAsia="zh-CN"/>
        </w:rPr>
        <w:t>了各国</w:t>
      </w:r>
      <w:r w:rsidRPr="000B10C2">
        <w:rPr>
          <w:rFonts w:cs="Calibri" w:hint="eastAsia"/>
          <w:lang w:val="zh-CN" w:eastAsia="zh-CN"/>
        </w:rPr>
        <w:t>取得</w:t>
      </w:r>
      <w:r w:rsidRPr="000B10C2">
        <w:rPr>
          <w:rFonts w:cs="Calibri"/>
          <w:lang w:val="zh-CN" w:eastAsia="zh-CN"/>
        </w:rPr>
        <w:t>的成就并为</w:t>
      </w:r>
      <w:r w:rsidRPr="000B10C2">
        <w:rPr>
          <w:rFonts w:cs="Calibri"/>
          <w:lang w:val="zh-CN" w:eastAsia="zh-CN"/>
        </w:rPr>
        <w:t>ITU-D</w:t>
      </w:r>
      <w:r w:rsidRPr="000B10C2">
        <w:rPr>
          <w:rFonts w:cs="Calibri"/>
          <w:lang w:val="zh-CN" w:eastAsia="zh-CN"/>
        </w:rPr>
        <w:t>的工作提出了面向未来的建议。有关高</w:t>
      </w:r>
      <w:r w:rsidRPr="000B10C2">
        <w:rPr>
          <w:rFonts w:cs="Calibri" w:hint="eastAsia"/>
          <w:lang w:val="zh-CN" w:eastAsia="zh-CN"/>
        </w:rPr>
        <w:t>层对话</w:t>
      </w:r>
      <w:r w:rsidRPr="000B10C2">
        <w:rPr>
          <w:rFonts w:cs="Calibri"/>
          <w:lang w:val="zh-CN" w:eastAsia="zh-CN"/>
        </w:rPr>
        <w:t>会议的详细信息请访问</w:t>
      </w:r>
      <w:hyperlink r:id="rId16" w:history="1">
        <w:r w:rsidR="0030066C" w:rsidRPr="002A6E8C">
          <w:rPr>
            <w:rStyle w:val="Hyperlink"/>
            <w:rFonts w:eastAsia="SimSun"/>
            <w:u w:val="single"/>
            <w:lang w:eastAsia="zh-CN"/>
          </w:rPr>
          <w:t>WTDC-25</w:t>
        </w:r>
        <w:r w:rsidR="0030066C" w:rsidRPr="002A6E8C">
          <w:rPr>
            <w:rStyle w:val="Hyperlink"/>
            <w:rFonts w:eastAsia="SimSun"/>
            <w:u w:val="single"/>
            <w:lang w:eastAsia="zh-CN"/>
          </w:rPr>
          <w:t>网站</w:t>
        </w:r>
      </w:hyperlink>
      <w:r w:rsidRPr="000B10C2">
        <w:rPr>
          <w:rFonts w:cs="Calibri"/>
          <w:lang w:val="zh-CN" w:eastAsia="zh-CN"/>
        </w:rPr>
        <w:t>。</w:t>
      </w:r>
      <w:hyperlink r:id="rId17"/>
      <w:hyperlink r:id="rId18"/>
    </w:p>
    <w:p w14:paraId="4E24C2D6" w14:textId="77777777" w:rsidR="00BC2FC3" w:rsidRPr="000B10C2" w:rsidRDefault="00BC2FC3" w:rsidP="00850B0F">
      <w:pPr>
        <w:jc w:val="both"/>
        <w:rPr>
          <w:rFonts w:cs="Calibri"/>
          <w:lang w:eastAsia="zh-CN"/>
        </w:rPr>
      </w:pPr>
      <w:r w:rsidRPr="000B10C2">
        <w:rPr>
          <w:rFonts w:cs="Calibri"/>
          <w:lang w:val="zh-CN" w:eastAsia="zh-CN"/>
        </w:rPr>
        <w:t>1.4</w:t>
      </w:r>
      <w:r w:rsidRPr="000B10C2">
        <w:rPr>
          <w:rFonts w:cs="Calibri"/>
          <w:lang w:val="zh-CN" w:eastAsia="zh-CN"/>
        </w:rPr>
        <w:tab/>
        <w:t>WTDC-25</w:t>
      </w:r>
      <w:r w:rsidRPr="000B10C2">
        <w:rPr>
          <w:rFonts w:cs="Calibri"/>
          <w:lang w:val="zh-CN" w:eastAsia="zh-CN"/>
        </w:rPr>
        <w:t>开幕之前</w:t>
      </w:r>
      <w:r w:rsidRPr="000B10C2">
        <w:rPr>
          <w:rFonts w:cs="Calibri" w:hint="eastAsia"/>
          <w:lang w:val="zh-CN" w:eastAsia="zh-CN"/>
        </w:rPr>
        <w:t>，</w:t>
      </w:r>
      <w:r w:rsidRPr="000B10C2">
        <w:rPr>
          <w:rFonts w:cs="Calibri"/>
          <w:lang w:val="zh-CN" w:eastAsia="zh-CN"/>
        </w:rPr>
        <w:t>巴库组织了一场充满活力的全球青年庆祝活动</w:t>
      </w:r>
      <w:r w:rsidRPr="000B10C2">
        <w:rPr>
          <w:rFonts w:cs="Calibri" w:hint="eastAsia"/>
          <w:lang w:val="zh-CN" w:eastAsia="zh-CN"/>
        </w:rPr>
        <w:t>。这项活动</w:t>
      </w:r>
      <w:r w:rsidRPr="000B10C2">
        <w:rPr>
          <w:rFonts w:cs="Calibri"/>
          <w:lang w:val="zh-CN" w:eastAsia="zh-CN"/>
        </w:rPr>
        <w:t>吸引了来自世界各地的青年领袖、数字创新者和学生的参与</w:t>
      </w:r>
      <w:r w:rsidRPr="000B10C2">
        <w:rPr>
          <w:rFonts w:cs="Calibri" w:hint="eastAsia"/>
          <w:lang w:val="zh-CN" w:eastAsia="zh-CN"/>
        </w:rPr>
        <w:t>，</w:t>
      </w:r>
      <w:r w:rsidRPr="000B10C2">
        <w:rPr>
          <w:rFonts w:cs="Calibri"/>
          <w:lang w:val="zh-CN" w:eastAsia="zh-CN"/>
        </w:rPr>
        <w:t>为青年提供了一个充满活力的平台让</w:t>
      </w:r>
      <w:r w:rsidRPr="000B10C2">
        <w:rPr>
          <w:rFonts w:cs="Calibri" w:hint="eastAsia"/>
          <w:lang w:val="zh-CN" w:eastAsia="zh-CN"/>
        </w:rPr>
        <w:t>其</w:t>
      </w:r>
      <w:r w:rsidRPr="000B10C2">
        <w:rPr>
          <w:rFonts w:cs="Calibri"/>
          <w:lang w:val="zh-CN" w:eastAsia="zh-CN"/>
        </w:rPr>
        <w:t>展示自己的想法</w:t>
      </w:r>
      <w:r w:rsidRPr="000B10C2">
        <w:rPr>
          <w:rFonts w:cs="Calibri" w:hint="eastAsia"/>
          <w:lang w:val="zh-CN" w:eastAsia="zh-CN"/>
        </w:rPr>
        <w:t>，在为有</w:t>
      </w:r>
      <w:r w:rsidRPr="000B10C2">
        <w:rPr>
          <w:rFonts w:cs="Calibri"/>
          <w:lang w:val="zh-CN" w:eastAsia="zh-CN"/>
        </w:rPr>
        <w:t>关数字包容性的讨论做出贡献</w:t>
      </w:r>
      <w:r w:rsidRPr="000B10C2">
        <w:rPr>
          <w:rFonts w:cs="Calibri" w:hint="eastAsia"/>
          <w:lang w:val="zh-CN" w:eastAsia="zh-CN"/>
        </w:rPr>
        <w:t>的同时，</w:t>
      </w:r>
      <w:r w:rsidRPr="000B10C2">
        <w:rPr>
          <w:rFonts w:cs="Calibri"/>
          <w:lang w:val="zh-CN" w:eastAsia="zh-CN"/>
        </w:rPr>
        <w:t>并与决策者和行业专家直接互动。来自</w:t>
      </w:r>
      <w:r w:rsidRPr="000B10C2">
        <w:rPr>
          <w:rFonts w:cs="Calibri"/>
          <w:lang w:val="zh-CN" w:eastAsia="zh-CN"/>
        </w:rPr>
        <w:t>45</w:t>
      </w:r>
      <w:r w:rsidRPr="000B10C2">
        <w:rPr>
          <w:rFonts w:cs="Calibri"/>
          <w:lang w:val="zh-CN" w:eastAsia="zh-CN"/>
        </w:rPr>
        <w:t>个国家的约</w:t>
      </w:r>
      <w:r w:rsidRPr="000B10C2">
        <w:rPr>
          <w:rFonts w:cs="Calibri"/>
          <w:lang w:val="zh-CN" w:eastAsia="zh-CN"/>
        </w:rPr>
        <w:t>400</w:t>
      </w:r>
      <w:r w:rsidRPr="000B10C2">
        <w:rPr>
          <w:rFonts w:cs="Calibri"/>
          <w:lang w:val="zh-CN" w:eastAsia="zh-CN"/>
        </w:rPr>
        <w:t>名青年代表参加了此次活动</w:t>
      </w:r>
      <w:r w:rsidRPr="000B10C2">
        <w:rPr>
          <w:rFonts w:cs="Calibri" w:hint="eastAsia"/>
          <w:lang w:val="zh-CN" w:eastAsia="zh-CN"/>
        </w:rPr>
        <w:t>，彰显出新一代在塑造电信和数字发展未来方面的多元化和充满热情的参与。</w:t>
      </w:r>
    </w:p>
    <w:p w14:paraId="73536953" w14:textId="77777777" w:rsidR="00BC2FC3" w:rsidRPr="000B10C2" w:rsidRDefault="00BC2FC3" w:rsidP="00850B0F">
      <w:pPr>
        <w:jc w:val="both"/>
        <w:rPr>
          <w:rFonts w:cs="Calibri"/>
          <w:lang w:eastAsia="zh-CN"/>
        </w:rPr>
      </w:pPr>
      <w:r w:rsidRPr="000B10C2">
        <w:rPr>
          <w:rFonts w:cs="Calibri"/>
          <w:lang w:val="zh-CN" w:eastAsia="zh-CN"/>
        </w:rPr>
        <w:t>1.5</w:t>
      </w:r>
      <w:r w:rsidRPr="000B10C2">
        <w:rPr>
          <w:rFonts w:cs="Calibri"/>
          <w:lang w:val="zh-CN" w:eastAsia="zh-CN"/>
        </w:rPr>
        <w:tab/>
        <w:t>WTDC-25</w:t>
      </w:r>
      <w:r w:rsidRPr="000B10C2">
        <w:rPr>
          <w:rFonts w:cs="Calibri"/>
          <w:lang w:val="zh-CN" w:eastAsia="zh-CN"/>
        </w:rPr>
        <w:t>产生了以下关键输出成果：</w:t>
      </w:r>
    </w:p>
    <w:p w14:paraId="61FC9055" w14:textId="2F411D96" w:rsidR="00BC2FC3" w:rsidRPr="000B10C2" w:rsidRDefault="005144E4" w:rsidP="00850B0F">
      <w:pPr>
        <w:pStyle w:val="enumlev1"/>
        <w:jc w:val="both"/>
        <w:rPr>
          <w:szCs w:val="24"/>
          <w:lang w:eastAsia="zh-CN"/>
        </w:rPr>
      </w:pPr>
      <w:r w:rsidRPr="005144E4">
        <w:rPr>
          <w:rStyle w:val="Hyperlink"/>
          <w:rFonts w:eastAsia="SimSun" w:cs="Calibri"/>
          <w:noProof w:val="0"/>
          <w:color w:val="auto"/>
          <w:szCs w:val="24"/>
          <w:lang w:val="zh-CN" w:eastAsia="zh-CN"/>
        </w:rPr>
        <w:t>–</w:t>
      </w:r>
      <w:r w:rsidRPr="005144E4">
        <w:rPr>
          <w:rStyle w:val="Hyperlink"/>
          <w:rFonts w:eastAsia="SimSun" w:cs="Calibri"/>
          <w:noProof w:val="0"/>
          <w:color w:val="auto"/>
          <w:szCs w:val="24"/>
          <w:lang w:val="zh-CN" w:eastAsia="zh-CN"/>
        </w:rPr>
        <w:tab/>
      </w:r>
      <w:hyperlink r:id="rId19" w:history="1">
        <w:r w:rsidR="000B10C2" w:rsidRPr="00FB7DE1">
          <w:rPr>
            <w:rStyle w:val="Hyperlink"/>
            <w:rFonts w:eastAsia="SimSun" w:cs="Calibri"/>
            <w:u w:val="single"/>
            <w:lang w:eastAsia="zh-CN"/>
          </w:rPr>
          <w:t>《巴库宣言》</w:t>
        </w:r>
      </w:hyperlink>
      <w:r w:rsidR="00BC2FC3" w:rsidRPr="000B10C2">
        <w:rPr>
          <w:rFonts w:hint="eastAsia"/>
          <w:lang w:val="zh-CN" w:eastAsia="zh-CN"/>
        </w:rPr>
        <w:t>强调了</w:t>
      </w:r>
      <w:r w:rsidR="00BC2FC3" w:rsidRPr="000B10C2">
        <w:rPr>
          <w:lang w:val="zh-CN" w:eastAsia="zh-CN"/>
        </w:rPr>
        <w:t>大会的主要结论和重点工作</w:t>
      </w:r>
      <w:r w:rsidR="00BC2FC3" w:rsidRPr="000B10C2">
        <w:rPr>
          <w:rFonts w:hint="eastAsia"/>
          <w:lang w:val="zh-CN" w:eastAsia="zh-CN"/>
        </w:rPr>
        <w:t>，</w:t>
      </w:r>
      <w:r w:rsidR="00BC2FC3" w:rsidRPr="000B10C2">
        <w:rPr>
          <w:lang w:val="zh-CN" w:eastAsia="zh-CN"/>
        </w:rPr>
        <w:t>并</w:t>
      </w:r>
      <w:r w:rsidR="00BC2FC3" w:rsidRPr="000B10C2">
        <w:rPr>
          <w:rFonts w:hint="eastAsia"/>
          <w:lang w:val="zh-CN" w:eastAsia="zh-CN"/>
        </w:rPr>
        <w:t>将进一步强化对</w:t>
      </w:r>
      <w:r w:rsidR="00BC2FC3" w:rsidRPr="000B10C2">
        <w:rPr>
          <w:lang w:val="zh-CN" w:eastAsia="zh-CN"/>
        </w:rPr>
        <w:t>国际电联发展使命和战略目标的政治支持。</w:t>
      </w:r>
      <w:hyperlink r:id="rId20" w:tgtFrame="_blank" w:history="1"/>
    </w:p>
    <w:p w14:paraId="3139FE66" w14:textId="4E7F9BF3" w:rsidR="00BC2FC3" w:rsidRPr="000B10C2" w:rsidRDefault="005144E4" w:rsidP="00850B0F">
      <w:pPr>
        <w:pStyle w:val="enumlev1"/>
        <w:jc w:val="both"/>
        <w:rPr>
          <w:rFonts w:cs="Calibri"/>
          <w:szCs w:val="24"/>
          <w:lang w:eastAsia="zh-CN"/>
        </w:rPr>
      </w:pPr>
      <w:r w:rsidRPr="005144E4">
        <w:rPr>
          <w:rStyle w:val="Hyperlink"/>
          <w:rFonts w:eastAsia="SimSun" w:cs="Calibri"/>
          <w:noProof w:val="0"/>
          <w:color w:val="auto"/>
          <w:szCs w:val="24"/>
          <w:lang w:val="zh-CN" w:eastAsia="zh-CN"/>
        </w:rPr>
        <w:t>–</w:t>
      </w:r>
      <w:r w:rsidRPr="005144E4">
        <w:rPr>
          <w:rStyle w:val="Hyperlink"/>
          <w:rFonts w:eastAsia="SimSun" w:cs="Calibri"/>
          <w:noProof w:val="0"/>
          <w:color w:val="auto"/>
          <w:szCs w:val="24"/>
          <w:lang w:val="zh-CN" w:eastAsia="zh-CN"/>
        </w:rPr>
        <w:tab/>
      </w:r>
      <w:hyperlink r:id="rId21" w:history="1">
        <w:r w:rsidR="000B10C2" w:rsidRPr="00FB7DE1">
          <w:rPr>
            <w:rStyle w:val="Hyperlink"/>
            <w:rFonts w:eastAsia="SimSun" w:cs="Calibri"/>
            <w:u w:val="single"/>
            <w:lang w:eastAsia="zh-CN"/>
          </w:rPr>
          <w:t>《巴库行动计划》</w:t>
        </w:r>
      </w:hyperlink>
      <w:r w:rsidR="00BC2FC3" w:rsidRPr="005144E4">
        <w:rPr>
          <w:rStyle w:val="Hyperlink"/>
          <w:rFonts w:eastAsia="SimSun"/>
          <w:color w:val="auto"/>
          <w:lang w:eastAsia="zh-CN"/>
        </w:rPr>
        <w:t>是</w:t>
      </w:r>
      <w:r w:rsidR="00BC2FC3" w:rsidRPr="005144E4">
        <w:rPr>
          <w:rStyle w:val="Hyperlink"/>
          <w:rFonts w:eastAsia="SimSun" w:hint="eastAsia"/>
          <w:color w:val="auto"/>
          <w:lang w:eastAsia="zh-CN"/>
        </w:rPr>
        <w:t>一项</w:t>
      </w:r>
      <w:r w:rsidR="00BC2FC3" w:rsidRPr="005144E4">
        <w:rPr>
          <w:rStyle w:val="Hyperlink"/>
          <w:rFonts w:eastAsia="SimSun"/>
          <w:color w:val="auto"/>
          <w:lang w:eastAsia="zh-CN"/>
        </w:rPr>
        <w:t>全面计划</w:t>
      </w:r>
      <w:r w:rsidR="00BC2FC3" w:rsidRPr="005144E4">
        <w:rPr>
          <w:rStyle w:val="Hyperlink"/>
          <w:rFonts w:eastAsia="SimSun" w:hint="eastAsia"/>
          <w:color w:val="auto"/>
          <w:lang w:eastAsia="zh-CN"/>
        </w:rPr>
        <w:t>，旨在</w:t>
      </w:r>
      <w:r w:rsidR="00BC2FC3" w:rsidRPr="005144E4">
        <w:rPr>
          <w:rStyle w:val="Hyperlink"/>
          <w:rFonts w:eastAsia="SimSun"/>
          <w:color w:val="auto"/>
          <w:lang w:eastAsia="zh-CN"/>
        </w:rPr>
        <w:t>确定</w:t>
      </w:r>
      <w:r w:rsidR="00BC2FC3" w:rsidRPr="005144E4">
        <w:rPr>
          <w:rStyle w:val="Hyperlink"/>
          <w:rFonts w:eastAsia="SimSun"/>
          <w:color w:val="auto"/>
          <w:lang w:eastAsia="zh-CN"/>
        </w:rPr>
        <w:t>ITU-D</w:t>
      </w:r>
      <w:r w:rsidR="00BC2FC3" w:rsidRPr="005144E4">
        <w:rPr>
          <w:rStyle w:val="Hyperlink"/>
          <w:rFonts w:eastAsia="SimSun" w:hint="eastAsia"/>
          <w:color w:val="auto"/>
          <w:lang w:eastAsia="zh-CN"/>
        </w:rPr>
        <w:t>的</w:t>
      </w:r>
      <w:r w:rsidR="00BC2FC3" w:rsidRPr="005144E4">
        <w:rPr>
          <w:rStyle w:val="Hyperlink"/>
          <w:rFonts w:eastAsia="SimSun"/>
          <w:color w:val="auto"/>
          <w:lang w:eastAsia="zh-CN"/>
        </w:rPr>
        <w:t>工作重点、指导国际电联数</w:t>
      </w:r>
      <w:r w:rsidR="00BC2FC3" w:rsidRPr="005144E4">
        <w:rPr>
          <w:rFonts w:cs="Calibri"/>
          <w:lang w:val="zh-CN" w:eastAsia="zh-CN"/>
        </w:rPr>
        <w:t>字</w:t>
      </w:r>
      <w:r w:rsidR="00BC2FC3" w:rsidRPr="000B10C2">
        <w:rPr>
          <w:rFonts w:cs="Calibri"/>
          <w:lang w:val="zh-CN" w:eastAsia="zh-CN"/>
        </w:rPr>
        <w:t>发展举措</w:t>
      </w:r>
      <w:r w:rsidR="00BC2FC3" w:rsidRPr="000B10C2">
        <w:rPr>
          <w:rFonts w:cs="Calibri" w:hint="eastAsia"/>
          <w:lang w:val="zh-CN" w:eastAsia="zh-CN"/>
        </w:rPr>
        <w:t>以及</w:t>
      </w:r>
      <w:r w:rsidR="00BC2FC3" w:rsidRPr="000B10C2">
        <w:rPr>
          <w:rFonts w:cs="Calibri"/>
          <w:lang w:val="zh-CN" w:eastAsia="zh-CN"/>
        </w:rPr>
        <w:t>促进</w:t>
      </w:r>
      <w:r w:rsidR="00BC2FC3" w:rsidRPr="000B10C2">
        <w:rPr>
          <w:rFonts w:cs="Calibri"/>
          <w:lang w:val="zh-CN" w:eastAsia="zh-CN"/>
        </w:rPr>
        <w:t>2026-2029</w:t>
      </w:r>
      <w:r w:rsidR="00BC2FC3" w:rsidRPr="000B10C2">
        <w:rPr>
          <w:rFonts w:cs="Calibri"/>
          <w:lang w:val="zh-CN" w:eastAsia="zh-CN"/>
        </w:rPr>
        <w:t>年</w:t>
      </w:r>
      <w:r w:rsidR="00BC2FC3" w:rsidRPr="000B10C2">
        <w:rPr>
          <w:rFonts w:cs="Calibri" w:hint="eastAsia"/>
          <w:lang w:val="zh-CN" w:eastAsia="zh-CN"/>
        </w:rPr>
        <w:t>的</w:t>
      </w:r>
      <w:r w:rsidR="00BC2FC3" w:rsidRPr="000B10C2">
        <w:rPr>
          <w:rFonts w:cs="Calibri"/>
          <w:lang w:val="zh-CN" w:eastAsia="zh-CN"/>
        </w:rPr>
        <w:t>电信</w:t>
      </w:r>
      <w:r w:rsidR="00BC2FC3" w:rsidRPr="000B10C2">
        <w:rPr>
          <w:rFonts w:cs="Calibri"/>
          <w:lang w:val="zh-CN" w:eastAsia="zh-CN"/>
        </w:rPr>
        <w:t>/ICT</w:t>
      </w:r>
      <w:r w:rsidR="00BC2FC3" w:rsidRPr="000B10C2">
        <w:rPr>
          <w:rFonts w:cs="Calibri"/>
          <w:lang w:val="zh-CN" w:eastAsia="zh-CN"/>
        </w:rPr>
        <w:t>网络和服务</w:t>
      </w:r>
      <w:r w:rsidR="00BC2FC3" w:rsidRPr="000B10C2">
        <w:rPr>
          <w:rFonts w:cs="Calibri" w:hint="eastAsia"/>
          <w:lang w:val="zh-CN" w:eastAsia="zh-CN"/>
        </w:rPr>
        <w:t>的</w:t>
      </w:r>
      <w:r w:rsidR="00BC2FC3" w:rsidRPr="000B10C2">
        <w:rPr>
          <w:rFonts w:cs="Calibri"/>
          <w:lang w:val="zh-CN" w:eastAsia="zh-CN"/>
        </w:rPr>
        <w:t>可持续发展。</w:t>
      </w:r>
      <w:hyperlink r:id="rId22" w:tgtFrame="_blank" w:history="1"/>
    </w:p>
    <w:p w14:paraId="18E149A7" w14:textId="108EA614" w:rsidR="00BC2FC3" w:rsidRPr="000B10C2" w:rsidRDefault="005144E4" w:rsidP="00850B0F">
      <w:pPr>
        <w:pStyle w:val="enumlev1"/>
        <w:jc w:val="both"/>
        <w:rPr>
          <w:rFonts w:cs="Calibri"/>
          <w:szCs w:val="24"/>
          <w:lang w:eastAsia="zh-CN"/>
        </w:rPr>
      </w:pPr>
      <w:r w:rsidRPr="005144E4">
        <w:rPr>
          <w:rStyle w:val="Hyperlink"/>
          <w:rFonts w:eastAsia="SimSun" w:cs="Calibri"/>
          <w:noProof w:val="0"/>
          <w:color w:val="auto"/>
          <w:szCs w:val="24"/>
          <w:lang w:val="zh-CN" w:eastAsia="zh-CN"/>
        </w:rPr>
        <w:t>–</w:t>
      </w:r>
      <w:r w:rsidRPr="005144E4">
        <w:rPr>
          <w:rStyle w:val="Hyperlink"/>
          <w:rFonts w:eastAsia="SimSun" w:cs="Calibri"/>
          <w:noProof w:val="0"/>
          <w:color w:val="auto"/>
          <w:szCs w:val="24"/>
          <w:lang w:val="zh-CN" w:eastAsia="zh-CN"/>
        </w:rPr>
        <w:tab/>
      </w:r>
      <w:r w:rsidR="00BC2FC3" w:rsidRPr="000B10C2">
        <w:rPr>
          <w:rFonts w:cs="Calibri"/>
          <w:lang w:val="zh-CN" w:eastAsia="zh-CN"/>
        </w:rPr>
        <w:t>非洲、美洲、阿拉伯国家、亚太、独联体国家（</w:t>
      </w:r>
      <w:r w:rsidR="00BC2FC3" w:rsidRPr="000B10C2">
        <w:rPr>
          <w:rFonts w:cs="Calibri"/>
          <w:lang w:val="zh-CN" w:eastAsia="zh-CN"/>
        </w:rPr>
        <w:t>CIS</w:t>
      </w:r>
      <w:r w:rsidR="00BC2FC3" w:rsidRPr="000B10C2">
        <w:rPr>
          <w:rFonts w:cs="Calibri"/>
          <w:lang w:val="zh-CN" w:eastAsia="zh-CN"/>
        </w:rPr>
        <w:t>）和欧洲的</w:t>
      </w:r>
      <w:hyperlink r:id="rId23" w:tgtFrame="_blank" w:history="1">
        <w:r w:rsidR="00FB7DE1" w:rsidRPr="00FB7DE1">
          <w:rPr>
            <w:rStyle w:val="Hyperlink"/>
            <w:rFonts w:eastAsia="SimSun" w:cs="Calibri" w:hint="eastAsia"/>
            <w:u w:val="single"/>
            <w:lang w:eastAsia="zh-CN"/>
          </w:rPr>
          <w:t>区域性举措</w:t>
        </w:r>
      </w:hyperlink>
      <w:r w:rsidR="00FB7DE1">
        <w:rPr>
          <w:rFonts w:hint="eastAsia"/>
          <w:lang w:eastAsia="zh-CN"/>
        </w:rPr>
        <w:t>。</w:t>
      </w:r>
      <w:r w:rsidR="00BC2FC3" w:rsidRPr="000B10C2">
        <w:rPr>
          <w:rFonts w:cs="Calibri"/>
          <w:lang w:val="zh-CN" w:eastAsia="zh-CN"/>
        </w:rPr>
        <w:t>WTDC-25</w:t>
      </w:r>
      <w:r w:rsidR="00BC2FC3" w:rsidRPr="000B10C2">
        <w:rPr>
          <w:rFonts w:cs="Calibri"/>
          <w:lang w:val="zh-CN" w:eastAsia="zh-CN"/>
        </w:rPr>
        <w:t>批准了一</w:t>
      </w:r>
      <w:r w:rsidR="00BC2FC3" w:rsidRPr="000B10C2">
        <w:rPr>
          <w:rFonts w:cs="Calibri" w:hint="eastAsia"/>
          <w:lang w:val="zh-CN" w:eastAsia="zh-CN"/>
        </w:rPr>
        <w:t>系列</w:t>
      </w:r>
      <w:r w:rsidR="00BC2FC3" w:rsidRPr="000B10C2">
        <w:rPr>
          <w:rFonts w:cs="Calibri"/>
          <w:lang w:val="zh-CN" w:eastAsia="zh-CN"/>
        </w:rPr>
        <w:t>新的区域性举措</w:t>
      </w:r>
      <w:r w:rsidR="00BC2FC3" w:rsidRPr="000B10C2">
        <w:rPr>
          <w:rFonts w:cs="Calibri" w:hint="eastAsia"/>
          <w:lang w:val="zh-CN" w:eastAsia="zh-CN"/>
        </w:rPr>
        <w:t>，以</w:t>
      </w:r>
      <w:r w:rsidR="00BC2FC3" w:rsidRPr="000B10C2">
        <w:rPr>
          <w:rFonts w:cs="Calibri"/>
          <w:lang w:val="zh-CN" w:eastAsia="zh-CN"/>
        </w:rPr>
        <w:t>满足六个区域的具体需求和</w:t>
      </w:r>
      <w:r w:rsidR="00BC2FC3" w:rsidRPr="000B10C2">
        <w:rPr>
          <w:rFonts w:cs="Calibri" w:hint="eastAsia"/>
          <w:lang w:val="zh-CN" w:eastAsia="zh-CN"/>
        </w:rPr>
        <w:t>工作重点的要求</w:t>
      </w:r>
      <w:r w:rsidR="00BC2FC3" w:rsidRPr="000B10C2">
        <w:rPr>
          <w:rFonts w:cs="Calibri"/>
          <w:lang w:val="zh-CN" w:eastAsia="zh-CN"/>
        </w:rPr>
        <w:t>。这些举措将推动</w:t>
      </w:r>
      <w:r w:rsidR="00BC2FC3" w:rsidRPr="000B10C2">
        <w:rPr>
          <w:rFonts w:cs="Calibri" w:hint="eastAsia"/>
          <w:lang w:val="zh-CN" w:eastAsia="zh-CN"/>
        </w:rPr>
        <w:t>开展</w:t>
      </w:r>
      <w:r w:rsidR="00BC2FC3" w:rsidRPr="000B10C2">
        <w:rPr>
          <w:rFonts w:cs="Calibri"/>
          <w:lang w:val="zh-CN" w:eastAsia="zh-CN"/>
        </w:rPr>
        <w:t>有针对性的项目</w:t>
      </w:r>
      <w:r w:rsidR="00BC2FC3" w:rsidRPr="000B10C2">
        <w:rPr>
          <w:rFonts w:cs="Calibri" w:hint="eastAsia"/>
          <w:lang w:val="zh-CN" w:eastAsia="zh-CN"/>
        </w:rPr>
        <w:t>、</w:t>
      </w:r>
      <w:r w:rsidR="00BC2FC3" w:rsidRPr="000B10C2">
        <w:rPr>
          <w:rFonts w:cs="Calibri"/>
          <w:lang w:val="zh-CN" w:eastAsia="zh-CN"/>
        </w:rPr>
        <w:t>培养伙伴关系并确保</w:t>
      </w:r>
      <w:r w:rsidR="00BC2FC3" w:rsidRPr="000B10C2">
        <w:rPr>
          <w:rFonts w:cs="Calibri" w:hint="eastAsia"/>
          <w:lang w:val="zh-CN" w:eastAsia="zh-CN"/>
        </w:rPr>
        <w:t>国际电联</w:t>
      </w:r>
      <w:r w:rsidR="00BC2FC3" w:rsidRPr="000B10C2">
        <w:rPr>
          <w:rFonts w:cs="Calibri"/>
          <w:lang w:val="zh-CN" w:eastAsia="zh-CN"/>
        </w:rPr>
        <w:t>的工作与当地</w:t>
      </w:r>
      <w:r w:rsidR="00BC2FC3" w:rsidRPr="000B10C2">
        <w:rPr>
          <w:rFonts w:cs="Calibri" w:hint="eastAsia"/>
          <w:lang w:val="zh-CN" w:eastAsia="zh-CN"/>
        </w:rPr>
        <w:t>事务息息</w:t>
      </w:r>
      <w:r w:rsidR="00BC2FC3" w:rsidRPr="000B10C2">
        <w:rPr>
          <w:rFonts w:cs="Calibri"/>
          <w:lang w:val="zh-CN" w:eastAsia="zh-CN"/>
        </w:rPr>
        <w:t>相关</w:t>
      </w:r>
      <w:r w:rsidR="00BC2FC3" w:rsidRPr="000B10C2">
        <w:rPr>
          <w:rFonts w:cs="Calibri" w:hint="eastAsia"/>
          <w:lang w:val="zh-CN" w:eastAsia="zh-CN"/>
        </w:rPr>
        <w:t>且具有</w:t>
      </w:r>
      <w:r w:rsidR="00BC2FC3" w:rsidRPr="000B10C2">
        <w:rPr>
          <w:rFonts w:cs="Calibri"/>
          <w:lang w:val="zh-CN" w:eastAsia="zh-CN"/>
        </w:rPr>
        <w:t>影响力。</w:t>
      </w:r>
      <w:hyperlink r:id="rId24" w:tgtFrame="_blank" w:history="1"/>
    </w:p>
    <w:p w14:paraId="15D340CC" w14:textId="4B85F6DA" w:rsidR="00BC2FC3" w:rsidRPr="000B10C2" w:rsidRDefault="005144E4" w:rsidP="00F33DAB">
      <w:pPr>
        <w:pStyle w:val="enumlev1"/>
        <w:rPr>
          <w:rFonts w:cs="Calibri"/>
          <w:szCs w:val="24"/>
          <w:lang w:eastAsia="zh-CN"/>
        </w:rPr>
      </w:pPr>
      <w:r w:rsidRPr="005144E4">
        <w:rPr>
          <w:rStyle w:val="Hyperlink"/>
          <w:rFonts w:eastAsia="SimSun" w:cs="Calibri"/>
          <w:noProof w:val="0"/>
          <w:color w:val="auto"/>
          <w:szCs w:val="24"/>
          <w:lang w:val="zh-CN" w:eastAsia="zh-CN"/>
        </w:rPr>
        <w:t>–</w:t>
      </w:r>
      <w:r w:rsidRPr="005144E4">
        <w:rPr>
          <w:rStyle w:val="Hyperlink"/>
          <w:rFonts w:eastAsia="SimSun" w:cs="Calibri"/>
          <w:noProof w:val="0"/>
          <w:color w:val="auto"/>
          <w:szCs w:val="24"/>
          <w:lang w:val="zh-CN" w:eastAsia="zh-CN"/>
        </w:rPr>
        <w:tab/>
      </w:r>
      <w:r w:rsidR="00BC2FC3" w:rsidRPr="000B10C2">
        <w:rPr>
          <w:rFonts w:cs="Calibri"/>
          <w:b/>
          <w:bCs/>
          <w:lang w:val="zh-CN" w:eastAsia="zh-CN"/>
        </w:rPr>
        <w:t>四项新决议</w:t>
      </w:r>
      <w:r w:rsidR="00BC2FC3" w:rsidRPr="000B10C2">
        <w:rPr>
          <w:rFonts w:cs="Calibri"/>
          <w:lang w:val="zh-CN" w:eastAsia="zh-CN"/>
        </w:rPr>
        <w:t>和</w:t>
      </w:r>
      <w:r w:rsidR="00BC2FC3" w:rsidRPr="000B10C2">
        <w:rPr>
          <w:rFonts w:cs="Calibri"/>
          <w:b/>
          <w:bCs/>
          <w:lang w:val="zh-CN" w:eastAsia="zh-CN"/>
        </w:rPr>
        <w:t>44</w:t>
      </w:r>
      <w:r w:rsidR="00BC2FC3" w:rsidRPr="000B10C2">
        <w:rPr>
          <w:rFonts w:cs="Calibri"/>
          <w:b/>
          <w:bCs/>
          <w:lang w:val="zh-CN" w:eastAsia="zh-CN"/>
        </w:rPr>
        <w:t>项经修订的决议</w:t>
      </w:r>
      <w:r w:rsidR="00BC2FC3" w:rsidRPr="000B10C2">
        <w:rPr>
          <w:rFonts w:cs="Calibri"/>
          <w:lang w:val="zh-CN" w:eastAsia="zh-CN"/>
        </w:rPr>
        <w:t>。</w:t>
      </w:r>
    </w:p>
    <w:p w14:paraId="64697D44" w14:textId="6D5BDBC4" w:rsidR="00BC2FC3" w:rsidRDefault="005144E4" w:rsidP="00850B0F">
      <w:pPr>
        <w:pStyle w:val="enumlev1"/>
        <w:jc w:val="both"/>
        <w:rPr>
          <w:rStyle w:val="Hyperlink"/>
          <w:rFonts w:eastAsia="SimSun"/>
          <w:color w:val="auto"/>
          <w:lang w:val="es-ES" w:eastAsia="zh-CN"/>
        </w:rPr>
      </w:pPr>
      <w:r w:rsidRPr="005144E4">
        <w:rPr>
          <w:rStyle w:val="Hyperlink"/>
          <w:rFonts w:eastAsia="SimSun" w:cs="Calibri"/>
          <w:noProof w:val="0"/>
          <w:color w:val="auto"/>
          <w:szCs w:val="24"/>
          <w:lang w:val="zh-CN" w:eastAsia="zh-CN"/>
        </w:rPr>
        <w:t>–</w:t>
      </w:r>
      <w:r w:rsidRPr="005144E4">
        <w:rPr>
          <w:rStyle w:val="Hyperlink"/>
          <w:rFonts w:eastAsia="SimSun" w:cs="Calibri"/>
          <w:noProof w:val="0"/>
          <w:color w:val="auto"/>
          <w:szCs w:val="24"/>
          <w:lang w:val="zh-CN" w:eastAsia="zh-CN"/>
        </w:rPr>
        <w:tab/>
      </w:r>
      <w:r w:rsidR="00BC2FC3" w:rsidRPr="005144E4">
        <w:rPr>
          <w:rStyle w:val="Hyperlink"/>
          <w:rFonts w:eastAsia="SimSun"/>
          <w:color w:val="auto"/>
          <w:lang w:eastAsia="zh-CN"/>
        </w:rPr>
        <w:t>将在</w:t>
      </w:r>
      <w:r w:rsidR="00BC2FC3" w:rsidRPr="005144E4">
        <w:rPr>
          <w:rStyle w:val="Hyperlink"/>
          <w:rFonts w:eastAsia="SimSun"/>
          <w:color w:val="auto"/>
          <w:lang w:eastAsia="zh-CN"/>
        </w:rPr>
        <w:t>2026-2029</w:t>
      </w:r>
      <w:r w:rsidR="00BC2FC3" w:rsidRPr="005144E4">
        <w:rPr>
          <w:rStyle w:val="Hyperlink"/>
          <w:rFonts w:eastAsia="SimSun"/>
          <w:color w:val="auto"/>
          <w:lang w:eastAsia="zh-CN"/>
        </w:rPr>
        <w:t>年期间研究的新的和经修订的</w:t>
      </w:r>
      <w:r w:rsidR="00BC2FC3" w:rsidRPr="005144E4">
        <w:rPr>
          <w:rStyle w:val="Hyperlink"/>
          <w:rFonts w:eastAsia="SimSun"/>
          <w:b/>
          <w:bCs/>
          <w:color w:val="auto"/>
          <w:lang w:eastAsia="zh-CN"/>
        </w:rPr>
        <w:t>ITU-D</w:t>
      </w:r>
      <w:r w:rsidR="00BC2FC3" w:rsidRPr="005144E4">
        <w:rPr>
          <w:rStyle w:val="Hyperlink"/>
          <w:rFonts w:eastAsia="SimSun"/>
          <w:b/>
          <w:bCs/>
          <w:color w:val="auto"/>
          <w:lang w:eastAsia="zh-CN"/>
        </w:rPr>
        <w:t>研究课题</w:t>
      </w:r>
      <w:r w:rsidR="00BC2FC3" w:rsidRPr="005144E4">
        <w:rPr>
          <w:rStyle w:val="Hyperlink"/>
          <w:rFonts w:eastAsia="SimSun"/>
          <w:color w:val="auto"/>
          <w:lang w:eastAsia="zh-CN"/>
        </w:rPr>
        <w:t>。</w:t>
      </w:r>
    </w:p>
    <w:p w14:paraId="3DF78B85" w14:textId="4A0F82A7" w:rsidR="00BC2FC3" w:rsidRPr="005144E4" w:rsidRDefault="005144E4" w:rsidP="00850B0F">
      <w:pPr>
        <w:pStyle w:val="enumlev1"/>
        <w:jc w:val="both"/>
        <w:rPr>
          <w:rFonts w:cs="Calibri"/>
          <w:szCs w:val="24"/>
          <w:u w:val="single"/>
          <w:lang w:eastAsia="zh-CN"/>
        </w:rPr>
      </w:pPr>
      <w:r w:rsidRPr="005144E4">
        <w:rPr>
          <w:rStyle w:val="Hyperlink"/>
          <w:rFonts w:eastAsia="SimSun" w:cs="Calibri"/>
          <w:noProof w:val="0"/>
          <w:color w:val="auto"/>
          <w:szCs w:val="24"/>
          <w:lang w:val="zh-CN" w:eastAsia="zh-CN"/>
        </w:rPr>
        <w:t>–</w:t>
      </w:r>
      <w:r w:rsidRPr="005144E4">
        <w:rPr>
          <w:rStyle w:val="Hyperlink"/>
          <w:rFonts w:eastAsia="SimSun" w:cs="Calibri"/>
          <w:noProof w:val="0"/>
          <w:color w:val="auto"/>
          <w:szCs w:val="24"/>
          <w:lang w:val="zh-CN" w:eastAsia="zh-CN"/>
        </w:rPr>
        <w:tab/>
      </w:r>
      <w:r w:rsidR="00BC2FC3" w:rsidRPr="000B10C2">
        <w:rPr>
          <w:rFonts w:cs="Calibri"/>
          <w:lang w:val="zh-CN" w:eastAsia="zh-CN"/>
        </w:rPr>
        <w:t>WTDC-25</w:t>
      </w:r>
      <w:r w:rsidR="00BC2FC3" w:rsidRPr="000B10C2">
        <w:rPr>
          <w:rFonts w:cs="Calibri"/>
          <w:lang w:val="zh-CN" w:eastAsia="zh-CN"/>
        </w:rPr>
        <w:t>任命了</w:t>
      </w:r>
      <w:r w:rsidR="00BC2FC3" w:rsidRPr="000B10C2">
        <w:rPr>
          <w:rFonts w:cs="Calibri"/>
          <w:lang w:val="zh-CN" w:eastAsia="zh-CN"/>
        </w:rPr>
        <w:t>2026-2029</w:t>
      </w:r>
      <w:r w:rsidR="00BC2FC3" w:rsidRPr="000B10C2">
        <w:rPr>
          <w:rFonts w:cs="Calibri"/>
          <w:lang w:val="zh-CN" w:eastAsia="zh-CN"/>
        </w:rPr>
        <w:t>年期间由</w:t>
      </w:r>
      <w:r w:rsidR="00BC2FC3" w:rsidRPr="000B10C2">
        <w:rPr>
          <w:rFonts w:cs="Calibri"/>
          <w:lang w:val="zh-CN" w:eastAsia="zh-CN"/>
        </w:rPr>
        <w:t>TDAG</w:t>
      </w:r>
      <w:r w:rsidR="00BC2FC3" w:rsidRPr="000B10C2">
        <w:rPr>
          <w:rFonts w:cs="Calibri"/>
          <w:lang w:val="zh-CN" w:eastAsia="zh-CN"/>
        </w:rPr>
        <w:t>正副主席和</w:t>
      </w:r>
      <w:r w:rsidR="00BC2FC3" w:rsidRPr="000B10C2">
        <w:rPr>
          <w:rFonts w:cs="Calibri"/>
          <w:lang w:val="zh-CN" w:eastAsia="zh-CN"/>
        </w:rPr>
        <w:t>ITU-D</w:t>
      </w:r>
      <w:r w:rsidR="00BC2FC3" w:rsidRPr="000B10C2">
        <w:rPr>
          <w:rFonts w:cs="Calibri"/>
          <w:lang w:val="zh-CN" w:eastAsia="zh-CN"/>
        </w:rPr>
        <w:t>研究组主席组成的</w:t>
      </w:r>
      <w:hyperlink r:id="rId25" w:tgtFrame="_blank" w:history="1">
        <w:r w:rsidRPr="005144E4">
          <w:rPr>
            <w:rStyle w:val="Hyperlink"/>
            <w:rFonts w:eastAsia="SimSun" w:cs="Calibri" w:hint="eastAsia"/>
            <w:u w:val="single"/>
            <w:lang w:eastAsia="zh-CN"/>
          </w:rPr>
          <w:t>电信发展顾问组（</w:t>
        </w:r>
        <w:r w:rsidRPr="005144E4">
          <w:rPr>
            <w:rStyle w:val="Hyperlink"/>
            <w:rFonts w:eastAsia="SimSun" w:cs="Calibri"/>
            <w:u w:val="single"/>
            <w:lang w:eastAsia="zh-CN"/>
          </w:rPr>
          <w:t>TDAG</w:t>
        </w:r>
        <w:r w:rsidRPr="005144E4">
          <w:rPr>
            <w:rStyle w:val="Hyperlink"/>
            <w:rFonts w:eastAsia="SimSun" w:cs="Calibri" w:hint="eastAsia"/>
            <w:u w:val="single"/>
            <w:lang w:eastAsia="zh-CN"/>
          </w:rPr>
          <w:t>）管理班子</w:t>
        </w:r>
      </w:hyperlink>
      <w:r w:rsidRPr="000B10C2">
        <w:rPr>
          <w:rFonts w:cs="Calibri"/>
          <w:lang w:val="zh-CN" w:eastAsia="zh-CN"/>
        </w:rPr>
        <w:t>。</w:t>
      </w:r>
    </w:p>
    <w:p w14:paraId="01DB648F" w14:textId="6A47F272" w:rsidR="000B10C2" w:rsidRPr="000B10C2" w:rsidRDefault="005144E4" w:rsidP="00F33DAB">
      <w:pPr>
        <w:pStyle w:val="enumlev1"/>
        <w:rPr>
          <w:rFonts w:cs="Calibri"/>
          <w:szCs w:val="24"/>
          <w:lang w:eastAsia="zh-CN"/>
        </w:rPr>
      </w:pPr>
      <w:r w:rsidRPr="005144E4">
        <w:rPr>
          <w:rStyle w:val="Hyperlink"/>
          <w:rFonts w:eastAsia="SimSun" w:cs="Calibri"/>
          <w:noProof w:val="0"/>
          <w:color w:val="auto"/>
          <w:szCs w:val="24"/>
          <w:lang w:val="zh-CN" w:eastAsia="zh-CN"/>
        </w:rPr>
        <w:t>–</w:t>
      </w:r>
      <w:r w:rsidRPr="005144E4">
        <w:rPr>
          <w:rStyle w:val="Hyperlink"/>
          <w:rFonts w:eastAsia="SimSun" w:cs="Calibri"/>
          <w:noProof w:val="0"/>
          <w:color w:val="auto"/>
          <w:szCs w:val="24"/>
          <w:lang w:val="zh-CN" w:eastAsia="zh-CN"/>
        </w:rPr>
        <w:tab/>
      </w:r>
      <w:r w:rsidR="00BC2FC3" w:rsidRPr="000B10C2">
        <w:rPr>
          <w:rFonts w:cs="Calibri"/>
          <w:lang w:val="zh-CN" w:eastAsia="zh-CN"/>
        </w:rPr>
        <w:t>WTDC-25</w:t>
      </w:r>
      <w:r w:rsidR="00BC2FC3" w:rsidRPr="000B10C2">
        <w:rPr>
          <w:rFonts w:cs="Calibri"/>
          <w:lang w:val="zh-CN" w:eastAsia="zh-CN"/>
        </w:rPr>
        <w:t>任命了</w:t>
      </w:r>
      <w:hyperlink r:id="rId26" w:tgtFrame="_blank" w:history="1">
        <w:r w:rsidRPr="005144E4">
          <w:rPr>
            <w:rStyle w:val="Hyperlink"/>
            <w:rFonts w:eastAsia="SimSun" w:cs="Calibri"/>
            <w:u w:val="single"/>
          </w:rPr>
          <w:t>ITU-D</w:t>
        </w:r>
        <w:r w:rsidRPr="005144E4">
          <w:rPr>
            <w:rStyle w:val="Hyperlink"/>
            <w:rFonts w:eastAsia="SimSun" w:cs="Calibri" w:hint="eastAsia"/>
            <w:u w:val="single"/>
          </w:rPr>
          <w:t>研究组</w:t>
        </w:r>
      </w:hyperlink>
      <w:r w:rsidR="00BC2FC3" w:rsidRPr="000B10C2">
        <w:rPr>
          <w:rFonts w:cs="Calibri"/>
          <w:lang w:val="zh-CN" w:eastAsia="zh-CN"/>
        </w:rPr>
        <w:t>的正副主席。</w:t>
      </w:r>
    </w:p>
    <w:p w14:paraId="71254105" w14:textId="77777777" w:rsidR="00BC2FC3" w:rsidRDefault="00BC2FC3" w:rsidP="00BC2FC3">
      <w:pPr>
        <w:pStyle w:val="Heading1"/>
        <w:rPr>
          <w:rFonts w:cs="Calibri"/>
          <w:lang w:val="en-US" w:eastAsia="zh-CN"/>
        </w:rPr>
      </w:pPr>
      <w:r w:rsidRPr="000B10C2">
        <w:rPr>
          <w:rFonts w:cs="Calibri"/>
          <w:lang w:eastAsia="zh-CN"/>
        </w:rPr>
        <w:t>2</w:t>
      </w:r>
      <w:r w:rsidRPr="000B10C2">
        <w:rPr>
          <w:rFonts w:cs="Calibri"/>
          <w:lang w:eastAsia="zh-CN"/>
        </w:rPr>
        <w:tab/>
      </w:r>
      <w:r w:rsidRPr="000B10C2">
        <w:rPr>
          <w:rFonts w:cs="Calibri" w:hint="eastAsia"/>
          <w:lang w:eastAsia="zh-CN"/>
        </w:rPr>
        <w:t>《</w:t>
      </w:r>
      <w:r w:rsidRPr="000B10C2">
        <w:rPr>
          <w:rFonts w:cs="Calibri"/>
          <w:lang w:eastAsia="zh-CN"/>
        </w:rPr>
        <w:t>巴库宣言</w:t>
      </w:r>
      <w:r w:rsidRPr="000B10C2">
        <w:rPr>
          <w:rFonts w:cs="Calibri" w:hint="eastAsia"/>
          <w:lang w:eastAsia="zh-CN"/>
        </w:rPr>
        <w:t>》</w:t>
      </w:r>
    </w:p>
    <w:p w14:paraId="3D3C5633" w14:textId="77777777" w:rsidR="00BC2FC3" w:rsidRPr="000B10C2" w:rsidRDefault="00BC2FC3" w:rsidP="009F16F2">
      <w:pPr>
        <w:rPr>
          <w:rFonts w:cs="Calibri"/>
          <w:lang w:eastAsia="zh-CN"/>
        </w:rPr>
      </w:pPr>
      <w:r w:rsidRPr="000B10C2">
        <w:rPr>
          <w:rFonts w:cs="Calibri"/>
          <w:lang w:val="zh-CN" w:eastAsia="zh-CN"/>
        </w:rPr>
        <w:t>2.1</w:t>
      </w:r>
      <w:r w:rsidRPr="000B10C2">
        <w:rPr>
          <w:rFonts w:cs="Calibri"/>
          <w:lang w:val="zh-CN" w:eastAsia="zh-CN"/>
        </w:rPr>
        <w:tab/>
      </w:r>
      <w:r w:rsidRPr="000B10C2">
        <w:rPr>
          <w:rFonts w:cs="Calibri"/>
          <w:lang w:val="zh-CN" w:eastAsia="zh-CN"/>
        </w:rPr>
        <w:t>第九届世界电信发展大会通过的《巴库宣言》提出</w:t>
      </w:r>
      <w:r w:rsidRPr="000B10C2">
        <w:rPr>
          <w:rFonts w:cs="Calibri" w:hint="eastAsia"/>
          <w:lang w:val="zh-CN" w:eastAsia="zh-CN"/>
        </w:rPr>
        <w:t>，将以</w:t>
      </w:r>
      <w:r w:rsidRPr="000B10C2">
        <w:rPr>
          <w:rFonts w:cs="Calibri"/>
          <w:lang w:val="zh-CN" w:eastAsia="zh-CN"/>
        </w:rPr>
        <w:t>实现普遍、有意义和负担得起的连接</w:t>
      </w:r>
      <w:r w:rsidRPr="000B10C2">
        <w:rPr>
          <w:rFonts w:cs="Calibri" w:hint="eastAsia"/>
          <w:lang w:val="zh-CN" w:eastAsia="zh-CN"/>
        </w:rPr>
        <w:t>这一</w:t>
      </w:r>
      <w:r w:rsidRPr="000B10C2">
        <w:rPr>
          <w:rFonts w:cs="Calibri"/>
          <w:lang w:val="zh-CN" w:eastAsia="zh-CN"/>
        </w:rPr>
        <w:t>共同愿景</w:t>
      </w:r>
      <w:r w:rsidRPr="000B10C2">
        <w:rPr>
          <w:rFonts w:cs="Calibri" w:hint="eastAsia"/>
          <w:lang w:val="zh-CN" w:eastAsia="zh-CN"/>
        </w:rPr>
        <w:t>，</w:t>
      </w:r>
      <w:r w:rsidRPr="000B10C2">
        <w:rPr>
          <w:rFonts w:cs="Calibri"/>
          <w:lang w:val="zh-CN" w:eastAsia="zh-CN"/>
        </w:rPr>
        <w:t>作为包容性和可持续数字未来的基石。</w:t>
      </w:r>
      <w:r w:rsidRPr="000B10C2">
        <w:rPr>
          <w:rFonts w:cs="Calibri" w:hint="eastAsia"/>
          <w:lang w:val="zh-CN" w:eastAsia="zh-CN"/>
        </w:rPr>
        <w:t>宣言</w:t>
      </w:r>
      <w:r w:rsidRPr="000B10C2">
        <w:rPr>
          <w:rFonts w:cs="Calibri"/>
          <w:lang w:val="zh-CN" w:eastAsia="zh-CN"/>
        </w:rPr>
        <w:t>重申国际</w:t>
      </w:r>
      <w:r w:rsidRPr="000B10C2">
        <w:rPr>
          <w:rFonts w:cs="Calibri"/>
          <w:lang w:val="zh-CN" w:eastAsia="zh-CN"/>
        </w:rPr>
        <w:lastRenderedPageBreak/>
        <w:t>电联成员国致力于根据更广泛的联合国发展目标推进公平的数字化转型</w:t>
      </w:r>
      <w:r w:rsidRPr="000B10C2">
        <w:rPr>
          <w:rFonts w:cs="Calibri" w:hint="eastAsia"/>
          <w:lang w:val="zh-CN" w:eastAsia="zh-CN"/>
        </w:rPr>
        <w:t>，并</w:t>
      </w:r>
      <w:r w:rsidRPr="000B10C2">
        <w:rPr>
          <w:rFonts w:cs="Calibri"/>
          <w:lang w:val="zh-CN" w:eastAsia="zh-CN"/>
        </w:rPr>
        <w:t>认识到数字连通性是社会经济发展、复原力和包容性增长的关键推动力。</w:t>
      </w:r>
    </w:p>
    <w:p w14:paraId="4EC3C642" w14:textId="77777777" w:rsidR="00BC2FC3" w:rsidRPr="000B10C2" w:rsidRDefault="00BC2FC3" w:rsidP="00BC2FC3">
      <w:pPr>
        <w:rPr>
          <w:rFonts w:cs="Calibri"/>
          <w:lang w:eastAsia="zh-CN"/>
        </w:rPr>
      </w:pPr>
      <w:r w:rsidRPr="000B10C2">
        <w:rPr>
          <w:rFonts w:cs="Calibri"/>
          <w:lang w:val="zh-CN" w:eastAsia="zh-CN"/>
        </w:rPr>
        <w:t>2.2</w:t>
      </w:r>
      <w:r w:rsidRPr="000B10C2">
        <w:rPr>
          <w:rFonts w:cs="Calibri"/>
          <w:lang w:val="zh-CN" w:eastAsia="zh-CN"/>
        </w:rPr>
        <w:tab/>
      </w:r>
      <w:r w:rsidRPr="000B10C2">
        <w:rPr>
          <w:rFonts w:cs="Calibri"/>
          <w:lang w:val="zh-CN" w:eastAsia="zh-CN"/>
        </w:rPr>
        <w:t>《巴库宣言》在肯定信息通信技术在世界范围内取得进展的同时</w:t>
      </w:r>
      <w:r w:rsidRPr="000B10C2">
        <w:rPr>
          <w:rFonts w:cs="Calibri" w:hint="eastAsia"/>
          <w:lang w:val="zh-CN" w:eastAsia="zh-CN"/>
        </w:rPr>
        <w:t>，</w:t>
      </w:r>
      <w:r w:rsidRPr="000B10C2">
        <w:rPr>
          <w:rFonts w:cs="Calibri"/>
          <w:lang w:val="zh-CN" w:eastAsia="zh-CN"/>
        </w:rPr>
        <w:t>强调国家内部和国家之间仍然存在巨大的数字鸿沟。这些差异继续</w:t>
      </w:r>
      <w:r w:rsidRPr="000B10C2">
        <w:rPr>
          <w:rFonts w:cs="Calibri" w:hint="eastAsia"/>
          <w:lang w:val="zh-CN" w:eastAsia="zh-CN"/>
        </w:rPr>
        <w:t>以</w:t>
      </w:r>
      <w:r w:rsidRPr="000B10C2">
        <w:rPr>
          <w:rFonts w:cs="Calibri"/>
          <w:lang w:val="zh-CN" w:eastAsia="zh-CN"/>
        </w:rPr>
        <w:t>不成比例</w:t>
      </w:r>
      <w:r w:rsidRPr="000B10C2">
        <w:rPr>
          <w:rFonts w:cs="Calibri" w:hint="eastAsia"/>
          <w:lang w:val="zh-CN" w:eastAsia="zh-CN"/>
        </w:rPr>
        <w:t>的方式</w:t>
      </w:r>
      <w:r w:rsidRPr="000B10C2">
        <w:rPr>
          <w:rFonts w:cs="Calibri"/>
          <w:lang w:val="zh-CN" w:eastAsia="zh-CN"/>
        </w:rPr>
        <w:t>影响发展中国家</w:t>
      </w:r>
      <w:r w:rsidRPr="000B10C2">
        <w:rPr>
          <w:rFonts w:cs="Calibri" w:hint="eastAsia"/>
          <w:lang w:val="zh-CN" w:eastAsia="zh-CN"/>
        </w:rPr>
        <w:t>，</w:t>
      </w:r>
      <w:r w:rsidRPr="000B10C2">
        <w:rPr>
          <w:rFonts w:cs="Calibri"/>
          <w:lang w:val="zh-CN" w:eastAsia="zh-CN"/>
        </w:rPr>
        <w:t>特别是最不发达国家、内陆发展中国家和小岛屿发展中国家</w:t>
      </w:r>
      <w:r w:rsidRPr="000B10C2">
        <w:rPr>
          <w:rFonts w:cs="Calibri" w:hint="eastAsia"/>
          <w:lang w:val="zh-CN" w:eastAsia="zh-CN"/>
        </w:rPr>
        <w:t>，</w:t>
      </w:r>
      <w:r w:rsidRPr="000B10C2">
        <w:rPr>
          <w:rFonts w:cs="Calibri"/>
          <w:lang w:val="zh-CN" w:eastAsia="zh-CN"/>
        </w:rPr>
        <w:t>限制了</w:t>
      </w:r>
      <w:r w:rsidRPr="000B10C2">
        <w:rPr>
          <w:rFonts w:cs="Calibri" w:hint="eastAsia"/>
          <w:lang w:val="zh-CN" w:eastAsia="zh-CN"/>
        </w:rPr>
        <w:t>其</w:t>
      </w:r>
      <w:r w:rsidRPr="000B10C2">
        <w:rPr>
          <w:rFonts w:cs="Calibri"/>
          <w:lang w:val="zh-CN" w:eastAsia="zh-CN"/>
        </w:rPr>
        <w:t>从数字化转型中充分受益的能力。</w:t>
      </w:r>
      <w:r w:rsidRPr="000B10C2">
        <w:rPr>
          <w:rFonts w:cs="Calibri" w:hint="eastAsia"/>
          <w:lang w:val="zh-CN" w:eastAsia="zh-CN"/>
        </w:rPr>
        <w:t>消除</w:t>
      </w:r>
      <w:r w:rsidRPr="000B10C2">
        <w:rPr>
          <w:rFonts w:cs="Calibri"/>
          <w:lang w:val="zh-CN" w:eastAsia="zh-CN"/>
        </w:rPr>
        <w:t>这些差距</w:t>
      </w:r>
      <w:r w:rsidRPr="000B10C2">
        <w:rPr>
          <w:rFonts w:cs="Calibri" w:hint="eastAsia"/>
          <w:lang w:val="zh-CN" w:eastAsia="zh-CN"/>
        </w:rPr>
        <w:t>已</w:t>
      </w:r>
      <w:r w:rsidRPr="000B10C2">
        <w:rPr>
          <w:rFonts w:cs="Calibri"/>
          <w:lang w:val="zh-CN" w:eastAsia="zh-CN"/>
        </w:rPr>
        <w:t>被确定为当务之急</w:t>
      </w:r>
      <w:r w:rsidRPr="000B10C2">
        <w:rPr>
          <w:rFonts w:cs="Calibri" w:hint="eastAsia"/>
          <w:lang w:val="zh-CN" w:eastAsia="zh-CN"/>
        </w:rPr>
        <w:t>，需要对此采取协调一致、以人为本且以发展为导向的应对措施。</w:t>
      </w:r>
    </w:p>
    <w:p w14:paraId="4799A2C0" w14:textId="77777777" w:rsidR="00BC2FC3" w:rsidRPr="000B10C2" w:rsidRDefault="00BC2FC3" w:rsidP="00BC2FC3">
      <w:pPr>
        <w:rPr>
          <w:rFonts w:cs="Calibri"/>
          <w:lang w:eastAsia="zh-CN"/>
        </w:rPr>
      </w:pPr>
      <w:r w:rsidRPr="000B10C2">
        <w:rPr>
          <w:rFonts w:cs="Calibri"/>
          <w:lang w:val="zh-CN" w:eastAsia="zh-CN"/>
        </w:rPr>
        <w:t>2.3</w:t>
      </w:r>
      <w:r w:rsidRPr="000B10C2">
        <w:rPr>
          <w:rFonts w:cs="Calibri"/>
          <w:lang w:val="zh-CN" w:eastAsia="zh-CN"/>
        </w:rPr>
        <w:tab/>
      </w:r>
      <w:r w:rsidRPr="000B10C2">
        <w:rPr>
          <w:rFonts w:cs="Calibri"/>
          <w:lang w:val="zh-CN" w:eastAsia="zh-CN"/>
        </w:rPr>
        <w:t>《巴库宣言》强调了国际电联电信发展部门在支持成员国克服这些挑战和加强数字化发展方面的核心作用。宣言呼吁各国政府、发展伙伴和私营部门加大合作、投资和</w:t>
      </w:r>
      <w:r w:rsidRPr="000B10C2">
        <w:rPr>
          <w:rFonts w:cs="Calibri" w:hint="eastAsia"/>
          <w:lang w:val="zh-CN" w:eastAsia="zh-CN"/>
        </w:rPr>
        <w:t>落实的</w:t>
      </w:r>
      <w:r w:rsidRPr="000B10C2">
        <w:rPr>
          <w:rFonts w:cs="Calibri"/>
          <w:lang w:val="zh-CN" w:eastAsia="zh-CN"/>
        </w:rPr>
        <w:t>力度</w:t>
      </w:r>
      <w:r w:rsidRPr="000B10C2">
        <w:rPr>
          <w:rFonts w:cs="Calibri" w:hint="eastAsia"/>
          <w:lang w:val="zh-CN" w:eastAsia="zh-CN"/>
        </w:rPr>
        <w:t>，</w:t>
      </w:r>
      <w:r w:rsidRPr="000B10C2">
        <w:rPr>
          <w:rFonts w:cs="Calibri"/>
          <w:lang w:val="zh-CN" w:eastAsia="zh-CN"/>
        </w:rPr>
        <w:t>特别关注最脆弱国家的需求。成员国通过全面落实《巴库宣言》、《巴库行动计划》和相关决议</w:t>
      </w:r>
      <w:r w:rsidRPr="000B10C2">
        <w:rPr>
          <w:rFonts w:cs="Calibri" w:hint="eastAsia"/>
          <w:lang w:val="zh-CN" w:eastAsia="zh-CN"/>
        </w:rPr>
        <w:t>，</w:t>
      </w:r>
      <w:r w:rsidRPr="000B10C2">
        <w:rPr>
          <w:rFonts w:cs="Calibri"/>
          <w:lang w:val="zh-CN" w:eastAsia="zh-CN"/>
        </w:rPr>
        <w:t>承诺确保数字化转</w:t>
      </w:r>
      <w:r w:rsidRPr="000B10C2">
        <w:rPr>
          <w:rFonts w:cs="Calibri" w:hint="eastAsia"/>
          <w:lang w:val="zh-CN" w:eastAsia="zh-CN"/>
        </w:rPr>
        <w:t>型助力</w:t>
      </w:r>
      <w:r w:rsidRPr="000B10C2">
        <w:rPr>
          <w:rFonts w:cs="Calibri"/>
          <w:lang w:val="zh-CN" w:eastAsia="zh-CN"/>
        </w:rPr>
        <w:t>实现</w:t>
      </w:r>
      <w:r w:rsidRPr="000B10C2">
        <w:rPr>
          <w:rFonts w:cs="Calibri" w:hint="eastAsia"/>
          <w:lang w:val="zh-CN" w:eastAsia="zh-CN"/>
        </w:rPr>
        <w:t>全民</w:t>
      </w:r>
      <w:r w:rsidRPr="000B10C2">
        <w:rPr>
          <w:rFonts w:cs="Calibri"/>
          <w:lang w:val="zh-CN" w:eastAsia="zh-CN"/>
        </w:rPr>
        <w:t>包容</w:t>
      </w:r>
      <w:r w:rsidRPr="000B10C2">
        <w:rPr>
          <w:rFonts w:cs="Calibri" w:hint="eastAsia"/>
          <w:lang w:val="zh-CN" w:eastAsia="zh-CN"/>
        </w:rPr>
        <w:t>的</w:t>
      </w:r>
      <w:r w:rsidRPr="000B10C2">
        <w:rPr>
          <w:rFonts w:cs="Calibri"/>
          <w:lang w:val="zh-CN" w:eastAsia="zh-CN"/>
        </w:rPr>
        <w:t>可持续平衡发展。</w:t>
      </w:r>
    </w:p>
    <w:p w14:paraId="6C05723E" w14:textId="77777777" w:rsidR="00BC2FC3" w:rsidRPr="000B10C2" w:rsidRDefault="00BC2FC3" w:rsidP="00BC2FC3">
      <w:pPr>
        <w:pStyle w:val="Heading1"/>
        <w:rPr>
          <w:rFonts w:cs="Calibri"/>
          <w:lang w:eastAsia="zh-CN"/>
        </w:rPr>
      </w:pPr>
      <w:r w:rsidRPr="000B10C2">
        <w:rPr>
          <w:rFonts w:cs="Calibri"/>
          <w:lang w:eastAsia="zh-CN"/>
        </w:rPr>
        <w:t>3</w:t>
      </w:r>
      <w:r w:rsidRPr="000B10C2">
        <w:rPr>
          <w:rFonts w:cs="Calibri"/>
          <w:lang w:eastAsia="zh-CN"/>
        </w:rPr>
        <w:tab/>
      </w:r>
      <w:r w:rsidRPr="000B10C2">
        <w:rPr>
          <w:rFonts w:cs="Calibri" w:hint="eastAsia"/>
          <w:lang w:eastAsia="zh-CN"/>
        </w:rPr>
        <w:t>《</w:t>
      </w:r>
      <w:r w:rsidRPr="000B10C2">
        <w:rPr>
          <w:rFonts w:cs="Calibri"/>
          <w:lang w:eastAsia="zh-CN"/>
        </w:rPr>
        <w:t>巴库行动计划</w:t>
      </w:r>
      <w:r w:rsidRPr="000B10C2">
        <w:rPr>
          <w:rFonts w:cs="Calibri" w:hint="eastAsia"/>
          <w:lang w:eastAsia="zh-CN"/>
        </w:rPr>
        <w:t>》</w:t>
      </w:r>
      <w:r w:rsidRPr="000B10C2">
        <w:rPr>
          <w:rFonts w:cs="Calibri"/>
          <w:lang w:eastAsia="zh-CN"/>
        </w:rPr>
        <w:t>（</w:t>
      </w:r>
      <w:r w:rsidRPr="000B10C2">
        <w:rPr>
          <w:rFonts w:cs="Calibri"/>
          <w:lang w:eastAsia="zh-CN"/>
        </w:rPr>
        <w:t>BAP</w:t>
      </w:r>
      <w:r w:rsidRPr="000B10C2">
        <w:rPr>
          <w:rFonts w:cs="Calibri"/>
          <w:lang w:eastAsia="zh-CN"/>
        </w:rPr>
        <w:t>）和</w:t>
      </w:r>
      <w:r w:rsidRPr="000B10C2">
        <w:rPr>
          <w:rFonts w:cs="Calibri"/>
          <w:lang w:eastAsia="zh-CN"/>
        </w:rPr>
        <w:t>ITU-D</w:t>
      </w:r>
      <w:r w:rsidRPr="000B10C2">
        <w:rPr>
          <w:rFonts w:cs="Calibri" w:hint="eastAsia"/>
          <w:lang w:eastAsia="zh-CN"/>
        </w:rPr>
        <w:t>的</w:t>
      </w:r>
      <w:r w:rsidRPr="000B10C2">
        <w:rPr>
          <w:rFonts w:cs="Calibri"/>
          <w:lang w:eastAsia="zh-CN"/>
        </w:rPr>
        <w:t>工作重点</w:t>
      </w:r>
    </w:p>
    <w:p w14:paraId="27FCB434" w14:textId="77777777" w:rsidR="00BC2FC3" w:rsidRPr="000B10C2" w:rsidRDefault="00BC2FC3" w:rsidP="00BC2FC3">
      <w:pPr>
        <w:rPr>
          <w:rFonts w:cs="Calibri"/>
          <w:lang w:eastAsia="zh-CN"/>
        </w:rPr>
      </w:pPr>
      <w:r w:rsidRPr="000B10C2">
        <w:rPr>
          <w:rFonts w:cs="Calibri"/>
          <w:lang w:val="zh-CN" w:eastAsia="zh-CN"/>
        </w:rPr>
        <w:t>3.1</w:t>
      </w:r>
      <w:r w:rsidRPr="000B10C2">
        <w:rPr>
          <w:rFonts w:cs="Calibri"/>
          <w:lang w:val="zh-CN" w:eastAsia="zh-CN"/>
        </w:rPr>
        <w:tab/>
        <w:t>WTDC-25</w:t>
      </w:r>
      <w:r w:rsidRPr="000B10C2">
        <w:rPr>
          <w:rFonts w:cs="Calibri"/>
          <w:lang w:val="zh-CN" w:eastAsia="zh-CN"/>
        </w:rPr>
        <w:t>通过的《巴库行动计划》（</w:t>
      </w:r>
      <w:r w:rsidRPr="000B10C2">
        <w:rPr>
          <w:rFonts w:cs="Calibri"/>
          <w:lang w:val="zh-CN" w:eastAsia="zh-CN"/>
        </w:rPr>
        <w:t>BAP</w:t>
      </w:r>
      <w:r w:rsidRPr="000B10C2">
        <w:rPr>
          <w:rFonts w:cs="Calibri"/>
          <w:lang w:val="zh-CN" w:eastAsia="zh-CN"/>
        </w:rPr>
        <w:t>）为国际电联电信发展部门</w:t>
      </w:r>
      <w:r w:rsidRPr="000B10C2">
        <w:rPr>
          <w:rFonts w:cs="Calibri"/>
          <w:lang w:val="zh-CN" w:eastAsia="zh-CN"/>
        </w:rPr>
        <w:t>2026-2029</w:t>
      </w:r>
      <w:r w:rsidRPr="000B10C2">
        <w:rPr>
          <w:rFonts w:cs="Calibri"/>
          <w:lang w:val="zh-CN" w:eastAsia="zh-CN"/>
        </w:rPr>
        <w:t>年期间的工作确定了战略方向和运作框架。</w:t>
      </w:r>
      <w:r w:rsidRPr="000B10C2">
        <w:rPr>
          <w:rFonts w:cs="Calibri" w:hint="eastAsia"/>
          <w:lang w:val="zh-CN" w:eastAsia="zh-CN"/>
        </w:rPr>
        <w:t>该计划</w:t>
      </w:r>
      <w:r w:rsidRPr="000B10C2">
        <w:rPr>
          <w:rFonts w:cs="Calibri"/>
          <w:lang w:val="zh-CN" w:eastAsia="zh-CN"/>
        </w:rPr>
        <w:t>将《巴库宣言》的政治愿景转化为具体、基于结果的行动纲领</w:t>
      </w:r>
      <w:r w:rsidRPr="000B10C2">
        <w:rPr>
          <w:rFonts w:cs="Calibri" w:hint="eastAsia"/>
          <w:lang w:val="zh-CN" w:eastAsia="zh-CN"/>
        </w:rPr>
        <w:t>，以</w:t>
      </w:r>
      <w:r w:rsidRPr="000B10C2">
        <w:rPr>
          <w:rFonts w:cs="Calibri"/>
          <w:lang w:val="zh-CN" w:eastAsia="zh-CN"/>
        </w:rPr>
        <w:t>加速</w:t>
      </w:r>
      <w:r w:rsidRPr="000B10C2">
        <w:rPr>
          <w:rFonts w:cs="Calibri" w:hint="eastAsia"/>
          <w:lang w:val="zh-CN" w:eastAsia="zh-CN"/>
        </w:rPr>
        <w:t>在</w:t>
      </w:r>
      <w:r w:rsidRPr="000B10C2">
        <w:rPr>
          <w:rFonts w:cs="Calibri"/>
          <w:lang w:val="zh-CN" w:eastAsia="zh-CN"/>
        </w:rPr>
        <w:t>全球</w:t>
      </w:r>
      <w:r w:rsidRPr="000B10C2">
        <w:rPr>
          <w:rFonts w:cs="Calibri" w:hint="eastAsia"/>
          <w:lang w:val="zh-CN" w:eastAsia="zh-CN"/>
        </w:rPr>
        <w:t>实现</w:t>
      </w:r>
      <w:r w:rsidRPr="000B10C2">
        <w:rPr>
          <w:rFonts w:cs="Calibri"/>
          <w:lang w:val="zh-CN" w:eastAsia="zh-CN"/>
        </w:rPr>
        <w:t>包容性和可持续的数字发展。</w:t>
      </w:r>
      <w:r w:rsidRPr="000B10C2">
        <w:rPr>
          <w:rFonts w:cs="Calibri" w:hint="eastAsia"/>
          <w:lang w:val="zh-CN" w:eastAsia="zh-CN"/>
        </w:rPr>
        <w:t>这一</w:t>
      </w:r>
      <w:r w:rsidRPr="000B10C2">
        <w:rPr>
          <w:rFonts w:cs="Calibri"/>
          <w:lang w:val="zh-CN" w:eastAsia="zh-CN"/>
        </w:rPr>
        <w:t>计划强调与全球发展议程保持一致</w:t>
      </w:r>
      <w:r w:rsidRPr="000B10C2">
        <w:rPr>
          <w:rFonts w:cs="Calibri" w:hint="eastAsia"/>
          <w:lang w:val="zh-CN" w:eastAsia="zh-CN"/>
        </w:rPr>
        <w:t>，</w:t>
      </w:r>
      <w:r w:rsidRPr="000B10C2">
        <w:rPr>
          <w:rFonts w:cs="Calibri"/>
          <w:lang w:val="zh-CN" w:eastAsia="zh-CN"/>
        </w:rPr>
        <w:t>并建立了将战略目标、成果和可衡量的输出成果联系</w:t>
      </w:r>
      <w:r w:rsidRPr="000B10C2">
        <w:rPr>
          <w:rFonts w:cs="Calibri" w:hint="eastAsia"/>
          <w:lang w:val="zh-CN" w:eastAsia="zh-CN"/>
        </w:rPr>
        <w:t>在一</w:t>
      </w:r>
      <w:r w:rsidRPr="000B10C2">
        <w:rPr>
          <w:rFonts w:cs="Calibri"/>
          <w:lang w:val="zh-CN" w:eastAsia="zh-CN"/>
        </w:rPr>
        <w:t>起的</w:t>
      </w:r>
      <w:r w:rsidRPr="000B10C2">
        <w:rPr>
          <w:rFonts w:cs="Calibri" w:hint="eastAsia"/>
          <w:lang w:val="zh-CN" w:eastAsia="zh-CN"/>
        </w:rPr>
        <w:t>一致性</w:t>
      </w:r>
      <w:r w:rsidRPr="000B10C2">
        <w:rPr>
          <w:rFonts w:cs="Calibri"/>
          <w:lang w:val="zh-CN" w:eastAsia="zh-CN"/>
        </w:rPr>
        <w:t>结构</w:t>
      </w:r>
      <w:r w:rsidRPr="000B10C2">
        <w:rPr>
          <w:rFonts w:cs="Calibri" w:hint="eastAsia"/>
          <w:lang w:val="zh-CN" w:eastAsia="zh-CN"/>
        </w:rPr>
        <w:t>，</w:t>
      </w:r>
      <w:r w:rsidRPr="000B10C2">
        <w:rPr>
          <w:rFonts w:cs="Calibri"/>
          <w:lang w:val="zh-CN" w:eastAsia="zh-CN"/>
        </w:rPr>
        <w:t>确保</w:t>
      </w:r>
      <w:r w:rsidRPr="000B10C2">
        <w:rPr>
          <w:rFonts w:cs="Calibri"/>
          <w:lang w:val="zh-CN" w:eastAsia="zh-CN"/>
        </w:rPr>
        <w:t>ITU-D</w:t>
      </w:r>
      <w:r w:rsidRPr="000B10C2">
        <w:rPr>
          <w:rFonts w:cs="Calibri"/>
          <w:lang w:val="zh-CN" w:eastAsia="zh-CN"/>
        </w:rPr>
        <w:t>的活动有效</w:t>
      </w:r>
      <w:r w:rsidRPr="000B10C2">
        <w:rPr>
          <w:rFonts w:cs="Calibri" w:hint="eastAsia"/>
          <w:lang w:val="zh-CN" w:eastAsia="zh-CN"/>
        </w:rPr>
        <w:t>响应</w:t>
      </w:r>
      <w:r w:rsidRPr="000B10C2">
        <w:rPr>
          <w:rFonts w:cs="Calibri"/>
          <w:lang w:val="zh-CN" w:eastAsia="zh-CN"/>
        </w:rPr>
        <w:t>不断变化的数字</w:t>
      </w:r>
      <w:r w:rsidRPr="000B10C2">
        <w:rPr>
          <w:rFonts w:cs="Calibri" w:hint="eastAsia"/>
          <w:lang w:val="zh-CN" w:eastAsia="zh-CN"/>
        </w:rPr>
        <w:t>环境</w:t>
      </w:r>
      <w:r w:rsidRPr="000B10C2">
        <w:rPr>
          <w:rFonts w:cs="Calibri"/>
          <w:lang w:val="zh-CN" w:eastAsia="zh-CN"/>
        </w:rPr>
        <w:t>及其成员的工作重点。</w:t>
      </w:r>
    </w:p>
    <w:p w14:paraId="2499F626" w14:textId="77777777" w:rsidR="00BC2FC3" w:rsidRPr="000B10C2" w:rsidRDefault="00BC2FC3" w:rsidP="00BC2FC3">
      <w:pPr>
        <w:rPr>
          <w:rFonts w:cs="Calibri"/>
          <w:lang w:eastAsia="zh-CN"/>
        </w:rPr>
      </w:pPr>
      <w:r w:rsidRPr="000B10C2">
        <w:rPr>
          <w:rFonts w:cs="Calibri"/>
          <w:lang w:val="zh-CN" w:eastAsia="zh-CN"/>
        </w:rPr>
        <w:t>3.2</w:t>
      </w:r>
      <w:r w:rsidRPr="000B10C2">
        <w:rPr>
          <w:rFonts w:cs="Calibri"/>
          <w:lang w:val="zh-CN" w:eastAsia="zh-CN"/>
        </w:rPr>
        <w:tab/>
      </w:r>
      <w:r w:rsidRPr="000B10C2">
        <w:rPr>
          <w:rFonts w:cs="Calibri"/>
          <w:lang w:val="zh-CN" w:eastAsia="zh-CN"/>
        </w:rPr>
        <w:t>《</w:t>
      </w:r>
      <w:r w:rsidRPr="000B10C2">
        <w:rPr>
          <w:rFonts w:cs="Calibri" w:hint="eastAsia"/>
          <w:lang w:val="zh-CN" w:eastAsia="zh-CN"/>
        </w:rPr>
        <w:t>巴库</w:t>
      </w:r>
      <w:r w:rsidRPr="000B10C2">
        <w:rPr>
          <w:rFonts w:cs="Calibri"/>
          <w:lang w:val="zh-CN" w:eastAsia="zh-CN"/>
        </w:rPr>
        <w:t>行动计划》的核心是确定</w:t>
      </w:r>
      <w:r w:rsidRPr="000B10C2">
        <w:rPr>
          <w:rFonts w:cs="Calibri"/>
          <w:lang w:val="zh-CN" w:eastAsia="zh-CN"/>
        </w:rPr>
        <w:t>ITU-D</w:t>
      </w:r>
      <w:r w:rsidRPr="000B10C2">
        <w:rPr>
          <w:rFonts w:cs="Calibri"/>
          <w:lang w:val="zh-CN" w:eastAsia="zh-CN"/>
        </w:rPr>
        <w:t>整个工作周期</w:t>
      </w:r>
      <w:r w:rsidRPr="000B10C2">
        <w:rPr>
          <w:rFonts w:cs="Calibri" w:hint="eastAsia"/>
          <w:lang w:val="zh-CN" w:eastAsia="zh-CN"/>
        </w:rPr>
        <w:t>内</w:t>
      </w:r>
      <w:r w:rsidRPr="000B10C2">
        <w:rPr>
          <w:rFonts w:cs="Calibri"/>
          <w:lang w:val="zh-CN" w:eastAsia="zh-CN"/>
        </w:rPr>
        <w:t>的五项相互关联的工作重点。</w:t>
      </w:r>
      <w:r w:rsidRPr="000B10C2">
        <w:rPr>
          <w:rFonts w:cs="Calibri"/>
          <w:lang w:val="zh-CN" w:eastAsia="zh-CN"/>
        </w:rPr>
        <w:t>ITU-D</w:t>
      </w:r>
      <w:r w:rsidRPr="000B10C2">
        <w:rPr>
          <w:rFonts w:cs="Calibri"/>
          <w:lang w:val="zh-CN" w:eastAsia="zh-CN"/>
        </w:rPr>
        <w:t>的工作重点</w:t>
      </w:r>
      <w:r w:rsidRPr="000B10C2">
        <w:rPr>
          <w:rFonts w:cs="Calibri" w:hint="eastAsia"/>
          <w:lang w:val="zh-CN" w:eastAsia="zh-CN"/>
        </w:rPr>
        <w:t>包括：拓展</w:t>
      </w:r>
      <w:r w:rsidRPr="000B10C2">
        <w:rPr>
          <w:rFonts w:cs="Calibri"/>
          <w:lang w:val="zh-CN" w:eastAsia="zh-CN"/>
        </w:rPr>
        <w:t>负担得起的连接；推进数字化转型；强</w:t>
      </w:r>
      <w:r w:rsidRPr="000B10C2">
        <w:rPr>
          <w:rFonts w:cs="Calibri" w:hint="eastAsia"/>
          <w:lang w:val="zh-CN" w:eastAsia="zh-CN"/>
        </w:rPr>
        <w:t>化</w:t>
      </w:r>
      <w:r w:rsidRPr="000B10C2">
        <w:rPr>
          <w:rFonts w:cs="Calibri"/>
          <w:lang w:val="zh-CN" w:eastAsia="zh-CN"/>
        </w:rPr>
        <w:t>有利的政策和监管环境；调动资源促进国际合作；促进</w:t>
      </w:r>
      <w:r w:rsidRPr="000B10C2">
        <w:rPr>
          <w:rFonts w:cs="Calibri" w:hint="eastAsia"/>
          <w:lang w:val="zh-CN" w:eastAsia="zh-CN"/>
        </w:rPr>
        <w:t>建设</w:t>
      </w:r>
      <w:r w:rsidRPr="000B10C2">
        <w:rPr>
          <w:rFonts w:cs="Calibri"/>
          <w:lang w:val="zh-CN" w:eastAsia="zh-CN"/>
        </w:rPr>
        <w:t>包容、安全和可靠的电信和</w:t>
      </w:r>
      <w:r w:rsidRPr="000B10C2">
        <w:rPr>
          <w:rFonts w:cs="Calibri"/>
          <w:lang w:val="zh-CN" w:eastAsia="zh-CN"/>
        </w:rPr>
        <w:t>ICT</w:t>
      </w:r>
      <w:r w:rsidRPr="000B10C2">
        <w:rPr>
          <w:rFonts w:cs="Calibri"/>
          <w:lang w:val="zh-CN" w:eastAsia="zh-CN"/>
        </w:rPr>
        <w:t>。这些</w:t>
      </w:r>
      <w:r w:rsidRPr="000B10C2">
        <w:rPr>
          <w:rFonts w:cs="Calibri" w:hint="eastAsia"/>
          <w:lang w:val="zh-CN" w:eastAsia="zh-CN"/>
        </w:rPr>
        <w:t>工作重点在</w:t>
      </w:r>
      <w:r w:rsidRPr="000B10C2">
        <w:rPr>
          <w:rFonts w:cs="Calibri"/>
          <w:lang w:val="zh-CN" w:eastAsia="zh-CN"/>
        </w:rPr>
        <w:t>认识到新技术和新兴技术变革潜力</w:t>
      </w:r>
      <w:r w:rsidRPr="000B10C2">
        <w:rPr>
          <w:rFonts w:cs="Calibri" w:hint="eastAsia"/>
          <w:lang w:val="zh-CN" w:eastAsia="zh-CN"/>
        </w:rPr>
        <w:t>的同时，将合力</w:t>
      </w:r>
      <w:r w:rsidRPr="000B10C2">
        <w:rPr>
          <w:rFonts w:cs="Calibri"/>
          <w:lang w:val="zh-CN" w:eastAsia="zh-CN"/>
        </w:rPr>
        <w:t>解决长期存在的数字鸿沟问题。</w:t>
      </w:r>
    </w:p>
    <w:p w14:paraId="4184DFAE" w14:textId="77777777" w:rsidR="00BC2FC3" w:rsidRPr="000B10C2" w:rsidRDefault="00BC2FC3" w:rsidP="00BC2FC3">
      <w:pPr>
        <w:rPr>
          <w:rFonts w:cs="Calibri"/>
          <w:lang w:eastAsia="zh-CN"/>
        </w:rPr>
      </w:pPr>
      <w:r w:rsidRPr="000B10C2">
        <w:rPr>
          <w:rFonts w:cs="Calibri"/>
          <w:lang w:val="zh-CN" w:eastAsia="zh-CN"/>
        </w:rPr>
        <w:t>3.3</w:t>
      </w:r>
      <w:r w:rsidRPr="000B10C2">
        <w:rPr>
          <w:rFonts w:cs="Calibri"/>
          <w:lang w:val="zh-CN" w:eastAsia="zh-CN"/>
        </w:rPr>
        <w:tab/>
      </w:r>
      <w:r w:rsidRPr="000B10C2">
        <w:rPr>
          <w:rFonts w:cs="Calibri"/>
          <w:lang w:val="zh-CN" w:eastAsia="zh-CN"/>
        </w:rPr>
        <w:t>《巴库行动计划》采用基于结果的管理方法</w:t>
      </w:r>
      <w:r w:rsidRPr="000B10C2">
        <w:rPr>
          <w:rFonts w:cs="Calibri" w:hint="eastAsia"/>
          <w:lang w:val="zh-CN" w:eastAsia="zh-CN"/>
        </w:rPr>
        <w:t>，</w:t>
      </w:r>
      <w:r w:rsidRPr="000B10C2">
        <w:rPr>
          <w:rFonts w:cs="Calibri"/>
          <w:lang w:val="zh-CN" w:eastAsia="zh-CN"/>
        </w:rPr>
        <w:t>将</w:t>
      </w:r>
      <w:r w:rsidRPr="000B10C2">
        <w:rPr>
          <w:rFonts w:cs="Calibri"/>
          <w:lang w:val="zh-CN" w:eastAsia="zh-CN"/>
        </w:rPr>
        <w:t>ITU-D</w:t>
      </w:r>
      <w:r w:rsidRPr="000B10C2">
        <w:rPr>
          <w:rFonts w:cs="Calibri"/>
          <w:lang w:val="zh-CN" w:eastAsia="zh-CN"/>
        </w:rPr>
        <w:t>的干预与国家和区域层面的实际成果联系起来。</w:t>
      </w:r>
      <w:r w:rsidRPr="000B10C2">
        <w:rPr>
          <w:rFonts w:cs="Calibri" w:hint="eastAsia"/>
          <w:lang w:val="zh-CN" w:eastAsia="zh-CN"/>
        </w:rPr>
        <w:t>此计划</w:t>
      </w:r>
      <w:r w:rsidRPr="000B10C2">
        <w:rPr>
          <w:rFonts w:cs="Calibri"/>
          <w:lang w:val="zh-CN" w:eastAsia="zh-CN"/>
        </w:rPr>
        <w:t>强调改善宽带接入和可负担性</w:t>
      </w:r>
      <w:r w:rsidRPr="000B10C2">
        <w:rPr>
          <w:rFonts w:cs="Calibri" w:hint="eastAsia"/>
          <w:lang w:val="zh-CN" w:eastAsia="zh-CN"/>
        </w:rPr>
        <w:t>，</w:t>
      </w:r>
      <w:r w:rsidRPr="000B10C2">
        <w:rPr>
          <w:rFonts w:cs="Calibri"/>
          <w:lang w:val="zh-CN" w:eastAsia="zh-CN"/>
        </w:rPr>
        <w:t>强</w:t>
      </w:r>
      <w:r w:rsidRPr="000B10C2">
        <w:rPr>
          <w:rFonts w:cs="Calibri" w:hint="eastAsia"/>
          <w:lang w:val="zh-CN" w:eastAsia="zh-CN"/>
        </w:rPr>
        <w:t>化</w:t>
      </w:r>
      <w:r w:rsidRPr="000B10C2">
        <w:rPr>
          <w:rFonts w:cs="Calibri"/>
          <w:lang w:val="zh-CN" w:eastAsia="zh-CN"/>
        </w:rPr>
        <w:t>机构和人员</w:t>
      </w:r>
      <w:r w:rsidRPr="000B10C2">
        <w:rPr>
          <w:rFonts w:cs="Calibri" w:hint="eastAsia"/>
          <w:lang w:val="zh-CN" w:eastAsia="zh-CN"/>
        </w:rPr>
        <w:t>的</w:t>
      </w:r>
      <w:r w:rsidRPr="000B10C2">
        <w:rPr>
          <w:rFonts w:cs="Calibri"/>
          <w:lang w:val="zh-CN" w:eastAsia="zh-CN"/>
        </w:rPr>
        <w:t>能力</w:t>
      </w:r>
      <w:r w:rsidRPr="000B10C2">
        <w:rPr>
          <w:rFonts w:cs="Calibri" w:hint="eastAsia"/>
          <w:lang w:val="zh-CN" w:eastAsia="zh-CN"/>
        </w:rPr>
        <w:t>，提高</w:t>
      </w:r>
      <w:r w:rsidRPr="000B10C2">
        <w:rPr>
          <w:rFonts w:cs="Calibri"/>
          <w:lang w:val="zh-CN" w:eastAsia="zh-CN"/>
        </w:rPr>
        <w:t>数字技能</w:t>
      </w:r>
      <w:r w:rsidRPr="000B10C2">
        <w:rPr>
          <w:rFonts w:cs="Calibri" w:hint="eastAsia"/>
          <w:lang w:val="zh-CN" w:eastAsia="zh-CN"/>
        </w:rPr>
        <w:t>，</w:t>
      </w:r>
      <w:r w:rsidRPr="000B10C2">
        <w:rPr>
          <w:rFonts w:cs="Calibri"/>
          <w:lang w:val="zh-CN" w:eastAsia="zh-CN"/>
        </w:rPr>
        <w:t>增强数字基础设施的复原力。</w:t>
      </w:r>
      <w:r w:rsidRPr="000B10C2">
        <w:rPr>
          <w:rFonts w:cs="Calibri" w:hint="eastAsia"/>
          <w:lang w:val="zh-CN" w:eastAsia="zh-CN"/>
        </w:rPr>
        <w:t>这一</w:t>
      </w:r>
      <w:r w:rsidRPr="000B10C2">
        <w:rPr>
          <w:rFonts w:cs="Calibri"/>
          <w:lang w:val="zh-CN" w:eastAsia="zh-CN"/>
        </w:rPr>
        <w:t>计划还强调了数字生态系统中信任、安全和包容性的重要性</w:t>
      </w:r>
      <w:r w:rsidRPr="000B10C2">
        <w:rPr>
          <w:rFonts w:cs="Calibri" w:hint="eastAsia"/>
          <w:lang w:val="zh-CN" w:eastAsia="zh-CN"/>
        </w:rPr>
        <w:t>，同时</w:t>
      </w:r>
      <w:r w:rsidRPr="000B10C2">
        <w:rPr>
          <w:rFonts w:cs="Calibri"/>
          <w:lang w:val="zh-CN" w:eastAsia="zh-CN"/>
        </w:rPr>
        <w:t>认识到网络安全、保护上网儿童和数字包容性是可持续数字化转型的重要基础。</w:t>
      </w:r>
    </w:p>
    <w:p w14:paraId="2185E1D1" w14:textId="77777777" w:rsidR="00BC2FC3" w:rsidRPr="000B10C2" w:rsidRDefault="00BC2FC3" w:rsidP="00BC2FC3">
      <w:pPr>
        <w:rPr>
          <w:rFonts w:cs="Calibri"/>
          <w:lang w:eastAsia="zh-CN"/>
        </w:rPr>
      </w:pPr>
      <w:r w:rsidRPr="000B10C2">
        <w:rPr>
          <w:rFonts w:cs="Calibri"/>
          <w:lang w:val="zh-CN" w:eastAsia="zh-CN"/>
        </w:rPr>
        <w:t>3.4</w:t>
      </w:r>
      <w:r w:rsidRPr="000B10C2">
        <w:rPr>
          <w:rFonts w:cs="Calibri"/>
          <w:lang w:val="zh-CN" w:eastAsia="zh-CN"/>
        </w:rPr>
        <w:tab/>
      </w:r>
      <w:r w:rsidRPr="000B10C2">
        <w:rPr>
          <w:rFonts w:cs="Calibri"/>
          <w:lang w:val="zh-CN" w:eastAsia="zh-CN"/>
        </w:rPr>
        <w:t>《</w:t>
      </w:r>
      <w:r w:rsidRPr="000B10C2">
        <w:rPr>
          <w:rFonts w:cs="Calibri" w:hint="eastAsia"/>
          <w:lang w:val="zh-CN" w:eastAsia="zh-CN"/>
        </w:rPr>
        <w:t>巴库</w:t>
      </w:r>
      <w:r w:rsidRPr="000B10C2">
        <w:rPr>
          <w:rFonts w:cs="Calibri"/>
          <w:lang w:val="zh-CN" w:eastAsia="zh-CN"/>
        </w:rPr>
        <w:t>行动计划》的一个显著特点是非常注重通过伙伴关系、区域性举措和实用工具</w:t>
      </w:r>
      <w:r w:rsidRPr="000B10C2">
        <w:rPr>
          <w:rFonts w:cs="Calibri" w:hint="eastAsia"/>
          <w:lang w:val="zh-CN" w:eastAsia="zh-CN"/>
        </w:rPr>
        <w:t>加以落实</w:t>
      </w:r>
      <w:r w:rsidRPr="000B10C2">
        <w:rPr>
          <w:rFonts w:cs="Calibri"/>
          <w:lang w:val="zh-CN" w:eastAsia="zh-CN"/>
        </w:rPr>
        <w:t>。</w:t>
      </w:r>
      <w:r w:rsidRPr="000B10C2">
        <w:rPr>
          <w:rFonts w:cs="Calibri" w:hint="eastAsia"/>
          <w:lang w:val="zh-CN" w:eastAsia="zh-CN"/>
        </w:rPr>
        <w:t>此</w:t>
      </w:r>
      <w:r w:rsidRPr="000B10C2">
        <w:rPr>
          <w:rFonts w:cs="Calibri"/>
          <w:lang w:val="zh-CN" w:eastAsia="zh-CN"/>
        </w:rPr>
        <w:t>计划将提供跨领域的输出成果</w:t>
      </w:r>
      <w:r w:rsidRPr="000B10C2">
        <w:rPr>
          <w:rFonts w:cs="Calibri" w:hint="eastAsia"/>
          <w:lang w:val="zh-CN" w:eastAsia="zh-CN"/>
        </w:rPr>
        <w:t>，</w:t>
      </w:r>
      <w:r w:rsidRPr="000B10C2">
        <w:rPr>
          <w:rFonts w:cs="Calibri"/>
          <w:lang w:val="zh-CN" w:eastAsia="zh-CN"/>
        </w:rPr>
        <w:t>如示范性政策、工具包、学习框架、统计产品和有针对性的技术援助。区域性举措在根据区域背景定制全球</w:t>
      </w:r>
      <w:r w:rsidRPr="000B10C2">
        <w:rPr>
          <w:rFonts w:cs="Calibri" w:hint="eastAsia"/>
          <w:lang w:val="zh-CN" w:eastAsia="zh-CN"/>
        </w:rPr>
        <w:t>工作重点</w:t>
      </w:r>
      <w:r w:rsidRPr="000B10C2">
        <w:rPr>
          <w:rFonts w:cs="Calibri"/>
          <w:lang w:val="zh-CN" w:eastAsia="zh-CN"/>
        </w:rPr>
        <w:t>方面发挥着核心作用</w:t>
      </w:r>
      <w:r w:rsidRPr="000B10C2">
        <w:rPr>
          <w:rFonts w:cs="Calibri" w:hint="eastAsia"/>
          <w:lang w:val="zh-CN" w:eastAsia="zh-CN"/>
        </w:rPr>
        <w:t>，</w:t>
      </w:r>
      <w:r w:rsidRPr="000B10C2">
        <w:rPr>
          <w:rFonts w:cs="Calibri"/>
          <w:lang w:val="zh-CN" w:eastAsia="zh-CN"/>
        </w:rPr>
        <w:t>使</w:t>
      </w:r>
      <w:r w:rsidRPr="000B10C2">
        <w:rPr>
          <w:rFonts w:cs="Calibri"/>
          <w:lang w:val="zh-CN" w:eastAsia="zh-CN"/>
        </w:rPr>
        <w:t>ITU-D</w:t>
      </w:r>
      <w:r w:rsidRPr="000B10C2">
        <w:rPr>
          <w:rFonts w:cs="Calibri"/>
          <w:lang w:val="zh-CN" w:eastAsia="zh-CN"/>
        </w:rPr>
        <w:t>能够灵活应对各种发展挑战</w:t>
      </w:r>
      <w:r w:rsidRPr="000B10C2">
        <w:rPr>
          <w:rFonts w:cs="Calibri" w:hint="eastAsia"/>
          <w:lang w:val="zh-CN" w:eastAsia="zh-CN"/>
        </w:rPr>
        <w:t>并</w:t>
      </w:r>
      <w:r w:rsidRPr="000B10C2">
        <w:rPr>
          <w:rFonts w:cs="Calibri"/>
          <w:lang w:val="zh-CN" w:eastAsia="zh-CN"/>
        </w:rPr>
        <w:t>与</w:t>
      </w:r>
      <w:r w:rsidRPr="000B10C2">
        <w:rPr>
          <w:rFonts w:cs="Calibri" w:hint="eastAsia"/>
          <w:lang w:val="zh-CN" w:eastAsia="zh-CN"/>
        </w:rPr>
        <w:t>总</w:t>
      </w:r>
      <w:r w:rsidRPr="000B10C2">
        <w:rPr>
          <w:rFonts w:cs="Calibri"/>
          <w:lang w:val="zh-CN" w:eastAsia="zh-CN"/>
        </w:rPr>
        <w:t>体战略框架保持一致。</w:t>
      </w:r>
    </w:p>
    <w:p w14:paraId="2834CCF8" w14:textId="77777777" w:rsidR="00BC2FC3" w:rsidRPr="000B10C2" w:rsidRDefault="00BC2FC3" w:rsidP="00BC2FC3">
      <w:pPr>
        <w:rPr>
          <w:rFonts w:cs="Calibri"/>
          <w:lang w:eastAsia="zh-CN"/>
        </w:rPr>
      </w:pPr>
      <w:r w:rsidRPr="000B10C2">
        <w:rPr>
          <w:rFonts w:cs="Calibri"/>
          <w:lang w:val="zh-CN" w:eastAsia="zh-CN"/>
        </w:rPr>
        <w:t>3.5</w:t>
      </w:r>
      <w:r w:rsidRPr="000B10C2">
        <w:rPr>
          <w:rFonts w:cs="Calibri"/>
          <w:lang w:val="zh-CN" w:eastAsia="zh-CN"/>
        </w:rPr>
        <w:tab/>
        <w:t>BAP</w:t>
      </w:r>
      <w:r w:rsidRPr="000B10C2">
        <w:rPr>
          <w:rFonts w:cs="Calibri"/>
          <w:lang w:val="zh-CN" w:eastAsia="zh-CN"/>
        </w:rPr>
        <w:t>确定了电信发展局（</w:t>
      </w:r>
      <w:r w:rsidRPr="000B10C2">
        <w:rPr>
          <w:rFonts w:cs="Calibri"/>
          <w:lang w:val="zh-CN" w:eastAsia="zh-CN"/>
        </w:rPr>
        <w:t>BDT</w:t>
      </w:r>
      <w:r w:rsidRPr="000B10C2">
        <w:rPr>
          <w:rFonts w:cs="Calibri"/>
          <w:lang w:val="zh-CN" w:eastAsia="zh-CN"/>
        </w:rPr>
        <w:t>）提供的一系</w:t>
      </w:r>
      <w:r w:rsidRPr="000B10C2">
        <w:rPr>
          <w:rFonts w:cs="Calibri" w:hint="eastAsia"/>
          <w:lang w:val="zh-CN" w:eastAsia="zh-CN"/>
        </w:rPr>
        <w:t>交叉</w:t>
      </w:r>
      <w:r w:rsidRPr="000B10C2">
        <w:rPr>
          <w:rFonts w:cs="Calibri"/>
          <w:lang w:val="zh-CN" w:eastAsia="zh-CN"/>
        </w:rPr>
        <w:t>产品和服务</w:t>
      </w:r>
      <w:r w:rsidRPr="000B10C2">
        <w:rPr>
          <w:rFonts w:cs="Calibri" w:hint="eastAsia"/>
          <w:lang w:val="zh-CN" w:eastAsia="zh-CN"/>
        </w:rPr>
        <w:t>，用于</w:t>
      </w:r>
      <w:r w:rsidRPr="000B10C2">
        <w:rPr>
          <w:rFonts w:cs="Calibri"/>
          <w:lang w:val="zh-CN" w:eastAsia="zh-CN"/>
        </w:rPr>
        <w:t>支持在国家、区域和全球层面落实</w:t>
      </w:r>
      <w:r w:rsidRPr="000B10C2">
        <w:rPr>
          <w:rFonts w:cs="Calibri"/>
          <w:lang w:val="zh-CN" w:eastAsia="zh-CN"/>
        </w:rPr>
        <w:t>ITU-D</w:t>
      </w:r>
      <w:r w:rsidRPr="000B10C2">
        <w:rPr>
          <w:rFonts w:cs="Calibri"/>
          <w:lang w:val="zh-CN" w:eastAsia="zh-CN"/>
        </w:rPr>
        <w:t>的重点工作。这些产品和服务包括示范政策和战略、实用工具包、对话和协调召集平台、学习框架和能力建设解决方案、</w:t>
      </w:r>
      <w:r w:rsidRPr="000B10C2">
        <w:rPr>
          <w:rFonts w:cs="Calibri" w:hint="eastAsia"/>
          <w:lang w:val="zh-CN" w:eastAsia="zh-CN"/>
        </w:rPr>
        <w:t>有</w:t>
      </w:r>
      <w:r w:rsidRPr="000B10C2">
        <w:rPr>
          <w:rFonts w:cs="Calibri"/>
          <w:lang w:val="zh-CN" w:eastAsia="zh-CN"/>
        </w:rPr>
        <w:t>国际可比</w:t>
      </w:r>
      <w:r w:rsidRPr="000B10C2">
        <w:rPr>
          <w:rFonts w:cs="Calibri" w:hint="eastAsia"/>
          <w:lang w:val="zh-CN" w:eastAsia="zh-CN"/>
        </w:rPr>
        <w:t>性的</w:t>
      </w:r>
      <w:r w:rsidRPr="000B10C2">
        <w:rPr>
          <w:rFonts w:cs="Calibri"/>
          <w:lang w:val="zh-CN" w:eastAsia="zh-CN"/>
        </w:rPr>
        <w:t>统计数据以及有针对性的技术干预。这些产品和服务旨在将</w:t>
      </w:r>
      <w:r w:rsidRPr="000B10C2">
        <w:rPr>
          <w:rFonts w:cs="Calibri"/>
          <w:lang w:val="zh-CN" w:eastAsia="zh-CN"/>
        </w:rPr>
        <w:t>ITU-D</w:t>
      </w:r>
      <w:r w:rsidRPr="000B10C2">
        <w:rPr>
          <w:rFonts w:cs="Calibri"/>
          <w:lang w:val="zh-CN" w:eastAsia="zh-CN"/>
        </w:rPr>
        <w:t>的工作重点转化为</w:t>
      </w:r>
      <w:r w:rsidRPr="000B10C2">
        <w:rPr>
          <w:rFonts w:cs="Calibri" w:hint="eastAsia"/>
          <w:lang w:val="zh-CN" w:eastAsia="zh-CN"/>
        </w:rPr>
        <w:t>针</w:t>
      </w:r>
      <w:r w:rsidRPr="000B10C2">
        <w:rPr>
          <w:rFonts w:cs="Calibri"/>
          <w:lang w:val="zh-CN" w:eastAsia="zh-CN"/>
        </w:rPr>
        <w:t>对成员国的具体、基于结果的支持</w:t>
      </w:r>
      <w:r w:rsidRPr="000B10C2">
        <w:rPr>
          <w:rFonts w:cs="Calibri" w:hint="eastAsia"/>
          <w:lang w:val="zh-CN" w:eastAsia="zh-CN"/>
        </w:rPr>
        <w:t>，尤其</w:t>
      </w:r>
      <w:r w:rsidRPr="000B10C2">
        <w:rPr>
          <w:rFonts w:cs="Calibri"/>
          <w:lang w:val="zh-CN" w:eastAsia="zh-CN"/>
        </w:rPr>
        <w:t>注重满足发展中国家的需求</w:t>
      </w:r>
      <w:r w:rsidRPr="000B10C2">
        <w:rPr>
          <w:rFonts w:cs="Calibri" w:hint="eastAsia"/>
          <w:lang w:val="zh-CN" w:eastAsia="zh-CN"/>
        </w:rPr>
        <w:t>，</w:t>
      </w:r>
      <w:r w:rsidRPr="000B10C2">
        <w:rPr>
          <w:rFonts w:cs="Calibri"/>
          <w:lang w:val="zh-CN" w:eastAsia="zh-CN"/>
        </w:rPr>
        <w:t>包括最不发达国家、内陆发展中国家和小岛屿发展中国家</w:t>
      </w:r>
      <w:r w:rsidRPr="000B10C2">
        <w:rPr>
          <w:rFonts w:cs="Calibri" w:hint="eastAsia"/>
          <w:lang w:val="zh-CN" w:eastAsia="zh-CN"/>
        </w:rPr>
        <w:t>的需求</w:t>
      </w:r>
      <w:r w:rsidRPr="000B10C2">
        <w:rPr>
          <w:rFonts w:cs="Calibri"/>
          <w:lang w:val="zh-CN" w:eastAsia="zh-CN"/>
        </w:rPr>
        <w:t>。</w:t>
      </w:r>
    </w:p>
    <w:p w14:paraId="0CA808DC" w14:textId="5ABFDC44" w:rsidR="00BC2FC3" w:rsidRPr="000B10C2" w:rsidRDefault="00BC2FC3" w:rsidP="00BC2FC3">
      <w:pPr>
        <w:rPr>
          <w:rFonts w:cs="Calibri"/>
          <w:lang w:eastAsia="zh-CN"/>
        </w:rPr>
      </w:pPr>
      <w:r w:rsidRPr="000B10C2">
        <w:rPr>
          <w:rFonts w:cs="Calibri"/>
          <w:lang w:val="zh-CN" w:eastAsia="zh-CN"/>
        </w:rPr>
        <w:lastRenderedPageBreak/>
        <w:t>3.6</w:t>
      </w:r>
      <w:r w:rsidRPr="000B10C2">
        <w:rPr>
          <w:rFonts w:cs="Calibri"/>
          <w:lang w:val="zh-CN" w:eastAsia="zh-CN"/>
        </w:rPr>
        <w:tab/>
        <w:t>ITU-D</w:t>
      </w:r>
      <w:r w:rsidRPr="000B10C2">
        <w:rPr>
          <w:rFonts w:cs="Calibri"/>
          <w:lang w:val="zh-CN" w:eastAsia="zh-CN"/>
        </w:rPr>
        <w:t>将通过</w:t>
      </w:r>
      <w:r w:rsidRPr="000B10C2">
        <w:rPr>
          <w:rFonts w:cs="Calibri"/>
          <w:lang w:val="zh-CN" w:eastAsia="zh-CN"/>
        </w:rPr>
        <w:t>BAP</w:t>
      </w:r>
      <w:r w:rsidRPr="000B10C2">
        <w:rPr>
          <w:rFonts w:cs="Calibri"/>
          <w:lang w:val="zh-CN" w:eastAsia="zh-CN"/>
        </w:rPr>
        <w:t>确定的若干</w:t>
      </w:r>
      <w:r w:rsidRPr="000B10C2">
        <w:rPr>
          <w:rFonts w:cs="Calibri" w:hint="eastAsia"/>
          <w:lang w:val="zh-CN" w:eastAsia="zh-CN"/>
        </w:rPr>
        <w:t>“</w:t>
      </w:r>
      <w:r w:rsidRPr="000B10C2">
        <w:rPr>
          <w:rFonts w:cs="Calibri"/>
          <w:lang w:val="zh-CN" w:eastAsia="zh-CN"/>
        </w:rPr>
        <w:t>推动因素</w:t>
      </w:r>
      <w:r w:rsidRPr="000B10C2">
        <w:rPr>
          <w:rFonts w:cs="Calibri" w:hint="eastAsia"/>
          <w:lang w:val="zh-CN" w:eastAsia="zh-CN"/>
        </w:rPr>
        <w:t>”来</w:t>
      </w:r>
      <w:r w:rsidRPr="000B10C2">
        <w:rPr>
          <w:rFonts w:cs="Calibri"/>
          <w:lang w:val="zh-CN" w:eastAsia="zh-CN"/>
        </w:rPr>
        <w:t>落实行动计划。这些推动因素包括卓越的组织能力、强化的区域代表性、</w:t>
      </w:r>
      <w:r w:rsidRPr="000B10C2">
        <w:rPr>
          <w:rFonts w:cs="Calibri" w:hint="eastAsia"/>
          <w:lang w:val="zh-CN" w:eastAsia="zh-CN"/>
        </w:rPr>
        <w:t>更高水平的</w:t>
      </w:r>
      <w:r w:rsidRPr="000B10C2">
        <w:rPr>
          <w:rFonts w:cs="Calibri"/>
          <w:lang w:val="zh-CN" w:eastAsia="zh-CN"/>
        </w:rPr>
        <w:t>项目管理和强有力的支持服务。它们</w:t>
      </w:r>
      <w:r w:rsidRPr="000B10C2">
        <w:rPr>
          <w:rFonts w:cs="Calibri" w:hint="eastAsia"/>
          <w:lang w:val="zh-CN" w:eastAsia="zh-CN"/>
        </w:rPr>
        <w:t>将</w:t>
      </w:r>
      <w:r w:rsidRPr="000B10C2">
        <w:rPr>
          <w:rFonts w:cs="Calibri"/>
          <w:lang w:val="zh-CN" w:eastAsia="zh-CN"/>
        </w:rPr>
        <w:t>共同提高运作效率</w:t>
      </w:r>
      <w:r w:rsidRPr="000B10C2">
        <w:rPr>
          <w:rFonts w:cs="Calibri" w:hint="eastAsia"/>
          <w:lang w:val="zh-CN" w:eastAsia="zh-CN"/>
        </w:rPr>
        <w:t>，</w:t>
      </w:r>
      <w:r w:rsidRPr="000B10C2">
        <w:rPr>
          <w:rFonts w:cs="Calibri"/>
          <w:lang w:val="zh-CN" w:eastAsia="zh-CN"/>
        </w:rPr>
        <w:t>促进跨部门和跨职能的协同作用</w:t>
      </w:r>
      <w:r w:rsidRPr="000B10C2">
        <w:rPr>
          <w:rFonts w:cs="Calibri" w:hint="eastAsia"/>
          <w:lang w:val="zh-CN" w:eastAsia="zh-CN"/>
        </w:rPr>
        <w:t>，</w:t>
      </w:r>
      <w:r w:rsidRPr="000B10C2">
        <w:rPr>
          <w:rFonts w:cs="Calibri"/>
          <w:lang w:val="zh-CN" w:eastAsia="zh-CN"/>
        </w:rPr>
        <w:t>并促成</w:t>
      </w:r>
      <w:r w:rsidRPr="000B10C2">
        <w:rPr>
          <w:rFonts w:cs="Calibri" w:hint="eastAsia"/>
          <w:lang w:val="zh-CN" w:eastAsia="zh-CN"/>
        </w:rPr>
        <w:t>以</w:t>
      </w:r>
      <w:r w:rsidRPr="000B10C2">
        <w:rPr>
          <w:rFonts w:cs="Calibri"/>
          <w:lang w:val="zh-CN" w:eastAsia="zh-CN"/>
        </w:rPr>
        <w:t>灵活、成员驱动的响应</w:t>
      </w:r>
      <w:r w:rsidRPr="000B10C2">
        <w:rPr>
          <w:rFonts w:cs="Calibri" w:hint="eastAsia"/>
          <w:lang w:val="zh-CN" w:eastAsia="zh-CN"/>
        </w:rPr>
        <w:t>，满足</w:t>
      </w:r>
      <w:r w:rsidRPr="000B10C2">
        <w:rPr>
          <w:rFonts w:cs="Calibri"/>
          <w:lang w:val="zh-CN" w:eastAsia="zh-CN"/>
        </w:rPr>
        <w:t>不断</w:t>
      </w:r>
      <w:r w:rsidRPr="000B10C2">
        <w:rPr>
          <w:rFonts w:cs="Calibri" w:hint="eastAsia"/>
          <w:lang w:val="zh-CN" w:eastAsia="zh-CN"/>
        </w:rPr>
        <w:t>演进</w:t>
      </w:r>
      <w:r w:rsidRPr="000B10C2">
        <w:rPr>
          <w:rFonts w:cs="Calibri"/>
          <w:lang w:val="zh-CN" w:eastAsia="zh-CN"/>
        </w:rPr>
        <w:t>的数字发展需求。这些推动因素通过加强内部能力</w:t>
      </w:r>
      <w:r w:rsidRPr="000B10C2">
        <w:rPr>
          <w:rFonts w:cs="Calibri" w:hint="eastAsia"/>
          <w:lang w:val="zh-CN" w:eastAsia="zh-CN"/>
        </w:rPr>
        <w:t>，</w:t>
      </w:r>
      <w:r w:rsidRPr="000B10C2">
        <w:rPr>
          <w:rFonts w:cs="Calibri"/>
          <w:lang w:val="zh-CN" w:eastAsia="zh-CN"/>
        </w:rPr>
        <w:t>改善总部和区域代表处之间的协调以及加强规划、落实、</w:t>
      </w:r>
      <w:r w:rsidRPr="000B10C2">
        <w:rPr>
          <w:rFonts w:cs="Calibri" w:hint="eastAsia"/>
          <w:lang w:val="zh-CN" w:eastAsia="zh-CN"/>
        </w:rPr>
        <w:t>监督</w:t>
      </w:r>
      <w:r w:rsidRPr="000B10C2">
        <w:rPr>
          <w:rFonts w:cs="Calibri"/>
          <w:lang w:val="zh-CN" w:eastAsia="zh-CN"/>
        </w:rPr>
        <w:t>和报告职能</w:t>
      </w:r>
      <w:r w:rsidRPr="000B10C2">
        <w:rPr>
          <w:rFonts w:cs="Calibri" w:hint="eastAsia"/>
          <w:lang w:val="zh-CN" w:eastAsia="zh-CN"/>
        </w:rPr>
        <w:t>，</w:t>
      </w:r>
      <w:r w:rsidRPr="000B10C2">
        <w:rPr>
          <w:rFonts w:cs="Calibri"/>
          <w:lang w:val="zh-CN" w:eastAsia="zh-CN"/>
        </w:rPr>
        <w:t>为成功落实《行动计划》和实现基于结果的目标奠定了必要的制度基础。</w:t>
      </w:r>
    </w:p>
    <w:p w14:paraId="25688D55" w14:textId="62E701E9" w:rsidR="00BC2FC3" w:rsidRPr="000B10C2" w:rsidRDefault="00BC2FC3" w:rsidP="00BC2FC3">
      <w:pPr>
        <w:rPr>
          <w:rFonts w:cs="Calibri"/>
          <w:lang w:eastAsia="zh-CN"/>
        </w:rPr>
      </w:pPr>
      <w:r w:rsidRPr="000B10C2">
        <w:rPr>
          <w:rFonts w:cs="Calibri"/>
          <w:lang w:val="zh-CN" w:eastAsia="zh-CN"/>
        </w:rPr>
        <w:t>3.7</w:t>
      </w:r>
      <w:r w:rsidRPr="000B10C2">
        <w:rPr>
          <w:rFonts w:cs="Calibri"/>
          <w:lang w:val="zh-CN" w:eastAsia="zh-CN"/>
        </w:rPr>
        <w:tab/>
      </w:r>
      <w:r w:rsidRPr="000B10C2">
        <w:rPr>
          <w:rFonts w:cs="Calibri"/>
          <w:lang w:val="zh-CN" w:eastAsia="zh-CN"/>
        </w:rPr>
        <w:t>最后</w:t>
      </w:r>
      <w:r w:rsidRPr="000B10C2">
        <w:rPr>
          <w:rFonts w:cs="Calibri"/>
          <w:lang w:val="zh-CN" w:eastAsia="zh-CN"/>
        </w:rPr>
        <w:t>BAP</w:t>
      </w:r>
      <w:r w:rsidRPr="000B10C2">
        <w:rPr>
          <w:rFonts w:cs="Calibri"/>
          <w:lang w:val="zh-CN" w:eastAsia="zh-CN"/>
        </w:rPr>
        <w:t>建立了动态</w:t>
      </w:r>
      <w:r w:rsidRPr="000B10C2">
        <w:rPr>
          <w:rFonts w:cs="Calibri" w:hint="eastAsia"/>
          <w:lang w:val="zh-CN" w:eastAsia="zh-CN"/>
        </w:rPr>
        <w:t>监督</w:t>
      </w:r>
      <w:r w:rsidRPr="000B10C2">
        <w:rPr>
          <w:rFonts w:cs="Calibri"/>
          <w:lang w:val="zh-CN" w:eastAsia="zh-CN"/>
        </w:rPr>
        <w:t>和评估框架</w:t>
      </w:r>
      <w:r w:rsidRPr="000B10C2">
        <w:rPr>
          <w:rFonts w:cs="Calibri" w:hint="eastAsia"/>
          <w:lang w:val="zh-CN" w:eastAsia="zh-CN"/>
        </w:rPr>
        <w:t>，</w:t>
      </w:r>
      <w:r w:rsidRPr="000B10C2">
        <w:rPr>
          <w:rFonts w:cs="Calibri"/>
          <w:lang w:val="zh-CN" w:eastAsia="zh-CN"/>
        </w:rPr>
        <w:t>允许在整个周期内进行定期审查和调整。该计划旨在通过将问责制、循证决策和持续学习纳入实施</w:t>
      </w:r>
      <w:r w:rsidRPr="000B10C2">
        <w:rPr>
          <w:rFonts w:cs="Calibri" w:hint="eastAsia"/>
          <w:lang w:val="zh-CN" w:eastAsia="zh-CN"/>
        </w:rPr>
        <w:t>过程，</w:t>
      </w:r>
      <w:r w:rsidRPr="000B10C2">
        <w:rPr>
          <w:rFonts w:cs="Calibri"/>
          <w:lang w:val="zh-CN" w:eastAsia="zh-CN"/>
        </w:rPr>
        <w:t>最大限度地扩大影响并确保随着时间的推移</w:t>
      </w:r>
      <w:r w:rsidRPr="000B10C2">
        <w:rPr>
          <w:rFonts w:cs="Calibri" w:hint="eastAsia"/>
          <w:lang w:val="zh-CN" w:eastAsia="zh-CN"/>
        </w:rPr>
        <w:t>仍可保持</w:t>
      </w:r>
      <w:r w:rsidRPr="000B10C2">
        <w:rPr>
          <w:rFonts w:cs="Calibri"/>
          <w:lang w:val="zh-CN" w:eastAsia="zh-CN"/>
        </w:rPr>
        <w:t>相关性。总体而言</w:t>
      </w:r>
      <w:r w:rsidRPr="000B10C2">
        <w:rPr>
          <w:rFonts w:cs="Calibri" w:hint="eastAsia"/>
          <w:lang w:val="zh-CN" w:eastAsia="zh-CN"/>
        </w:rPr>
        <w:t>，</w:t>
      </w:r>
      <w:r w:rsidRPr="000B10C2">
        <w:rPr>
          <w:rFonts w:cs="Calibri"/>
          <w:lang w:val="zh-CN" w:eastAsia="zh-CN"/>
        </w:rPr>
        <w:t>《巴库行动计划》为</w:t>
      </w:r>
      <w:r w:rsidRPr="000B10C2">
        <w:rPr>
          <w:rFonts w:cs="Calibri"/>
          <w:lang w:val="zh-CN" w:eastAsia="zh-CN"/>
        </w:rPr>
        <w:t>ITU-D</w:t>
      </w:r>
      <w:r w:rsidRPr="000B10C2">
        <w:rPr>
          <w:rFonts w:cs="Calibri"/>
          <w:lang w:val="zh-CN" w:eastAsia="zh-CN"/>
        </w:rPr>
        <w:t>提供了全面</w:t>
      </w:r>
      <w:r w:rsidRPr="000B10C2">
        <w:rPr>
          <w:rFonts w:cs="Calibri" w:hint="eastAsia"/>
          <w:lang w:val="zh-CN" w:eastAsia="zh-CN"/>
        </w:rPr>
        <w:t>且具有</w:t>
      </w:r>
      <w:r w:rsidRPr="000B10C2">
        <w:rPr>
          <w:rFonts w:cs="Calibri"/>
          <w:lang w:val="zh-CN" w:eastAsia="zh-CN"/>
        </w:rPr>
        <w:t>前瞻性的路线图</w:t>
      </w:r>
      <w:r w:rsidRPr="000B10C2">
        <w:rPr>
          <w:rFonts w:cs="Calibri" w:hint="eastAsia"/>
          <w:lang w:val="zh-CN" w:eastAsia="zh-CN"/>
        </w:rPr>
        <w:t>，用</w:t>
      </w:r>
      <w:r w:rsidRPr="000B10C2">
        <w:rPr>
          <w:rFonts w:cs="Calibri"/>
          <w:lang w:val="zh-CN" w:eastAsia="zh-CN"/>
        </w:rPr>
        <w:t>以支持有意义的连接、包容性</w:t>
      </w:r>
      <w:r w:rsidRPr="000B10C2">
        <w:rPr>
          <w:rFonts w:cs="Calibri" w:hint="eastAsia"/>
          <w:lang w:val="zh-CN" w:eastAsia="zh-CN"/>
        </w:rPr>
        <w:t>的</w:t>
      </w:r>
      <w:r w:rsidRPr="000B10C2">
        <w:rPr>
          <w:rFonts w:cs="Calibri"/>
          <w:lang w:val="zh-CN" w:eastAsia="zh-CN"/>
        </w:rPr>
        <w:t>数字化转型和全民可持续发展。</w:t>
      </w:r>
    </w:p>
    <w:p w14:paraId="3702AC34" w14:textId="77777777" w:rsidR="00BC2FC3" w:rsidRPr="000B10C2" w:rsidRDefault="00BC2FC3" w:rsidP="00BC2FC3">
      <w:pPr>
        <w:pStyle w:val="Heading1"/>
        <w:rPr>
          <w:rFonts w:cs="Calibri"/>
          <w:lang w:eastAsia="zh-CN"/>
        </w:rPr>
      </w:pPr>
      <w:r w:rsidRPr="000B10C2">
        <w:rPr>
          <w:rFonts w:cs="Calibri"/>
          <w:lang w:eastAsia="zh-CN"/>
        </w:rPr>
        <w:t>4</w:t>
      </w:r>
      <w:r w:rsidRPr="000B10C2">
        <w:rPr>
          <w:rFonts w:cs="Calibri"/>
          <w:lang w:eastAsia="zh-CN"/>
        </w:rPr>
        <w:tab/>
      </w:r>
      <w:r w:rsidRPr="000B10C2">
        <w:rPr>
          <w:rFonts w:cs="Calibri"/>
          <w:lang w:eastAsia="zh-CN"/>
        </w:rPr>
        <w:t>区域性举措</w:t>
      </w:r>
    </w:p>
    <w:p w14:paraId="7C9514D0" w14:textId="4853438C" w:rsidR="00BC2FC3" w:rsidRPr="005144E4" w:rsidRDefault="00BC2FC3" w:rsidP="005144E4">
      <w:pPr>
        <w:ind w:firstLineChars="200" w:firstLine="480"/>
        <w:rPr>
          <w:rFonts w:cs="Calibri"/>
          <w:lang w:eastAsia="zh-CN"/>
        </w:rPr>
      </w:pPr>
      <w:r w:rsidRPr="005144E4">
        <w:rPr>
          <w:rFonts w:cs="Calibri"/>
          <w:lang w:val="zh-CN" w:eastAsia="zh-CN"/>
        </w:rPr>
        <w:t>成员国在</w:t>
      </w:r>
      <w:r w:rsidRPr="005144E4">
        <w:rPr>
          <w:rFonts w:cs="Calibri"/>
          <w:lang w:val="zh-CN" w:eastAsia="zh-CN"/>
        </w:rPr>
        <w:t>WTDC-25</w:t>
      </w:r>
      <w:r w:rsidRPr="005144E4">
        <w:rPr>
          <w:rFonts w:cs="Calibri" w:hint="eastAsia"/>
          <w:lang w:val="zh-CN" w:eastAsia="zh-CN"/>
        </w:rPr>
        <w:t>期间</w:t>
      </w:r>
      <w:r w:rsidRPr="005144E4">
        <w:rPr>
          <w:rFonts w:cs="Calibri"/>
          <w:lang w:val="zh-CN" w:eastAsia="zh-CN"/>
        </w:rPr>
        <w:t>通过了一</w:t>
      </w:r>
      <w:r w:rsidRPr="005144E4">
        <w:rPr>
          <w:rFonts w:cs="Calibri" w:hint="eastAsia"/>
          <w:lang w:val="zh-CN" w:eastAsia="zh-CN"/>
        </w:rPr>
        <w:t>系列</w:t>
      </w:r>
      <w:r w:rsidRPr="005144E4">
        <w:rPr>
          <w:rFonts w:cs="Calibri"/>
          <w:lang w:val="zh-CN" w:eastAsia="zh-CN"/>
        </w:rPr>
        <w:t>全面的区域性举措</w:t>
      </w:r>
      <w:r w:rsidRPr="005144E4">
        <w:rPr>
          <w:rFonts w:cs="Calibri" w:hint="eastAsia"/>
          <w:lang w:val="zh-CN" w:eastAsia="zh-CN"/>
        </w:rPr>
        <w:t>，将其</w:t>
      </w:r>
      <w:r w:rsidRPr="005144E4">
        <w:rPr>
          <w:rFonts w:cs="Calibri"/>
          <w:lang w:val="zh-CN" w:eastAsia="zh-CN"/>
        </w:rPr>
        <w:t>作为</w:t>
      </w:r>
      <w:r w:rsidRPr="005144E4">
        <w:rPr>
          <w:rFonts w:cs="Calibri"/>
          <w:lang w:val="zh-CN" w:eastAsia="zh-CN"/>
        </w:rPr>
        <w:t>2026-2029</w:t>
      </w:r>
      <w:r w:rsidRPr="005144E4">
        <w:rPr>
          <w:rFonts w:cs="Calibri"/>
          <w:lang w:val="zh-CN" w:eastAsia="zh-CN"/>
        </w:rPr>
        <w:t>年周期《巴库行动计划》的组成部分。这些举措将</w:t>
      </w:r>
      <w:r w:rsidRPr="005144E4">
        <w:rPr>
          <w:rFonts w:cs="Calibri"/>
          <w:lang w:val="zh-CN" w:eastAsia="zh-CN"/>
        </w:rPr>
        <w:t>ITU-D</w:t>
      </w:r>
      <w:r w:rsidRPr="005144E4">
        <w:rPr>
          <w:rFonts w:cs="Calibri"/>
          <w:lang w:val="zh-CN" w:eastAsia="zh-CN"/>
        </w:rPr>
        <w:t>的全球重点工作转化为应对不同发展挑战、数字成熟度水平和政策环境的具体区域框架。区域性举措旨在通过伙伴关系、资源筹措和有针对性的项目</w:t>
      </w:r>
      <w:r w:rsidRPr="005144E4">
        <w:rPr>
          <w:rFonts w:cs="Calibri" w:hint="eastAsia"/>
          <w:lang w:val="zh-CN" w:eastAsia="zh-CN"/>
        </w:rPr>
        <w:t>，</w:t>
      </w:r>
      <w:r w:rsidRPr="005144E4">
        <w:rPr>
          <w:rFonts w:cs="Calibri"/>
          <w:lang w:val="zh-CN" w:eastAsia="zh-CN"/>
        </w:rPr>
        <w:t>为</w:t>
      </w:r>
      <w:r w:rsidRPr="005144E4">
        <w:rPr>
          <w:rFonts w:cs="Calibri" w:hint="eastAsia"/>
          <w:lang w:val="zh-CN" w:eastAsia="zh-CN"/>
        </w:rPr>
        <w:t>切实</w:t>
      </w:r>
      <w:r w:rsidRPr="005144E4">
        <w:rPr>
          <w:rFonts w:cs="Calibri"/>
          <w:lang w:val="zh-CN" w:eastAsia="zh-CN"/>
        </w:rPr>
        <w:t>产生可衡量的发展影响提供一种实用机制。</w:t>
      </w:r>
      <w:r w:rsidRPr="005144E4">
        <w:rPr>
          <w:rFonts w:cs="Calibri" w:hint="eastAsia"/>
          <w:lang w:val="zh-CN" w:eastAsia="zh-CN"/>
        </w:rPr>
        <w:t>这些举措</w:t>
      </w:r>
      <w:r w:rsidRPr="005144E4">
        <w:rPr>
          <w:rFonts w:cs="Calibri"/>
          <w:lang w:val="zh-CN" w:eastAsia="zh-CN"/>
        </w:rPr>
        <w:t>共同强</w:t>
      </w:r>
      <w:r w:rsidRPr="005144E4">
        <w:rPr>
          <w:rFonts w:cs="Calibri" w:hint="eastAsia"/>
          <w:lang w:val="zh-CN" w:eastAsia="zh-CN"/>
        </w:rPr>
        <w:t>化</w:t>
      </w:r>
      <w:r w:rsidRPr="005144E4">
        <w:rPr>
          <w:rFonts w:cs="Calibri"/>
          <w:lang w:val="zh-CN" w:eastAsia="zh-CN"/>
        </w:rPr>
        <w:t>了《巴库行动计划》基于结果的方法</w:t>
      </w:r>
      <w:r w:rsidRPr="005144E4">
        <w:rPr>
          <w:rFonts w:cs="Calibri" w:hint="eastAsia"/>
          <w:lang w:val="zh-CN" w:eastAsia="zh-CN"/>
        </w:rPr>
        <w:t>，同时</w:t>
      </w:r>
      <w:r w:rsidRPr="005144E4">
        <w:rPr>
          <w:rFonts w:cs="Calibri"/>
          <w:lang w:val="zh-CN" w:eastAsia="zh-CN"/>
        </w:rPr>
        <w:t>确保</w:t>
      </w:r>
      <w:r w:rsidRPr="005144E4">
        <w:rPr>
          <w:rFonts w:cs="Calibri" w:hint="eastAsia"/>
          <w:lang w:val="zh-CN" w:eastAsia="zh-CN"/>
        </w:rPr>
        <w:t>了</w:t>
      </w:r>
      <w:r w:rsidRPr="005144E4">
        <w:rPr>
          <w:rFonts w:cs="Calibri"/>
          <w:lang w:val="zh-CN" w:eastAsia="zh-CN"/>
        </w:rPr>
        <w:t>灵活性、</w:t>
      </w:r>
      <w:r w:rsidRPr="005144E4">
        <w:rPr>
          <w:rFonts w:cs="Calibri" w:hint="eastAsia"/>
          <w:lang w:val="zh-CN" w:eastAsia="zh-CN"/>
        </w:rPr>
        <w:t>主人翁意识</w:t>
      </w:r>
      <w:r w:rsidRPr="005144E4">
        <w:rPr>
          <w:rFonts w:cs="Calibri"/>
          <w:lang w:val="zh-CN" w:eastAsia="zh-CN"/>
        </w:rPr>
        <w:t>以及与国际电联</w:t>
      </w:r>
      <w:r w:rsidRPr="005144E4">
        <w:rPr>
          <w:rFonts w:cs="Calibri" w:hint="eastAsia"/>
          <w:lang w:val="zh-CN" w:eastAsia="zh-CN"/>
        </w:rPr>
        <w:t>各</w:t>
      </w:r>
      <w:r w:rsidRPr="005144E4">
        <w:rPr>
          <w:rFonts w:cs="Calibri"/>
          <w:lang w:val="zh-CN" w:eastAsia="zh-CN"/>
        </w:rPr>
        <w:t>区域</w:t>
      </w:r>
      <w:r w:rsidRPr="005144E4">
        <w:rPr>
          <w:rFonts w:cs="Calibri" w:hint="eastAsia"/>
          <w:lang w:val="zh-CN" w:eastAsia="zh-CN"/>
        </w:rPr>
        <w:t>工作重点</w:t>
      </w:r>
      <w:r w:rsidRPr="005144E4">
        <w:rPr>
          <w:rFonts w:cs="Calibri"/>
          <w:lang w:val="zh-CN" w:eastAsia="zh-CN"/>
        </w:rPr>
        <w:t>的一致性。</w:t>
      </w:r>
      <w:r w:rsidRPr="005144E4">
        <w:rPr>
          <w:rFonts w:cs="Calibri"/>
          <w:lang w:val="zh-CN" w:eastAsia="zh-CN"/>
        </w:rPr>
        <w:t>WTDC-25</w:t>
      </w:r>
      <w:r w:rsidRPr="005144E4">
        <w:rPr>
          <w:rFonts w:cs="Calibri"/>
          <w:lang w:val="zh-CN" w:eastAsia="zh-CN"/>
        </w:rPr>
        <w:t>共批准了六个区域的</w:t>
      </w:r>
      <w:r w:rsidRPr="005144E4">
        <w:rPr>
          <w:rFonts w:cs="Calibri"/>
          <w:lang w:val="zh-CN" w:eastAsia="zh-CN"/>
        </w:rPr>
        <w:t>30</w:t>
      </w:r>
      <w:r w:rsidRPr="005144E4">
        <w:rPr>
          <w:rFonts w:cs="Calibri"/>
          <w:lang w:val="zh-CN" w:eastAsia="zh-CN"/>
        </w:rPr>
        <w:t>项区域性举措</w:t>
      </w:r>
      <w:r w:rsidRPr="005144E4">
        <w:rPr>
          <w:rFonts w:cs="Calibri" w:hint="eastAsia"/>
          <w:lang w:val="zh-CN" w:eastAsia="zh-CN"/>
        </w:rPr>
        <w:t>，参</w:t>
      </w:r>
      <w:r w:rsidRPr="005144E4">
        <w:rPr>
          <w:rFonts w:cs="Calibri"/>
          <w:lang w:val="zh-CN" w:eastAsia="zh-CN"/>
        </w:rPr>
        <w:t>见</w:t>
      </w:r>
      <w:hyperlink r:id="rId27">
        <w:r w:rsidR="005144E4" w:rsidRPr="005144E4">
          <w:rPr>
            <w:rStyle w:val="Hyperlink"/>
            <w:rFonts w:eastAsia="SimSun" w:cs="Calibri" w:hint="eastAsia"/>
            <w:spacing w:val="-2"/>
            <w:u w:val="single"/>
            <w:lang w:eastAsia="zh-CN"/>
          </w:rPr>
          <w:t>此处</w:t>
        </w:r>
      </w:hyperlink>
      <w:r w:rsidRPr="005144E4">
        <w:rPr>
          <w:rFonts w:cs="Calibri"/>
          <w:lang w:val="zh-CN" w:eastAsia="zh-CN"/>
        </w:rPr>
        <w:t>。</w:t>
      </w:r>
      <w:hyperlink r:id="rId28"/>
    </w:p>
    <w:p w14:paraId="7E4C6C2A" w14:textId="77777777" w:rsidR="00BC2FC3" w:rsidRPr="005144E4" w:rsidRDefault="00BC2FC3" w:rsidP="00BC2FC3">
      <w:pPr>
        <w:pStyle w:val="Heading1"/>
        <w:rPr>
          <w:rFonts w:cs="Calibri"/>
          <w:lang w:eastAsia="zh-CN"/>
        </w:rPr>
      </w:pPr>
      <w:r w:rsidRPr="005144E4">
        <w:rPr>
          <w:rFonts w:cs="Calibri"/>
          <w:lang w:eastAsia="zh-CN"/>
        </w:rPr>
        <w:t>5</w:t>
      </w:r>
      <w:r w:rsidRPr="005144E4">
        <w:rPr>
          <w:rFonts w:cs="Calibri"/>
          <w:lang w:eastAsia="zh-CN"/>
        </w:rPr>
        <w:tab/>
        <w:t>ITU-D</w:t>
      </w:r>
      <w:r w:rsidRPr="005144E4">
        <w:rPr>
          <w:rFonts w:cs="Calibri"/>
          <w:lang w:eastAsia="zh-CN"/>
        </w:rPr>
        <w:t>研究组课题</w:t>
      </w:r>
    </w:p>
    <w:p w14:paraId="54DE8A28" w14:textId="594815B8" w:rsidR="00BC2FC3" w:rsidRPr="00F03823" w:rsidRDefault="00BC2FC3" w:rsidP="005144E4">
      <w:pPr>
        <w:ind w:firstLineChars="200" w:firstLine="480"/>
        <w:rPr>
          <w:rFonts w:cs="Calibri"/>
          <w:spacing w:val="-8"/>
          <w:szCs w:val="24"/>
          <w:u w:val="single"/>
          <w:lang w:eastAsia="zh-CN"/>
        </w:rPr>
      </w:pPr>
      <w:r w:rsidRPr="00F03823">
        <w:rPr>
          <w:rFonts w:cs="Calibri"/>
          <w:szCs w:val="24"/>
          <w:lang w:val="zh-CN" w:eastAsia="zh-CN"/>
        </w:rPr>
        <w:t>WTDC-25</w:t>
      </w:r>
      <w:r w:rsidRPr="00F03823">
        <w:rPr>
          <w:rFonts w:cs="Calibri"/>
          <w:szCs w:val="24"/>
          <w:lang w:val="zh-CN" w:eastAsia="zh-CN"/>
        </w:rPr>
        <w:t>修订了现有的</w:t>
      </w:r>
      <w:r w:rsidRPr="00F03823">
        <w:rPr>
          <w:rFonts w:cs="Calibri"/>
          <w:szCs w:val="24"/>
          <w:lang w:val="zh-CN" w:eastAsia="zh-CN"/>
        </w:rPr>
        <w:t>ITU-D</w:t>
      </w:r>
      <w:r w:rsidRPr="00F03823">
        <w:rPr>
          <w:rFonts w:cs="Calibri"/>
          <w:szCs w:val="24"/>
          <w:lang w:val="zh-CN" w:eastAsia="zh-CN"/>
        </w:rPr>
        <w:t>研究课题并制定了一</w:t>
      </w:r>
      <w:r w:rsidRPr="00F03823">
        <w:rPr>
          <w:rFonts w:cs="Calibri" w:hint="eastAsia"/>
          <w:szCs w:val="24"/>
          <w:lang w:val="zh-CN" w:eastAsia="zh-CN"/>
        </w:rPr>
        <w:t>系列</w:t>
      </w:r>
      <w:r w:rsidRPr="00F03823">
        <w:rPr>
          <w:rFonts w:cs="Calibri"/>
          <w:szCs w:val="24"/>
          <w:lang w:val="zh-CN" w:eastAsia="zh-CN"/>
        </w:rPr>
        <w:t>新题</w:t>
      </w:r>
      <w:r w:rsidRPr="00F03823">
        <w:rPr>
          <w:rFonts w:cs="Calibri" w:hint="eastAsia"/>
          <w:szCs w:val="24"/>
          <w:lang w:val="zh-CN" w:eastAsia="zh-CN"/>
        </w:rPr>
        <w:t>，因此</w:t>
      </w:r>
      <w:r w:rsidRPr="00F03823">
        <w:rPr>
          <w:rFonts w:cs="Calibri"/>
          <w:szCs w:val="24"/>
          <w:lang w:val="zh-CN" w:eastAsia="zh-CN"/>
        </w:rPr>
        <w:t>2026-2029</w:t>
      </w:r>
      <w:r w:rsidRPr="00F03823">
        <w:rPr>
          <w:rFonts w:cs="Calibri"/>
          <w:szCs w:val="24"/>
          <w:lang w:val="zh-CN" w:eastAsia="zh-CN"/>
        </w:rPr>
        <w:t>年研究</w:t>
      </w:r>
      <w:r w:rsidRPr="00F03823">
        <w:rPr>
          <w:rFonts w:cs="Calibri"/>
          <w:spacing w:val="-8"/>
          <w:szCs w:val="24"/>
          <w:lang w:val="zh-CN" w:eastAsia="zh-CN"/>
        </w:rPr>
        <w:t>期共计</w:t>
      </w:r>
      <w:r w:rsidRPr="00F03823">
        <w:rPr>
          <w:rFonts w:cs="Calibri" w:hint="eastAsia"/>
          <w:spacing w:val="-8"/>
          <w:szCs w:val="24"/>
          <w:lang w:val="zh-CN" w:eastAsia="zh-CN"/>
        </w:rPr>
        <w:t>有</w:t>
      </w:r>
      <w:r w:rsidRPr="00F03823">
        <w:rPr>
          <w:rFonts w:cs="Calibri"/>
          <w:spacing w:val="-8"/>
          <w:szCs w:val="24"/>
          <w:lang w:val="zh-CN" w:eastAsia="zh-CN"/>
        </w:rPr>
        <w:t>十（</w:t>
      </w:r>
      <w:r w:rsidRPr="00F03823">
        <w:rPr>
          <w:rFonts w:cs="Calibri"/>
          <w:spacing w:val="-8"/>
          <w:szCs w:val="24"/>
          <w:lang w:val="zh-CN" w:eastAsia="zh-CN"/>
        </w:rPr>
        <w:t>10</w:t>
      </w:r>
      <w:r w:rsidRPr="00F03823">
        <w:rPr>
          <w:rFonts w:cs="Calibri"/>
          <w:spacing w:val="-8"/>
          <w:szCs w:val="24"/>
          <w:lang w:val="zh-CN" w:eastAsia="zh-CN"/>
        </w:rPr>
        <w:t>）个研究课题。有关已获通过的研究组课题的进一步详情</w:t>
      </w:r>
      <w:r w:rsidRPr="00F03823">
        <w:rPr>
          <w:rFonts w:cs="Calibri" w:hint="eastAsia"/>
          <w:spacing w:val="-8"/>
          <w:szCs w:val="24"/>
          <w:lang w:val="zh-CN" w:eastAsia="zh-CN"/>
        </w:rPr>
        <w:t>，</w:t>
      </w:r>
      <w:r w:rsidRPr="00F03823">
        <w:rPr>
          <w:rFonts w:cs="Calibri"/>
          <w:spacing w:val="-8"/>
          <w:szCs w:val="24"/>
          <w:lang w:val="zh-CN" w:eastAsia="zh-CN"/>
        </w:rPr>
        <w:t>请点击</w:t>
      </w:r>
      <w:hyperlink r:id="rId29" w:history="1">
        <w:r w:rsidR="005144E4" w:rsidRPr="00F03823">
          <w:rPr>
            <w:rStyle w:val="Hyperlink"/>
            <w:rFonts w:eastAsia="SimSun" w:cs="Calibri" w:hint="eastAsia"/>
            <w:spacing w:val="-8"/>
            <w:szCs w:val="24"/>
            <w:u w:val="single"/>
            <w:lang w:eastAsia="zh-CN"/>
          </w:rPr>
          <w:t>此处</w:t>
        </w:r>
      </w:hyperlink>
      <w:r w:rsidRPr="00F03823">
        <w:rPr>
          <w:rFonts w:cs="Calibri"/>
          <w:spacing w:val="-8"/>
          <w:szCs w:val="24"/>
          <w:lang w:val="zh-CN" w:eastAsia="zh-CN"/>
        </w:rPr>
        <w:t>。</w:t>
      </w:r>
      <w:hyperlink r:id="rId30" w:history="1"/>
    </w:p>
    <w:p w14:paraId="786706F5" w14:textId="77777777" w:rsidR="00BC2FC3" w:rsidRPr="005144E4" w:rsidRDefault="00BC2FC3" w:rsidP="00BC2FC3">
      <w:pPr>
        <w:pStyle w:val="Heading1"/>
        <w:rPr>
          <w:rFonts w:cs="Calibri"/>
          <w:lang w:eastAsia="zh-CN"/>
        </w:rPr>
      </w:pPr>
      <w:r w:rsidRPr="005144E4">
        <w:rPr>
          <w:rFonts w:cs="Calibri"/>
          <w:lang w:eastAsia="zh-CN"/>
        </w:rPr>
        <w:t>6</w:t>
      </w:r>
      <w:r w:rsidRPr="005144E4">
        <w:rPr>
          <w:rFonts w:cs="Calibri"/>
          <w:lang w:eastAsia="zh-CN"/>
        </w:rPr>
        <w:tab/>
        <w:t>WTDC-25</w:t>
      </w:r>
      <w:r w:rsidRPr="005144E4">
        <w:rPr>
          <w:rFonts w:cs="Calibri"/>
          <w:lang w:eastAsia="zh-CN"/>
        </w:rPr>
        <w:t>决议</w:t>
      </w:r>
    </w:p>
    <w:p w14:paraId="2382CA75" w14:textId="3D762C67" w:rsidR="00BC2FC3" w:rsidRPr="005144E4" w:rsidRDefault="00BC2FC3" w:rsidP="005144E4">
      <w:pPr>
        <w:ind w:firstLineChars="200" w:firstLine="480"/>
        <w:rPr>
          <w:rFonts w:cs="Calibri"/>
          <w:lang w:eastAsia="zh-CN"/>
        </w:rPr>
      </w:pPr>
      <w:r w:rsidRPr="005144E4">
        <w:rPr>
          <w:rFonts w:cs="Calibri"/>
          <w:lang w:val="zh-CN" w:eastAsia="zh-CN"/>
        </w:rPr>
        <w:t>WTDC-25</w:t>
      </w:r>
      <w:r w:rsidRPr="005144E4">
        <w:rPr>
          <w:rFonts w:cs="Calibri"/>
          <w:lang w:val="zh-CN" w:eastAsia="zh-CN"/>
        </w:rPr>
        <w:t>修订了现有的</w:t>
      </w:r>
      <w:r w:rsidRPr="005144E4">
        <w:rPr>
          <w:rFonts w:cs="Calibri"/>
          <w:lang w:val="zh-CN" w:eastAsia="zh-CN"/>
        </w:rPr>
        <w:t>44</w:t>
      </w:r>
      <w:r w:rsidRPr="005144E4">
        <w:rPr>
          <w:rFonts w:cs="Calibri"/>
          <w:lang w:val="zh-CN" w:eastAsia="zh-CN"/>
        </w:rPr>
        <w:t>项</w:t>
      </w:r>
      <w:r w:rsidRPr="005144E4">
        <w:rPr>
          <w:rFonts w:cs="Calibri"/>
          <w:lang w:val="zh-CN" w:eastAsia="zh-CN"/>
        </w:rPr>
        <w:t>WTDC</w:t>
      </w:r>
      <w:r w:rsidRPr="005144E4">
        <w:rPr>
          <w:rFonts w:cs="Calibri"/>
          <w:lang w:val="zh-CN" w:eastAsia="zh-CN"/>
        </w:rPr>
        <w:t>决议</w:t>
      </w:r>
      <w:r w:rsidRPr="005144E4">
        <w:rPr>
          <w:rFonts w:cs="Calibri" w:hint="eastAsia"/>
          <w:lang w:val="zh-CN" w:eastAsia="zh-CN"/>
        </w:rPr>
        <w:t>，以</w:t>
      </w:r>
      <w:r w:rsidRPr="005144E4">
        <w:rPr>
          <w:rFonts w:cs="Calibri"/>
          <w:lang w:val="zh-CN" w:eastAsia="zh-CN"/>
        </w:rPr>
        <w:t>确保</w:t>
      </w:r>
      <w:r w:rsidRPr="005144E4">
        <w:rPr>
          <w:rFonts w:cs="Calibri"/>
          <w:lang w:val="zh-CN" w:eastAsia="zh-CN"/>
        </w:rPr>
        <w:t>ITU-D</w:t>
      </w:r>
      <w:r w:rsidRPr="005144E4">
        <w:rPr>
          <w:rFonts w:cs="Calibri"/>
          <w:lang w:val="zh-CN" w:eastAsia="zh-CN"/>
        </w:rPr>
        <w:t>的</w:t>
      </w:r>
      <w:r w:rsidRPr="005144E4">
        <w:rPr>
          <w:rFonts w:cs="Calibri" w:hint="eastAsia"/>
          <w:lang w:val="zh-CN" w:eastAsia="zh-CN"/>
        </w:rPr>
        <w:t>工作</w:t>
      </w:r>
      <w:r w:rsidRPr="005144E4">
        <w:rPr>
          <w:rFonts w:cs="Calibri"/>
          <w:lang w:val="zh-CN" w:eastAsia="zh-CN"/>
        </w:rPr>
        <w:t>重点</w:t>
      </w:r>
      <w:r w:rsidRPr="005144E4">
        <w:rPr>
          <w:rFonts w:cs="Calibri" w:hint="eastAsia"/>
          <w:lang w:val="zh-CN" w:eastAsia="zh-CN"/>
        </w:rPr>
        <w:t>仍能体现</w:t>
      </w:r>
      <w:r w:rsidRPr="005144E4">
        <w:rPr>
          <w:rFonts w:cs="Calibri"/>
          <w:lang w:val="zh-CN" w:eastAsia="zh-CN"/>
        </w:rPr>
        <w:t>国际电联成员的需求。大会还产生了涉及以下议题</w:t>
      </w:r>
      <w:r w:rsidRPr="005144E4">
        <w:rPr>
          <w:rFonts w:cs="Calibri" w:hint="eastAsia"/>
          <w:lang w:val="zh-CN" w:eastAsia="zh-CN"/>
        </w:rPr>
        <w:t>的</w:t>
      </w:r>
      <w:r w:rsidRPr="005144E4">
        <w:rPr>
          <w:rFonts w:cs="Calibri"/>
          <w:lang w:val="zh-CN" w:eastAsia="zh-CN"/>
        </w:rPr>
        <w:t>四（</w:t>
      </w:r>
      <w:r w:rsidRPr="005144E4">
        <w:rPr>
          <w:rFonts w:cs="Calibri"/>
          <w:lang w:val="zh-CN" w:eastAsia="zh-CN"/>
        </w:rPr>
        <w:t>4</w:t>
      </w:r>
      <w:r w:rsidRPr="005144E4">
        <w:rPr>
          <w:rFonts w:cs="Calibri"/>
          <w:lang w:val="zh-CN" w:eastAsia="zh-CN"/>
        </w:rPr>
        <w:t>）项新决议：</w:t>
      </w:r>
    </w:p>
    <w:p w14:paraId="764E5711" w14:textId="77777777" w:rsidR="005144E4" w:rsidRDefault="005144E4" w:rsidP="00946D25">
      <w:pPr>
        <w:pStyle w:val="enumlev1"/>
        <w:ind w:left="567" w:hanging="567"/>
        <w:rPr>
          <w:lang w:val="en-US" w:eastAsia="zh-CN"/>
        </w:rPr>
      </w:pPr>
      <w:r w:rsidRPr="005144E4">
        <w:rPr>
          <w:lang w:eastAsia="zh-CN"/>
        </w:rPr>
        <w:t>–</w:t>
      </w:r>
      <w:r w:rsidRPr="005144E4">
        <w:rPr>
          <w:lang w:eastAsia="zh-CN"/>
        </w:rPr>
        <w:tab/>
      </w:r>
      <w:r w:rsidR="00BC2FC3" w:rsidRPr="005144E4">
        <w:rPr>
          <w:b/>
          <w:bCs/>
          <w:lang w:eastAsia="zh-CN"/>
        </w:rPr>
        <w:t>第</w:t>
      </w:r>
      <w:r w:rsidR="00BC2FC3" w:rsidRPr="005144E4">
        <w:rPr>
          <w:b/>
          <w:bCs/>
          <w:lang w:eastAsia="zh-CN"/>
        </w:rPr>
        <w:t>91</w:t>
      </w:r>
      <w:r w:rsidR="00BC2FC3" w:rsidRPr="005144E4">
        <w:rPr>
          <w:b/>
          <w:bCs/>
          <w:lang w:eastAsia="zh-CN"/>
        </w:rPr>
        <w:t>号决议（</w:t>
      </w:r>
      <w:r w:rsidR="00BC2FC3" w:rsidRPr="005144E4">
        <w:rPr>
          <w:b/>
          <w:bCs/>
          <w:lang w:eastAsia="zh-CN"/>
        </w:rPr>
        <w:t>2025</w:t>
      </w:r>
      <w:r w:rsidR="00BC2FC3" w:rsidRPr="005144E4">
        <w:rPr>
          <w:b/>
          <w:bCs/>
          <w:lang w:eastAsia="zh-CN"/>
        </w:rPr>
        <w:t>年</w:t>
      </w:r>
      <w:r w:rsidR="00BC2FC3" w:rsidRPr="005144E4">
        <w:rPr>
          <w:rFonts w:hint="eastAsia"/>
          <w:b/>
          <w:bCs/>
          <w:lang w:eastAsia="zh-CN"/>
        </w:rPr>
        <w:t>，</w:t>
      </w:r>
      <w:r w:rsidR="00BC2FC3" w:rsidRPr="005144E4">
        <w:rPr>
          <w:b/>
          <w:bCs/>
          <w:lang w:eastAsia="zh-CN"/>
        </w:rPr>
        <w:t>巴库）</w:t>
      </w:r>
      <w:r w:rsidR="00BC2FC3" w:rsidRPr="005144E4">
        <w:rPr>
          <w:b/>
          <w:bCs/>
          <w:lang w:eastAsia="zh-CN"/>
        </w:rPr>
        <w:t xml:space="preserve">– </w:t>
      </w:r>
      <w:r w:rsidR="00BC2FC3" w:rsidRPr="005144E4">
        <w:rPr>
          <w:b/>
          <w:bCs/>
          <w:lang w:eastAsia="zh-CN"/>
        </w:rPr>
        <w:t>电信发展中的人工智能技术：</w:t>
      </w:r>
      <w:r w:rsidR="00BC2FC3" w:rsidRPr="005144E4">
        <w:rPr>
          <w:rFonts w:hint="eastAsia"/>
          <w:lang w:eastAsia="zh-CN"/>
        </w:rPr>
        <w:t>本</w:t>
      </w:r>
      <w:r w:rsidR="00BC2FC3" w:rsidRPr="005144E4">
        <w:rPr>
          <w:lang w:eastAsia="zh-CN"/>
        </w:rPr>
        <w:t>决议认识到人工智能在加速电信发展和推进包容性数字化转型方面</w:t>
      </w:r>
      <w:r w:rsidR="00BC2FC3" w:rsidRPr="005144E4">
        <w:rPr>
          <w:rFonts w:hint="eastAsia"/>
          <w:lang w:eastAsia="zh-CN"/>
        </w:rPr>
        <w:t>的</w:t>
      </w:r>
      <w:r w:rsidR="00BC2FC3" w:rsidRPr="005144E4">
        <w:rPr>
          <w:lang w:eastAsia="zh-CN"/>
        </w:rPr>
        <w:t>重要</w:t>
      </w:r>
      <w:r w:rsidR="00BC2FC3" w:rsidRPr="005144E4">
        <w:rPr>
          <w:rFonts w:hint="eastAsia"/>
          <w:lang w:eastAsia="zh-CN"/>
        </w:rPr>
        <w:t>性与日俱增</w:t>
      </w:r>
      <w:r w:rsidR="00BC2FC3" w:rsidRPr="005144E4">
        <w:rPr>
          <w:lang w:eastAsia="zh-CN"/>
        </w:rPr>
        <w:t>。</w:t>
      </w:r>
      <w:r w:rsidR="00BC2FC3" w:rsidRPr="00AC1E5E">
        <w:rPr>
          <w:rFonts w:hint="eastAsia"/>
          <w:spacing w:val="8"/>
          <w:lang w:eastAsia="zh-CN"/>
        </w:rPr>
        <w:t>这一决议</w:t>
      </w:r>
      <w:r w:rsidR="00BC2FC3" w:rsidRPr="00AC1E5E">
        <w:rPr>
          <w:spacing w:val="8"/>
          <w:lang w:eastAsia="zh-CN"/>
        </w:rPr>
        <w:t>鼓励成员国和</w:t>
      </w:r>
      <w:r w:rsidR="00BC2FC3" w:rsidRPr="00AC1E5E">
        <w:rPr>
          <w:spacing w:val="8"/>
          <w:lang w:eastAsia="zh-CN"/>
        </w:rPr>
        <w:t>ITU-D</w:t>
      </w:r>
      <w:r w:rsidR="00BC2FC3" w:rsidRPr="00AC1E5E">
        <w:rPr>
          <w:spacing w:val="8"/>
          <w:lang w:eastAsia="zh-CN"/>
        </w:rPr>
        <w:t>促进</w:t>
      </w:r>
      <w:r w:rsidR="00BC2FC3" w:rsidRPr="00AC1E5E">
        <w:rPr>
          <w:rFonts w:hint="eastAsia"/>
          <w:spacing w:val="8"/>
          <w:lang w:eastAsia="zh-CN"/>
        </w:rPr>
        <w:t>以</w:t>
      </w:r>
      <w:r w:rsidR="00BC2FC3" w:rsidRPr="00AC1E5E">
        <w:rPr>
          <w:spacing w:val="8"/>
          <w:lang w:eastAsia="zh-CN"/>
        </w:rPr>
        <w:t>负责任、以人为本和面向发展地</w:t>
      </w:r>
      <w:r w:rsidR="00BC2FC3" w:rsidRPr="00AC1E5E">
        <w:rPr>
          <w:rFonts w:hint="eastAsia"/>
          <w:spacing w:val="8"/>
          <w:lang w:eastAsia="zh-CN"/>
        </w:rPr>
        <w:t>态度</w:t>
      </w:r>
      <w:r w:rsidR="00BC2FC3" w:rsidRPr="00AC1E5E">
        <w:rPr>
          <w:spacing w:val="8"/>
          <w:lang w:eastAsia="zh-CN"/>
        </w:rPr>
        <w:t>采用人工智能技术</w:t>
      </w:r>
      <w:r w:rsidR="00BC2FC3" w:rsidRPr="00AC1E5E">
        <w:rPr>
          <w:rFonts w:hint="eastAsia"/>
          <w:spacing w:val="8"/>
          <w:lang w:eastAsia="zh-CN"/>
        </w:rPr>
        <w:t>，</w:t>
      </w:r>
      <w:r w:rsidR="00BC2FC3" w:rsidRPr="00AC1E5E">
        <w:rPr>
          <w:spacing w:val="8"/>
          <w:lang w:eastAsia="zh-CN"/>
        </w:rPr>
        <w:t>特别是在支持连通性、服务提供、能力建设和创新方面。</w:t>
      </w:r>
      <w:r w:rsidR="00BC2FC3" w:rsidRPr="005144E4">
        <w:rPr>
          <w:rFonts w:hint="eastAsia"/>
          <w:lang w:eastAsia="zh-CN"/>
        </w:rPr>
        <w:t>本</w:t>
      </w:r>
      <w:r w:rsidR="00BC2FC3" w:rsidRPr="005144E4">
        <w:rPr>
          <w:lang w:eastAsia="zh-CN"/>
        </w:rPr>
        <w:t>决议强调</w:t>
      </w:r>
      <w:r w:rsidR="00BC2FC3" w:rsidRPr="005144E4">
        <w:rPr>
          <w:rFonts w:hint="eastAsia"/>
          <w:lang w:eastAsia="zh-CN"/>
        </w:rPr>
        <w:t>通过</w:t>
      </w:r>
      <w:r w:rsidR="00BC2FC3" w:rsidRPr="005144E4">
        <w:rPr>
          <w:lang w:eastAsia="zh-CN"/>
        </w:rPr>
        <w:t>知识共享、技能发展和国际合作</w:t>
      </w:r>
      <w:r w:rsidR="00BC2FC3" w:rsidRPr="005144E4">
        <w:rPr>
          <w:rFonts w:hint="eastAsia"/>
          <w:lang w:eastAsia="zh-CN"/>
        </w:rPr>
        <w:t>，</w:t>
      </w:r>
      <w:r w:rsidR="00BC2FC3" w:rsidRPr="005144E4">
        <w:rPr>
          <w:lang w:eastAsia="zh-CN"/>
        </w:rPr>
        <w:t>确保发展中国家能够</w:t>
      </w:r>
      <w:r w:rsidR="00BC2FC3" w:rsidRPr="005144E4">
        <w:rPr>
          <w:rFonts w:hint="eastAsia"/>
          <w:lang w:eastAsia="zh-CN"/>
        </w:rPr>
        <w:t>在</w:t>
      </w:r>
      <w:r w:rsidR="00BC2FC3" w:rsidRPr="005144E4">
        <w:rPr>
          <w:lang w:eastAsia="zh-CN"/>
        </w:rPr>
        <w:t>有效利用人工智能</w:t>
      </w:r>
      <w:r w:rsidR="00BC2FC3" w:rsidRPr="005144E4">
        <w:rPr>
          <w:rFonts w:hint="eastAsia"/>
          <w:lang w:eastAsia="zh-CN"/>
        </w:rPr>
        <w:t>的</w:t>
      </w:r>
      <w:r w:rsidR="00BC2FC3" w:rsidRPr="005144E4">
        <w:rPr>
          <w:lang w:eastAsia="zh-CN"/>
        </w:rPr>
        <w:t>同时</w:t>
      </w:r>
      <w:r w:rsidR="00BC2FC3" w:rsidRPr="005144E4">
        <w:rPr>
          <w:rFonts w:hint="eastAsia"/>
          <w:lang w:eastAsia="zh-CN"/>
        </w:rPr>
        <w:t>，</w:t>
      </w:r>
      <w:r w:rsidR="00BC2FC3" w:rsidRPr="005144E4">
        <w:rPr>
          <w:lang w:eastAsia="zh-CN"/>
        </w:rPr>
        <w:t>应对相关风险和</w:t>
      </w:r>
      <w:r w:rsidR="00BC2FC3" w:rsidRPr="005144E4">
        <w:rPr>
          <w:rFonts w:hint="eastAsia"/>
          <w:lang w:eastAsia="zh-CN"/>
        </w:rPr>
        <w:t>缩小</w:t>
      </w:r>
      <w:r w:rsidR="00BC2FC3" w:rsidRPr="005144E4">
        <w:rPr>
          <w:lang w:eastAsia="zh-CN"/>
        </w:rPr>
        <w:t>能力差距。</w:t>
      </w:r>
    </w:p>
    <w:p w14:paraId="1E31B944" w14:textId="366F26B4" w:rsidR="00BC2FC3" w:rsidRPr="005144E4" w:rsidRDefault="005144E4" w:rsidP="00946D25">
      <w:pPr>
        <w:pStyle w:val="enumlev1"/>
        <w:ind w:left="567" w:hanging="567"/>
        <w:rPr>
          <w:lang w:eastAsia="zh-CN"/>
        </w:rPr>
      </w:pPr>
      <w:r>
        <w:rPr>
          <w:lang w:eastAsia="zh-CN"/>
        </w:rPr>
        <w:t>–</w:t>
      </w:r>
      <w:r>
        <w:rPr>
          <w:lang w:eastAsia="zh-CN"/>
        </w:rPr>
        <w:tab/>
      </w:r>
      <w:r w:rsidR="00BC2FC3" w:rsidRPr="005144E4">
        <w:rPr>
          <w:b/>
          <w:bCs/>
          <w:lang w:eastAsia="zh-CN"/>
        </w:rPr>
        <w:t>第</w:t>
      </w:r>
      <w:r w:rsidR="00BC2FC3" w:rsidRPr="005144E4">
        <w:rPr>
          <w:b/>
          <w:bCs/>
          <w:lang w:eastAsia="zh-CN"/>
        </w:rPr>
        <w:t>92</w:t>
      </w:r>
      <w:r w:rsidR="00BC2FC3" w:rsidRPr="005144E4">
        <w:rPr>
          <w:b/>
          <w:bCs/>
          <w:lang w:eastAsia="zh-CN"/>
        </w:rPr>
        <w:t>号决议（</w:t>
      </w:r>
      <w:r w:rsidR="00BC2FC3" w:rsidRPr="005144E4">
        <w:rPr>
          <w:b/>
          <w:bCs/>
          <w:lang w:eastAsia="zh-CN"/>
        </w:rPr>
        <w:t>2025</w:t>
      </w:r>
      <w:r w:rsidR="00BC2FC3" w:rsidRPr="005144E4">
        <w:rPr>
          <w:b/>
          <w:bCs/>
          <w:lang w:eastAsia="zh-CN"/>
        </w:rPr>
        <w:t>年</w:t>
      </w:r>
      <w:r w:rsidR="00BC2FC3" w:rsidRPr="005144E4">
        <w:rPr>
          <w:rFonts w:hint="eastAsia"/>
          <w:b/>
          <w:bCs/>
          <w:lang w:eastAsia="zh-CN"/>
        </w:rPr>
        <w:t>，</w:t>
      </w:r>
      <w:r w:rsidR="00BC2FC3" w:rsidRPr="005144E4">
        <w:rPr>
          <w:b/>
          <w:bCs/>
          <w:lang w:eastAsia="zh-CN"/>
        </w:rPr>
        <w:t>巴库）</w:t>
      </w:r>
      <w:r w:rsidR="00BC2FC3" w:rsidRPr="005144E4">
        <w:rPr>
          <w:b/>
          <w:bCs/>
          <w:lang w:eastAsia="zh-CN"/>
        </w:rPr>
        <w:t xml:space="preserve">– </w:t>
      </w:r>
      <w:r w:rsidR="00BC2FC3" w:rsidRPr="005144E4">
        <w:rPr>
          <w:rFonts w:hint="eastAsia"/>
          <w:b/>
          <w:bCs/>
          <w:lang w:eastAsia="zh-CN"/>
        </w:rPr>
        <w:t>加强国际电联区域代表处在加速数字化转型和利用伙伴关系方面的作用</w:t>
      </w:r>
      <w:r w:rsidR="00BC2FC3" w:rsidRPr="005144E4">
        <w:rPr>
          <w:lang w:eastAsia="zh-CN"/>
        </w:rPr>
        <w:t>：</w:t>
      </w:r>
      <w:r w:rsidR="00BC2FC3" w:rsidRPr="005144E4">
        <w:rPr>
          <w:rFonts w:hint="eastAsia"/>
          <w:lang w:eastAsia="zh-CN"/>
        </w:rPr>
        <w:t>本</w:t>
      </w:r>
      <w:r w:rsidR="00BC2FC3" w:rsidRPr="005144E4">
        <w:rPr>
          <w:lang w:eastAsia="zh-CN"/>
        </w:rPr>
        <w:t>决议强调了国际电联区域代表处在将全球工作重点转化为区域响应行动方面的战略作用。</w:t>
      </w:r>
      <w:r w:rsidR="00BC2FC3" w:rsidRPr="009F16F2">
        <w:rPr>
          <w:rFonts w:hint="eastAsia"/>
          <w:spacing w:val="-6"/>
          <w:lang w:eastAsia="zh-CN"/>
        </w:rPr>
        <w:t>这一决议</w:t>
      </w:r>
      <w:r w:rsidR="00BC2FC3" w:rsidRPr="009F16F2">
        <w:rPr>
          <w:spacing w:val="-6"/>
          <w:lang w:eastAsia="zh-CN"/>
        </w:rPr>
        <w:t>呼吁加强</w:t>
      </w:r>
      <w:r w:rsidR="00BC2FC3" w:rsidRPr="009F16F2">
        <w:rPr>
          <w:rFonts w:hint="eastAsia"/>
          <w:spacing w:val="-6"/>
          <w:lang w:eastAsia="zh-CN"/>
        </w:rPr>
        <w:t>代表处</w:t>
      </w:r>
      <w:r w:rsidR="00BC2FC3" w:rsidRPr="009F16F2">
        <w:rPr>
          <w:spacing w:val="-6"/>
          <w:lang w:eastAsia="zh-CN"/>
        </w:rPr>
        <w:t>支持数字化转型的能力</w:t>
      </w:r>
      <w:r w:rsidR="00BC2FC3" w:rsidRPr="009F16F2">
        <w:rPr>
          <w:rFonts w:hint="eastAsia"/>
          <w:spacing w:val="-6"/>
          <w:lang w:eastAsia="zh-CN"/>
        </w:rPr>
        <w:t>，</w:t>
      </w:r>
      <w:r w:rsidR="00BC2FC3" w:rsidRPr="009F16F2">
        <w:rPr>
          <w:spacing w:val="-6"/>
          <w:lang w:eastAsia="zh-CN"/>
        </w:rPr>
        <w:t>加强与成员国和合作伙伴的协调并利用伙伴关系产生更大的发展影响。</w:t>
      </w:r>
      <w:r w:rsidR="00BC2FC3" w:rsidRPr="009F16F2">
        <w:rPr>
          <w:rFonts w:hint="eastAsia"/>
          <w:spacing w:val="-6"/>
          <w:lang w:eastAsia="zh-CN"/>
        </w:rPr>
        <w:t>本</w:t>
      </w:r>
      <w:r w:rsidR="00BC2FC3" w:rsidRPr="009F16F2">
        <w:rPr>
          <w:spacing w:val="-6"/>
          <w:lang w:eastAsia="zh-CN"/>
        </w:rPr>
        <w:t>决议强调区域代表处是</w:t>
      </w:r>
      <w:r w:rsidR="00BC2FC3" w:rsidRPr="009F16F2">
        <w:rPr>
          <w:rFonts w:hint="eastAsia"/>
          <w:spacing w:val="-6"/>
          <w:lang w:eastAsia="zh-CN"/>
        </w:rPr>
        <w:t>具体</w:t>
      </w:r>
      <w:r w:rsidR="00BC2FC3" w:rsidRPr="009F16F2">
        <w:rPr>
          <w:spacing w:val="-6"/>
          <w:lang w:eastAsia="zh-CN"/>
        </w:rPr>
        <w:t>实施、国家参与</w:t>
      </w:r>
      <w:r w:rsidR="00BC2FC3" w:rsidRPr="009F16F2">
        <w:rPr>
          <w:rFonts w:hint="eastAsia"/>
          <w:spacing w:val="-6"/>
          <w:lang w:eastAsia="zh-CN"/>
        </w:rPr>
        <w:t>，</w:t>
      </w:r>
      <w:r w:rsidR="00BC2FC3" w:rsidRPr="005144E4">
        <w:rPr>
          <w:lang w:eastAsia="zh-CN"/>
        </w:rPr>
        <w:t>以及使</w:t>
      </w:r>
      <w:r w:rsidR="00BC2FC3" w:rsidRPr="005144E4">
        <w:rPr>
          <w:lang w:eastAsia="zh-CN"/>
        </w:rPr>
        <w:t>ITU-D</w:t>
      </w:r>
      <w:r w:rsidR="00BC2FC3" w:rsidRPr="005144E4">
        <w:rPr>
          <w:lang w:eastAsia="zh-CN"/>
        </w:rPr>
        <w:t>活动与国家和区域工作重点保持一致的关键推动力。</w:t>
      </w:r>
    </w:p>
    <w:p w14:paraId="749D192D" w14:textId="486B1D3C" w:rsidR="00BC2FC3" w:rsidRPr="005144E4" w:rsidRDefault="005144E4" w:rsidP="00946D25">
      <w:pPr>
        <w:pStyle w:val="enumlev1"/>
        <w:ind w:left="567" w:hanging="567"/>
        <w:rPr>
          <w:lang w:eastAsia="zh-CN"/>
        </w:rPr>
      </w:pPr>
      <w:r>
        <w:rPr>
          <w:lang w:eastAsia="zh-CN"/>
        </w:rPr>
        <w:lastRenderedPageBreak/>
        <w:t>–</w:t>
      </w:r>
      <w:r>
        <w:rPr>
          <w:lang w:eastAsia="zh-CN"/>
        </w:rPr>
        <w:tab/>
      </w:r>
      <w:r w:rsidR="00BC2FC3" w:rsidRPr="00946D25">
        <w:rPr>
          <w:lang w:eastAsia="zh-CN"/>
        </w:rPr>
        <w:t>第</w:t>
      </w:r>
      <w:r w:rsidR="00BC2FC3" w:rsidRPr="00946D25">
        <w:rPr>
          <w:lang w:eastAsia="zh-CN"/>
        </w:rPr>
        <w:t>93</w:t>
      </w:r>
      <w:r w:rsidR="00BC2FC3" w:rsidRPr="00946D25">
        <w:rPr>
          <w:lang w:eastAsia="zh-CN"/>
        </w:rPr>
        <w:t>号决议（</w:t>
      </w:r>
      <w:r w:rsidR="00BC2FC3" w:rsidRPr="00946D25">
        <w:rPr>
          <w:lang w:eastAsia="zh-CN"/>
        </w:rPr>
        <w:t>2025</w:t>
      </w:r>
      <w:r w:rsidR="00BC2FC3" w:rsidRPr="00946D25">
        <w:rPr>
          <w:lang w:eastAsia="zh-CN"/>
        </w:rPr>
        <w:t>年</w:t>
      </w:r>
      <w:r w:rsidR="00BC2FC3" w:rsidRPr="00946D25">
        <w:rPr>
          <w:rFonts w:hint="eastAsia"/>
          <w:lang w:eastAsia="zh-CN"/>
        </w:rPr>
        <w:t>，</w:t>
      </w:r>
      <w:r w:rsidR="00BC2FC3" w:rsidRPr="00946D25">
        <w:rPr>
          <w:lang w:eastAsia="zh-CN"/>
        </w:rPr>
        <w:t>巴库）</w:t>
      </w:r>
      <w:r w:rsidR="00BC2FC3" w:rsidRPr="00946D25">
        <w:rPr>
          <w:lang w:eastAsia="zh-CN"/>
        </w:rPr>
        <w:t xml:space="preserve">– </w:t>
      </w:r>
      <w:r w:rsidR="00BC2FC3" w:rsidRPr="00946D25">
        <w:rPr>
          <w:rFonts w:hint="eastAsia"/>
          <w:lang w:eastAsia="zh-CN"/>
        </w:rPr>
        <w:t>向苏丹提供援助和支持，以重建受损的电信</w:t>
      </w:r>
      <w:r w:rsidR="00BC2FC3" w:rsidRPr="00946D25">
        <w:rPr>
          <w:rFonts w:hint="eastAsia"/>
          <w:lang w:eastAsia="zh-CN"/>
        </w:rPr>
        <w:t>/</w:t>
      </w:r>
      <w:r w:rsidR="00BC2FC3" w:rsidRPr="005144E4">
        <w:rPr>
          <w:rFonts w:hint="eastAsia"/>
          <w:b/>
          <w:bCs/>
          <w:lang w:eastAsia="zh-CN"/>
        </w:rPr>
        <w:t>信息通信技术基础设施并弥合数字鸿沟：</w:t>
      </w:r>
      <w:r w:rsidR="00BC2FC3" w:rsidRPr="005144E4">
        <w:rPr>
          <w:rFonts w:hint="eastAsia"/>
          <w:lang w:eastAsia="zh-CN"/>
        </w:rPr>
        <w:t>本</w:t>
      </w:r>
      <w:r w:rsidR="00BC2FC3" w:rsidRPr="005144E4">
        <w:rPr>
          <w:lang w:eastAsia="zh-CN"/>
        </w:rPr>
        <w:t>决议涉及支持苏丹重建和恢复受损的电信和</w:t>
      </w:r>
      <w:r w:rsidR="00BC2FC3" w:rsidRPr="005144E4">
        <w:rPr>
          <w:lang w:eastAsia="zh-CN"/>
        </w:rPr>
        <w:t>ICT</w:t>
      </w:r>
      <w:r w:rsidR="00BC2FC3" w:rsidRPr="005144E4">
        <w:rPr>
          <w:lang w:eastAsia="zh-CN"/>
        </w:rPr>
        <w:t>基础设施的迫切需要。</w:t>
      </w:r>
      <w:r w:rsidR="00BC2FC3" w:rsidRPr="005144E4">
        <w:rPr>
          <w:rFonts w:hint="eastAsia"/>
          <w:lang w:eastAsia="zh-CN"/>
        </w:rPr>
        <w:t>这一决议</w:t>
      </w:r>
      <w:r w:rsidR="00BC2FC3" w:rsidRPr="005144E4">
        <w:rPr>
          <w:lang w:eastAsia="zh-CN"/>
        </w:rPr>
        <w:t>呼吁</w:t>
      </w:r>
      <w:r w:rsidR="00BC2FC3" w:rsidRPr="005144E4">
        <w:rPr>
          <w:lang w:eastAsia="zh-CN"/>
        </w:rPr>
        <w:t>ITU-D</w:t>
      </w:r>
      <w:r w:rsidR="00BC2FC3" w:rsidRPr="005144E4">
        <w:rPr>
          <w:lang w:eastAsia="zh-CN"/>
        </w:rPr>
        <w:t>及其合作伙伴提供有针对性的技术援助、能力建设和资源</w:t>
      </w:r>
      <w:r w:rsidR="00BC2FC3" w:rsidRPr="005144E4">
        <w:rPr>
          <w:rFonts w:hint="eastAsia"/>
          <w:lang w:eastAsia="zh-CN"/>
        </w:rPr>
        <w:t>筹措，</w:t>
      </w:r>
      <w:r w:rsidR="00BC2FC3" w:rsidRPr="005144E4">
        <w:rPr>
          <w:lang w:eastAsia="zh-CN"/>
        </w:rPr>
        <w:t>以帮助恢复连通性和弥合数字鸿沟。</w:t>
      </w:r>
      <w:r w:rsidR="00BC2FC3" w:rsidRPr="005144E4">
        <w:rPr>
          <w:rFonts w:hint="eastAsia"/>
          <w:lang w:eastAsia="zh-CN"/>
        </w:rPr>
        <w:t>本</w:t>
      </w:r>
      <w:r w:rsidR="00BC2FC3" w:rsidRPr="005144E4">
        <w:rPr>
          <w:lang w:eastAsia="zh-CN"/>
        </w:rPr>
        <w:t>决议将电信和</w:t>
      </w:r>
      <w:r w:rsidR="00BC2FC3" w:rsidRPr="005144E4">
        <w:rPr>
          <w:lang w:eastAsia="zh-CN"/>
        </w:rPr>
        <w:t>ICT</w:t>
      </w:r>
      <w:r w:rsidR="00BC2FC3" w:rsidRPr="005144E4">
        <w:rPr>
          <w:lang w:eastAsia="zh-CN"/>
        </w:rPr>
        <w:t>确定为恢复、复原力</w:t>
      </w:r>
      <w:r w:rsidR="00BC2FC3" w:rsidRPr="005144E4">
        <w:rPr>
          <w:rFonts w:hint="eastAsia"/>
          <w:lang w:eastAsia="zh-CN"/>
        </w:rPr>
        <w:t>以及</w:t>
      </w:r>
      <w:r w:rsidR="00BC2FC3" w:rsidRPr="005144E4">
        <w:rPr>
          <w:lang w:eastAsia="zh-CN"/>
        </w:rPr>
        <w:t>长期社会经济发展的关键推动力。</w:t>
      </w:r>
    </w:p>
    <w:p w14:paraId="49DBCB62" w14:textId="2CB4791B" w:rsidR="00BC2FC3" w:rsidRDefault="005144E4" w:rsidP="00946D25">
      <w:pPr>
        <w:pStyle w:val="enumlev1"/>
        <w:ind w:left="567" w:hanging="567"/>
        <w:rPr>
          <w:spacing w:val="-10"/>
          <w:lang w:val="es-ES" w:eastAsia="zh-CN"/>
        </w:rPr>
      </w:pPr>
      <w:r>
        <w:rPr>
          <w:lang w:eastAsia="zh-CN"/>
        </w:rPr>
        <w:t>–</w:t>
      </w:r>
      <w:r>
        <w:rPr>
          <w:lang w:eastAsia="zh-CN"/>
        </w:rPr>
        <w:tab/>
      </w:r>
      <w:r w:rsidR="00BC2FC3" w:rsidRPr="005144E4">
        <w:rPr>
          <w:b/>
          <w:bCs/>
          <w:lang w:eastAsia="zh-CN"/>
        </w:rPr>
        <w:t>第</w:t>
      </w:r>
      <w:r w:rsidR="00BC2FC3" w:rsidRPr="005144E4">
        <w:rPr>
          <w:b/>
          <w:bCs/>
          <w:lang w:eastAsia="zh-CN"/>
        </w:rPr>
        <w:t>94</w:t>
      </w:r>
      <w:r w:rsidR="00BC2FC3" w:rsidRPr="005144E4">
        <w:rPr>
          <w:b/>
          <w:bCs/>
          <w:lang w:eastAsia="zh-CN"/>
        </w:rPr>
        <w:t>号决议（</w:t>
      </w:r>
      <w:r w:rsidR="00BC2FC3" w:rsidRPr="005144E4">
        <w:rPr>
          <w:b/>
          <w:bCs/>
          <w:lang w:eastAsia="zh-CN"/>
        </w:rPr>
        <w:t>2025</w:t>
      </w:r>
      <w:r w:rsidR="00BC2FC3" w:rsidRPr="005144E4">
        <w:rPr>
          <w:b/>
          <w:bCs/>
          <w:lang w:eastAsia="zh-CN"/>
        </w:rPr>
        <w:t>年</w:t>
      </w:r>
      <w:r w:rsidR="00BC2FC3" w:rsidRPr="005144E4">
        <w:rPr>
          <w:rFonts w:hint="eastAsia"/>
          <w:b/>
          <w:bCs/>
          <w:lang w:eastAsia="zh-CN"/>
        </w:rPr>
        <w:t>，</w:t>
      </w:r>
      <w:r w:rsidR="00BC2FC3" w:rsidRPr="005144E4">
        <w:rPr>
          <w:b/>
          <w:bCs/>
          <w:lang w:eastAsia="zh-CN"/>
        </w:rPr>
        <w:t>巴库）</w:t>
      </w:r>
      <w:r w:rsidR="00BC2FC3" w:rsidRPr="005144E4">
        <w:rPr>
          <w:b/>
          <w:bCs/>
          <w:lang w:eastAsia="zh-CN"/>
        </w:rPr>
        <w:t xml:space="preserve">– </w:t>
      </w:r>
      <w:r w:rsidR="00BC2FC3" w:rsidRPr="005144E4">
        <w:rPr>
          <w:rFonts w:hint="eastAsia"/>
          <w:b/>
          <w:bCs/>
          <w:lang w:eastAsia="zh-CN"/>
        </w:rPr>
        <w:t>根据《拉加托伊宣言》支持太平洋岛国的数字化转型</w:t>
      </w:r>
      <w:r w:rsidR="00BC2FC3" w:rsidRPr="005144E4">
        <w:rPr>
          <w:b/>
          <w:bCs/>
          <w:lang w:eastAsia="zh-CN"/>
        </w:rPr>
        <w:t>：</w:t>
      </w:r>
      <w:r w:rsidR="00BC2FC3" w:rsidRPr="005144E4">
        <w:rPr>
          <w:rFonts w:hint="eastAsia"/>
          <w:lang w:eastAsia="zh-CN"/>
        </w:rPr>
        <w:t>本</w:t>
      </w:r>
      <w:r w:rsidR="00BC2FC3" w:rsidRPr="005144E4">
        <w:rPr>
          <w:lang w:eastAsia="zh-CN"/>
        </w:rPr>
        <w:t>决议侧重于根据《拉加托伊宣言》推进太平洋岛国的数字化转型。</w:t>
      </w:r>
      <w:r w:rsidR="00BC2FC3" w:rsidRPr="005144E4">
        <w:rPr>
          <w:rFonts w:hint="eastAsia"/>
          <w:lang w:eastAsia="zh-CN"/>
        </w:rPr>
        <w:t>这一决议</w:t>
      </w:r>
      <w:r w:rsidR="00BC2FC3" w:rsidRPr="005144E4">
        <w:rPr>
          <w:lang w:eastAsia="zh-CN"/>
        </w:rPr>
        <w:t>认识到</w:t>
      </w:r>
      <w:r w:rsidR="00BC2FC3" w:rsidRPr="005144E4">
        <w:rPr>
          <w:rFonts w:hint="eastAsia"/>
          <w:lang w:eastAsia="zh-CN"/>
        </w:rPr>
        <w:t>相关</w:t>
      </w:r>
      <w:r w:rsidR="00BC2FC3" w:rsidRPr="005144E4">
        <w:rPr>
          <w:lang w:eastAsia="zh-CN"/>
        </w:rPr>
        <w:t>国家特有的脆弱性和面临</w:t>
      </w:r>
      <w:r w:rsidR="00BC2FC3" w:rsidRPr="005144E4">
        <w:rPr>
          <w:rFonts w:hint="eastAsia"/>
          <w:lang w:eastAsia="zh-CN"/>
        </w:rPr>
        <w:t>的</w:t>
      </w:r>
      <w:r w:rsidR="00BC2FC3" w:rsidRPr="005144E4">
        <w:rPr>
          <w:lang w:eastAsia="zh-CN"/>
        </w:rPr>
        <w:t>发展挑战</w:t>
      </w:r>
      <w:r w:rsidR="00BC2FC3" w:rsidRPr="005144E4">
        <w:rPr>
          <w:rFonts w:hint="eastAsia"/>
          <w:lang w:eastAsia="zh-CN"/>
        </w:rPr>
        <w:t>，</w:t>
      </w:r>
      <w:r w:rsidR="00BC2FC3" w:rsidRPr="005144E4">
        <w:rPr>
          <w:lang w:eastAsia="zh-CN"/>
        </w:rPr>
        <w:t>包括</w:t>
      </w:r>
      <w:r w:rsidR="00BC2FC3" w:rsidRPr="005144E4">
        <w:rPr>
          <w:rFonts w:hint="eastAsia"/>
          <w:lang w:eastAsia="zh-CN"/>
        </w:rPr>
        <w:t>其</w:t>
      </w:r>
      <w:r w:rsidR="00BC2FC3" w:rsidRPr="005144E4">
        <w:rPr>
          <w:lang w:eastAsia="zh-CN"/>
        </w:rPr>
        <w:t>地理上的孤立性和易受气候风险的影响。</w:t>
      </w:r>
      <w:r w:rsidR="00BC2FC3" w:rsidRPr="005144E4">
        <w:rPr>
          <w:rFonts w:hint="eastAsia"/>
          <w:lang w:eastAsia="zh-CN"/>
        </w:rPr>
        <w:t>本</w:t>
      </w:r>
      <w:r w:rsidR="00BC2FC3" w:rsidRPr="005144E4">
        <w:rPr>
          <w:lang w:eastAsia="zh-CN"/>
        </w:rPr>
        <w:t>决议呼吁通过能力建设、复原力基础设施、伙伴关系和创新解决方案提供有针对性的支持</w:t>
      </w:r>
      <w:r w:rsidR="00BC2FC3" w:rsidRPr="005144E4">
        <w:rPr>
          <w:rFonts w:hint="eastAsia"/>
          <w:lang w:eastAsia="zh-CN"/>
        </w:rPr>
        <w:t>，</w:t>
      </w:r>
      <w:r w:rsidR="00BC2FC3" w:rsidRPr="005144E4">
        <w:rPr>
          <w:spacing w:val="-10"/>
          <w:lang w:eastAsia="zh-CN"/>
        </w:rPr>
        <w:t>以加强整个太平洋区域的连通性、数字包容性和可持续发展。</w:t>
      </w:r>
    </w:p>
    <w:p w14:paraId="2618AF2D" w14:textId="77777777" w:rsidR="00850B0F" w:rsidRPr="00850B0F" w:rsidRDefault="00850B0F" w:rsidP="00946D25">
      <w:pPr>
        <w:pStyle w:val="enumlev1"/>
        <w:ind w:left="567" w:hanging="567"/>
        <w:rPr>
          <w:spacing w:val="-10"/>
          <w:lang w:val="es-ES" w:eastAsia="zh-CN"/>
        </w:rPr>
      </w:pPr>
    </w:p>
    <w:p w14:paraId="10164825" w14:textId="77777777" w:rsidR="00BC2FC3" w:rsidRPr="000B10C2" w:rsidRDefault="00BC2FC3" w:rsidP="00BC2FC3">
      <w:pPr>
        <w:jc w:val="center"/>
        <w:rPr>
          <w:rFonts w:cs="Calibri"/>
        </w:rPr>
      </w:pPr>
      <w:r w:rsidRPr="000B10C2">
        <w:rPr>
          <w:rFonts w:cs="Calibri"/>
          <w:lang w:val="zh-CN"/>
        </w:rPr>
        <w:t>______________</w:t>
      </w:r>
    </w:p>
    <w:sectPr w:rsidR="00BC2FC3" w:rsidRPr="000B10C2" w:rsidSect="00E24D59">
      <w:footerReference w:type="default" r:id="rId31"/>
      <w:headerReference w:type="first" r:id="rId32"/>
      <w:footerReference w:type="first" r:id="rId3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E56C" w14:textId="77777777" w:rsidR="00845580" w:rsidRDefault="00845580">
      <w:r>
        <w:separator/>
      </w:r>
    </w:p>
  </w:endnote>
  <w:endnote w:type="continuationSeparator" w:id="0">
    <w:p w14:paraId="5D647716" w14:textId="77777777" w:rsidR="00845580" w:rsidRDefault="0084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E0D8DF2" w14:textId="77777777" w:rsidTr="00E31DCE">
      <w:trPr>
        <w:jc w:val="center"/>
      </w:trPr>
      <w:tc>
        <w:tcPr>
          <w:tcW w:w="1803" w:type="dxa"/>
          <w:vAlign w:val="center"/>
        </w:tcPr>
        <w:p w14:paraId="116C769F" w14:textId="21B1087E" w:rsidR="00E24D59" w:rsidRPr="00A13406" w:rsidRDefault="000B10C2" w:rsidP="00E24D59">
          <w:pPr>
            <w:pStyle w:val="Header"/>
            <w:jc w:val="left"/>
            <w:rPr>
              <w:noProof/>
              <w:color w:val="808080" w:themeColor="background1" w:themeShade="80"/>
            </w:rPr>
          </w:pPr>
          <w:r>
            <w:rPr>
              <w:noProof/>
            </w:rPr>
            <w:t>2600588</w:t>
          </w:r>
        </w:p>
      </w:tc>
      <w:tc>
        <w:tcPr>
          <w:tcW w:w="8261" w:type="dxa"/>
        </w:tcPr>
        <w:p w14:paraId="090F611F" w14:textId="13DC9C62"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0B10C2">
            <w:rPr>
              <w:rFonts w:eastAsiaTheme="minorEastAsia" w:hint="eastAsia"/>
              <w:bCs/>
              <w:color w:val="808080" w:themeColor="background1" w:themeShade="80"/>
              <w:lang w:eastAsia="zh-CN"/>
            </w:rPr>
            <w:t>30</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90B52C8"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776488E7" w14:textId="77777777" w:rsidTr="00E31DCE">
      <w:trPr>
        <w:jc w:val="center"/>
      </w:trPr>
      <w:tc>
        <w:tcPr>
          <w:tcW w:w="1803" w:type="dxa"/>
          <w:vAlign w:val="center"/>
        </w:tcPr>
        <w:p w14:paraId="53D132B5"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1B9327A4" w14:textId="0AE10214"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BC2FC3">
            <w:rPr>
              <w:bCs/>
              <w:color w:val="808080" w:themeColor="background1" w:themeShade="80"/>
            </w:rPr>
            <w:t>30</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66E50D50"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413C" w14:textId="77777777" w:rsidR="00845580" w:rsidRDefault="00845580">
      <w:r>
        <w:t>____________________</w:t>
      </w:r>
    </w:p>
  </w:footnote>
  <w:footnote w:type="continuationSeparator" w:id="0">
    <w:p w14:paraId="30684914" w14:textId="77777777" w:rsidR="00845580" w:rsidRDefault="0084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3B34"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165AC8"/>
    <w:multiLevelType w:val="hybridMultilevel"/>
    <w:tmpl w:val="0A549644"/>
    <w:lvl w:ilvl="0" w:tplc="D8AA70E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3"/>
  </w:num>
  <w:num w:numId="3" w16cid:durableId="371539808">
    <w:abstractNumId w:val="4"/>
  </w:num>
  <w:num w:numId="4" w16cid:durableId="1525828948">
    <w:abstractNumId w:val="5"/>
  </w:num>
  <w:num w:numId="5" w16cid:durableId="2033219779">
    <w:abstractNumId w:val="7"/>
  </w:num>
  <w:num w:numId="6" w16cid:durableId="349645790">
    <w:abstractNumId w:val="6"/>
  </w:num>
  <w:num w:numId="7" w16cid:durableId="1451586466">
    <w:abstractNumId w:val="2"/>
  </w:num>
  <w:num w:numId="8" w16cid:durableId="779378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5E"/>
    <w:rsid w:val="00001B77"/>
    <w:rsid w:val="0000517A"/>
    <w:rsid w:val="0000538F"/>
    <w:rsid w:val="000109DB"/>
    <w:rsid w:val="00021A7A"/>
    <w:rsid w:val="000264CF"/>
    <w:rsid w:val="00031E72"/>
    <w:rsid w:val="00032E46"/>
    <w:rsid w:val="000404D2"/>
    <w:rsid w:val="000646BD"/>
    <w:rsid w:val="0008107F"/>
    <w:rsid w:val="000853C0"/>
    <w:rsid w:val="00093DD9"/>
    <w:rsid w:val="0009409E"/>
    <w:rsid w:val="000A1C21"/>
    <w:rsid w:val="000B10C2"/>
    <w:rsid w:val="000C0BC5"/>
    <w:rsid w:val="000D15EA"/>
    <w:rsid w:val="000D7012"/>
    <w:rsid w:val="00100D84"/>
    <w:rsid w:val="00124C9D"/>
    <w:rsid w:val="001305DE"/>
    <w:rsid w:val="00135C5E"/>
    <w:rsid w:val="0015333E"/>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A6E8C"/>
    <w:rsid w:val="002C3F32"/>
    <w:rsid w:val="0030066C"/>
    <w:rsid w:val="00303502"/>
    <w:rsid w:val="00325C25"/>
    <w:rsid w:val="00372C8F"/>
    <w:rsid w:val="00380ECE"/>
    <w:rsid w:val="00393DDF"/>
    <w:rsid w:val="00397F55"/>
    <w:rsid w:val="003B4454"/>
    <w:rsid w:val="003C2A8F"/>
    <w:rsid w:val="003C2E37"/>
    <w:rsid w:val="003F086E"/>
    <w:rsid w:val="003F1415"/>
    <w:rsid w:val="0040144C"/>
    <w:rsid w:val="00403EB7"/>
    <w:rsid w:val="004178E6"/>
    <w:rsid w:val="00430BF0"/>
    <w:rsid w:val="00434F12"/>
    <w:rsid w:val="00437348"/>
    <w:rsid w:val="004616E4"/>
    <w:rsid w:val="00463722"/>
    <w:rsid w:val="004642EA"/>
    <w:rsid w:val="00465C35"/>
    <w:rsid w:val="004672E6"/>
    <w:rsid w:val="00474ED1"/>
    <w:rsid w:val="00477D57"/>
    <w:rsid w:val="00491BA9"/>
    <w:rsid w:val="00493085"/>
    <w:rsid w:val="004A36EC"/>
    <w:rsid w:val="004D163F"/>
    <w:rsid w:val="004E4BFF"/>
    <w:rsid w:val="004F2598"/>
    <w:rsid w:val="005144E4"/>
    <w:rsid w:val="0053346D"/>
    <w:rsid w:val="005370A6"/>
    <w:rsid w:val="005403F7"/>
    <w:rsid w:val="00540632"/>
    <w:rsid w:val="00541CF4"/>
    <w:rsid w:val="005451E8"/>
    <w:rsid w:val="005507F2"/>
    <w:rsid w:val="005510CB"/>
    <w:rsid w:val="00553F55"/>
    <w:rsid w:val="00555C29"/>
    <w:rsid w:val="005759CC"/>
    <w:rsid w:val="00576C08"/>
    <w:rsid w:val="00585045"/>
    <w:rsid w:val="005A40BA"/>
    <w:rsid w:val="005A72E1"/>
    <w:rsid w:val="005C6632"/>
    <w:rsid w:val="005D1C9E"/>
    <w:rsid w:val="00602842"/>
    <w:rsid w:val="00630DD5"/>
    <w:rsid w:val="00637584"/>
    <w:rsid w:val="00654257"/>
    <w:rsid w:val="0065435A"/>
    <w:rsid w:val="00670D8A"/>
    <w:rsid w:val="006A2DD3"/>
    <w:rsid w:val="006A5113"/>
    <w:rsid w:val="006A5AF8"/>
    <w:rsid w:val="006B0B4A"/>
    <w:rsid w:val="006C36CD"/>
    <w:rsid w:val="006F0CFB"/>
    <w:rsid w:val="006F47BD"/>
    <w:rsid w:val="00700D1F"/>
    <w:rsid w:val="00705809"/>
    <w:rsid w:val="007205CB"/>
    <w:rsid w:val="0072138B"/>
    <w:rsid w:val="00726073"/>
    <w:rsid w:val="00734FE8"/>
    <w:rsid w:val="007360CE"/>
    <w:rsid w:val="00750172"/>
    <w:rsid w:val="0077110E"/>
    <w:rsid w:val="00772315"/>
    <w:rsid w:val="00775157"/>
    <w:rsid w:val="007813AE"/>
    <w:rsid w:val="007A211A"/>
    <w:rsid w:val="007A37DB"/>
    <w:rsid w:val="007E189D"/>
    <w:rsid w:val="007F0210"/>
    <w:rsid w:val="007F316D"/>
    <w:rsid w:val="00805D05"/>
    <w:rsid w:val="00806E3F"/>
    <w:rsid w:val="00811259"/>
    <w:rsid w:val="00813AA2"/>
    <w:rsid w:val="008173A3"/>
    <w:rsid w:val="008418F5"/>
    <w:rsid w:val="0084546D"/>
    <w:rsid w:val="00845580"/>
    <w:rsid w:val="00850B0F"/>
    <w:rsid w:val="00853567"/>
    <w:rsid w:val="0086059C"/>
    <w:rsid w:val="00862C38"/>
    <w:rsid w:val="00864589"/>
    <w:rsid w:val="00866029"/>
    <w:rsid w:val="00874C82"/>
    <w:rsid w:val="00890AFB"/>
    <w:rsid w:val="00890FC4"/>
    <w:rsid w:val="00895905"/>
    <w:rsid w:val="008A58A4"/>
    <w:rsid w:val="008F64AD"/>
    <w:rsid w:val="00911230"/>
    <w:rsid w:val="00911867"/>
    <w:rsid w:val="00914BA8"/>
    <w:rsid w:val="009164A9"/>
    <w:rsid w:val="009258CB"/>
    <w:rsid w:val="0093362E"/>
    <w:rsid w:val="0093629F"/>
    <w:rsid w:val="00944563"/>
    <w:rsid w:val="00946D25"/>
    <w:rsid w:val="00953160"/>
    <w:rsid w:val="009625D8"/>
    <w:rsid w:val="009672B5"/>
    <w:rsid w:val="009737E3"/>
    <w:rsid w:val="009810EF"/>
    <w:rsid w:val="00983878"/>
    <w:rsid w:val="0098459B"/>
    <w:rsid w:val="00997185"/>
    <w:rsid w:val="009A3456"/>
    <w:rsid w:val="009A76A8"/>
    <w:rsid w:val="009C2458"/>
    <w:rsid w:val="009C4A7B"/>
    <w:rsid w:val="009C6123"/>
    <w:rsid w:val="009D5111"/>
    <w:rsid w:val="009F16F2"/>
    <w:rsid w:val="009F1E3E"/>
    <w:rsid w:val="00A01F4F"/>
    <w:rsid w:val="00A109AF"/>
    <w:rsid w:val="00A1213C"/>
    <w:rsid w:val="00A13406"/>
    <w:rsid w:val="00A272FF"/>
    <w:rsid w:val="00A5087D"/>
    <w:rsid w:val="00A5354B"/>
    <w:rsid w:val="00A71B57"/>
    <w:rsid w:val="00A8756D"/>
    <w:rsid w:val="00AA2E08"/>
    <w:rsid w:val="00AB0220"/>
    <w:rsid w:val="00AB42C1"/>
    <w:rsid w:val="00AB76C6"/>
    <w:rsid w:val="00AC1E5E"/>
    <w:rsid w:val="00AC516F"/>
    <w:rsid w:val="00AD0917"/>
    <w:rsid w:val="00AE195F"/>
    <w:rsid w:val="00AE28A4"/>
    <w:rsid w:val="00AE2926"/>
    <w:rsid w:val="00B0184B"/>
    <w:rsid w:val="00B035CD"/>
    <w:rsid w:val="00B0769D"/>
    <w:rsid w:val="00B217F8"/>
    <w:rsid w:val="00B326AA"/>
    <w:rsid w:val="00B332EA"/>
    <w:rsid w:val="00B40A53"/>
    <w:rsid w:val="00B45365"/>
    <w:rsid w:val="00B46A65"/>
    <w:rsid w:val="00B566F0"/>
    <w:rsid w:val="00B60184"/>
    <w:rsid w:val="00B602DA"/>
    <w:rsid w:val="00B62D20"/>
    <w:rsid w:val="00B81E75"/>
    <w:rsid w:val="00B91673"/>
    <w:rsid w:val="00B93453"/>
    <w:rsid w:val="00B9445B"/>
    <w:rsid w:val="00B96F38"/>
    <w:rsid w:val="00BA4D8D"/>
    <w:rsid w:val="00BC2FC3"/>
    <w:rsid w:val="00BD0954"/>
    <w:rsid w:val="00BD1A5A"/>
    <w:rsid w:val="00BD792B"/>
    <w:rsid w:val="00BD7A9B"/>
    <w:rsid w:val="00BD7BE1"/>
    <w:rsid w:val="00BF2A2C"/>
    <w:rsid w:val="00BF416B"/>
    <w:rsid w:val="00C24DAC"/>
    <w:rsid w:val="00C45EB2"/>
    <w:rsid w:val="00C63BAC"/>
    <w:rsid w:val="00C64E4E"/>
    <w:rsid w:val="00C66E64"/>
    <w:rsid w:val="00C761A0"/>
    <w:rsid w:val="00C829C1"/>
    <w:rsid w:val="00C85F7E"/>
    <w:rsid w:val="00C90D53"/>
    <w:rsid w:val="00C95FF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56C7E"/>
    <w:rsid w:val="00D666BC"/>
    <w:rsid w:val="00D735D3"/>
    <w:rsid w:val="00D83542"/>
    <w:rsid w:val="00D87C3A"/>
    <w:rsid w:val="00D92F45"/>
    <w:rsid w:val="00D94637"/>
    <w:rsid w:val="00D9725C"/>
    <w:rsid w:val="00DA0E66"/>
    <w:rsid w:val="00DA2D30"/>
    <w:rsid w:val="00DA7006"/>
    <w:rsid w:val="00DB3621"/>
    <w:rsid w:val="00DC0B7F"/>
    <w:rsid w:val="00DC6427"/>
    <w:rsid w:val="00DD62F5"/>
    <w:rsid w:val="00DD66A1"/>
    <w:rsid w:val="00DE196D"/>
    <w:rsid w:val="00DF6B49"/>
    <w:rsid w:val="00E067C5"/>
    <w:rsid w:val="00E224D2"/>
    <w:rsid w:val="00E24D59"/>
    <w:rsid w:val="00E265BF"/>
    <w:rsid w:val="00E323D0"/>
    <w:rsid w:val="00E34C96"/>
    <w:rsid w:val="00E378D8"/>
    <w:rsid w:val="00E4040C"/>
    <w:rsid w:val="00E43A12"/>
    <w:rsid w:val="00E67C67"/>
    <w:rsid w:val="00E77476"/>
    <w:rsid w:val="00E8228B"/>
    <w:rsid w:val="00EA4BDD"/>
    <w:rsid w:val="00EB6FD8"/>
    <w:rsid w:val="00EC4CE6"/>
    <w:rsid w:val="00EE5706"/>
    <w:rsid w:val="00EF373D"/>
    <w:rsid w:val="00F03823"/>
    <w:rsid w:val="00F0547E"/>
    <w:rsid w:val="00F11595"/>
    <w:rsid w:val="00F13BC9"/>
    <w:rsid w:val="00F30861"/>
    <w:rsid w:val="00F33DAB"/>
    <w:rsid w:val="00F357B2"/>
    <w:rsid w:val="00F36556"/>
    <w:rsid w:val="00F6736A"/>
    <w:rsid w:val="00F705DF"/>
    <w:rsid w:val="00F70622"/>
    <w:rsid w:val="00F85624"/>
    <w:rsid w:val="00F87C05"/>
    <w:rsid w:val="00F93191"/>
    <w:rsid w:val="00F93A17"/>
    <w:rsid w:val="00FA2AF6"/>
    <w:rsid w:val="00FA2DD7"/>
    <w:rsid w:val="00FB073D"/>
    <w:rsid w:val="00FB771F"/>
    <w:rsid w:val="00FB7DE1"/>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79A61"/>
  <w15:docId w15:val="{4388D6E8-B655-4B6E-A47D-4C3284D6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CEO_Hyperlink,超级链接,超?级链,Style 58,超????,하이퍼링크2,超链接1,超?级链?,Style?,S,하이퍼링크21,ECC Hyperlink,超??级链Ú,fL????,fL?级,超??级链,超?级链ïÈ,õ±?级链,õ±链ïÈ1,õ±???"/>
    <w:basedOn w:val="DefaultParagraphFont"/>
    <w:uiPriority w:val="99"/>
    <w:qForma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styleId="Revision">
    <w:name w:val="Revision"/>
    <w:hidden/>
    <w:uiPriority w:val="99"/>
    <w:semiHidden/>
    <w:rsid w:val="00437348"/>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itu-d/meetings/wtdc25/" TargetMode="External"/><Relationship Id="rId18" Type="http://schemas.openxmlformats.org/officeDocument/2006/relationships/hyperlink" Target="https://www.itu.int/itu-d/meetings/wtdc25/the-conference/high-level-segment/speakers/" TargetMode="External"/><Relationship Id="rId26" Type="http://schemas.openxmlformats.org/officeDocument/2006/relationships/hyperlink" Target="https://www.itu.int/itu-d/sites/studygroups/" TargetMode="External"/><Relationship Id="rId3" Type="http://schemas.openxmlformats.org/officeDocument/2006/relationships/styles" Target="styles.xml"/><Relationship Id="rId21" Type="http://schemas.openxmlformats.org/officeDocument/2006/relationships/hyperlink" Target="https://www.itu.int/dms_ties/itu-d/md/22/wtdc25/c/D22-WTDC25-C-0090!!PDF-C.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D26-TDAG33-C-0003/en" TargetMode="External"/><Relationship Id="rId17" Type="http://schemas.openxmlformats.org/officeDocument/2006/relationships/hyperlink" Target="https://www.itu.int/itu-d/meetings/wtdc25/the-conference/high-level-segment/speakers/" TargetMode="External"/><Relationship Id="rId25" Type="http://schemas.openxmlformats.org/officeDocument/2006/relationships/hyperlink" Target="https://www.itu.int/en/ITU-D/Conferences/TDAG/Pages/2026/TDAG-Bureau.asp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itu-d/meetings/wtdc25/" TargetMode="External"/><Relationship Id="rId20" Type="http://schemas.openxmlformats.org/officeDocument/2006/relationships/hyperlink" Target="https://www.itu.int/itu-d/meetings/wtdc25/wp-content/uploads/sites/29/2025/11/WTDC-25-Declaration.pdf" TargetMode="External"/><Relationship Id="rId29" Type="http://schemas.openxmlformats.org/officeDocument/2006/relationships/hyperlink" Target="https://www.itu.int/itu-d/meetings/wtdc25/wp-content/uploads/sites/29/2025/12/Study-Group-Questions-2026-20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wtdc25-final-report" TargetMode="External"/><Relationship Id="rId24" Type="http://schemas.openxmlformats.org/officeDocument/2006/relationships/hyperlink" Target="https://www.itu.int/en/ITU-D/Pages/regional-initiatives-2026-2029.asp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itu-d/meetings/wtdc25/the-conference/high-level-segment/speakers/" TargetMode="External"/><Relationship Id="rId23" Type="http://schemas.openxmlformats.org/officeDocument/2006/relationships/hyperlink" Target="https://www.itu.int/en/ITU-D/Pages/regional-initiatives-2026-2029.aspx" TargetMode="External"/><Relationship Id="rId28" Type="http://schemas.openxmlformats.org/officeDocument/2006/relationships/hyperlink" Target="https://www.itu.int/en/ITU-D/Pages/regional-initiatives-2026-2029.aspx" TargetMode="External"/><Relationship Id="rId10" Type="http://schemas.openxmlformats.org/officeDocument/2006/relationships/hyperlink" Target="http://itu.int/go/wtdc25-final-report" TargetMode="External"/><Relationship Id="rId19" Type="http://schemas.openxmlformats.org/officeDocument/2006/relationships/hyperlink" Target="https://www.itu.int/itu-d/meetings/wtdc25/wp-content/uploads/sites/29/2025/11/WTDC-25-Declaration.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D26-TDAG33-C-0004/en" TargetMode="External"/><Relationship Id="rId14" Type="http://schemas.openxmlformats.org/officeDocument/2006/relationships/hyperlink" Target="https://www.itu.int/itu-d/meetings/wtdc25/" TargetMode="External"/><Relationship Id="rId22" Type="http://schemas.openxmlformats.org/officeDocument/2006/relationships/hyperlink" Target="https://www.itu.int/itu-d/meetings/wtdc25/wp-content/uploads/sites/29/2025/11/090-E.pdf" TargetMode="External"/><Relationship Id="rId27" Type="http://schemas.openxmlformats.org/officeDocument/2006/relationships/hyperlink" Target="https://www.itu.int/en/ITU-D/Pages/regional-initiatives-2026-2029.aspx" TargetMode="External"/><Relationship Id="rId30" Type="http://schemas.openxmlformats.org/officeDocument/2006/relationships/hyperlink" Target="https://www.itu.int/itu-d/meetings/wtdc25/wp-content/uploads/sites/29/2025/12/Study-Group-Questions-2026-2029.pdf" TargetMode="External"/><Relationship Id="rId35" Type="http://schemas.openxmlformats.org/officeDocument/2006/relationships/theme" Target="theme/theme1.xml"/><Relationship Id="rId8" Type="http://schemas.openxmlformats.org/officeDocument/2006/relationships/hyperlink" Target="https://www.itu.int/md/S26-CWGSFP4-C-000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ouqi\Desktop\26004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2600454.dotx</Template>
  <TotalTime>83</TotalTime>
  <Pages>5</Pages>
  <Words>3947</Words>
  <Characters>2636</Characters>
  <Application>Microsoft Office Word</Application>
  <DocSecurity>0</DocSecurity>
  <Lines>59</Lines>
  <Paragraphs>59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6524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2025 World Telecommunication Development Conference</dc:title>
  <dc:subject>ITU Council 2026</dc:subject>
  <cp:keywords>C26; C2026; Council 2026; PP26</cp:keywords>
  <dc:description/>
  <cp:lastPrinted>2015-02-24T13:23:00Z</cp:lastPrinted>
  <dcterms:created xsi:type="dcterms:W3CDTF">2026-03-24T09:21:00Z</dcterms:created>
  <dcterms:modified xsi:type="dcterms:W3CDTF">2026-03-24T13:17:00Z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