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27019F64" w14:textId="77777777" w:rsidTr="4B1D93CE">
        <w:trPr>
          <w:cantSplit/>
          <w:trHeight w:val="23"/>
        </w:trPr>
        <w:tc>
          <w:tcPr>
            <w:tcW w:w="3969" w:type="dxa"/>
            <w:vMerge w:val="restart"/>
            <w:tcMar>
              <w:left w:w="0" w:type="dxa"/>
            </w:tcMar>
          </w:tcPr>
          <w:p w14:paraId="61645E1B" w14:textId="1D49E3EC"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B05CA6">
              <w:rPr>
                <w:b/>
              </w:rPr>
              <w:t>PL</w:t>
            </w:r>
            <w:r w:rsidR="001647E8">
              <w:rPr>
                <w:b/>
              </w:rPr>
              <w:t>-</w:t>
            </w:r>
            <w:r w:rsidR="00B05CA6">
              <w:rPr>
                <w:b/>
              </w:rPr>
              <w:t>2</w:t>
            </w:r>
          </w:p>
        </w:tc>
        <w:tc>
          <w:tcPr>
            <w:tcW w:w="5245" w:type="dxa"/>
          </w:tcPr>
          <w:p w14:paraId="627B15D6" w14:textId="23DFBDA8"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B05CA6">
              <w:rPr>
                <w:b/>
              </w:rPr>
              <w:t>29</w:t>
            </w:r>
            <w:r w:rsidRPr="00C0458D">
              <w:rPr>
                <w:b/>
              </w:rPr>
              <w:t>-E</w:t>
            </w:r>
          </w:p>
        </w:tc>
      </w:tr>
      <w:tr w:rsidR="00AD3606" w:rsidRPr="00C0458D" w14:paraId="65AB0567" w14:textId="77777777" w:rsidTr="4B1D93CE">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D316BCF" w:rsidR="00AD3606" w:rsidRPr="00C0458D" w:rsidRDefault="0078509C" w:rsidP="00954C49">
            <w:pPr>
              <w:tabs>
                <w:tab w:val="left" w:pos="851"/>
              </w:tabs>
              <w:spacing w:before="0"/>
              <w:jc w:val="right"/>
              <w:rPr>
                <w:b/>
              </w:rPr>
            </w:pPr>
            <w:r>
              <w:rPr>
                <w:b/>
              </w:rPr>
              <w:t>30</w:t>
            </w:r>
            <w:r w:rsidR="00B05CA6">
              <w:rPr>
                <w:b/>
              </w:rPr>
              <w:t xml:space="preserve"> March 2026</w:t>
            </w:r>
          </w:p>
        </w:tc>
      </w:tr>
      <w:tr w:rsidR="00AD3606" w:rsidRPr="00C0458D" w14:paraId="2FF439A4" w14:textId="77777777" w:rsidTr="4B1D93CE">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4B1D93CE">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4B1D93CE">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2008114E" w14:textId="77777777" w:rsidTr="4B1D93CE">
        <w:trPr>
          <w:cantSplit/>
        </w:trPr>
        <w:tc>
          <w:tcPr>
            <w:tcW w:w="9214" w:type="dxa"/>
            <w:gridSpan w:val="2"/>
            <w:tcMar>
              <w:left w:w="0" w:type="dxa"/>
            </w:tcMar>
          </w:tcPr>
          <w:p w14:paraId="1036C3F4" w14:textId="2642C493" w:rsidR="00AD3606" w:rsidRPr="00176F47" w:rsidRDefault="00FB0A30" w:rsidP="00954C49">
            <w:pPr>
              <w:pStyle w:val="Subtitle"/>
              <w:framePr w:hSpace="0" w:wrap="auto" w:hAnchor="text" w:xAlign="left" w:yAlign="inline"/>
            </w:pPr>
            <w:bookmarkStart w:id="9" w:name="dtitle1"/>
            <w:bookmarkEnd w:id="8"/>
            <w:r w:rsidRPr="00FB0A30">
              <w:t>REPORT ON PP RESOLUTION 214 (BUCHAREST, 2022) – ARTIFICIAL INTELLIGENCE TECHNOLOGIES AND TELECOMMUNICATIONS/</w:t>
            </w:r>
            <w:r w:rsidR="0090191D">
              <w:br/>
            </w:r>
            <w:r w:rsidRPr="00FB0A30">
              <w:t>INFORMATION AND COMMUNICATION TECHNOLOGIES</w:t>
            </w:r>
          </w:p>
        </w:tc>
      </w:tr>
      <w:tr w:rsidR="00AD3606" w:rsidRPr="00C0458D" w14:paraId="58526C68" w14:textId="77777777" w:rsidTr="4B1D93CE">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00F16BAB" w:rsidP="00954C49">
            <w:pPr>
              <w:spacing w:before="160"/>
              <w:rPr>
                <w:b/>
                <w:bCs/>
                <w:sz w:val="26"/>
                <w:szCs w:val="26"/>
              </w:rPr>
            </w:pPr>
            <w:r w:rsidRPr="00C0458D">
              <w:rPr>
                <w:b/>
                <w:bCs/>
                <w:sz w:val="26"/>
                <w:szCs w:val="26"/>
              </w:rPr>
              <w:t>Purpose</w:t>
            </w:r>
          </w:p>
          <w:p w14:paraId="5B90CDC0" w14:textId="3109FE1A" w:rsidR="00AD3606" w:rsidRPr="00C0458D" w:rsidRDefault="005C0207" w:rsidP="00B05CA6">
            <w:pPr>
              <w:jc w:val="both"/>
              <w:rPr>
                <w:lang w:eastAsia="zh-CN"/>
              </w:rPr>
            </w:pPr>
            <w:r>
              <w:rPr>
                <w:lang w:eastAsia="zh-CN"/>
              </w:rPr>
              <w:t>T</w:t>
            </w:r>
            <w:r>
              <w:rPr>
                <w:rFonts w:hint="eastAsia"/>
                <w:lang w:eastAsia="zh-CN"/>
              </w:rPr>
              <w:t>he purpose of this document is to p</w:t>
            </w:r>
            <w:r w:rsidRPr="005C0207">
              <w:rPr>
                <w:lang w:eastAsia="zh-CN"/>
              </w:rPr>
              <w:t xml:space="preserve">rovide a comprehensive report on ITU’s </w:t>
            </w:r>
            <w:r w:rsidR="00FB1845">
              <w:rPr>
                <w:rFonts w:hint="eastAsia"/>
                <w:lang w:eastAsia="zh-CN"/>
              </w:rPr>
              <w:t>a</w:t>
            </w:r>
            <w:r w:rsidR="00491069">
              <w:rPr>
                <w:rFonts w:hint="eastAsia"/>
                <w:lang w:eastAsia="zh-CN"/>
              </w:rPr>
              <w:t xml:space="preserve">rtificial </w:t>
            </w:r>
            <w:r w:rsidR="00FB1845">
              <w:rPr>
                <w:rFonts w:hint="eastAsia"/>
                <w:lang w:eastAsia="zh-CN"/>
              </w:rPr>
              <w:t>i</w:t>
            </w:r>
            <w:r w:rsidR="00491069">
              <w:rPr>
                <w:rFonts w:hint="eastAsia"/>
                <w:lang w:eastAsia="zh-CN"/>
              </w:rPr>
              <w:t>ntelligence</w:t>
            </w:r>
            <w:r w:rsidRPr="005C0207">
              <w:rPr>
                <w:lang w:eastAsia="zh-CN"/>
              </w:rPr>
              <w:t xml:space="preserve"> activities, structured around </w:t>
            </w:r>
            <w:r w:rsidR="000225F2">
              <w:rPr>
                <w:rFonts w:hint="eastAsia"/>
                <w:lang w:eastAsia="zh-CN"/>
              </w:rPr>
              <w:t>three pi</w:t>
            </w:r>
            <w:r w:rsidR="00867A34">
              <w:rPr>
                <w:rFonts w:hint="eastAsia"/>
                <w:lang w:eastAsia="zh-CN"/>
              </w:rPr>
              <w:t>llars</w:t>
            </w:r>
            <w:r w:rsidRPr="005C0207">
              <w:rPr>
                <w:lang w:eastAsia="zh-CN"/>
              </w:rPr>
              <w:t xml:space="preserve">: Solutions </w:t>
            </w:r>
            <w:r w:rsidR="00867A34">
              <w:rPr>
                <w:rFonts w:hint="eastAsia"/>
                <w:lang w:eastAsia="zh-CN"/>
              </w:rPr>
              <w:t xml:space="preserve">and </w:t>
            </w:r>
            <w:r w:rsidRPr="005C0207">
              <w:rPr>
                <w:lang w:eastAsia="zh-CN"/>
              </w:rPr>
              <w:t xml:space="preserve">Knowledge, Skills </w:t>
            </w:r>
            <w:r w:rsidR="00867A34">
              <w:rPr>
                <w:rFonts w:hint="eastAsia"/>
                <w:lang w:eastAsia="zh-CN"/>
              </w:rPr>
              <w:t xml:space="preserve">and </w:t>
            </w:r>
            <w:r w:rsidRPr="005C0207">
              <w:rPr>
                <w:lang w:eastAsia="zh-CN"/>
              </w:rPr>
              <w:t xml:space="preserve">Capacity, Standards </w:t>
            </w:r>
            <w:r w:rsidR="00867A34">
              <w:rPr>
                <w:rFonts w:hint="eastAsia"/>
                <w:lang w:eastAsia="zh-CN"/>
              </w:rPr>
              <w:t xml:space="preserve">and </w:t>
            </w:r>
            <w:r w:rsidRPr="005C0207">
              <w:rPr>
                <w:lang w:eastAsia="zh-CN"/>
              </w:rPr>
              <w:t>Policy.</w:t>
            </w:r>
          </w:p>
          <w:p w14:paraId="5D3228C6"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54C3B964" w:rsidR="00722551" w:rsidRDefault="001C65C7" w:rsidP="00954C49">
            <w:r w:rsidRPr="00307978">
              <w:t xml:space="preserve">The Council is invited to </w:t>
            </w:r>
            <w:r w:rsidRPr="00FC66F6">
              <w:rPr>
                <w:b/>
                <w:bCs/>
              </w:rPr>
              <w:t>note</w:t>
            </w:r>
            <w:r w:rsidRPr="00307978">
              <w:t xml:space="preserve"> the document.</w:t>
            </w:r>
          </w:p>
          <w:p w14:paraId="5563AED1"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6C365A58" w14:textId="4385C46B" w:rsidR="00722551" w:rsidRPr="00F16BAB" w:rsidRDefault="007A6213" w:rsidP="00B05CA6">
            <w:pPr>
              <w:jc w:val="both"/>
            </w:pPr>
            <w:r w:rsidRPr="007A6213">
              <w:t>Development of international standards</w:t>
            </w:r>
            <w:r w:rsidR="001B7AD6">
              <w:rPr>
                <w:rFonts w:hint="eastAsia"/>
                <w:lang w:eastAsia="zh-CN"/>
              </w:rPr>
              <w:t>,</w:t>
            </w:r>
            <w:r w:rsidRPr="007A6213">
              <w:t xml:space="preserve"> development of knowledge products, capacity development, convening platform.</w:t>
            </w:r>
          </w:p>
          <w:p w14:paraId="7C34DAAD" w14:textId="77777777" w:rsidR="00722551" w:rsidRDefault="00722551" w:rsidP="00954C49">
            <w:pPr>
              <w:spacing w:before="160"/>
              <w:rPr>
                <w:b/>
                <w:bCs/>
                <w:sz w:val="26"/>
                <w:szCs w:val="26"/>
              </w:rPr>
            </w:pPr>
            <w:r>
              <w:rPr>
                <w:b/>
                <w:bCs/>
                <w:sz w:val="26"/>
                <w:szCs w:val="26"/>
              </w:rPr>
              <w:t>Financial implications</w:t>
            </w:r>
          </w:p>
          <w:p w14:paraId="12B610AB" w14:textId="31B30933" w:rsidR="00453079" w:rsidRPr="00453079" w:rsidRDefault="00E118B8" w:rsidP="00B05CA6">
            <w:pPr>
              <w:spacing w:before="160"/>
              <w:jc w:val="both"/>
            </w:pPr>
            <w:r>
              <w:t xml:space="preserve">Additional funding to support </w:t>
            </w:r>
            <w:r w:rsidR="1506EC60">
              <w:t>ITU</w:t>
            </w:r>
            <w:r w:rsidR="0013754F">
              <w:t>’s</w:t>
            </w:r>
            <w:r w:rsidR="1506EC60">
              <w:t xml:space="preserve"> </w:t>
            </w:r>
            <w:r>
              <w:t xml:space="preserve">AI-related activities have been requested (see Council Document </w:t>
            </w:r>
            <w:hyperlink r:id="rId11">
              <w:proofErr w:type="spellStart"/>
              <w:r w:rsidRPr="16C21011">
                <w:rPr>
                  <w:rStyle w:val="Hyperlink"/>
                  <w:rFonts w:asciiTheme="minorHAnsi" w:eastAsia="Malgun Gothic" w:hAnsiTheme="minorHAnsi" w:cstheme="minorBidi"/>
                  <w:lang w:eastAsia="ko-KR"/>
                </w:rPr>
                <w:t>C26</w:t>
              </w:r>
              <w:proofErr w:type="spellEnd"/>
              <w:r w:rsidRPr="16C21011">
                <w:rPr>
                  <w:rStyle w:val="Hyperlink"/>
                  <w:rFonts w:asciiTheme="minorHAnsi" w:eastAsia="Malgun Gothic" w:hAnsiTheme="minorHAnsi" w:cstheme="minorBidi"/>
                  <w:lang w:eastAsia="ko-KR"/>
                </w:rPr>
                <w:t>/42</w:t>
              </w:r>
            </w:hyperlink>
            <w:r>
              <w:t>).</w:t>
            </w:r>
          </w:p>
          <w:p w14:paraId="6DAA204C" w14:textId="77777777" w:rsidR="00C0458D" w:rsidRDefault="00C0458D" w:rsidP="00954C49">
            <w:r>
              <w:t>_______________</w:t>
            </w:r>
          </w:p>
          <w:p w14:paraId="32A5FBF2" w14:textId="77777777" w:rsidR="00AD3606" w:rsidRPr="00C0458D" w:rsidRDefault="00AD3606" w:rsidP="00954C49">
            <w:pPr>
              <w:spacing w:before="160"/>
              <w:rPr>
                <w:b/>
                <w:bCs/>
                <w:sz w:val="26"/>
                <w:szCs w:val="26"/>
              </w:rPr>
            </w:pPr>
            <w:r w:rsidRPr="00C0458D">
              <w:rPr>
                <w:b/>
                <w:bCs/>
                <w:sz w:val="26"/>
                <w:szCs w:val="26"/>
              </w:rPr>
              <w:t>References</w:t>
            </w:r>
          </w:p>
          <w:p w14:paraId="24BF41F7" w14:textId="3DB2ED92" w:rsidR="00AD3606" w:rsidRPr="001647E8" w:rsidRDefault="001647E8" w:rsidP="00954C49">
            <w:pPr>
              <w:spacing w:after="160"/>
              <w:rPr>
                <w:i/>
                <w:iCs/>
                <w:spacing w:val="-2"/>
                <w:sz w:val="22"/>
                <w:szCs w:val="22"/>
              </w:rPr>
            </w:pPr>
            <w:r w:rsidRPr="001647E8">
              <w:rPr>
                <w:i/>
                <w:iCs/>
                <w:spacing w:val="-2"/>
                <w:sz w:val="22"/>
                <w:szCs w:val="22"/>
              </w:rPr>
              <w:t xml:space="preserve">Resolution </w:t>
            </w:r>
            <w:hyperlink r:id="rId12" w:history="1">
              <w:r w:rsidR="00FB0A30" w:rsidRPr="001647E8">
                <w:rPr>
                  <w:rStyle w:val="Hyperlink"/>
                  <w:i/>
                  <w:iCs/>
                  <w:spacing w:val="-2"/>
                  <w:sz w:val="22"/>
                  <w:szCs w:val="22"/>
                </w:rPr>
                <w:t>214 (Bucharest, 2022)</w:t>
              </w:r>
            </w:hyperlink>
            <w:r w:rsidR="00FB0A30" w:rsidRPr="001647E8">
              <w:rPr>
                <w:rFonts w:hint="eastAsia"/>
                <w:i/>
                <w:iCs/>
                <w:spacing w:val="-2"/>
                <w:sz w:val="22"/>
                <w:szCs w:val="22"/>
              </w:rPr>
              <w:t>;</w:t>
            </w:r>
            <w:r w:rsidRPr="001647E8">
              <w:rPr>
                <w:i/>
                <w:iCs/>
                <w:spacing w:val="-2"/>
                <w:sz w:val="22"/>
                <w:szCs w:val="22"/>
              </w:rPr>
              <w:t xml:space="preserve"> of the Plenipotentiary Conference; </w:t>
            </w:r>
            <w:proofErr w:type="spellStart"/>
            <w:r w:rsidRPr="001647E8">
              <w:rPr>
                <w:rFonts w:hint="eastAsia"/>
                <w:i/>
                <w:iCs/>
                <w:spacing w:val="-2"/>
                <w:sz w:val="22"/>
                <w:szCs w:val="22"/>
              </w:rPr>
              <w:t>WTSA</w:t>
            </w:r>
            <w:proofErr w:type="spellEnd"/>
            <w:r w:rsidRPr="001647E8">
              <w:rPr>
                <w:rFonts w:hint="eastAsia"/>
                <w:i/>
                <w:iCs/>
                <w:spacing w:val="-2"/>
                <w:sz w:val="22"/>
                <w:szCs w:val="22"/>
              </w:rPr>
              <w:t xml:space="preserve"> Resolution </w:t>
            </w:r>
            <w:hyperlink r:id="rId13" w:history="1">
              <w:r w:rsidR="00FB0A30" w:rsidRPr="001647E8">
                <w:rPr>
                  <w:rStyle w:val="Hyperlink"/>
                  <w:rFonts w:hint="eastAsia"/>
                  <w:i/>
                  <w:iCs/>
                  <w:spacing w:val="-2"/>
                  <w:sz w:val="22"/>
                  <w:szCs w:val="22"/>
                </w:rPr>
                <w:t>101 (New Delhi, 2024)</w:t>
              </w:r>
            </w:hyperlink>
            <w:r w:rsidR="00FB0A30" w:rsidRPr="001647E8">
              <w:rPr>
                <w:rFonts w:hint="eastAsia"/>
                <w:i/>
                <w:iCs/>
                <w:spacing w:val="-2"/>
                <w:sz w:val="22"/>
                <w:szCs w:val="22"/>
              </w:rPr>
              <w:t>;</w:t>
            </w:r>
            <w:r w:rsidRPr="001647E8">
              <w:rPr>
                <w:i/>
                <w:iCs/>
                <w:spacing w:val="-2"/>
                <w:sz w:val="22"/>
                <w:szCs w:val="22"/>
              </w:rPr>
              <w:t xml:space="preserve"> </w:t>
            </w:r>
            <w:r w:rsidRPr="001647E8">
              <w:rPr>
                <w:rFonts w:hint="eastAsia"/>
                <w:i/>
                <w:iCs/>
                <w:spacing w:val="-2"/>
                <w:sz w:val="22"/>
                <w:szCs w:val="22"/>
              </w:rPr>
              <w:t xml:space="preserve">WTDC Resolution </w:t>
            </w:r>
            <w:hyperlink r:id="rId14" w:history="1">
              <w:r w:rsidR="00FB0A30" w:rsidRPr="001647E8">
                <w:rPr>
                  <w:rStyle w:val="Hyperlink"/>
                  <w:rFonts w:hint="eastAsia"/>
                  <w:i/>
                  <w:iCs/>
                  <w:spacing w:val="-2"/>
                  <w:sz w:val="22"/>
                  <w:szCs w:val="22"/>
                </w:rPr>
                <w:t>91 (Baku, 2025)</w:t>
              </w:r>
            </w:hyperlink>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3AE2057F" w14:textId="77777777" w:rsidR="00843AA7" w:rsidRPr="00843AA7" w:rsidRDefault="00843AA7" w:rsidP="00843AA7">
      <w:pPr>
        <w:jc w:val="both"/>
      </w:pPr>
      <w:r w:rsidRPr="00843AA7">
        <w:rPr>
          <w:rFonts w:hint="eastAsia"/>
        </w:rPr>
        <w:lastRenderedPageBreak/>
        <w:t>In</w:t>
      </w:r>
      <w:r w:rsidRPr="00843AA7">
        <w:t xml:space="preserve"> 2025, the ITU Secretary-General initiated a comprehensive AI strategic review aimed at developing a unified “One ITU” AI offering, leveraging the full breadth of AI-related assets and activities across the organization. By the end of the year, this process had resulted in a detailed inventory and mapping of over 100 AI </w:t>
      </w:r>
      <w:r w:rsidRPr="00843AA7">
        <w:rPr>
          <w:rFonts w:hint="eastAsia"/>
        </w:rPr>
        <w:t>activities</w:t>
      </w:r>
      <w:r w:rsidRPr="00843AA7">
        <w:t>, assessed against criteria such as strategic priority, scalability potential, risk level, funding status, and resource requirements. The review also evaluated whether activities should be scaled, maintained, or sunset.</w:t>
      </w:r>
    </w:p>
    <w:p w14:paraId="0BF9A5CB" w14:textId="5C52AB9C" w:rsidR="00843AA7" w:rsidRPr="00843AA7" w:rsidRDefault="00843AA7" w:rsidP="00843AA7">
      <w:pPr>
        <w:jc w:val="both"/>
      </w:pPr>
      <w:r w:rsidRPr="00843AA7">
        <w:t xml:space="preserve">The exercise was conducted in close collaboration with focal points across TSB, BDT, BR, and the </w:t>
      </w:r>
      <w:r w:rsidR="00F2249F">
        <w:t xml:space="preserve">General </w:t>
      </w:r>
      <w:r w:rsidRPr="00843AA7">
        <w:t xml:space="preserve">Secretariat, and included alignment of activities with relevant ITU and UN AI resolutions, as well as a mapping of regional AI initiatives. The inventory exercise itself also contributed to improving the quality and coherence of the recently published UN AI </w:t>
      </w:r>
      <w:r w:rsidR="00CE6C2F">
        <w:rPr>
          <w:rFonts w:hint="eastAsia"/>
          <w:lang w:eastAsia="zh-CN"/>
        </w:rPr>
        <w:t xml:space="preserve">Resource </w:t>
      </w:r>
      <w:r w:rsidRPr="00843AA7">
        <w:t>Hub. In parallel, an internal review of AI tools used within ITU was carried out to strengthen operational effectiveness.</w:t>
      </w:r>
    </w:p>
    <w:p w14:paraId="0FB24EAF" w14:textId="28FBF1F9" w:rsidR="000F6B1E" w:rsidRDefault="00843AA7" w:rsidP="00843AA7">
      <w:pPr>
        <w:jc w:val="both"/>
      </w:pPr>
      <w:r w:rsidRPr="00843AA7">
        <w:t xml:space="preserve">The process identified over 40 ITU staff acting as active AI curators, demonstrating strong cross-organizational engagement in AI for Good programming. The outcome, reflected in this Council paper, is the consolidation of ITU’s AI offering into three strategic pillars: 1) </w:t>
      </w:r>
      <w:hyperlink w:anchor="_1._Solutions_&amp;" w:history="1">
        <w:r w:rsidRPr="00843AA7">
          <w:rPr>
            <w:rStyle w:val="Hyperlink"/>
          </w:rPr>
          <w:t>Solutions and</w:t>
        </w:r>
        <w:r w:rsidR="000A00CB" w:rsidRPr="00843AA7">
          <w:rPr>
            <w:rStyle w:val="Hyperlink"/>
          </w:rPr>
          <w:t xml:space="preserve"> k</w:t>
        </w:r>
        <w:r w:rsidRPr="00843AA7">
          <w:rPr>
            <w:rStyle w:val="Hyperlink"/>
          </w:rPr>
          <w:t>nowledge</w:t>
        </w:r>
      </w:hyperlink>
      <w:r w:rsidRPr="00843AA7">
        <w:t xml:space="preserve">, 2) </w:t>
      </w:r>
      <w:hyperlink w:anchor="_2._Skills_&amp;" w:history="1">
        <w:r w:rsidRPr="00843AA7">
          <w:rPr>
            <w:rStyle w:val="Hyperlink"/>
          </w:rPr>
          <w:t xml:space="preserve">Skills and </w:t>
        </w:r>
        <w:r w:rsidR="000A00CB" w:rsidRPr="00843AA7">
          <w:rPr>
            <w:rStyle w:val="Hyperlink"/>
          </w:rPr>
          <w:t>c</w:t>
        </w:r>
        <w:r w:rsidRPr="00843AA7">
          <w:rPr>
            <w:rStyle w:val="Hyperlink"/>
          </w:rPr>
          <w:t>apacity</w:t>
        </w:r>
      </w:hyperlink>
      <w:r w:rsidRPr="00843AA7">
        <w:t xml:space="preserve">, and 3) </w:t>
      </w:r>
      <w:hyperlink w:anchor="_3._Standards_&amp;" w:history="1">
        <w:r w:rsidRPr="00843AA7">
          <w:rPr>
            <w:rStyle w:val="Hyperlink"/>
          </w:rPr>
          <w:t xml:space="preserve">Standards and </w:t>
        </w:r>
        <w:r w:rsidR="000A00CB" w:rsidRPr="00843AA7">
          <w:rPr>
            <w:rStyle w:val="Hyperlink"/>
          </w:rPr>
          <w:t>p</w:t>
        </w:r>
        <w:r w:rsidRPr="00843AA7">
          <w:rPr>
            <w:rStyle w:val="Hyperlink"/>
          </w:rPr>
          <w:t>olicy</w:t>
        </w:r>
      </w:hyperlink>
      <w:r w:rsidRPr="00843AA7">
        <w:t>. This structured approach enables ITU to better mobilize its AI assets across bureaus and guide members along the full AI value chain—from use cases and strategy to secure deployment and scale—within a coherent, organization-wide framework</w:t>
      </w:r>
      <w:r w:rsidRPr="00843AA7">
        <w:rPr>
          <w:rFonts w:hint="eastAsia"/>
        </w:rPr>
        <w:t xml:space="preserve">, </w:t>
      </w:r>
      <w:r w:rsidRPr="00843AA7">
        <w:t>grounded in mandates adopted by Member States through multiple ITU and United Nations</w:t>
      </w:r>
      <w:r w:rsidRPr="00843AA7">
        <w:rPr>
          <w:rFonts w:hint="eastAsia"/>
        </w:rPr>
        <w:t xml:space="preserve"> (UN)</w:t>
      </w:r>
      <w:r w:rsidRPr="00843AA7">
        <w:t xml:space="preserve"> resolutions.</w:t>
      </w:r>
    </w:p>
    <w:p w14:paraId="3B1E2D01" w14:textId="7D1D8C5E" w:rsidR="00460802" w:rsidRPr="001647E8" w:rsidRDefault="001647E8" w:rsidP="005B06B0">
      <w:pPr>
        <w:pStyle w:val="Heading1"/>
      </w:pPr>
      <w:bookmarkStart w:id="11" w:name="_1._Solutions_&amp;"/>
      <w:bookmarkEnd w:id="11"/>
      <w:r w:rsidRPr="001647E8">
        <w:t>1</w:t>
      </w:r>
      <w:r w:rsidRPr="001647E8">
        <w:tab/>
      </w:r>
      <w:r w:rsidR="00460802" w:rsidRPr="001647E8">
        <w:t xml:space="preserve">Solutions </w:t>
      </w:r>
      <w:r w:rsidR="007642A2" w:rsidRPr="001647E8">
        <w:rPr>
          <w:rFonts w:hint="eastAsia"/>
        </w:rPr>
        <w:t>and</w:t>
      </w:r>
      <w:r w:rsidR="00460802" w:rsidRPr="001647E8">
        <w:t xml:space="preserve"> Knowledge</w:t>
      </w:r>
    </w:p>
    <w:p w14:paraId="1DEB29AE" w14:textId="279971EE" w:rsidR="005F5B44" w:rsidRDefault="005F5B44" w:rsidP="001647E8">
      <w:pPr>
        <w:jc w:val="both"/>
      </w:pPr>
      <w:r>
        <w:t>ITU has been at the leading edge of AI since 2017 with the aim of identifying practical AI applications to solve global challenges and contributing to universal connectivity and sustainable digital transformation.</w:t>
      </w:r>
    </w:p>
    <w:p w14:paraId="6367597E" w14:textId="0E246D9B" w:rsidR="008E3560" w:rsidRDefault="008E3560" w:rsidP="005B06B0">
      <w:pPr>
        <w:pStyle w:val="Headingb"/>
        <w:rPr>
          <w:lang w:eastAsia="zh-CN"/>
        </w:rPr>
      </w:pPr>
      <w:r>
        <w:rPr>
          <w:rFonts w:hint="eastAsia"/>
          <w:lang w:eastAsia="zh-CN"/>
        </w:rPr>
        <w:t>AI for Good</w:t>
      </w:r>
    </w:p>
    <w:p w14:paraId="329990C8" w14:textId="557E253C" w:rsidR="00F76EF7" w:rsidRDefault="00460802" w:rsidP="00B05CA6">
      <w:pPr>
        <w:jc w:val="both"/>
        <w:rPr>
          <w:rFonts w:eastAsia="Malgun Gothic"/>
          <w:lang w:eastAsia="ko-KR"/>
        </w:rPr>
      </w:pPr>
      <w:r w:rsidRPr="00980044">
        <w:t xml:space="preserve">At the heart of ITU’s efforts is the </w:t>
      </w:r>
      <w:hyperlink r:id="rId15">
        <w:r w:rsidR="008C1CCC" w:rsidRPr="00980044">
          <w:rPr>
            <w:rStyle w:val="Hyperlink"/>
          </w:rPr>
          <w:t>AI for Good</w:t>
        </w:r>
      </w:hyperlink>
      <w:r w:rsidRPr="00980044">
        <w:t xml:space="preserve"> platform led by ITU and supported by over 50 UN partners</w:t>
      </w:r>
      <w:r w:rsidR="004F67DD">
        <w:rPr>
          <w:rFonts w:eastAsia="Malgun Gothic" w:hint="eastAsia"/>
          <w:lang w:eastAsia="ko-KR"/>
        </w:rPr>
        <w:t xml:space="preserve"> where </w:t>
      </w:r>
      <w:r w:rsidR="00F76EF7">
        <w:rPr>
          <w:rFonts w:eastAsia="Malgun Gothic" w:hint="eastAsia"/>
          <w:lang w:eastAsia="ko-KR"/>
        </w:rPr>
        <w:t>Member States gain access to:</w:t>
      </w:r>
    </w:p>
    <w:p w14:paraId="783EAC60" w14:textId="4868FCA5" w:rsidR="007D2DF5" w:rsidRPr="001647E8" w:rsidRDefault="001647E8" w:rsidP="001647E8">
      <w:pPr>
        <w:pStyle w:val="enumlev1"/>
        <w:jc w:val="both"/>
        <w:rPr>
          <w:rStyle w:val="Hyperlink"/>
          <w:rFonts w:eastAsia="Malgun Gothic"/>
          <w:color w:val="000000" w:themeColor="text1"/>
          <w:u w:val="none"/>
          <w:lang w:eastAsia="ko-KR"/>
        </w:rPr>
      </w:pPr>
      <w:r>
        <w:rPr>
          <w:rStyle w:val="Hyperlink"/>
          <w:rFonts w:eastAsia="Malgun Gothic"/>
          <w:color w:val="000000" w:themeColor="text1"/>
          <w:u w:val="none"/>
          <w:lang w:eastAsia="ko-KR"/>
        </w:rPr>
        <w:t>–</w:t>
      </w:r>
      <w:r>
        <w:rPr>
          <w:rStyle w:val="Hyperlink"/>
          <w:rFonts w:eastAsia="Malgun Gothic"/>
          <w:color w:val="000000" w:themeColor="text1"/>
          <w:u w:val="none"/>
          <w:lang w:eastAsia="ko-KR"/>
        </w:rPr>
        <w:tab/>
      </w:r>
      <w:r w:rsidR="00BA3312" w:rsidRPr="001647E8">
        <w:rPr>
          <w:rStyle w:val="Hyperlink"/>
          <w:rFonts w:eastAsia="Malgun Gothic"/>
          <w:color w:val="000000" w:themeColor="text1"/>
          <w:u w:val="none"/>
          <w:lang w:eastAsia="ko-KR"/>
        </w:rPr>
        <w:t>Proven AI solutions</w:t>
      </w:r>
      <w:r w:rsidR="000B1F7B" w:rsidRPr="001647E8">
        <w:rPr>
          <w:rStyle w:val="Hyperlink"/>
          <w:rFonts w:eastAsia="Malgun Gothic"/>
          <w:color w:val="000000" w:themeColor="text1"/>
          <w:u w:val="none"/>
          <w:lang w:eastAsia="ko-KR"/>
        </w:rPr>
        <w:t>,</w:t>
      </w:r>
      <w:r w:rsidR="00BA3312" w:rsidRPr="001647E8">
        <w:rPr>
          <w:rStyle w:val="Hyperlink"/>
          <w:rFonts w:eastAsia="Malgun Gothic"/>
          <w:color w:val="000000" w:themeColor="text1"/>
          <w:u w:val="none"/>
          <w:lang w:eastAsia="ko-KR"/>
        </w:rPr>
        <w:t xml:space="preserve"> sector-specific use cases</w:t>
      </w:r>
      <w:r w:rsidR="000B1F7B" w:rsidRPr="001647E8">
        <w:rPr>
          <w:rStyle w:val="Hyperlink"/>
          <w:rFonts w:eastAsia="Malgun Gothic"/>
          <w:color w:val="000000" w:themeColor="text1"/>
          <w:u w:val="none"/>
          <w:lang w:eastAsia="ko-KR"/>
        </w:rPr>
        <w:t>, best practices and expertise</w:t>
      </w:r>
    </w:p>
    <w:p w14:paraId="29AE9E77" w14:textId="451DDDDA" w:rsidR="00B73C66" w:rsidRPr="001647E8" w:rsidRDefault="001647E8" w:rsidP="001647E8">
      <w:pPr>
        <w:pStyle w:val="enumlev1"/>
        <w:jc w:val="both"/>
        <w:rPr>
          <w:rStyle w:val="Hyperlink"/>
          <w:rFonts w:eastAsia="Malgun Gothic"/>
          <w:color w:val="000000" w:themeColor="text1"/>
          <w:u w:val="none"/>
          <w:lang w:eastAsia="ko-KR"/>
        </w:rPr>
      </w:pPr>
      <w:r>
        <w:rPr>
          <w:rStyle w:val="Hyperlink"/>
          <w:rFonts w:eastAsia="Malgun Gothic"/>
          <w:color w:val="000000" w:themeColor="text1"/>
          <w:u w:val="none"/>
          <w:lang w:eastAsia="ko-KR"/>
        </w:rPr>
        <w:t>–</w:t>
      </w:r>
      <w:r>
        <w:rPr>
          <w:rStyle w:val="Hyperlink"/>
          <w:rFonts w:eastAsia="Malgun Gothic"/>
          <w:color w:val="000000" w:themeColor="text1"/>
          <w:u w:val="none"/>
          <w:lang w:eastAsia="ko-KR"/>
        </w:rPr>
        <w:tab/>
      </w:r>
      <w:r w:rsidR="00BA3312" w:rsidRPr="001647E8">
        <w:rPr>
          <w:rStyle w:val="Hyperlink"/>
          <w:rFonts w:eastAsia="Malgun Gothic"/>
          <w:color w:val="000000" w:themeColor="text1"/>
          <w:u w:val="none"/>
          <w:lang w:eastAsia="ko-KR"/>
        </w:rPr>
        <w:t xml:space="preserve">Global networks connecting </w:t>
      </w:r>
      <w:r w:rsidR="000B1F7B" w:rsidRPr="001647E8">
        <w:rPr>
          <w:rStyle w:val="Hyperlink"/>
          <w:rFonts w:eastAsia="Malgun Gothic"/>
          <w:color w:val="000000" w:themeColor="text1"/>
          <w:u w:val="none"/>
          <w:lang w:eastAsia="ko-KR"/>
        </w:rPr>
        <w:t xml:space="preserve">industry, </w:t>
      </w:r>
      <w:r w:rsidR="00A71653" w:rsidRPr="001647E8">
        <w:rPr>
          <w:rStyle w:val="Hyperlink"/>
          <w:rFonts w:eastAsia="Malgun Gothic"/>
          <w:color w:val="000000" w:themeColor="text1"/>
          <w:u w:val="none"/>
          <w:lang w:eastAsia="ko-KR"/>
        </w:rPr>
        <w:t xml:space="preserve">UN partners, NGOs, </w:t>
      </w:r>
      <w:r w:rsidR="00BA3312" w:rsidRPr="001647E8">
        <w:rPr>
          <w:rStyle w:val="Hyperlink"/>
          <w:rFonts w:eastAsia="Malgun Gothic"/>
          <w:color w:val="000000" w:themeColor="text1"/>
          <w:u w:val="none"/>
          <w:lang w:eastAsia="ko-KR"/>
        </w:rPr>
        <w:t>governments, startups and researchers</w:t>
      </w:r>
    </w:p>
    <w:p w14:paraId="7D8A61BC" w14:textId="6257E450" w:rsidR="00B73C66" w:rsidRPr="001647E8" w:rsidRDefault="001647E8" w:rsidP="001647E8">
      <w:pPr>
        <w:pStyle w:val="enumlev1"/>
        <w:jc w:val="both"/>
        <w:rPr>
          <w:rStyle w:val="Hyperlink"/>
          <w:rFonts w:eastAsia="Malgun Gothic"/>
          <w:color w:val="000000" w:themeColor="text1"/>
          <w:u w:val="none"/>
          <w:lang w:eastAsia="ko-KR"/>
        </w:rPr>
      </w:pPr>
      <w:r>
        <w:rPr>
          <w:rStyle w:val="Hyperlink"/>
          <w:rFonts w:eastAsia="Malgun Gothic"/>
          <w:color w:val="000000" w:themeColor="text1"/>
          <w:u w:val="none"/>
          <w:lang w:eastAsia="ko-KR"/>
        </w:rPr>
        <w:t>–</w:t>
      </w:r>
      <w:r>
        <w:rPr>
          <w:rStyle w:val="Hyperlink"/>
          <w:rFonts w:eastAsia="Malgun Gothic"/>
          <w:color w:val="000000" w:themeColor="text1"/>
          <w:u w:val="none"/>
          <w:lang w:eastAsia="ko-KR"/>
        </w:rPr>
        <w:tab/>
      </w:r>
      <w:r w:rsidR="00D85219" w:rsidRPr="001647E8">
        <w:rPr>
          <w:rStyle w:val="Hyperlink"/>
          <w:rFonts w:eastAsia="Malgun Gothic"/>
          <w:color w:val="000000" w:themeColor="text1"/>
          <w:u w:val="none"/>
          <w:lang w:eastAsia="ko-KR"/>
        </w:rPr>
        <w:t>AI skills, t</w:t>
      </w:r>
      <w:r w:rsidR="00BA3312" w:rsidRPr="001647E8">
        <w:rPr>
          <w:rStyle w:val="Hyperlink"/>
          <w:rFonts w:eastAsia="Malgun Gothic"/>
          <w:color w:val="000000" w:themeColor="text1"/>
          <w:u w:val="none"/>
          <w:lang w:eastAsia="ko-KR"/>
        </w:rPr>
        <w:t>echnical resources and implementation guidance</w:t>
      </w:r>
    </w:p>
    <w:p w14:paraId="2CC003F1" w14:textId="4159D636" w:rsidR="00BA3312" w:rsidRPr="001647E8" w:rsidRDefault="001647E8" w:rsidP="001647E8">
      <w:pPr>
        <w:pStyle w:val="enumlev1"/>
        <w:jc w:val="both"/>
        <w:rPr>
          <w:rStyle w:val="Hyperlink"/>
          <w:rFonts w:eastAsia="Malgun Gothic"/>
          <w:color w:val="000000" w:themeColor="text1"/>
          <w:u w:val="none"/>
          <w:lang w:eastAsia="ko-KR"/>
        </w:rPr>
      </w:pPr>
      <w:r>
        <w:rPr>
          <w:rStyle w:val="Hyperlink"/>
          <w:rFonts w:eastAsia="Malgun Gothic"/>
          <w:color w:val="000000" w:themeColor="text1"/>
          <w:u w:val="none"/>
          <w:lang w:eastAsia="ko-KR"/>
        </w:rPr>
        <w:t>–</w:t>
      </w:r>
      <w:r>
        <w:rPr>
          <w:rStyle w:val="Hyperlink"/>
          <w:rFonts w:eastAsia="Malgun Gothic"/>
          <w:color w:val="000000" w:themeColor="text1"/>
          <w:u w:val="none"/>
          <w:lang w:eastAsia="ko-KR"/>
        </w:rPr>
        <w:tab/>
      </w:r>
      <w:r w:rsidR="00BA3312" w:rsidRPr="001647E8">
        <w:rPr>
          <w:rStyle w:val="Hyperlink"/>
          <w:rFonts w:eastAsia="Malgun Gothic"/>
          <w:color w:val="000000" w:themeColor="text1"/>
          <w:u w:val="none"/>
          <w:lang w:eastAsia="ko-KR"/>
        </w:rPr>
        <w:t>Multistakeholder collaboration on AI innovation addressing global challenges</w:t>
      </w:r>
      <w:r>
        <w:rPr>
          <w:rStyle w:val="Hyperlink"/>
          <w:rFonts w:eastAsia="Malgun Gothic"/>
          <w:color w:val="000000" w:themeColor="text1"/>
          <w:u w:val="none"/>
          <w:lang w:eastAsia="ko-KR"/>
        </w:rPr>
        <w:t>.</w:t>
      </w:r>
    </w:p>
    <w:p w14:paraId="4C090AB1" w14:textId="63F498D0" w:rsidR="00752351" w:rsidRDefault="00486F72" w:rsidP="00B05CA6">
      <w:pPr>
        <w:jc w:val="both"/>
      </w:pPr>
      <w:r>
        <w:t xml:space="preserve">With AI innovation growing in speed and scale, the </w:t>
      </w:r>
      <w:hyperlink r:id="rId16" w:history="1">
        <w:r w:rsidRPr="006C6A52">
          <w:rPr>
            <w:rStyle w:val="Hyperlink"/>
          </w:rPr>
          <w:t>AI for Good Global Summit</w:t>
        </w:r>
      </w:hyperlink>
      <w:r>
        <w:t xml:space="preserve"> and </w:t>
      </w:r>
      <w:r w:rsidR="008428B4">
        <w:t xml:space="preserve">regional Impact events </w:t>
      </w:r>
      <w:r>
        <w:t>reinforces global commitment to AI skills, standards and policy frameworks. Over 11</w:t>
      </w:r>
      <w:r w:rsidR="004F19BF">
        <w:t> </w:t>
      </w:r>
      <w:r>
        <w:t xml:space="preserve">000 participants from 169 countries participated in the 2025 Summit and </w:t>
      </w:r>
      <w:proofErr w:type="spellStart"/>
      <w:r>
        <w:t>WSIS+20</w:t>
      </w:r>
      <w:proofErr w:type="spellEnd"/>
      <w:r>
        <w:t xml:space="preserve"> High-Level Event. AI for Good initiatives include the </w:t>
      </w:r>
      <w:hyperlink r:id="rId17">
        <w:r w:rsidRPr="00E26EF1">
          <w:rPr>
            <w:rStyle w:val="Hyperlink"/>
          </w:rPr>
          <w:t>Neural Network</w:t>
        </w:r>
      </w:hyperlink>
      <w:r>
        <w:rPr>
          <w:rFonts w:hint="eastAsia"/>
          <w:lang w:eastAsia="zh-CN"/>
        </w:rPr>
        <w:t xml:space="preserve"> </w:t>
      </w:r>
      <w:r w:rsidRPr="00CD2440">
        <w:rPr>
          <w:lang w:eastAsia="zh-CN"/>
        </w:rPr>
        <w:t>smart-matching platform with over 55</w:t>
      </w:r>
      <w:r w:rsidR="004F19BF">
        <w:rPr>
          <w:lang w:eastAsia="zh-CN"/>
        </w:rPr>
        <w:t> </w:t>
      </w:r>
      <w:r w:rsidRPr="00CD2440">
        <w:rPr>
          <w:lang w:eastAsia="zh-CN"/>
        </w:rPr>
        <w:t>000 members from over 180 countries</w:t>
      </w:r>
      <w:r>
        <w:t xml:space="preserve">, </w:t>
      </w:r>
      <w:hyperlink r:id="rId18" w:history="1">
        <w:r w:rsidRPr="00CB2B79">
          <w:rPr>
            <w:rStyle w:val="Hyperlink"/>
          </w:rPr>
          <w:t>Innovation Factory</w:t>
        </w:r>
      </w:hyperlink>
      <w:r>
        <w:t xml:space="preserve"> </w:t>
      </w:r>
      <w:r w:rsidR="00343319">
        <w:t xml:space="preserve">– a </w:t>
      </w:r>
      <w:r w:rsidR="009D643C">
        <w:t xml:space="preserve">year-round </w:t>
      </w:r>
      <w:hyperlink r:id="rId19" w:history="1">
        <w:r w:rsidRPr="00C70B69">
          <w:rPr>
            <w:rStyle w:val="Hyperlink"/>
          </w:rPr>
          <w:t>AI start-u</w:t>
        </w:r>
        <w:r w:rsidR="00056C9F">
          <w:rPr>
            <w:rStyle w:val="Hyperlink"/>
          </w:rPr>
          <w:t>p pitching competition</w:t>
        </w:r>
      </w:hyperlink>
      <w:r w:rsidR="001647E8">
        <w:t xml:space="preserve">, </w:t>
      </w:r>
      <w:r w:rsidR="009053AA">
        <w:t>the</w:t>
      </w:r>
      <w:r>
        <w:t xml:space="preserve"> </w:t>
      </w:r>
      <w:hyperlink r:id="rId20" w:history="1">
        <w:r w:rsidR="009D643C">
          <w:rPr>
            <w:rStyle w:val="Hyperlink"/>
          </w:rPr>
          <w:t>Global R</w:t>
        </w:r>
        <w:r w:rsidRPr="006940C7">
          <w:rPr>
            <w:rStyle w:val="Hyperlink"/>
          </w:rPr>
          <w:t>obotics</w:t>
        </w:r>
        <w:r>
          <w:rPr>
            <w:rStyle w:val="Hyperlink"/>
          </w:rPr>
          <w:t xml:space="preserve"> for Good Youth</w:t>
        </w:r>
        <w:r w:rsidRPr="006940C7">
          <w:rPr>
            <w:rStyle w:val="Hyperlink"/>
          </w:rPr>
          <w:t xml:space="preserve"> </w:t>
        </w:r>
        <w:r w:rsidR="00FD6CD0">
          <w:rPr>
            <w:rStyle w:val="Hyperlink"/>
          </w:rPr>
          <w:t>chal</w:t>
        </w:r>
        <w:r w:rsidR="00827011">
          <w:rPr>
            <w:rStyle w:val="Hyperlink"/>
          </w:rPr>
          <w:t>lenge</w:t>
        </w:r>
      </w:hyperlink>
      <w:r>
        <w:t xml:space="preserve">, </w:t>
      </w:r>
      <w:hyperlink r:id="rId21" w:history="1">
        <w:r>
          <w:rPr>
            <w:rStyle w:val="Hyperlink"/>
            <w:rFonts w:hint="eastAsia"/>
            <w:lang w:eastAsia="zh-CN"/>
          </w:rPr>
          <w:t>M</w:t>
        </w:r>
        <w:r w:rsidRPr="00A91D85">
          <w:rPr>
            <w:rStyle w:val="Hyperlink"/>
          </w:rPr>
          <w:t xml:space="preserve">achine </w:t>
        </w:r>
        <w:r>
          <w:rPr>
            <w:rStyle w:val="Hyperlink"/>
            <w:rFonts w:hint="eastAsia"/>
            <w:lang w:eastAsia="zh-CN"/>
          </w:rPr>
          <w:t>L</w:t>
        </w:r>
        <w:r w:rsidRPr="00A91D85">
          <w:rPr>
            <w:rStyle w:val="Hyperlink"/>
          </w:rPr>
          <w:t>earning</w:t>
        </w:r>
        <w:r>
          <w:rPr>
            <w:rStyle w:val="Hyperlink"/>
            <w:rFonts w:hint="eastAsia"/>
            <w:lang w:eastAsia="zh-CN"/>
          </w:rPr>
          <w:t xml:space="preserve"> (ML)</w:t>
        </w:r>
        <w:r w:rsidRPr="00A91D85">
          <w:rPr>
            <w:rStyle w:val="Hyperlink"/>
          </w:rPr>
          <w:t xml:space="preserve"> challenges</w:t>
        </w:r>
      </w:hyperlink>
      <w:r>
        <w:t xml:space="preserve">, </w:t>
      </w:r>
      <w:r w:rsidR="00827011">
        <w:t xml:space="preserve">the </w:t>
      </w:r>
      <w:hyperlink r:id="rId22" w:history="1">
        <w:r w:rsidR="00827011" w:rsidRPr="00550CCE">
          <w:rPr>
            <w:rStyle w:val="Hyperlink"/>
          </w:rPr>
          <w:t>A</w:t>
        </w:r>
        <w:r w:rsidR="009C6BF8" w:rsidRPr="00550CCE">
          <w:rPr>
            <w:rStyle w:val="Hyperlink"/>
          </w:rPr>
          <w:t>I</w:t>
        </w:r>
        <w:r w:rsidR="00827011" w:rsidRPr="00550CCE">
          <w:rPr>
            <w:rStyle w:val="Hyperlink"/>
          </w:rPr>
          <w:t xml:space="preserve"> Skills Coalition</w:t>
        </w:r>
      </w:hyperlink>
      <w:r w:rsidR="00827011">
        <w:t xml:space="preserve">, </w:t>
      </w:r>
      <w:hyperlink r:id="rId23" w:history="1">
        <w:r w:rsidRPr="00BD6E42">
          <w:rPr>
            <w:rStyle w:val="Hyperlink"/>
          </w:rPr>
          <w:t>Innovate for Impact</w:t>
        </w:r>
      </w:hyperlink>
      <w:r w:rsidR="008428B4">
        <w:t xml:space="preserve">, </w:t>
      </w:r>
      <w:hyperlink r:id="rId24" w:history="1">
        <w:r w:rsidR="008428B4" w:rsidRPr="004D5483">
          <w:rPr>
            <w:rStyle w:val="Hyperlink"/>
          </w:rPr>
          <w:t>Young AI leaders community</w:t>
        </w:r>
      </w:hyperlink>
      <w:r>
        <w:t xml:space="preserve"> and the </w:t>
      </w:r>
      <w:hyperlink r:id="rId25" w:history="1">
        <w:r w:rsidRPr="00C26E2E">
          <w:rPr>
            <w:rStyle w:val="Hyperlink"/>
          </w:rPr>
          <w:t>AI for Good Impact Initiative</w:t>
        </w:r>
      </w:hyperlink>
      <w:r>
        <w:t xml:space="preserve">—which mobilizes resources to </w:t>
      </w:r>
      <w:r w:rsidR="009C6BF8">
        <w:t>scale</w:t>
      </w:r>
      <w:r>
        <w:t xml:space="preserve"> AI </w:t>
      </w:r>
      <w:r w:rsidR="009C6BF8">
        <w:t>for Good</w:t>
      </w:r>
      <w:r>
        <w:t xml:space="preserve"> applications </w:t>
      </w:r>
      <w:r w:rsidR="009C6BF8">
        <w:t xml:space="preserve">and projects </w:t>
      </w:r>
      <w:r>
        <w:t>globally.</w:t>
      </w:r>
    </w:p>
    <w:p w14:paraId="38BFE077" w14:textId="2AA9E365" w:rsidR="00E423DC" w:rsidRDefault="00E423DC" w:rsidP="00B05CA6">
      <w:pPr>
        <w:jc w:val="both"/>
      </w:pPr>
      <w:r w:rsidRPr="00E423DC">
        <w:lastRenderedPageBreak/>
        <w:t xml:space="preserve">Complementing these outputs, the </w:t>
      </w:r>
      <w:hyperlink r:id="rId26" w:history="1">
        <w:r w:rsidRPr="007167BE">
          <w:rPr>
            <w:rStyle w:val="Hyperlink"/>
          </w:rPr>
          <w:t xml:space="preserve">Discovery </w:t>
        </w:r>
        <w:r w:rsidRPr="007167BE">
          <w:rPr>
            <w:rStyle w:val="Hyperlink"/>
          </w:rPr>
          <w:t>w</w:t>
        </w:r>
        <w:r w:rsidRPr="007167BE">
          <w:rPr>
            <w:rStyle w:val="Hyperlink"/>
          </w:rPr>
          <w:t>ebinar series</w:t>
        </w:r>
      </w:hyperlink>
      <w:r w:rsidRPr="00E423DC">
        <w:t xml:space="preserve"> delivers an almost daily programme of curated sessions featuring many of the world’s leading AI experts, in collaboration with numerous UN agencies, covering a wide range of priority topics including health, </w:t>
      </w:r>
      <w:r>
        <w:t xml:space="preserve">disaster response, </w:t>
      </w:r>
      <w:r w:rsidRPr="00E423DC">
        <w:t xml:space="preserve">food security, </w:t>
      </w:r>
      <w:r>
        <w:t xml:space="preserve">education, </w:t>
      </w:r>
      <w:r w:rsidRPr="00E423DC">
        <w:t>future of work, manufacturing, and quantum for good.</w:t>
      </w:r>
    </w:p>
    <w:p w14:paraId="26BFD26D" w14:textId="36781AAC" w:rsidR="002F590E" w:rsidRDefault="003552B1" w:rsidP="00B05CA6">
      <w:pPr>
        <w:jc w:val="both"/>
      </w:pPr>
      <w:r w:rsidRPr="003552B1">
        <w:t xml:space="preserve">AI for Good also serves as a leading knowledge platform, producing a wide range of </w:t>
      </w:r>
      <w:hyperlink r:id="rId27" w:history="1">
        <w:r w:rsidRPr="00BB003A">
          <w:rPr>
            <w:rStyle w:val="Hyperlink"/>
          </w:rPr>
          <w:t>reports, case studies, an</w:t>
        </w:r>
        <w:r w:rsidRPr="00BB003A">
          <w:rPr>
            <w:rStyle w:val="Hyperlink"/>
          </w:rPr>
          <w:t>d</w:t>
        </w:r>
        <w:r w:rsidRPr="00BB003A">
          <w:rPr>
            <w:rStyle w:val="Hyperlink"/>
          </w:rPr>
          <w:t xml:space="preserve"> research o</w:t>
        </w:r>
        <w:r w:rsidRPr="00BB003A">
          <w:rPr>
            <w:rStyle w:val="Hyperlink"/>
          </w:rPr>
          <w:t>u</w:t>
        </w:r>
        <w:r w:rsidRPr="00BB003A">
          <w:rPr>
            <w:rStyle w:val="Hyperlink"/>
          </w:rPr>
          <w:t>tputs</w:t>
        </w:r>
      </w:hyperlink>
      <w:r w:rsidRPr="003552B1">
        <w:t xml:space="preserve"> that capture practical AI applications, emerging trends, and insights from its global network of UN partners and domain experts.</w:t>
      </w:r>
      <w:r w:rsidR="009C7992" w:rsidRPr="009C7992">
        <w:t xml:space="preserve"> For example, these three flagship reports</w:t>
      </w:r>
      <w:r w:rsidR="00E22C17">
        <w:rPr>
          <w:rFonts w:hint="eastAsia"/>
          <w:lang w:eastAsia="zh-CN"/>
        </w:rPr>
        <w:t xml:space="preserve"> </w:t>
      </w:r>
      <w:r w:rsidR="009C7992" w:rsidRPr="009C7992">
        <w:t>garnered significant international media coverage and further reinforced AI for Good’s role in shaping the global AI agenda:</w:t>
      </w:r>
    </w:p>
    <w:p w14:paraId="463ADA74" w14:textId="2D1A842F" w:rsidR="00B43592" w:rsidRPr="001647E8" w:rsidRDefault="005B06B0" w:rsidP="005B06B0">
      <w:pPr>
        <w:pStyle w:val="enumlev1"/>
        <w:jc w:val="both"/>
        <w:rPr>
          <w:rFonts w:eastAsia="Malgun Gothic"/>
          <w:lang w:eastAsia="ko-KR"/>
        </w:rPr>
      </w:pPr>
      <w:r>
        <w:rPr>
          <w:rStyle w:val="Hyperlink"/>
          <w:rFonts w:eastAsia="Malgun Gothic"/>
          <w:color w:val="000000" w:themeColor="text1"/>
          <w:u w:val="none"/>
          <w:lang w:eastAsia="ko-KR"/>
        </w:rPr>
        <w:t>–</w:t>
      </w:r>
      <w:r>
        <w:rPr>
          <w:rStyle w:val="Hyperlink"/>
          <w:rFonts w:eastAsia="Malgun Gothic"/>
          <w:color w:val="000000" w:themeColor="text1"/>
          <w:u w:val="none"/>
          <w:lang w:eastAsia="ko-KR"/>
        </w:rPr>
        <w:tab/>
      </w:r>
      <w:hyperlink r:id="rId28" w:history="1">
        <w:r w:rsidR="003D757A" w:rsidRPr="001647E8">
          <w:rPr>
            <w:rStyle w:val="Hyperlink"/>
            <w:rFonts w:eastAsia="Malgun Gothic"/>
            <w:lang w:eastAsia="ko-KR"/>
          </w:rPr>
          <w:t>Unlocking AI’s Potenti</w:t>
        </w:r>
        <w:r w:rsidR="003D757A" w:rsidRPr="001647E8">
          <w:rPr>
            <w:rStyle w:val="Hyperlink"/>
            <w:rFonts w:eastAsia="Malgun Gothic"/>
            <w:lang w:eastAsia="ko-KR"/>
          </w:rPr>
          <w:t>a</w:t>
        </w:r>
        <w:r w:rsidR="003D757A" w:rsidRPr="001647E8">
          <w:rPr>
            <w:rStyle w:val="Hyperlink"/>
            <w:rFonts w:eastAsia="Malgun Gothic"/>
            <w:lang w:eastAsia="ko-KR"/>
          </w:rPr>
          <w:t>l to Serve Humanity</w:t>
        </w:r>
      </w:hyperlink>
      <w:r w:rsidR="00C811B6">
        <w:rPr>
          <w:rFonts w:hint="eastAsia"/>
          <w:lang w:eastAsia="zh-CN"/>
        </w:rPr>
        <w:t xml:space="preserve">. </w:t>
      </w:r>
      <w:r w:rsidR="00B43592" w:rsidRPr="001647E8">
        <w:rPr>
          <w:rFonts w:eastAsia="Malgun Gothic"/>
          <w:lang w:eastAsia="ko-KR"/>
        </w:rPr>
        <w:t>Produced in partnership with the United Nations University (</w:t>
      </w:r>
      <w:proofErr w:type="spellStart"/>
      <w:r w:rsidR="00B43592" w:rsidRPr="001647E8">
        <w:rPr>
          <w:rFonts w:eastAsia="Malgun Gothic"/>
          <w:lang w:eastAsia="ko-KR"/>
        </w:rPr>
        <w:t>UNU</w:t>
      </w:r>
      <w:proofErr w:type="spellEnd"/>
      <w:r w:rsidR="00B43592" w:rsidRPr="001647E8">
        <w:rPr>
          <w:rFonts w:eastAsia="Malgun Gothic"/>
          <w:lang w:eastAsia="ko-KR"/>
        </w:rPr>
        <w:t xml:space="preserve">), this </w:t>
      </w:r>
      <w:r w:rsidR="0042285B" w:rsidRPr="001647E8">
        <w:rPr>
          <w:rFonts w:eastAsia="Malgun Gothic"/>
          <w:lang w:eastAsia="ko-KR"/>
        </w:rPr>
        <w:t xml:space="preserve">flagship </w:t>
      </w:r>
      <w:r w:rsidR="00B43592" w:rsidRPr="001647E8">
        <w:rPr>
          <w:rFonts w:eastAsia="Malgun Gothic"/>
          <w:lang w:eastAsia="ko-KR"/>
        </w:rPr>
        <w:t xml:space="preserve">report provides a comprehensive overview of the AI for Good platform and its nearly decade-long role in bringing together AI leaders and experts to unlock AI's potential to </w:t>
      </w:r>
      <w:r w:rsidR="00B43592" w:rsidRPr="005B06B0">
        <w:rPr>
          <w:rStyle w:val="Hyperlink"/>
          <w:color w:val="000000" w:themeColor="text1"/>
          <w:u w:val="none"/>
          <w:lang w:eastAsia="ko-KR"/>
        </w:rPr>
        <w:t>address</w:t>
      </w:r>
      <w:r w:rsidR="00B43592" w:rsidRPr="001647E8">
        <w:rPr>
          <w:rFonts w:eastAsia="Malgun Gothic"/>
          <w:lang w:eastAsia="ko-KR"/>
        </w:rPr>
        <w:t xml:space="preserve"> global challenges including geopolitical instability, climate change, and post-pandemic recovery.</w:t>
      </w:r>
    </w:p>
    <w:p w14:paraId="20BB83CB" w14:textId="0FC29235" w:rsidR="0029198C" w:rsidRPr="009D627A" w:rsidRDefault="005B06B0" w:rsidP="005B06B0">
      <w:pPr>
        <w:pStyle w:val="enumlev1"/>
        <w:jc w:val="both"/>
        <w:rPr>
          <w:lang w:eastAsia="zh-CN"/>
        </w:rPr>
      </w:pPr>
      <w:r>
        <w:rPr>
          <w:rStyle w:val="Hyperlink"/>
          <w:rFonts w:eastAsia="Malgun Gothic"/>
          <w:color w:val="000000" w:themeColor="text1"/>
          <w:u w:val="none"/>
          <w:lang w:eastAsia="ko-KR"/>
        </w:rPr>
        <w:t>–</w:t>
      </w:r>
      <w:r>
        <w:rPr>
          <w:rStyle w:val="Hyperlink"/>
          <w:rFonts w:eastAsia="Malgun Gothic"/>
          <w:color w:val="000000" w:themeColor="text1"/>
          <w:u w:val="none"/>
          <w:lang w:eastAsia="ko-KR"/>
        </w:rPr>
        <w:tab/>
      </w:r>
      <w:hyperlink r:id="rId29" w:history="1">
        <w:r w:rsidR="003D757A" w:rsidRPr="001647E8">
          <w:rPr>
            <w:rStyle w:val="Hyperlink"/>
            <w:rFonts w:eastAsia="Malgun Gothic"/>
            <w:lang w:eastAsia="ko-KR"/>
          </w:rPr>
          <w:t>AI for Good Impact Report 20</w:t>
        </w:r>
        <w:r w:rsidR="003D757A" w:rsidRPr="001647E8">
          <w:rPr>
            <w:rStyle w:val="Hyperlink"/>
            <w:rFonts w:eastAsia="Malgun Gothic"/>
            <w:lang w:eastAsia="ko-KR"/>
          </w:rPr>
          <w:t>2</w:t>
        </w:r>
        <w:r w:rsidR="003D757A" w:rsidRPr="001647E8">
          <w:rPr>
            <w:rStyle w:val="Hyperlink"/>
            <w:rFonts w:eastAsia="Malgun Gothic"/>
            <w:lang w:eastAsia="ko-KR"/>
          </w:rPr>
          <w:t>5 – 2nd Edition</w:t>
        </w:r>
      </w:hyperlink>
      <w:r w:rsidR="00C811B6">
        <w:rPr>
          <w:rFonts w:hint="eastAsia"/>
          <w:lang w:eastAsia="zh-CN"/>
        </w:rPr>
        <w:t xml:space="preserve">. </w:t>
      </w:r>
      <w:r w:rsidR="0099200C" w:rsidRPr="001647E8">
        <w:rPr>
          <w:rFonts w:eastAsia="Malgun Gothic"/>
          <w:lang w:eastAsia="ko-KR"/>
        </w:rPr>
        <w:t xml:space="preserve">Prepared in collaboration with Deloitte, this report provides a comprehensive overview of how AI is transforming how societies learn, work, deliver health care, and </w:t>
      </w:r>
      <w:r w:rsidR="0099200C" w:rsidRPr="005B06B0">
        <w:rPr>
          <w:rStyle w:val="Hyperlink"/>
          <w:color w:val="000000" w:themeColor="text1"/>
          <w:u w:val="none"/>
          <w:lang w:eastAsia="ko-KR"/>
        </w:rPr>
        <w:t>address</w:t>
      </w:r>
      <w:r w:rsidR="0099200C" w:rsidRPr="001647E8">
        <w:rPr>
          <w:rFonts w:eastAsia="Malgun Gothic"/>
          <w:lang w:eastAsia="ko-KR"/>
        </w:rPr>
        <w:t xml:space="preserve"> environmental challenges — covering AI's current state, potential future trajectory, regulatory environment, and applications across key sectors.</w:t>
      </w:r>
    </w:p>
    <w:p w14:paraId="2D829AE0" w14:textId="6FF1FD66" w:rsidR="000B4A6F" w:rsidRPr="001647E8" w:rsidRDefault="005B06B0" w:rsidP="005B06B0">
      <w:pPr>
        <w:pStyle w:val="enumlev1"/>
        <w:jc w:val="both"/>
        <w:rPr>
          <w:rFonts w:eastAsia="Malgun Gothic"/>
          <w:lang w:eastAsia="ko-KR"/>
        </w:rPr>
      </w:pPr>
      <w:r>
        <w:rPr>
          <w:rStyle w:val="Hyperlink"/>
          <w:rFonts w:eastAsia="Malgun Gothic"/>
          <w:color w:val="000000" w:themeColor="text1"/>
          <w:u w:val="none"/>
          <w:lang w:eastAsia="ko-KR"/>
        </w:rPr>
        <w:t>–</w:t>
      </w:r>
      <w:r>
        <w:rPr>
          <w:rStyle w:val="Hyperlink"/>
          <w:rFonts w:eastAsia="Malgun Gothic"/>
          <w:color w:val="000000" w:themeColor="text1"/>
          <w:u w:val="none"/>
          <w:lang w:eastAsia="ko-KR"/>
        </w:rPr>
        <w:tab/>
      </w:r>
      <w:hyperlink r:id="rId30" w:history="1">
        <w:r w:rsidR="000B4A6F" w:rsidRPr="001647E8">
          <w:rPr>
            <w:rStyle w:val="Hyperlink"/>
            <w:rFonts w:eastAsia="Malgun Gothic"/>
            <w:lang w:eastAsia="ko-KR"/>
          </w:rPr>
          <w:t>AI Ready – Analysis Tow</w:t>
        </w:r>
        <w:r w:rsidR="000B4A6F" w:rsidRPr="001647E8">
          <w:rPr>
            <w:rStyle w:val="Hyperlink"/>
            <w:rFonts w:eastAsia="Malgun Gothic"/>
            <w:lang w:eastAsia="ko-KR"/>
          </w:rPr>
          <w:t>a</w:t>
        </w:r>
        <w:r w:rsidR="000B4A6F" w:rsidRPr="001647E8">
          <w:rPr>
            <w:rStyle w:val="Hyperlink"/>
            <w:rFonts w:eastAsia="Malgun Gothic"/>
            <w:lang w:eastAsia="ko-KR"/>
          </w:rPr>
          <w:t>rds a Standardized Readiness Framework</w:t>
        </w:r>
      </w:hyperlink>
      <w:r w:rsidR="00C811B6">
        <w:rPr>
          <w:rFonts w:hint="eastAsia"/>
          <w:lang w:eastAsia="zh-CN"/>
        </w:rPr>
        <w:t xml:space="preserve">. </w:t>
      </w:r>
      <w:r w:rsidR="004724A6" w:rsidRPr="001647E8">
        <w:rPr>
          <w:rFonts w:eastAsia="Malgun Gothic"/>
          <w:lang w:eastAsia="ko-KR"/>
        </w:rPr>
        <w:t xml:space="preserve">The ITU AI Readiness </w:t>
      </w:r>
      <w:r w:rsidR="0042285B" w:rsidRPr="001647E8">
        <w:rPr>
          <w:rFonts w:eastAsia="Malgun Gothic"/>
          <w:lang w:eastAsia="ko-KR"/>
        </w:rPr>
        <w:t>report</w:t>
      </w:r>
      <w:r w:rsidR="004724A6" w:rsidRPr="001647E8">
        <w:rPr>
          <w:rFonts w:eastAsia="Malgun Gothic"/>
          <w:lang w:eastAsia="ko-KR"/>
        </w:rPr>
        <w:t xml:space="preserve"> engage</w:t>
      </w:r>
      <w:r w:rsidR="0042285B" w:rsidRPr="001647E8">
        <w:rPr>
          <w:rFonts w:eastAsia="Malgun Gothic"/>
          <w:lang w:eastAsia="ko-KR"/>
        </w:rPr>
        <w:t>s</w:t>
      </w:r>
      <w:r w:rsidR="004724A6" w:rsidRPr="001647E8">
        <w:rPr>
          <w:rFonts w:eastAsia="Malgun Gothic"/>
          <w:lang w:eastAsia="ko-KR"/>
        </w:rPr>
        <w:t xml:space="preserve"> with multiple stakeholders around the world, </w:t>
      </w:r>
      <w:r w:rsidR="0042285B" w:rsidRPr="001647E8">
        <w:rPr>
          <w:rFonts w:eastAsia="Malgun Gothic"/>
          <w:lang w:eastAsia="ko-KR"/>
        </w:rPr>
        <w:t xml:space="preserve">to </w:t>
      </w:r>
      <w:r w:rsidR="004724A6" w:rsidRPr="001647E8">
        <w:rPr>
          <w:rFonts w:eastAsia="Malgun Gothic"/>
          <w:lang w:eastAsia="ko-KR"/>
        </w:rPr>
        <w:t xml:space="preserve">assess and improve the level of integration of AI in </w:t>
      </w:r>
      <w:r w:rsidR="004724A6" w:rsidRPr="005B06B0">
        <w:rPr>
          <w:rStyle w:val="Hyperlink"/>
          <w:color w:val="000000" w:themeColor="text1"/>
          <w:u w:val="none"/>
          <w:lang w:eastAsia="ko-KR"/>
        </w:rPr>
        <w:t>various</w:t>
      </w:r>
      <w:r w:rsidR="004724A6" w:rsidRPr="001647E8">
        <w:rPr>
          <w:rFonts w:eastAsia="Malgun Gothic"/>
          <w:lang w:eastAsia="ko-KR"/>
        </w:rPr>
        <w:t xml:space="preserve"> domains, study use cases to validate the weightage of the key factors in those domains, improve global AI capacity building, and foster opportunities for international collaboration.</w:t>
      </w:r>
    </w:p>
    <w:p w14:paraId="32232B6A" w14:textId="44F1756E" w:rsidR="00486F72" w:rsidRPr="00980044" w:rsidRDefault="00102D68" w:rsidP="00B05CA6">
      <w:pPr>
        <w:jc w:val="both"/>
      </w:pPr>
      <w:r w:rsidRPr="00102D68">
        <w:t>AI for Good consistently generates broad-based international media coverage and high-impact digital engagement, creating viral moments that significantly elevate ITU’s visibility and credibility within the global AI ecosystem and across the United Nations system.</w:t>
      </w:r>
    </w:p>
    <w:p w14:paraId="34855F3D" w14:textId="77777777" w:rsidR="00F97B7B" w:rsidRDefault="00F97B7B" w:rsidP="005B06B0">
      <w:pPr>
        <w:pStyle w:val="Headingb"/>
        <w:rPr>
          <w:lang w:eastAsia="zh-CN"/>
        </w:rPr>
      </w:pPr>
      <w:r>
        <w:rPr>
          <w:rFonts w:hint="eastAsia"/>
          <w:lang w:eastAsia="zh-CN"/>
        </w:rPr>
        <w:t>UN AI Resource Hub</w:t>
      </w:r>
    </w:p>
    <w:p w14:paraId="7BA38664" w14:textId="41738B0E" w:rsidR="00F97B7B" w:rsidRDefault="00F97B7B" w:rsidP="00B05CA6">
      <w:pPr>
        <w:jc w:val="both"/>
        <w:rPr>
          <w:lang w:eastAsia="zh-CN"/>
        </w:rPr>
      </w:pPr>
      <w:r w:rsidRPr="00F66114">
        <w:rPr>
          <w:lang w:eastAsia="zh-CN"/>
        </w:rPr>
        <w:t xml:space="preserve">ITU coordinates inputs and prepares the annual </w:t>
      </w:r>
      <w:hyperlink r:id="rId31" w:history="1">
        <w:r w:rsidRPr="00C32FA9">
          <w:rPr>
            <w:rStyle w:val="Hyperlink"/>
            <w:lang w:eastAsia="zh-CN"/>
          </w:rPr>
          <w:t>UN Ac</w:t>
        </w:r>
        <w:r w:rsidRPr="00C32FA9">
          <w:rPr>
            <w:rStyle w:val="Hyperlink"/>
            <w:lang w:eastAsia="zh-CN"/>
          </w:rPr>
          <w:t>t</w:t>
        </w:r>
        <w:r w:rsidRPr="00C32FA9">
          <w:rPr>
            <w:rStyle w:val="Hyperlink"/>
            <w:lang w:eastAsia="zh-CN"/>
          </w:rPr>
          <w:t>ivities on AI Report</w:t>
        </w:r>
      </w:hyperlink>
      <w:r w:rsidRPr="00F66114">
        <w:rPr>
          <w:lang w:eastAsia="zh-CN"/>
        </w:rPr>
        <w:t xml:space="preserve">, which in 2025 catalogues </w:t>
      </w:r>
      <w:r w:rsidRPr="00C32FA9">
        <w:rPr>
          <w:lang w:eastAsia="zh-CN"/>
        </w:rPr>
        <w:t>729 projects</w:t>
      </w:r>
      <w:r w:rsidR="00851A93">
        <w:rPr>
          <w:lang w:eastAsia="zh-CN"/>
        </w:rPr>
        <w:t xml:space="preserve"> </w:t>
      </w:r>
      <w:r w:rsidRPr="00F66114">
        <w:rPr>
          <w:lang w:eastAsia="zh-CN"/>
        </w:rPr>
        <w:t>—up from 406 in 2024—</w:t>
      </w:r>
      <w:r w:rsidR="00851A93">
        <w:rPr>
          <w:lang w:eastAsia="zh-CN"/>
        </w:rPr>
        <w:t xml:space="preserve"> </w:t>
      </w:r>
      <w:r w:rsidRPr="00F66114">
        <w:rPr>
          <w:lang w:eastAsia="zh-CN"/>
        </w:rPr>
        <w:t>serving as the UN system’s only comprehensive directory of its kind on AI.</w:t>
      </w:r>
      <w:r>
        <w:rPr>
          <w:rFonts w:hint="eastAsia"/>
          <w:lang w:eastAsia="zh-CN"/>
        </w:rPr>
        <w:t xml:space="preserve"> </w:t>
      </w:r>
      <w:r w:rsidRPr="00F66114">
        <w:rPr>
          <w:lang w:eastAsia="zh-CN"/>
        </w:rPr>
        <w:t xml:space="preserve">Building on this report, </w:t>
      </w:r>
      <w:r w:rsidRPr="00C32FA9">
        <w:rPr>
          <w:lang w:eastAsia="zh-CN"/>
        </w:rPr>
        <w:t>UNDP, ITU, and UNESCO</w:t>
      </w:r>
      <w:r w:rsidRPr="00F66114">
        <w:rPr>
          <w:lang w:eastAsia="zh-CN"/>
        </w:rPr>
        <w:t xml:space="preserve"> have jointly developed the </w:t>
      </w:r>
      <w:hyperlink r:id="rId32" w:history="1">
        <w:r w:rsidRPr="00C32FA9">
          <w:rPr>
            <w:rStyle w:val="Hyperlink"/>
            <w:lang w:eastAsia="zh-CN"/>
          </w:rPr>
          <w:t>UN AI Reso</w:t>
        </w:r>
        <w:r w:rsidRPr="00C32FA9">
          <w:rPr>
            <w:rStyle w:val="Hyperlink"/>
            <w:lang w:eastAsia="zh-CN"/>
          </w:rPr>
          <w:t>u</w:t>
        </w:r>
        <w:r w:rsidRPr="00C32FA9">
          <w:rPr>
            <w:rStyle w:val="Hyperlink"/>
            <w:lang w:eastAsia="zh-CN"/>
          </w:rPr>
          <w:t>rce Hub</w:t>
        </w:r>
      </w:hyperlink>
      <w:r w:rsidRPr="00F66114">
        <w:rPr>
          <w:lang w:eastAsia="zh-CN"/>
        </w:rPr>
        <w:t xml:space="preserve">—a dynamic, searchable public platform that organizes AI activities and expertise across the UN system, structured around a standardized taxonomy. The Hub is </w:t>
      </w:r>
      <w:r w:rsidR="004D10A5">
        <w:rPr>
          <w:lang w:eastAsia="zh-CN"/>
        </w:rPr>
        <w:t>h</w:t>
      </w:r>
      <w:r w:rsidR="008134C1">
        <w:rPr>
          <w:lang w:eastAsia="zh-CN"/>
        </w:rPr>
        <w:t xml:space="preserve">osted on the AI for Good </w:t>
      </w:r>
      <w:r w:rsidR="00001F0E">
        <w:rPr>
          <w:lang w:eastAsia="zh-CN"/>
        </w:rPr>
        <w:t>platform</w:t>
      </w:r>
      <w:r w:rsidR="008134C1">
        <w:rPr>
          <w:lang w:eastAsia="zh-CN"/>
        </w:rPr>
        <w:t xml:space="preserve"> and</w:t>
      </w:r>
      <w:r w:rsidRPr="00F66114">
        <w:rPr>
          <w:lang w:eastAsia="zh-CN"/>
        </w:rPr>
        <w:t xml:space="preserve"> is maintained through system-wide engagement, with inputs from the </w:t>
      </w:r>
      <w:hyperlink r:id="rId33" w:history="1">
        <w:r w:rsidRPr="006C743C">
          <w:rPr>
            <w:rStyle w:val="Hyperlink"/>
            <w:lang w:eastAsia="zh-CN"/>
          </w:rPr>
          <w:t>Inter-Agenc</w:t>
        </w:r>
        <w:r w:rsidRPr="006C743C">
          <w:rPr>
            <w:rStyle w:val="Hyperlink"/>
            <w:lang w:eastAsia="zh-CN"/>
          </w:rPr>
          <w:t>y</w:t>
        </w:r>
        <w:r w:rsidRPr="006C743C">
          <w:rPr>
            <w:rStyle w:val="Hyperlink"/>
            <w:lang w:eastAsia="zh-CN"/>
          </w:rPr>
          <w:t xml:space="preserve"> Working Group on AI</w:t>
        </w:r>
      </w:hyperlink>
      <w:r w:rsidRPr="00C32FA9">
        <w:rPr>
          <w:lang w:eastAsia="zh-CN"/>
        </w:rPr>
        <w:t xml:space="preserve"> (</w:t>
      </w:r>
      <w:proofErr w:type="spellStart"/>
      <w:r w:rsidRPr="00C32FA9">
        <w:rPr>
          <w:lang w:eastAsia="zh-CN"/>
        </w:rPr>
        <w:t>IAWG</w:t>
      </w:r>
      <w:proofErr w:type="spellEnd"/>
      <w:r w:rsidRPr="00C32FA9">
        <w:rPr>
          <w:lang w:eastAsia="zh-CN"/>
        </w:rPr>
        <w:t>-AI)</w:t>
      </w:r>
      <w:r w:rsidRPr="00F66114">
        <w:rPr>
          <w:lang w:eastAsia="zh-CN"/>
        </w:rPr>
        <w:t xml:space="preserve">, and currently includes </w:t>
      </w:r>
      <w:r w:rsidRPr="00C32FA9">
        <w:rPr>
          <w:lang w:eastAsia="zh-CN"/>
        </w:rPr>
        <w:t>over 800 projects</w:t>
      </w:r>
      <w:r w:rsidRPr="00F66114">
        <w:rPr>
          <w:lang w:eastAsia="zh-CN"/>
        </w:rPr>
        <w:t>, accompanied by detailed information and metadata.</w:t>
      </w:r>
    </w:p>
    <w:p w14:paraId="68A0DE91" w14:textId="13C5CB3B" w:rsidR="002C5502" w:rsidRDefault="008611B8" w:rsidP="005B06B0">
      <w:pPr>
        <w:pStyle w:val="Headingb"/>
        <w:rPr>
          <w:lang w:eastAsia="zh-CN"/>
        </w:rPr>
      </w:pPr>
      <w:r>
        <w:rPr>
          <w:lang w:eastAsia="zh-CN"/>
        </w:rPr>
        <w:t>O</w:t>
      </w:r>
      <w:r>
        <w:rPr>
          <w:rFonts w:hint="eastAsia"/>
          <w:lang w:eastAsia="zh-CN"/>
        </w:rPr>
        <w:t xml:space="preserve">pen </w:t>
      </w:r>
      <w:r w:rsidR="00A40563">
        <w:rPr>
          <w:rFonts w:hint="eastAsia"/>
          <w:lang w:eastAsia="zh-CN"/>
        </w:rPr>
        <w:t>G</w:t>
      </w:r>
      <w:r>
        <w:rPr>
          <w:rFonts w:hint="eastAsia"/>
          <w:lang w:eastAsia="zh-CN"/>
        </w:rPr>
        <w:t>enerative AI</w:t>
      </w:r>
      <w:r w:rsidR="009C2023">
        <w:rPr>
          <w:rFonts w:hint="eastAsia"/>
          <w:lang w:eastAsia="zh-CN"/>
        </w:rPr>
        <w:t xml:space="preserve"> Initiatives</w:t>
      </w:r>
    </w:p>
    <w:p w14:paraId="784EC7B7" w14:textId="0498B8B4" w:rsidR="00460802" w:rsidRDefault="00460802" w:rsidP="00B05CA6">
      <w:pPr>
        <w:jc w:val="both"/>
      </w:pPr>
      <w:r>
        <w:t xml:space="preserve">The </w:t>
      </w:r>
      <w:hyperlink r:id="rId34">
        <w:r w:rsidR="00980044" w:rsidRPr="00980044">
          <w:rPr>
            <w:rStyle w:val="Hyperlink"/>
          </w:rPr>
          <w:t>Global Empowerment, Intelligence and Equit</w:t>
        </w:r>
        <w:r w:rsidR="00980044" w:rsidRPr="00980044">
          <w:rPr>
            <w:rStyle w:val="Hyperlink"/>
          </w:rPr>
          <w:t>y</w:t>
        </w:r>
        <w:r w:rsidR="00980044" w:rsidRPr="00980044">
          <w:rPr>
            <w:rStyle w:val="Hyperlink"/>
          </w:rPr>
          <w:t xml:space="preserve"> (</w:t>
        </w:r>
        <w:proofErr w:type="spellStart"/>
        <w:r w:rsidR="00980044" w:rsidRPr="00980044">
          <w:rPr>
            <w:rStyle w:val="Hyperlink"/>
          </w:rPr>
          <w:t>GENIE.AI</w:t>
        </w:r>
        <w:proofErr w:type="spellEnd"/>
        <w:r w:rsidR="00980044" w:rsidRPr="00980044">
          <w:rPr>
            <w:rStyle w:val="Hyperlink"/>
          </w:rPr>
          <w:t>)</w:t>
        </w:r>
      </w:hyperlink>
      <w:r>
        <w:t xml:space="preserve"> is an open and collaborative generative AI reference implementation developed under ITU coordination, supported by an international community of open source contributors. It serves as a practical testbed to support the development of standards, specifications and operational guidelines for open, interoperable and trustworthy generative AI systems within Digital Public Infrastructure </w:t>
      </w:r>
      <w:r w:rsidR="00EF72AD">
        <w:rPr>
          <w:rFonts w:eastAsia="Malgun Gothic" w:hint="eastAsia"/>
          <w:lang w:eastAsia="ko-KR"/>
        </w:rPr>
        <w:t xml:space="preserve">(DPI) </w:t>
      </w:r>
      <w:r>
        <w:t>and Digital Public Goods (DPG) ecosystems. GENIE conforms to the</w:t>
      </w:r>
      <w:r w:rsidR="0096694E">
        <w:rPr>
          <w:rFonts w:hint="eastAsia"/>
          <w:lang w:eastAsia="zh-CN"/>
        </w:rPr>
        <w:t xml:space="preserve"> </w:t>
      </w:r>
      <w:hyperlink r:id="rId35" w:history="1">
        <w:r w:rsidRPr="00AF3B6B">
          <w:rPr>
            <w:rStyle w:val="Hyperlink"/>
          </w:rPr>
          <w:t>Open Source AI Defi</w:t>
        </w:r>
        <w:r w:rsidRPr="00AF3B6B">
          <w:rPr>
            <w:rStyle w:val="Hyperlink"/>
          </w:rPr>
          <w:t>n</w:t>
        </w:r>
        <w:r w:rsidRPr="00AF3B6B">
          <w:rPr>
            <w:rStyle w:val="Hyperlink"/>
          </w:rPr>
          <w:t>ition</w:t>
        </w:r>
      </w:hyperlink>
      <w:r>
        <w:t xml:space="preserve"> </w:t>
      </w:r>
      <w:r>
        <w:lastRenderedPageBreak/>
        <w:t xml:space="preserve">and aligns with the </w:t>
      </w:r>
      <w:r w:rsidR="001D7FB4">
        <w:rPr>
          <w:rFonts w:hint="eastAsia"/>
          <w:lang w:eastAsia="zh-CN"/>
        </w:rPr>
        <w:t>DPG</w:t>
      </w:r>
      <w:r>
        <w:t xml:space="preserve"> Standard, contributes to the evolution of open AI specifications under </w:t>
      </w:r>
      <w:hyperlink r:id="rId36" w:history="1">
        <w:proofErr w:type="spellStart"/>
        <w:r w:rsidRPr="00EF3859">
          <w:rPr>
            <w:rStyle w:val="Hyperlink"/>
          </w:rPr>
          <w:t>Go</w:t>
        </w:r>
        <w:r w:rsidRPr="00EF3859">
          <w:rPr>
            <w:rStyle w:val="Hyperlink"/>
          </w:rPr>
          <w:t>v</w:t>
        </w:r>
        <w:r w:rsidRPr="00EF3859">
          <w:rPr>
            <w:rStyle w:val="Hyperlink"/>
          </w:rPr>
          <w:t>Stack</w:t>
        </w:r>
        <w:proofErr w:type="spellEnd"/>
      </w:hyperlink>
      <w:r>
        <w:t xml:space="preserve"> and is integrated into the </w:t>
      </w:r>
      <w:proofErr w:type="spellStart"/>
      <w:r>
        <w:t>GovStack</w:t>
      </w:r>
      <w:proofErr w:type="spellEnd"/>
      <w:r>
        <w:t xml:space="preserve"> sandbox environment, making it directly accessible</w:t>
      </w:r>
      <w:r w:rsidR="00C45491">
        <w:rPr>
          <w:rFonts w:hint="eastAsia"/>
          <w:lang w:eastAsia="zh-CN"/>
        </w:rPr>
        <w:t xml:space="preserve"> </w:t>
      </w:r>
      <w:r>
        <w:t>for experimentation, adaptation and adoption.</w:t>
      </w:r>
    </w:p>
    <w:p w14:paraId="062E24A5" w14:textId="77777777" w:rsidR="00C56E8E" w:rsidRDefault="00C56E8E" w:rsidP="00B05CA6">
      <w:pPr>
        <w:jc w:val="both"/>
      </w:pPr>
      <w:r>
        <w:t xml:space="preserve">Building on the </w:t>
      </w:r>
      <w:hyperlink r:id="rId37" w:history="1">
        <w:r w:rsidRPr="002C620C">
          <w:rPr>
            <w:rStyle w:val="Hyperlink"/>
          </w:rPr>
          <w:t>Open So</w:t>
        </w:r>
        <w:r w:rsidRPr="002C620C">
          <w:rPr>
            <w:rStyle w:val="Hyperlink"/>
          </w:rPr>
          <w:t>u</w:t>
        </w:r>
        <w:r w:rsidRPr="002C620C">
          <w:rPr>
            <w:rStyle w:val="Hyperlink"/>
          </w:rPr>
          <w:t>rce Generative AI for Digital Public Goods</w:t>
        </w:r>
      </w:hyperlink>
      <w:r>
        <w:t xml:space="preserve"> track, ITU and IEEE Humanitarian Technologies launched the </w:t>
      </w:r>
      <w:hyperlink r:id="rId38" w:history="1">
        <w:r w:rsidRPr="002C620C">
          <w:rPr>
            <w:rStyle w:val="Hyperlink"/>
          </w:rPr>
          <w:t>GenAI for Good Ch</w:t>
        </w:r>
        <w:r w:rsidRPr="002C620C">
          <w:rPr>
            <w:rStyle w:val="Hyperlink"/>
          </w:rPr>
          <w:t>a</w:t>
        </w:r>
        <w:r w:rsidRPr="002C620C">
          <w:rPr>
            <w:rStyle w:val="Hyperlink"/>
          </w:rPr>
          <w:t>llenge</w:t>
        </w:r>
      </w:hyperlink>
      <w:r>
        <w:t xml:space="preserve"> as a multistakeholder mechanism to translate open source generative AI into concrete public sector use cases. The Challenge responds to needs in the Gambia, Lesotho and Bangladesh, supporting governments and local innovation ecosystems in deploying generative AI solutions for health, agriculture and climate resilience, and complements </w:t>
      </w:r>
      <w:proofErr w:type="spellStart"/>
      <w:r>
        <w:t>GENIE.AI</w:t>
      </w:r>
      <w:proofErr w:type="spellEnd"/>
      <w:r>
        <w:t xml:space="preserve"> by translating standards-aligned architectures into concrete country-level deployment pathways.</w:t>
      </w:r>
    </w:p>
    <w:p w14:paraId="35B6E952" w14:textId="77777777" w:rsidR="00B0003B" w:rsidRDefault="00B0003B" w:rsidP="005B06B0">
      <w:pPr>
        <w:pStyle w:val="Headingb"/>
        <w:rPr>
          <w:lang w:eastAsia="zh-CN"/>
        </w:rPr>
      </w:pPr>
      <w:r>
        <w:rPr>
          <w:rFonts w:hint="eastAsia"/>
          <w:lang w:eastAsia="zh-CN"/>
        </w:rPr>
        <w:t>Early Warning Initiatives</w:t>
      </w:r>
    </w:p>
    <w:p w14:paraId="4521CABA" w14:textId="07DDB271" w:rsidR="00B0003B" w:rsidRDefault="00B0003B" w:rsidP="00B05CA6">
      <w:pPr>
        <w:jc w:val="both"/>
      </w:pPr>
      <w:r>
        <w:t xml:space="preserve">Within the UN </w:t>
      </w:r>
      <w:hyperlink r:id="rId39" w:history="1">
        <w:r w:rsidRPr="00851A93">
          <w:rPr>
            <w:rStyle w:val="Hyperlink"/>
          </w:rPr>
          <w:t>Early Warnings</w:t>
        </w:r>
        <w:r w:rsidRPr="00851A93">
          <w:rPr>
            <w:rStyle w:val="Hyperlink"/>
          </w:rPr>
          <w:t xml:space="preserve"> </w:t>
        </w:r>
        <w:r w:rsidRPr="00851A93">
          <w:rPr>
            <w:rStyle w:val="Hyperlink"/>
          </w:rPr>
          <w:t>for All (</w:t>
        </w:r>
        <w:proofErr w:type="spellStart"/>
        <w:r w:rsidRPr="00851A93">
          <w:rPr>
            <w:rStyle w:val="Hyperlink"/>
          </w:rPr>
          <w:t>EW4All</w:t>
        </w:r>
        <w:proofErr w:type="spellEnd"/>
        <w:r w:rsidRPr="00851A93">
          <w:rPr>
            <w:rStyle w:val="Hyperlink"/>
          </w:rPr>
          <w:t>)</w:t>
        </w:r>
      </w:hyperlink>
      <w:r>
        <w:t xml:space="preserve"> Initiative, ITU coordinates the </w:t>
      </w:r>
      <w:hyperlink r:id="rId40">
        <w:r w:rsidRPr="005A68E7">
          <w:rPr>
            <w:rStyle w:val="Hyperlink"/>
          </w:rPr>
          <w:t>AI</w:t>
        </w:r>
        <w:r w:rsidRPr="005A68E7">
          <w:rPr>
            <w:rStyle w:val="Hyperlink"/>
          </w:rPr>
          <w:t xml:space="preserve"> </w:t>
        </w:r>
        <w:r w:rsidRPr="005A68E7">
          <w:rPr>
            <w:rStyle w:val="Hyperlink"/>
          </w:rPr>
          <w:t>Sub-Group</w:t>
        </w:r>
      </w:hyperlink>
      <w:r>
        <w:t xml:space="preserve"> and launched the </w:t>
      </w:r>
      <w:hyperlink r:id="rId41">
        <w:r w:rsidRPr="005A68E7">
          <w:rPr>
            <w:rStyle w:val="Hyperlink"/>
          </w:rPr>
          <w:t xml:space="preserve">AI for </w:t>
        </w:r>
        <w:proofErr w:type="spellStart"/>
        <w:r w:rsidRPr="005A68E7">
          <w:rPr>
            <w:rStyle w:val="Hyperlink"/>
          </w:rPr>
          <w:t>EW4All</w:t>
        </w:r>
        <w:proofErr w:type="spellEnd"/>
        <w:r w:rsidRPr="005A68E7">
          <w:rPr>
            <w:rStyle w:val="Hyperlink"/>
          </w:rPr>
          <w:t xml:space="preserve"> Inno</w:t>
        </w:r>
        <w:r w:rsidRPr="005A68E7">
          <w:rPr>
            <w:rStyle w:val="Hyperlink"/>
          </w:rPr>
          <w:t>v</w:t>
        </w:r>
        <w:r w:rsidRPr="005A68E7">
          <w:rPr>
            <w:rStyle w:val="Hyperlink"/>
          </w:rPr>
          <w:t>ation Challenge</w:t>
        </w:r>
      </w:hyperlink>
      <w:r>
        <w:t xml:space="preserve"> (2025), now supporting finalists in selected country pilots. A searchable AI Solutions Catalogue and an AI for </w:t>
      </w:r>
      <w:proofErr w:type="spellStart"/>
      <w:r>
        <w:t>EW4All</w:t>
      </w:r>
      <w:proofErr w:type="spellEnd"/>
      <w:r>
        <w:t xml:space="preserve"> report will be published by WMO, </w:t>
      </w:r>
      <w:proofErr w:type="spellStart"/>
      <w:r>
        <w:t>UNDRR</w:t>
      </w:r>
      <w:proofErr w:type="spellEnd"/>
      <w:r>
        <w:t xml:space="preserve">, ITU and IFRC during the 2026 AI for Good </w:t>
      </w:r>
      <w:r>
        <w:rPr>
          <w:rFonts w:hint="eastAsia"/>
          <w:lang w:eastAsia="zh-CN"/>
        </w:rPr>
        <w:t xml:space="preserve">Global </w:t>
      </w:r>
      <w:r>
        <w:t xml:space="preserve">Summit. The </w:t>
      </w:r>
      <w:hyperlink r:id="rId42">
        <w:r w:rsidRPr="005A68E7">
          <w:rPr>
            <w:rStyle w:val="Hyperlink"/>
          </w:rPr>
          <w:t>Early Warning Connectiv</w:t>
        </w:r>
        <w:r w:rsidRPr="005A68E7">
          <w:rPr>
            <w:rStyle w:val="Hyperlink"/>
          </w:rPr>
          <w:t>i</w:t>
        </w:r>
        <w:r w:rsidRPr="005A68E7">
          <w:rPr>
            <w:rStyle w:val="Hyperlink"/>
          </w:rPr>
          <w:t>ty Map</w:t>
        </w:r>
      </w:hyperlink>
      <w:r>
        <w:t xml:space="preserve"> (</w:t>
      </w:r>
      <w:proofErr w:type="spellStart"/>
      <w:r>
        <w:t>EWCM</w:t>
      </w:r>
      <w:proofErr w:type="spellEnd"/>
      <w:r>
        <w:t xml:space="preserve">) is an AI-powered tool which visualizes where people are within coverage and where connectivity </w:t>
      </w:r>
      <w:r>
        <w:rPr>
          <w:lang w:eastAsia="zh-CN"/>
        </w:rPr>
        <w:t>“</w:t>
      </w:r>
      <w:proofErr w:type="spellStart"/>
      <w:r>
        <w:t>coldspots</w:t>
      </w:r>
      <w:proofErr w:type="spellEnd"/>
      <w:r>
        <w:rPr>
          <w:lang w:eastAsia="zh-CN"/>
        </w:rPr>
        <w:t>”</w:t>
      </w:r>
      <w:r>
        <w:t xml:space="preserve"> leave populations unreachable by mobile alerts</w:t>
      </w:r>
      <w:r>
        <w:rPr>
          <w:rFonts w:hint="eastAsia"/>
          <w:lang w:eastAsia="zh-CN"/>
        </w:rPr>
        <w:t>.</w:t>
      </w:r>
      <w:r>
        <w:t xml:space="preserve"> </w:t>
      </w:r>
      <w:r>
        <w:rPr>
          <w:rFonts w:hint="eastAsia"/>
          <w:lang w:eastAsia="zh-CN"/>
        </w:rPr>
        <w:t>R</w:t>
      </w:r>
      <w:r>
        <w:t xml:space="preserve">esults exist for 33 </w:t>
      </w:r>
      <w:proofErr w:type="spellStart"/>
      <w:r>
        <w:t>EW4All</w:t>
      </w:r>
      <w:proofErr w:type="spellEnd"/>
      <w:r>
        <w:t xml:space="preserve"> countries, with capacity transfer under way (e.g. training regulators in Somalia and Madagascar).</w:t>
      </w:r>
    </w:p>
    <w:p w14:paraId="08967F9C" w14:textId="6D72E197" w:rsidR="00B0003B" w:rsidRDefault="00C90B6F" w:rsidP="005B06B0">
      <w:pPr>
        <w:pStyle w:val="Headingb"/>
        <w:rPr>
          <w:lang w:eastAsia="zh-CN"/>
        </w:rPr>
      </w:pPr>
      <w:r>
        <w:rPr>
          <w:lang w:eastAsia="zh-CN"/>
        </w:rPr>
        <w:t>O</w:t>
      </w:r>
      <w:r>
        <w:rPr>
          <w:rFonts w:hint="eastAsia"/>
          <w:lang w:eastAsia="zh-CN"/>
        </w:rPr>
        <w:t xml:space="preserve">ther </w:t>
      </w:r>
      <w:r w:rsidR="005B06B0">
        <w:rPr>
          <w:lang w:eastAsia="zh-CN"/>
        </w:rPr>
        <w:t>knowledge related work</w:t>
      </w:r>
    </w:p>
    <w:p w14:paraId="0150A33B" w14:textId="144DFD90" w:rsidR="00460802" w:rsidRDefault="00460802" w:rsidP="00B05CA6">
      <w:pPr>
        <w:jc w:val="both"/>
        <w:rPr>
          <w:lang w:eastAsia="zh-CN"/>
        </w:rPr>
      </w:pPr>
      <w:r>
        <w:t xml:space="preserve">Under the </w:t>
      </w:r>
      <w:hyperlink r:id="rId43" w:history="1">
        <w:r w:rsidR="00D65DB7" w:rsidRPr="00D65DB7">
          <w:rPr>
            <w:rStyle w:val="Hyperlink"/>
          </w:rPr>
          <w:t>United for Smart Sustain</w:t>
        </w:r>
        <w:r w:rsidR="00D65DB7" w:rsidRPr="00D65DB7">
          <w:rPr>
            <w:rStyle w:val="Hyperlink"/>
          </w:rPr>
          <w:t>a</w:t>
        </w:r>
        <w:r w:rsidR="00D65DB7" w:rsidRPr="00D65DB7">
          <w:rPr>
            <w:rStyle w:val="Hyperlink"/>
          </w:rPr>
          <w:t>ble Cities Initiative (</w:t>
        </w:r>
        <w:proofErr w:type="spellStart"/>
        <w:r w:rsidR="00D65DB7" w:rsidRPr="00D65DB7">
          <w:rPr>
            <w:rStyle w:val="Hyperlink"/>
          </w:rPr>
          <w:t>U4SSC</w:t>
        </w:r>
        <w:proofErr w:type="spellEnd"/>
        <w:r w:rsidR="00D65DB7" w:rsidRPr="00D65DB7">
          <w:rPr>
            <w:rStyle w:val="Hyperlink"/>
          </w:rPr>
          <w:t>)</w:t>
        </w:r>
      </w:hyperlink>
      <w:r>
        <w:t xml:space="preserve">, a Thematic Group on AI in cities and related working groups are exploring innovative AI-driven approaches, agentic AI capabilities, and novel data sources to enhance the measurement, accuracy, and timeliness of city performance indicators. The </w:t>
      </w:r>
      <w:hyperlink r:id="rId44" w:history="1">
        <w:r w:rsidRPr="00D65DB7">
          <w:rPr>
            <w:rStyle w:val="Hyperlink"/>
          </w:rPr>
          <w:t>Gre</w:t>
        </w:r>
        <w:r w:rsidRPr="00D65DB7">
          <w:rPr>
            <w:rStyle w:val="Hyperlink"/>
          </w:rPr>
          <w:t>e</w:t>
        </w:r>
        <w:r w:rsidRPr="00D65DB7">
          <w:rPr>
            <w:rStyle w:val="Hyperlink"/>
          </w:rPr>
          <w:t>n Digital Action</w:t>
        </w:r>
      </w:hyperlink>
      <w:r>
        <w:t xml:space="preserve"> initiative created a sub-working group on Sustainable AI to identify gaps in measuring and testing different AI workloads to better understand environmental footprint</w:t>
      </w:r>
      <w:r w:rsidR="000F5409">
        <w:rPr>
          <w:rFonts w:hint="eastAsia"/>
          <w:lang w:eastAsia="zh-CN"/>
        </w:rPr>
        <w:t>.</w:t>
      </w:r>
      <w:r>
        <w:t xml:space="preserve"> </w:t>
      </w:r>
      <w:r w:rsidR="000F5409">
        <w:rPr>
          <w:rFonts w:hint="eastAsia"/>
          <w:lang w:eastAsia="zh-CN"/>
        </w:rPr>
        <w:t>T</w:t>
      </w:r>
      <w:r>
        <w:t xml:space="preserve">he group published </w:t>
      </w:r>
      <w:hyperlink r:id="rId45" w:history="1">
        <w:r w:rsidRPr="00D65DB7">
          <w:rPr>
            <w:rStyle w:val="Hyperlink"/>
          </w:rPr>
          <w:t>Measuring What Ma</w:t>
        </w:r>
        <w:r w:rsidRPr="00D65DB7">
          <w:rPr>
            <w:rStyle w:val="Hyperlink"/>
          </w:rPr>
          <w:t>t</w:t>
        </w:r>
        <w:r w:rsidRPr="00D65DB7">
          <w:rPr>
            <w:rStyle w:val="Hyperlink"/>
          </w:rPr>
          <w:t>ters: How to Assess AI’s Environmental Impact</w:t>
        </w:r>
      </w:hyperlink>
      <w:r>
        <w:t xml:space="preserve">, and created an </w:t>
      </w:r>
      <w:hyperlink r:id="rId46" w:history="1">
        <w:r w:rsidRPr="00D65DB7">
          <w:rPr>
            <w:rStyle w:val="Hyperlink"/>
          </w:rPr>
          <w:t>open-access r</w:t>
        </w:r>
        <w:r w:rsidRPr="00D65DB7">
          <w:rPr>
            <w:rStyle w:val="Hyperlink"/>
          </w:rPr>
          <w:t>e</w:t>
        </w:r>
        <w:r w:rsidRPr="00D65DB7">
          <w:rPr>
            <w:rStyle w:val="Hyperlink"/>
          </w:rPr>
          <w:t>pository</w:t>
        </w:r>
      </w:hyperlink>
      <w:r>
        <w:t xml:space="preserve"> listing sustainable software practices.</w:t>
      </w:r>
      <w:r w:rsidR="006979C7">
        <w:rPr>
          <w:rFonts w:hint="eastAsia"/>
          <w:lang w:eastAsia="zh-CN"/>
        </w:rPr>
        <w:t xml:space="preserve"> </w:t>
      </w:r>
      <w:r w:rsidR="006979C7" w:rsidRPr="006979C7">
        <w:rPr>
          <w:rFonts w:hint="eastAsia"/>
          <w:lang w:eastAsia="zh-CN"/>
        </w:rPr>
        <w:t xml:space="preserve">The </w:t>
      </w:r>
      <w:hyperlink r:id="rId47" w:history="1">
        <w:r w:rsidR="006979C7" w:rsidRPr="0089683D">
          <w:rPr>
            <w:rStyle w:val="Hyperlink"/>
            <w:lang w:eastAsia="zh-CN"/>
          </w:rPr>
          <w:t>Academic Advisory Body on Emer</w:t>
        </w:r>
        <w:r w:rsidR="006979C7" w:rsidRPr="0089683D">
          <w:rPr>
            <w:rStyle w:val="Hyperlink"/>
            <w:lang w:eastAsia="zh-CN"/>
          </w:rPr>
          <w:t>g</w:t>
        </w:r>
        <w:r w:rsidR="006979C7" w:rsidRPr="0089683D">
          <w:rPr>
            <w:rStyle w:val="Hyperlink"/>
            <w:lang w:eastAsia="zh-CN"/>
          </w:rPr>
          <w:t>ing Technologies</w:t>
        </w:r>
      </w:hyperlink>
      <w:r w:rsidR="006979C7" w:rsidRPr="006979C7">
        <w:rPr>
          <w:rFonts w:hint="eastAsia"/>
          <w:lang w:eastAsia="zh-CN"/>
        </w:rPr>
        <w:t xml:space="preserve"> has established </w:t>
      </w:r>
      <w:r w:rsidR="00782F0F">
        <w:rPr>
          <w:rFonts w:hint="eastAsia"/>
          <w:lang w:eastAsia="zh-CN"/>
        </w:rPr>
        <w:t>a</w:t>
      </w:r>
      <w:r w:rsidR="006979C7" w:rsidRPr="006979C7">
        <w:rPr>
          <w:rFonts w:hint="eastAsia"/>
          <w:lang w:eastAsia="zh-CN"/>
        </w:rPr>
        <w:t xml:space="preserve"> thematic group</w:t>
      </w:r>
      <w:r w:rsidR="00782F0F">
        <w:rPr>
          <w:rFonts w:hint="eastAsia"/>
          <w:lang w:eastAsia="zh-CN"/>
        </w:rPr>
        <w:t xml:space="preserve"> </w:t>
      </w:r>
      <w:r w:rsidR="006979C7" w:rsidRPr="006979C7">
        <w:rPr>
          <w:rFonts w:hint="eastAsia"/>
          <w:lang w:eastAsia="zh-CN"/>
        </w:rPr>
        <w:t>dedicated to AI</w:t>
      </w:r>
      <w:r w:rsidR="001231AD">
        <w:rPr>
          <w:rFonts w:hint="eastAsia"/>
          <w:lang w:eastAsia="zh-CN"/>
        </w:rPr>
        <w:t xml:space="preserve">, </w:t>
      </w:r>
      <w:r w:rsidR="006979C7" w:rsidRPr="006979C7">
        <w:rPr>
          <w:rFonts w:hint="eastAsia"/>
          <w:lang w:eastAsia="zh-CN"/>
        </w:rPr>
        <w:t>currently developing a report focused on key areas including n</w:t>
      </w:r>
      <w:r w:rsidR="006979C7" w:rsidRPr="006979C7">
        <w:rPr>
          <w:lang w:eastAsia="zh-CN"/>
        </w:rPr>
        <w:t xml:space="preserve">ew </w:t>
      </w:r>
      <w:r w:rsidR="006979C7" w:rsidRPr="006979C7">
        <w:rPr>
          <w:rFonts w:hint="eastAsia"/>
          <w:lang w:eastAsia="zh-CN"/>
        </w:rPr>
        <w:t>c</w:t>
      </w:r>
      <w:r w:rsidR="006979C7" w:rsidRPr="006979C7">
        <w:rPr>
          <w:lang w:eastAsia="zh-CN"/>
        </w:rPr>
        <w:t xml:space="preserve">omputational </w:t>
      </w:r>
      <w:r w:rsidR="006979C7" w:rsidRPr="006979C7">
        <w:rPr>
          <w:rFonts w:hint="eastAsia"/>
          <w:lang w:eastAsia="zh-CN"/>
        </w:rPr>
        <w:t>p</w:t>
      </w:r>
      <w:r w:rsidR="006979C7" w:rsidRPr="006979C7">
        <w:rPr>
          <w:lang w:eastAsia="zh-CN"/>
        </w:rPr>
        <w:t xml:space="preserve">aradigms, </w:t>
      </w:r>
      <w:r w:rsidR="006979C7" w:rsidRPr="006979C7">
        <w:rPr>
          <w:rFonts w:hint="eastAsia"/>
          <w:lang w:eastAsia="zh-CN"/>
        </w:rPr>
        <w:t>artificial general intelligence</w:t>
      </w:r>
      <w:r w:rsidR="006979C7" w:rsidRPr="006979C7">
        <w:rPr>
          <w:lang w:eastAsia="zh-CN"/>
        </w:rPr>
        <w:t xml:space="preserve">, and </w:t>
      </w:r>
      <w:r w:rsidR="006979C7" w:rsidRPr="006979C7">
        <w:rPr>
          <w:rFonts w:hint="eastAsia"/>
          <w:lang w:eastAsia="zh-CN"/>
        </w:rPr>
        <w:t>s</w:t>
      </w:r>
      <w:r w:rsidR="006979C7" w:rsidRPr="006979C7">
        <w:rPr>
          <w:lang w:eastAsia="zh-CN"/>
        </w:rPr>
        <w:t>ustainability</w:t>
      </w:r>
      <w:r w:rsidR="006979C7" w:rsidRPr="006979C7">
        <w:rPr>
          <w:rFonts w:hint="eastAsia"/>
          <w:lang w:eastAsia="zh-CN"/>
        </w:rPr>
        <w:t xml:space="preserve">. </w:t>
      </w:r>
      <w:r w:rsidR="006979C7" w:rsidRPr="006979C7">
        <w:rPr>
          <w:lang w:eastAsia="zh-CN"/>
        </w:rPr>
        <w:t xml:space="preserve">The </w:t>
      </w:r>
      <w:hyperlink r:id="rId48" w:history="1">
        <w:r w:rsidR="006979C7" w:rsidRPr="00A81025">
          <w:rPr>
            <w:rStyle w:val="Hyperlink"/>
            <w:lang w:eastAsia="zh-CN"/>
          </w:rPr>
          <w:t>Youth Advisory</w:t>
        </w:r>
        <w:r w:rsidR="006979C7" w:rsidRPr="00A81025">
          <w:rPr>
            <w:rStyle w:val="Hyperlink"/>
            <w:lang w:eastAsia="zh-CN"/>
          </w:rPr>
          <w:t xml:space="preserve"> </w:t>
        </w:r>
        <w:r w:rsidR="006979C7" w:rsidRPr="00A81025">
          <w:rPr>
            <w:rStyle w:val="Hyperlink"/>
            <w:lang w:eastAsia="zh-CN"/>
          </w:rPr>
          <w:t>Board</w:t>
        </w:r>
      </w:hyperlink>
      <w:r w:rsidR="006979C7" w:rsidRPr="006979C7">
        <w:rPr>
          <w:lang w:eastAsia="zh-CN"/>
        </w:rPr>
        <w:t xml:space="preserve"> has also shared recommendations with the Secretary</w:t>
      </w:r>
      <w:r w:rsidR="004F19BF">
        <w:rPr>
          <w:lang w:eastAsia="zh-CN"/>
        </w:rPr>
        <w:t>-</w:t>
      </w:r>
      <w:r w:rsidR="006979C7" w:rsidRPr="006979C7">
        <w:rPr>
          <w:lang w:eastAsia="zh-CN"/>
        </w:rPr>
        <w:t>General on AI issues and trends.</w:t>
      </w:r>
    </w:p>
    <w:p w14:paraId="17301A85" w14:textId="77777777" w:rsidR="000B55B1" w:rsidRPr="009D627A" w:rsidRDefault="000B55B1" w:rsidP="005B06B0">
      <w:pPr>
        <w:pStyle w:val="Headingb"/>
      </w:pPr>
      <w:r w:rsidRPr="009D627A">
        <w:t>AI Scientific Panel and Governance Dialogue</w:t>
      </w:r>
    </w:p>
    <w:p w14:paraId="2B762A92" w14:textId="60BB8AC8" w:rsidR="000B55B1" w:rsidRDefault="000B55B1" w:rsidP="000B55B1">
      <w:pPr>
        <w:jc w:val="both"/>
        <w:rPr>
          <w:lang w:eastAsia="zh-CN"/>
        </w:rPr>
      </w:pPr>
      <w:r>
        <w:t xml:space="preserve">ITU is part of the </w:t>
      </w:r>
      <w:r w:rsidRPr="00C90B08">
        <w:t>joint secretariat of the two global processes established by the UN General Assembly</w:t>
      </w:r>
      <w:r>
        <w:rPr>
          <w:lang w:eastAsia="zh-CN"/>
        </w:rPr>
        <w:t xml:space="preserve"> </w:t>
      </w:r>
      <w:r>
        <w:rPr>
          <w:rFonts w:hint="eastAsia"/>
          <w:lang w:eastAsia="zh-CN"/>
        </w:rPr>
        <w:t>(UNGA)</w:t>
      </w:r>
      <w:r w:rsidRPr="00C90B08">
        <w:t xml:space="preserve"> </w:t>
      </w:r>
      <w:r w:rsidRPr="009D627A">
        <w:t xml:space="preserve">through UNGA Resolution </w:t>
      </w:r>
      <w:hyperlink r:id="rId49">
        <w:r w:rsidRPr="16C21011">
          <w:rPr>
            <w:rStyle w:val="Hyperlink"/>
          </w:rPr>
          <w:t>A/R</w:t>
        </w:r>
        <w:r w:rsidRPr="16C21011">
          <w:rPr>
            <w:rStyle w:val="Hyperlink"/>
          </w:rPr>
          <w:t>E</w:t>
        </w:r>
        <w:r w:rsidRPr="16C21011">
          <w:rPr>
            <w:rStyle w:val="Hyperlink"/>
          </w:rPr>
          <w:t>S/79/325</w:t>
        </w:r>
      </w:hyperlink>
      <w:r w:rsidRPr="00C90B08">
        <w:t xml:space="preserve"> – The Global Dialogue on </w:t>
      </w:r>
      <w:r>
        <w:rPr>
          <w:rFonts w:hint="eastAsia"/>
          <w:lang w:eastAsia="zh-CN"/>
        </w:rPr>
        <w:t>AI</w:t>
      </w:r>
      <w:r w:rsidRPr="00C90B08">
        <w:t xml:space="preserve"> Governance and the International Scientific Panel on AI. The other members of the joint secretariat include UNESCO</w:t>
      </w:r>
      <w:r w:rsidR="008F36B7">
        <w:t xml:space="preserve"> </w:t>
      </w:r>
      <w:r w:rsidRPr="007E6430">
        <w:t xml:space="preserve">and the Office of the </w:t>
      </w:r>
      <w:r>
        <w:rPr>
          <w:rFonts w:hint="eastAsia"/>
          <w:lang w:eastAsia="zh-CN"/>
        </w:rPr>
        <w:t xml:space="preserve">UN </w:t>
      </w:r>
      <w:r w:rsidRPr="007E6430">
        <w:t>Secretary-General’s Envoy on Technology (ODET)</w:t>
      </w:r>
      <w:r w:rsidR="008F36B7" w:rsidRPr="00C90B08">
        <w:t xml:space="preserve">, </w:t>
      </w:r>
      <w:r w:rsidR="008F36B7">
        <w:t xml:space="preserve">supported by the </w:t>
      </w:r>
      <w:r w:rsidR="008F36B7" w:rsidRPr="00C90B08">
        <w:t>Executive Office of the</w:t>
      </w:r>
      <w:r w:rsidR="008F36B7" w:rsidRPr="007E6430">
        <w:t xml:space="preserve"> </w:t>
      </w:r>
      <w:r w:rsidR="008F36B7">
        <w:rPr>
          <w:rFonts w:hint="eastAsia"/>
          <w:lang w:eastAsia="zh-CN"/>
        </w:rPr>
        <w:t xml:space="preserve">UN </w:t>
      </w:r>
      <w:r w:rsidR="008F36B7" w:rsidRPr="007E6430">
        <w:t xml:space="preserve">Secretary-General </w:t>
      </w:r>
      <w:r w:rsidR="008F36B7">
        <w:t>(</w:t>
      </w:r>
      <w:proofErr w:type="spellStart"/>
      <w:r w:rsidR="008F36B7">
        <w:t>EOSG</w:t>
      </w:r>
      <w:proofErr w:type="spellEnd"/>
      <w:r w:rsidR="008F36B7">
        <w:t>)</w:t>
      </w:r>
      <w:r>
        <w:rPr>
          <w:rFonts w:hint="eastAsia"/>
          <w:lang w:eastAsia="zh-CN"/>
        </w:rPr>
        <w:t>.</w:t>
      </w:r>
    </w:p>
    <w:p w14:paraId="6F4BFD1A" w14:textId="77777777" w:rsidR="000B55B1" w:rsidRDefault="000B55B1" w:rsidP="000B55B1">
      <w:pPr>
        <w:jc w:val="both"/>
        <w:rPr>
          <w:lang w:eastAsia="zh-CN"/>
        </w:rPr>
      </w:pPr>
      <w:r w:rsidRPr="00E022C6">
        <w:t xml:space="preserve">The </w:t>
      </w:r>
      <w:r>
        <w:t>i</w:t>
      </w:r>
      <w:r w:rsidRPr="00E022C6">
        <w:t xml:space="preserve">naugural </w:t>
      </w:r>
      <w:r>
        <w:t xml:space="preserve">UN </w:t>
      </w:r>
      <w:hyperlink r:id="rId50">
        <w:r w:rsidRPr="16C21011">
          <w:rPr>
            <w:rStyle w:val="Hyperlink"/>
          </w:rPr>
          <w:t xml:space="preserve">Global Dialogue </w:t>
        </w:r>
        <w:r w:rsidRPr="16C21011">
          <w:rPr>
            <w:rStyle w:val="Hyperlink"/>
          </w:rPr>
          <w:t>o</w:t>
        </w:r>
        <w:r w:rsidRPr="16C21011">
          <w:rPr>
            <w:rStyle w:val="Hyperlink"/>
          </w:rPr>
          <w:t>n AI Governance</w:t>
        </w:r>
      </w:hyperlink>
      <w:r>
        <w:t xml:space="preserve"> </w:t>
      </w:r>
      <w:r w:rsidRPr="00E022C6">
        <w:t xml:space="preserve">will take place at the Palexpo International Exhibition and Convention </w:t>
      </w:r>
      <w:proofErr w:type="spellStart"/>
      <w:r w:rsidRPr="00E022C6">
        <w:t>Center</w:t>
      </w:r>
      <w:proofErr w:type="spellEnd"/>
      <w:r w:rsidRPr="00E022C6">
        <w:t xml:space="preserve"> in Geneva, Switzerland, on 6–7 July 2026, and will be held back-to-back in the margins of the AI for Good Global Summit.</w:t>
      </w:r>
      <w:r>
        <w:t xml:space="preserve"> The Dialogue is facilitated by the UN Secretary-General, with</w:t>
      </w:r>
      <w:r>
        <w:rPr>
          <w:rFonts w:hint="eastAsia"/>
          <w:lang w:eastAsia="zh-CN"/>
        </w:rPr>
        <w:t xml:space="preserve"> </w:t>
      </w:r>
      <w:r w:rsidRPr="00F45E8B">
        <w:t xml:space="preserve">ITU is co-coordinating the work of the </w:t>
      </w:r>
      <w:r w:rsidRPr="00674AB4">
        <w:t xml:space="preserve">Global Dialogue </w:t>
      </w:r>
      <w:r w:rsidRPr="00F45E8B">
        <w:t>together with UNESCO, working closely with the Co-Chairs</w:t>
      </w:r>
      <w:r>
        <w:t xml:space="preserve"> – Permanent Representatives of El Salvador and Estonia to the United Nations in New York - </w:t>
      </w:r>
      <w:r w:rsidRPr="00F45E8B">
        <w:t xml:space="preserve">and with the </w:t>
      </w:r>
      <w:r w:rsidRPr="00F45E8B">
        <w:lastRenderedPageBreak/>
        <w:t xml:space="preserve">support of </w:t>
      </w:r>
      <w:proofErr w:type="spellStart"/>
      <w:r>
        <w:t>EOSG</w:t>
      </w:r>
      <w:proofErr w:type="spellEnd"/>
      <w:r>
        <w:t xml:space="preserve"> </w:t>
      </w:r>
      <w:r w:rsidRPr="00DD1AEB">
        <w:t>and ODET.</w:t>
      </w:r>
      <w:r>
        <w:rPr>
          <w:rFonts w:hint="eastAsia"/>
          <w:lang w:eastAsia="zh-CN"/>
        </w:rPr>
        <w:t xml:space="preserve"> </w:t>
      </w:r>
      <w:r w:rsidRPr="001D0747">
        <w:t>Invitation letters to Member States have been issued by the U</w:t>
      </w:r>
      <w:r>
        <w:t>N</w:t>
      </w:r>
      <w:r w:rsidRPr="001D0747">
        <w:t xml:space="preserve"> Secretary-General, and invitations to other stakeholders will be made available through the </w:t>
      </w:r>
      <w:hyperlink r:id="rId51">
        <w:r w:rsidRPr="16C21011">
          <w:rPr>
            <w:rStyle w:val="Hyperlink"/>
          </w:rPr>
          <w:t>Global Dialogue website</w:t>
        </w:r>
      </w:hyperlink>
      <w:r w:rsidRPr="001D0747">
        <w:t>.</w:t>
      </w:r>
    </w:p>
    <w:p w14:paraId="5139B505" w14:textId="77777777" w:rsidR="000B55B1" w:rsidRDefault="000B55B1" w:rsidP="000B55B1">
      <w:pPr>
        <w:jc w:val="both"/>
      </w:pPr>
      <w:r w:rsidRPr="00DD1AEB">
        <w:t xml:space="preserve">A </w:t>
      </w:r>
      <w:hyperlink r:id="rId52" w:history="1">
        <w:r w:rsidRPr="0005133D">
          <w:rPr>
            <w:rStyle w:val="Hyperlink"/>
          </w:rPr>
          <w:t>roadmap</w:t>
        </w:r>
      </w:hyperlink>
      <w:r w:rsidRPr="00DD1AEB">
        <w:t xml:space="preserve"> outlining the consultation process with Member States and all relevant stakeholders has been released, with the aim of informing the topics, structure, and programme of the Dialogue.</w:t>
      </w:r>
      <w:r>
        <w:rPr>
          <w:rFonts w:hint="eastAsia"/>
          <w:lang w:eastAsia="zh-CN"/>
        </w:rPr>
        <w:t xml:space="preserve"> </w:t>
      </w:r>
      <w:r w:rsidRPr="00DD1AEB">
        <w:t>Consultations are already underway, including engagements (both in-</w:t>
      </w:r>
      <w:r w:rsidRPr="00B42140">
        <w:t>person and virtual)</w:t>
      </w:r>
      <w:r>
        <w:t xml:space="preserve"> </w:t>
      </w:r>
      <w:r w:rsidRPr="00DD1AEB">
        <w:t>with Member States</w:t>
      </w:r>
      <w:r>
        <w:t xml:space="preserve">, </w:t>
      </w:r>
      <w:r w:rsidRPr="00B42140">
        <w:t>stakeholder consultations involving a broad and diverse set of participants</w:t>
      </w:r>
      <w:r>
        <w:t xml:space="preserve">, </w:t>
      </w:r>
      <w:r w:rsidRPr="00B42140">
        <w:t xml:space="preserve">held both alongside the </w:t>
      </w:r>
      <w:r w:rsidRPr="00674AB4">
        <w:t>India AI Impact Summit</w:t>
      </w:r>
      <w:r w:rsidRPr="00B42140">
        <w:t xml:space="preserve"> and through virtual formats</w:t>
      </w:r>
      <w:r>
        <w:t xml:space="preserve">, and </w:t>
      </w:r>
      <w:r w:rsidRPr="00B42140">
        <w:t xml:space="preserve">UN system-wide consultation leveraging the </w:t>
      </w:r>
      <w:proofErr w:type="spellStart"/>
      <w:r w:rsidRPr="00674AB4">
        <w:t>IAWG</w:t>
      </w:r>
      <w:proofErr w:type="spellEnd"/>
      <w:r w:rsidRPr="00674AB4">
        <w:t>-AI</w:t>
      </w:r>
      <w:r>
        <w:t>. Several a</w:t>
      </w:r>
      <w:r w:rsidRPr="00B42140">
        <w:t>dditional consultations are planned in the coming months.</w:t>
      </w:r>
      <w:r>
        <w:t xml:space="preserve"> As part of the consultations, </w:t>
      </w:r>
      <w:r w:rsidRPr="00DD1AEB">
        <w:t xml:space="preserve">the Co-Chairs </w:t>
      </w:r>
      <w:r>
        <w:t>will visit</w:t>
      </w:r>
      <w:r w:rsidRPr="00DD1AEB">
        <w:t xml:space="preserve"> Geneva </w:t>
      </w:r>
      <w:r>
        <w:t xml:space="preserve">in April </w:t>
      </w:r>
      <w:r w:rsidRPr="00DD1AEB">
        <w:t xml:space="preserve">to further engage with key stakeholders, including Permanent Missions, international organizations, and the wider Geneva-based </w:t>
      </w:r>
      <w:r>
        <w:t xml:space="preserve">stakeholder </w:t>
      </w:r>
      <w:r w:rsidRPr="00DD1AEB">
        <w:t>community.</w:t>
      </w:r>
      <w:r>
        <w:rPr>
          <w:rFonts w:hint="eastAsia"/>
          <w:lang w:eastAsia="zh-CN"/>
        </w:rPr>
        <w:t xml:space="preserve"> </w:t>
      </w:r>
      <w:r>
        <w:t>A</w:t>
      </w:r>
      <w:r w:rsidRPr="00DD1AEB">
        <w:t xml:space="preserve"> </w:t>
      </w:r>
      <w:hyperlink r:id="rId53" w:history="1">
        <w:r w:rsidRPr="0005133D">
          <w:rPr>
            <w:rStyle w:val="Hyperlink"/>
          </w:rPr>
          <w:t>dedicated online portal</w:t>
        </w:r>
      </w:hyperlink>
      <w:r w:rsidRPr="00DD1AEB">
        <w:t xml:space="preserve"> has been launched to collect written submissions to inform the Global Dialogue.</w:t>
      </w:r>
    </w:p>
    <w:p w14:paraId="2DE27448" w14:textId="77777777" w:rsidR="000B55B1" w:rsidRPr="00D671CF" w:rsidRDefault="000B55B1" w:rsidP="000B55B1">
      <w:pPr>
        <w:jc w:val="both"/>
        <w:rPr>
          <w:lang w:eastAsia="zh-CN"/>
        </w:rPr>
      </w:pPr>
      <w:r w:rsidRPr="00E82273">
        <w:rPr>
          <w:lang w:eastAsia="zh-CN"/>
        </w:rPr>
        <w:t xml:space="preserve">As part of the joint secretariat of the </w:t>
      </w:r>
      <w:hyperlink r:id="rId54" w:history="1">
        <w:r w:rsidRPr="009D627A">
          <w:rPr>
            <w:rStyle w:val="Hyperlink"/>
            <w:lang w:eastAsia="zh-CN"/>
          </w:rPr>
          <w:t>International AI Scientific Panel</w:t>
        </w:r>
      </w:hyperlink>
      <w:r w:rsidRPr="00E82273">
        <w:rPr>
          <w:lang w:eastAsia="zh-CN"/>
        </w:rPr>
        <w:t xml:space="preserve">, ITU has been closely engaged in the establishment of the Panel, including playing an active role in the </w:t>
      </w:r>
      <w:r w:rsidRPr="009D627A">
        <w:rPr>
          <w:lang w:eastAsia="zh-CN"/>
        </w:rPr>
        <w:t>selection process</w:t>
      </w:r>
      <w:r w:rsidRPr="00E82273">
        <w:rPr>
          <w:lang w:eastAsia="zh-CN"/>
        </w:rPr>
        <w:t xml:space="preserve"> and leveraging the </w:t>
      </w:r>
      <w:proofErr w:type="spellStart"/>
      <w:r w:rsidRPr="009D627A">
        <w:rPr>
          <w:lang w:eastAsia="zh-CN"/>
        </w:rPr>
        <w:t>IAWG</w:t>
      </w:r>
      <w:proofErr w:type="spellEnd"/>
      <w:r w:rsidRPr="009D627A">
        <w:rPr>
          <w:lang w:eastAsia="zh-CN"/>
        </w:rPr>
        <w:t>-AI</w:t>
      </w:r>
      <w:r w:rsidRPr="00E82273">
        <w:rPr>
          <w:lang w:eastAsia="zh-CN"/>
        </w:rPr>
        <w:t xml:space="preserve"> for system-wide coordination. ITU is working closely with ODET and UNESCO to support the operationalization of the Panel.</w:t>
      </w:r>
      <w:r>
        <w:rPr>
          <w:rFonts w:hint="eastAsia"/>
          <w:lang w:eastAsia="zh-CN"/>
        </w:rPr>
        <w:t xml:space="preserve"> </w:t>
      </w:r>
      <w:r w:rsidRPr="00E82273">
        <w:rPr>
          <w:lang w:eastAsia="zh-CN"/>
        </w:rPr>
        <w:t xml:space="preserve">The </w:t>
      </w:r>
      <w:r>
        <w:rPr>
          <w:lang w:eastAsia="zh-CN"/>
        </w:rPr>
        <w:t>first</w:t>
      </w:r>
      <w:r w:rsidRPr="00E82273">
        <w:rPr>
          <w:lang w:eastAsia="zh-CN"/>
        </w:rPr>
        <w:t xml:space="preserve"> meeting of the Panel, held </w:t>
      </w:r>
      <w:r>
        <w:rPr>
          <w:lang w:eastAsia="zh-CN"/>
        </w:rPr>
        <w:t xml:space="preserve">virtually </w:t>
      </w:r>
      <w:r w:rsidRPr="00E82273">
        <w:rPr>
          <w:lang w:eastAsia="zh-CN"/>
        </w:rPr>
        <w:t>on 3 March, brought together the U</w:t>
      </w:r>
      <w:r>
        <w:rPr>
          <w:lang w:eastAsia="zh-CN"/>
        </w:rPr>
        <w:t>N</w:t>
      </w:r>
      <w:r w:rsidRPr="00E82273">
        <w:rPr>
          <w:lang w:eastAsia="zh-CN"/>
        </w:rPr>
        <w:t xml:space="preserve"> Secretary-General and the principals of the joint secretariat entities. Preparations are currently underway for the first in-person meeting, planned to take place in Madrid from 22 to 24 April.</w:t>
      </w:r>
      <w:r>
        <w:rPr>
          <w:rFonts w:hint="eastAsia"/>
          <w:lang w:eastAsia="zh-CN"/>
        </w:rPr>
        <w:t xml:space="preserve"> </w:t>
      </w:r>
      <w:r w:rsidRPr="00E82273">
        <w:rPr>
          <w:lang w:eastAsia="zh-CN"/>
        </w:rPr>
        <w:t>The joint secretariat is working in close collaboration with the Panel’s Co-Chairs on the establishment of thematic working groups and other subs</w:t>
      </w:r>
      <w:r w:rsidRPr="00D671CF">
        <w:rPr>
          <w:lang w:eastAsia="zh-CN"/>
        </w:rPr>
        <w:t xml:space="preserve">tantive elements. The Panel’s first annual report is expected to be presented at the </w:t>
      </w:r>
      <w:r w:rsidRPr="009D627A">
        <w:rPr>
          <w:lang w:eastAsia="zh-CN"/>
        </w:rPr>
        <w:t>Global Dialogue on AI Governance</w:t>
      </w:r>
      <w:r w:rsidRPr="00D671CF">
        <w:rPr>
          <w:lang w:eastAsia="zh-CN"/>
        </w:rPr>
        <w:t>.</w:t>
      </w:r>
    </w:p>
    <w:p w14:paraId="6393C479" w14:textId="77777777" w:rsidR="000B55B1" w:rsidRDefault="000B55B1" w:rsidP="005B06B0">
      <w:pPr>
        <w:pStyle w:val="Headingb"/>
        <w:rPr>
          <w:lang w:eastAsia="zh-CN"/>
        </w:rPr>
      </w:pPr>
      <w:r>
        <w:rPr>
          <w:rFonts w:hint="eastAsia"/>
          <w:lang w:eastAsia="zh-CN"/>
        </w:rPr>
        <w:t>Inter-Agency Working Group on AI</w:t>
      </w:r>
    </w:p>
    <w:p w14:paraId="36E53963" w14:textId="4EBBB9C9" w:rsidR="000B55B1" w:rsidRDefault="000B55B1" w:rsidP="000B55B1">
      <w:pPr>
        <w:jc w:val="both"/>
        <w:rPr>
          <w:lang w:eastAsia="zh-CN"/>
        </w:rPr>
      </w:pPr>
      <w:r>
        <w:t xml:space="preserve">The </w:t>
      </w:r>
      <w:hyperlink r:id="rId55" w:history="1">
        <w:r w:rsidRPr="00A642A4">
          <w:rPr>
            <w:rStyle w:val="Hyperlink"/>
          </w:rPr>
          <w:t>Inter-Agency Working Group on AI</w:t>
        </w:r>
      </w:hyperlink>
      <w:r>
        <w:rPr>
          <w:rFonts w:hint="eastAsia"/>
          <w:lang w:eastAsia="zh-CN"/>
        </w:rPr>
        <w:t xml:space="preserve"> (</w:t>
      </w:r>
      <w:proofErr w:type="spellStart"/>
      <w:r>
        <w:t>IAWG</w:t>
      </w:r>
      <w:proofErr w:type="spellEnd"/>
      <w:r>
        <w:t>‑AI</w:t>
      </w:r>
      <w:r>
        <w:rPr>
          <w:rFonts w:hint="eastAsia"/>
          <w:lang w:eastAsia="zh-CN"/>
        </w:rPr>
        <w:t>)</w:t>
      </w:r>
      <w:r>
        <w:t xml:space="preserve">, </w:t>
      </w:r>
      <w:r>
        <w:rPr>
          <w:lang w:eastAsia="zh-CN"/>
        </w:rPr>
        <w:t>original</w:t>
      </w:r>
      <w:r>
        <w:rPr>
          <w:rFonts w:hint="eastAsia"/>
          <w:lang w:eastAsia="zh-CN"/>
        </w:rPr>
        <w:t xml:space="preserve">ly </w:t>
      </w:r>
      <w:r>
        <w:t xml:space="preserve">established by the High‑Level Committee on Programmes and co‑chaired by ITU and UNESCO, leads coordination across </w:t>
      </w:r>
      <w:r>
        <w:rPr>
          <w:rFonts w:hint="eastAsia"/>
          <w:lang w:eastAsia="zh-CN"/>
        </w:rPr>
        <w:t xml:space="preserve">over </w:t>
      </w:r>
      <w:r>
        <w:t>60 UN entities</w:t>
      </w:r>
      <w:r>
        <w:rPr>
          <w:rFonts w:hint="eastAsia"/>
          <w:lang w:eastAsia="zh-CN"/>
        </w:rPr>
        <w:t xml:space="preserve">. The </w:t>
      </w:r>
      <w:proofErr w:type="spellStart"/>
      <w:r>
        <w:rPr>
          <w:rFonts w:hint="eastAsia"/>
          <w:lang w:eastAsia="zh-CN"/>
        </w:rPr>
        <w:t>IAWG</w:t>
      </w:r>
      <w:proofErr w:type="spellEnd"/>
      <w:r>
        <w:rPr>
          <w:rFonts w:hint="eastAsia"/>
          <w:lang w:eastAsia="zh-CN"/>
        </w:rPr>
        <w:t xml:space="preserve">-AI has </w:t>
      </w:r>
      <w:r>
        <w:t>develop</w:t>
      </w:r>
      <w:r>
        <w:rPr>
          <w:rFonts w:hint="eastAsia"/>
          <w:lang w:eastAsia="zh-CN"/>
        </w:rPr>
        <w:t>ed</w:t>
      </w:r>
      <w:r>
        <w:t xml:space="preserve"> several resources over the years including the </w:t>
      </w:r>
      <w:hyperlink r:id="rId56" w:tgtFrame="_blank" w:history="1">
        <w:r w:rsidRPr="003E3497">
          <w:rPr>
            <w:rStyle w:val="Hyperlink"/>
          </w:rPr>
          <w:t>UN System-wide Ethical Principles for AI</w:t>
        </w:r>
      </w:hyperlink>
      <w:r>
        <w:t xml:space="preserve">, </w:t>
      </w:r>
      <w:hyperlink r:id="rId57" w:history="1">
        <w:r w:rsidRPr="00FB2256">
          <w:rPr>
            <w:rStyle w:val="Hyperlink"/>
          </w:rPr>
          <w:t>UN System White Paper on AI Governance</w:t>
        </w:r>
      </w:hyperlink>
      <w:r>
        <w:t xml:space="preserve">, and the </w:t>
      </w:r>
      <w:hyperlink r:id="rId58" w:history="1">
        <w:r w:rsidRPr="00130904">
          <w:rPr>
            <w:rStyle w:val="Hyperlink"/>
          </w:rPr>
          <w:t>UN AI Resource Hub</w:t>
        </w:r>
      </w:hyperlink>
      <w:r>
        <w:t xml:space="preserve">. Member State resolutions recognize </w:t>
      </w:r>
      <w:proofErr w:type="spellStart"/>
      <w:r>
        <w:t>IAWG</w:t>
      </w:r>
      <w:proofErr w:type="spellEnd"/>
      <w:r>
        <w:t xml:space="preserve">‑AI’s work (e.g. ITU </w:t>
      </w:r>
      <w:proofErr w:type="spellStart"/>
      <w:r>
        <w:t>WTSA</w:t>
      </w:r>
      <w:proofErr w:type="spellEnd"/>
      <w:r>
        <w:t xml:space="preserve"> Res. 101 (New Delhi, 2024)</w:t>
      </w:r>
      <w:r>
        <w:rPr>
          <w:rFonts w:hint="eastAsia"/>
          <w:lang w:eastAsia="zh-CN"/>
        </w:rPr>
        <w:t>,</w:t>
      </w:r>
      <w:r>
        <w:t xml:space="preserve"> UNESCO 220 EX/Decision 41, ITU WTDC Res. 91 (Baku, 2025). The </w:t>
      </w:r>
      <w:hyperlink r:id="rId59" w:history="1">
        <w:r w:rsidRPr="000170E8">
          <w:rPr>
            <w:rStyle w:val="Hyperlink"/>
          </w:rPr>
          <w:t>UNGA “AI Modalities” resolution</w:t>
        </w:r>
      </w:hyperlink>
      <w:r>
        <w:t xml:space="preserve"> requests the UN Secretary‑General to leverage UN system‑wide capacities including </w:t>
      </w:r>
      <w:proofErr w:type="spellStart"/>
      <w:r>
        <w:t>IAWG</w:t>
      </w:r>
      <w:proofErr w:type="spellEnd"/>
      <w:r>
        <w:t xml:space="preserve">‑AI for the </w:t>
      </w:r>
      <w:r>
        <w:rPr>
          <w:rFonts w:hint="eastAsia"/>
          <w:lang w:eastAsia="zh-CN"/>
        </w:rPr>
        <w:t xml:space="preserve">International </w:t>
      </w:r>
      <w:r>
        <w:t>AI Scientific Panel and the Global AI Governance Dialogue</w:t>
      </w:r>
      <w:r>
        <w:rPr>
          <w:rFonts w:hint="eastAsia"/>
          <w:lang w:eastAsia="zh-CN"/>
        </w:rPr>
        <w:t>.</w:t>
      </w:r>
      <w:r>
        <w:t xml:space="preserve"> UNGA </w:t>
      </w:r>
      <w:r>
        <w:rPr>
          <w:lang w:eastAsia="zh-CN"/>
        </w:rPr>
        <w:t>R</w:t>
      </w:r>
      <w:r>
        <w:rPr>
          <w:rFonts w:hint="eastAsia"/>
          <w:lang w:eastAsia="zh-CN"/>
        </w:rPr>
        <w:t xml:space="preserve">esolution </w:t>
      </w:r>
      <w:hyperlink r:id="rId60" w:history="1">
        <w:r w:rsidRPr="003A2303">
          <w:rPr>
            <w:rStyle w:val="Hyperlink"/>
          </w:rPr>
          <w:t>A/RES/80/173</w:t>
        </w:r>
      </w:hyperlink>
      <w:r>
        <w:t xml:space="preserve"> on the WSIS + 20 Review mandates </w:t>
      </w:r>
      <w:r>
        <w:rPr>
          <w:rFonts w:hint="eastAsia"/>
          <w:lang w:eastAsia="zh-CN"/>
        </w:rPr>
        <w:t xml:space="preserve">the </w:t>
      </w:r>
      <w:proofErr w:type="spellStart"/>
      <w:r>
        <w:rPr>
          <w:rFonts w:hint="eastAsia"/>
          <w:lang w:eastAsia="zh-CN"/>
        </w:rPr>
        <w:t>IAWG</w:t>
      </w:r>
      <w:proofErr w:type="spellEnd"/>
      <w:r>
        <w:rPr>
          <w:rFonts w:hint="eastAsia"/>
          <w:lang w:eastAsia="zh-CN"/>
        </w:rPr>
        <w:t xml:space="preserve">-AI </w:t>
      </w:r>
      <w:r>
        <w:t>mapping of UN capacity‑building initiatives and the establishment of AI fellowships and research programmes.</w:t>
      </w:r>
      <w:r>
        <w:rPr>
          <w:rFonts w:hint="eastAsia"/>
          <w:lang w:eastAsia="zh-CN"/>
        </w:rPr>
        <w:t xml:space="preserve"> </w:t>
      </w:r>
      <w:r>
        <w:rPr>
          <w:lang w:eastAsia="zh-CN"/>
        </w:rPr>
        <w:t>T</w:t>
      </w:r>
      <w:r w:rsidRPr="00A97975">
        <w:rPr>
          <w:lang w:eastAsia="zh-CN"/>
        </w:rPr>
        <w:t xml:space="preserve">he </w:t>
      </w:r>
      <w:proofErr w:type="spellStart"/>
      <w:r w:rsidRPr="00A97975">
        <w:rPr>
          <w:lang w:eastAsia="zh-CN"/>
        </w:rPr>
        <w:t>IAWG</w:t>
      </w:r>
      <w:proofErr w:type="spellEnd"/>
      <w:r w:rsidRPr="00A97975">
        <w:rPr>
          <w:lang w:eastAsia="zh-CN"/>
        </w:rPr>
        <w:t xml:space="preserve">-AI </w:t>
      </w:r>
      <w:r>
        <w:rPr>
          <w:rFonts w:hint="eastAsia"/>
          <w:lang w:eastAsia="zh-CN"/>
        </w:rPr>
        <w:t xml:space="preserve">has </w:t>
      </w:r>
      <w:r w:rsidRPr="00A97975">
        <w:rPr>
          <w:lang w:eastAsia="zh-CN"/>
        </w:rPr>
        <w:t>transitioned into a stable institutional coordination mechanism, with ITU and UNESCO jointly serving as its supporting secretariat. This transition enables the UN system to further consolidate expertise, evidence, and support for Member States.</w:t>
      </w:r>
    </w:p>
    <w:p w14:paraId="3E4F29D5" w14:textId="7250731E" w:rsidR="008B7267" w:rsidRPr="00F66114" w:rsidRDefault="000B55B1" w:rsidP="005B06B0">
      <w:pPr>
        <w:pStyle w:val="Headingb"/>
        <w:rPr>
          <w:lang w:eastAsia="zh-CN"/>
        </w:rPr>
      </w:pPr>
      <w:r>
        <w:rPr>
          <w:lang w:eastAsia="zh-CN"/>
        </w:rPr>
        <w:t xml:space="preserve">Other </w:t>
      </w:r>
      <w:r w:rsidR="005B06B0">
        <w:rPr>
          <w:lang w:eastAsia="zh-CN"/>
        </w:rPr>
        <w:t>convening platforms</w:t>
      </w:r>
    </w:p>
    <w:p w14:paraId="50415A9F" w14:textId="135D4CFF" w:rsidR="0099186F" w:rsidRDefault="00460802" w:rsidP="00B05CA6">
      <w:pPr>
        <w:jc w:val="both"/>
      </w:pPr>
      <w:r>
        <w:t xml:space="preserve">The annual </w:t>
      </w:r>
      <w:hyperlink r:id="rId61" w:history="1">
        <w:r w:rsidRPr="00940C9A">
          <w:rPr>
            <w:rStyle w:val="Hyperlink"/>
          </w:rPr>
          <w:t>WSIS Forum</w:t>
        </w:r>
      </w:hyperlink>
      <w:r>
        <w:t xml:space="preserve"> provides a multistakeholder platform to discuss AI in development contexts</w:t>
      </w:r>
      <w:r w:rsidR="000F3FB5">
        <w:rPr>
          <w:rFonts w:hint="eastAsia"/>
          <w:lang w:eastAsia="zh-CN"/>
        </w:rPr>
        <w:t>,</w:t>
      </w:r>
      <w:r>
        <w:t xml:space="preserve"> co-scheduling with the AI for Good Summit</w:t>
      </w:r>
      <w:r w:rsidR="00DF1E8E">
        <w:rPr>
          <w:rFonts w:hint="eastAsia"/>
          <w:lang w:eastAsia="zh-CN"/>
        </w:rPr>
        <w:t xml:space="preserve"> </w:t>
      </w:r>
      <w:r>
        <w:t>enabled communities to leverage both platforms.</w:t>
      </w:r>
    </w:p>
    <w:p w14:paraId="594DDE6C" w14:textId="1E843065" w:rsidR="00460802" w:rsidRDefault="00266A43" w:rsidP="00B05CA6">
      <w:pPr>
        <w:jc w:val="both"/>
        <w:rPr>
          <w:rFonts w:eastAsia="Malgun Gothic"/>
          <w:lang w:eastAsia="ko-KR"/>
        </w:rPr>
      </w:pPr>
      <w:r>
        <w:lastRenderedPageBreak/>
        <w:t xml:space="preserve">ITU’s </w:t>
      </w:r>
      <w:hyperlink r:id="rId62" w:history="1">
        <w:r w:rsidRPr="00AB3683">
          <w:rPr>
            <w:rStyle w:val="Hyperlink"/>
          </w:rPr>
          <w:t>Giga project</w:t>
        </w:r>
      </w:hyperlink>
      <w:r>
        <w:t xml:space="preserve"> with UNICEF employs AI strategically to expand Internet connectivity to connect schools worldwide.</w:t>
      </w:r>
      <w:r w:rsidR="003831CF">
        <w:rPr>
          <w:rFonts w:hint="eastAsia"/>
          <w:lang w:eastAsia="zh-CN"/>
        </w:rPr>
        <w:t xml:space="preserve"> </w:t>
      </w:r>
      <w:r w:rsidR="00460802">
        <w:t xml:space="preserve">In partnership with the </w:t>
      </w:r>
      <w:hyperlink r:id="rId63" w:history="1">
        <w:proofErr w:type="spellStart"/>
        <w:r w:rsidR="00E270EE" w:rsidRPr="00E270EE">
          <w:rPr>
            <w:rStyle w:val="Hyperlink"/>
          </w:rPr>
          <w:t>Partner2Connect</w:t>
        </w:r>
        <w:proofErr w:type="spellEnd"/>
        <w:r w:rsidR="00E270EE" w:rsidRPr="00E270EE">
          <w:rPr>
            <w:rStyle w:val="Hyperlink"/>
          </w:rPr>
          <w:t xml:space="preserve"> Digital Coalition</w:t>
        </w:r>
      </w:hyperlink>
      <w:r w:rsidR="00460802">
        <w:t>, ITU invites contributions for AI-enhanced access and inclusion. Through the Digital Infrastructure Investment Catalyser, ITU is developing the Digital and AI Infrastructure Investment Playbook.</w:t>
      </w:r>
    </w:p>
    <w:p w14:paraId="1B5AC973" w14:textId="086C0D86" w:rsidR="00460802" w:rsidRDefault="00460802" w:rsidP="005B06B0">
      <w:pPr>
        <w:pStyle w:val="Heading1"/>
      </w:pPr>
      <w:bookmarkStart w:id="12" w:name="_2._Skills_&amp;"/>
      <w:bookmarkEnd w:id="12"/>
      <w:r>
        <w:t>2</w:t>
      </w:r>
      <w:r w:rsidR="00FA0699">
        <w:tab/>
      </w:r>
      <w:r>
        <w:t xml:space="preserve">Skills </w:t>
      </w:r>
      <w:r w:rsidR="007642A2">
        <w:rPr>
          <w:rFonts w:hint="eastAsia"/>
          <w:lang w:eastAsia="zh-CN"/>
        </w:rPr>
        <w:t>and</w:t>
      </w:r>
      <w:r>
        <w:t xml:space="preserve"> </w:t>
      </w:r>
      <w:r w:rsidR="005B06B0">
        <w:t>capacity</w:t>
      </w:r>
    </w:p>
    <w:p w14:paraId="7EF2BC6D" w14:textId="766EA7D8" w:rsidR="00FC48EA" w:rsidRDefault="00FC48EA" w:rsidP="005B06B0">
      <w:pPr>
        <w:pStyle w:val="Headingb"/>
        <w:rPr>
          <w:lang w:eastAsia="zh-CN"/>
        </w:rPr>
      </w:pPr>
      <w:r>
        <w:rPr>
          <w:rFonts w:hint="eastAsia"/>
          <w:lang w:eastAsia="zh-CN"/>
        </w:rPr>
        <w:t xml:space="preserve">AI </w:t>
      </w:r>
      <w:r w:rsidR="005B06B0">
        <w:rPr>
          <w:lang w:eastAsia="zh-CN"/>
        </w:rPr>
        <w:t>Skills Coalition</w:t>
      </w:r>
    </w:p>
    <w:p w14:paraId="40E1CE4D" w14:textId="56109CD6" w:rsidR="00D80EF3" w:rsidRDefault="00460802" w:rsidP="00B05CA6">
      <w:pPr>
        <w:jc w:val="both"/>
      </w:pPr>
      <w:r>
        <w:t xml:space="preserve">Through the </w:t>
      </w:r>
      <w:hyperlink r:id="rId64" w:history="1">
        <w:r w:rsidR="005C5E3A" w:rsidRPr="005C5E3A">
          <w:rPr>
            <w:rStyle w:val="Hyperlink"/>
          </w:rPr>
          <w:t>AI for Good Impact Initiative</w:t>
        </w:r>
      </w:hyperlink>
      <w:r>
        <w:t xml:space="preserve">, ITU scales impactful AI solutions and strengthens capacity-building efforts—particularly for developing countries. The </w:t>
      </w:r>
      <w:hyperlink r:id="rId65" w:history="1">
        <w:r w:rsidR="00EB43E7" w:rsidRPr="00EB43E7">
          <w:rPr>
            <w:rStyle w:val="Hyperlink"/>
          </w:rPr>
          <w:t xml:space="preserve">AI </w:t>
        </w:r>
        <w:r w:rsidR="00AF591C">
          <w:rPr>
            <w:rStyle w:val="Hyperlink"/>
          </w:rPr>
          <w:t xml:space="preserve">for Good </w:t>
        </w:r>
        <w:r w:rsidR="00EB43E7" w:rsidRPr="00EB43E7">
          <w:rPr>
            <w:rStyle w:val="Hyperlink"/>
          </w:rPr>
          <w:t>AI Skills Coalition</w:t>
        </w:r>
      </w:hyperlink>
      <w:r>
        <w:t xml:space="preserve"> was established as a transformative movement aimed at empowering individuals and communities with essential AI expertise </w:t>
      </w:r>
      <w:r w:rsidR="00670EE3">
        <w:t xml:space="preserve">and </w:t>
      </w:r>
      <w:r w:rsidR="0043358F">
        <w:t>knowledge</w:t>
      </w:r>
      <w:r>
        <w:t xml:space="preserve">. </w:t>
      </w:r>
      <w:r w:rsidR="00D80EF3">
        <w:t xml:space="preserve">In partnership with </w:t>
      </w:r>
      <w:proofErr w:type="spellStart"/>
      <w:r w:rsidR="00D80EF3">
        <w:t>Google.org</w:t>
      </w:r>
      <w:proofErr w:type="spellEnd"/>
      <w:r w:rsidR="00D80EF3">
        <w:t xml:space="preserve"> and the </w:t>
      </w:r>
      <w:proofErr w:type="spellStart"/>
      <w:r w:rsidR="00D80EF3">
        <w:t>i.am</w:t>
      </w:r>
      <w:proofErr w:type="spellEnd"/>
      <w:r w:rsidR="00D80EF3">
        <w:t xml:space="preserve"> Angel Foundation and under the AI for Good Skills Coalition and Giga, ITU </w:t>
      </w:r>
      <w:r w:rsidR="007C0853">
        <w:t>will organize training programmes for high-school teachers an</w:t>
      </w:r>
      <w:r w:rsidR="00CC6F7E">
        <w:t>d</w:t>
      </w:r>
      <w:r w:rsidR="00D80EF3" w:rsidDel="007C0853">
        <w:rPr>
          <w:lang w:eastAsia="zh-CN"/>
        </w:rPr>
        <w:t xml:space="preserve"> </w:t>
      </w:r>
      <w:r w:rsidR="007C0853">
        <w:t xml:space="preserve">will establish </w:t>
      </w:r>
      <w:r w:rsidR="00D80EF3">
        <w:t>AI School Clubs in Ghana, Nigeria, South Africa, Kenya and Côte d’Ivoire to equip learners aged 10</w:t>
      </w:r>
      <w:r w:rsidR="004F19BF">
        <w:t>-</w:t>
      </w:r>
      <w:r w:rsidR="00D80EF3">
        <w:t>18—especially girls and underserved/rural communities—with practical AI and robotics skills aligned with national priorities.</w:t>
      </w:r>
    </w:p>
    <w:p w14:paraId="7A4F27F2" w14:textId="30249079" w:rsidR="005B0F97" w:rsidRPr="009D627A" w:rsidRDefault="005B0F97" w:rsidP="005B06B0">
      <w:pPr>
        <w:pStyle w:val="Headingb"/>
        <w:rPr>
          <w:lang w:eastAsia="zh-CN"/>
        </w:rPr>
      </w:pPr>
      <w:r w:rsidRPr="009D627A">
        <w:rPr>
          <w:lang w:eastAsia="zh-CN"/>
        </w:rPr>
        <w:t xml:space="preserve">ITU AI for </w:t>
      </w:r>
      <w:r w:rsidR="005B06B0" w:rsidRPr="009D627A">
        <w:rPr>
          <w:lang w:eastAsia="zh-CN"/>
        </w:rPr>
        <w:t>Good Sandbox</w:t>
      </w:r>
    </w:p>
    <w:p w14:paraId="49BC7B8E" w14:textId="77777777" w:rsidR="005B0F97" w:rsidRPr="005B0F97" w:rsidRDefault="005B0F97" w:rsidP="00B05CA6">
      <w:pPr>
        <w:jc w:val="both"/>
        <w:rPr>
          <w:rFonts w:eastAsia="Malgun Gothic"/>
          <w:lang w:eastAsia="ko-KR"/>
        </w:rPr>
      </w:pPr>
      <w:r w:rsidRPr="005B0F97">
        <w:rPr>
          <w:rFonts w:eastAsia="Malgun Gothic"/>
          <w:lang w:eastAsia="ko-KR"/>
        </w:rPr>
        <w:t>The ITU AI for Good Sandbox is a distributed, standards-based platform, with a shared set of resources such as compute, open datasets, models, opensource and trainings. This platform lowers the barrier of AI research, experimentation, and innovation for academia, researchers, Industry and innovators, and policy makers. It aims to empower users to develop, validate, and share best practices, learnings, and AI solutions aligned with ITU-T standards.</w:t>
      </w:r>
    </w:p>
    <w:p w14:paraId="57DE7B26" w14:textId="3EE9E047" w:rsidR="005B0F97" w:rsidRPr="009D627A" w:rsidRDefault="00C82042" w:rsidP="005B06B0">
      <w:pPr>
        <w:pStyle w:val="Headingb"/>
        <w:rPr>
          <w:lang w:eastAsia="zh-CN"/>
        </w:rPr>
      </w:pPr>
      <w:r>
        <w:rPr>
          <w:rFonts w:eastAsia="Malgun Gothic" w:hint="eastAsia"/>
          <w:lang w:eastAsia="ko-KR"/>
        </w:rPr>
        <w:t xml:space="preserve">ITU </w:t>
      </w:r>
      <w:r w:rsidR="005B0F97" w:rsidRPr="009D627A">
        <w:rPr>
          <w:lang w:eastAsia="zh-CN"/>
        </w:rPr>
        <w:t xml:space="preserve">AI </w:t>
      </w:r>
      <w:r w:rsidR="005B06B0" w:rsidRPr="009D627A">
        <w:rPr>
          <w:lang w:eastAsia="zh-CN"/>
        </w:rPr>
        <w:t>readiness</w:t>
      </w:r>
    </w:p>
    <w:p w14:paraId="0D2742BD" w14:textId="17AC036A" w:rsidR="005B0F97" w:rsidRPr="005B0F97" w:rsidRDefault="00D32544" w:rsidP="00B05CA6">
      <w:pPr>
        <w:jc w:val="both"/>
        <w:rPr>
          <w:rFonts w:eastAsia="Malgun Gothic"/>
          <w:lang w:eastAsia="ko-KR"/>
        </w:rPr>
      </w:pPr>
      <w:hyperlink r:id="rId66" w:history="1">
        <w:r w:rsidRPr="00D32544">
          <w:rPr>
            <w:rStyle w:val="Hyperlink"/>
            <w:rFonts w:eastAsia="Malgun Gothic" w:hint="eastAsia"/>
            <w:lang w:eastAsia="ko-KR"/>
          </w:rPr>
          <w:t>ITU AI Readiness</w:t>
        </w:r>
      </w:hyperlink>
      <w:r>
        <w:rPr>
          <w:rFonts w:eastAsia="Malgun Gothic" w:hint="eastAsia"/>
          <w:lang w:eastAsia="ko-KR"/>
        </w:rPr>
        <w:t xml:space="preserve"> is a</w:t>
      </w:r>
      <w:r w:rsidR="005B0F97" w:rsidRPr="005B0F97">
        <w:rPr>
          <w:rFonts w:eastAsia="Malgun Gothic"/>
          <w:lang w:eastAsia="ko-KR"/>
        </w:rPr>
        <w:t xml:space="preserve"> capacity</w:t>
      </w:r>
      <w:r w:rsidR="00E20DD8">
        <w:rPr>
          <w:rFonts w:eastAsia="Malgun Gothic" w:hint="eastAsia"/>
          <w:lang w:eastAsia="ko-KR"/>
        </w:rPr>
        <w:t>-building</w:t>
      </w:r>
      <w:r w:rsidR="005B0F97" w:rsidRPr="005B0F97">
        <w:rPr>
          <w:rFonts w:eastAsia="Malgun Gothic"/>
          <w:lang w:eastAsia="ko-KR"/>
        </w:rPr>
        <w:t xml:space="preserve"> toolkit to strengthen the preconditions for success across AI verticals and guide practical adoption</w:t>
      </w:r>
      <w:r w:rsidR="007D4A6B">
        <w:rPr>
          <w:rFonts w:eastAsia="Malgun Gothic" w:hint="eastAsia"/>
          <w:lang w:eastAsia="ko-KR"/>
        </w:rPr>
        <w:t xml:space="preserve">. </w:t>
      </w:r>
      <w:r w:rsidR="007D4A6B" w:rsidRPr="007D4A6B">
        <w:rPr>
          <w:rFonts w:eastAsia="Malgun Gothic"/>
          <w:lang w:eastAsia="ko-KR"/>
        </w:rPr>
        <w:t xml:space="preserve">The ITU AI Readiness Framework has been a critical tool in assessing AI integration in various domains and offering </w:t>
      </w:r>
      <w:r w:rsidR="00C02A44">
        <w:rPr>
          <w:rFonts w:eastAsia="Malgun Gothic" w:hint="eastAsia"/>
          <w:lang w:eastAsia="ko-KR"/>
        </w:rPr>
        <w:t xml:space="preserve">actionable </w:t>
      </w:r>
      <w:r w:rsidR="007D4A6B" w:rsidRPr="007D4A6B">
        <w:rPr>
          <w:rFonts w:eastAsia="Malgun Gothic"/>
          <w:lang w:eastAsia="ko-KR"/>
        </w:rPr>
        <w:t>guidance on key factors for enhancing AI readiness.</w:t>
      </w:r>
    </w:p>
    <w:p w14:paraId="1FBD159E" w14:textId="0732148E" w:rsidR="005B0F97" w:rsidRPr="009D627A" w:rsidRDefault="005B0F97" w:rsidP="005B06B0">
      <w:pPr>
        <w:pStyle w:val="Headingb"/>
        <w:rPr>
          <w:lang w:eastAsia="zh-CN"/>
        </w:rPr>
      </w:pPr>
      <w:r w:rsidRPr="009D627A">
        <w:rPr>
          <w:lang w:eastAsia="zh-CN"/>
        </w:rPr>
        <w:t xml:space="preserve">AI/ML </w:t>
      </w:r>
      <w:r w:rsidR="005B06B0" w:rsidRPr="009D627A">
        <w:rPr>
          <w:lang w:eastAsia="zh-CN"/>
        </w:rPr>
        <w:t>competitions</w:t>
      </w:r>
    </w:p>
    <w:p w14:paraId="581ECE98" w14:textId="33F31EB9" w:rsidR="00703AC0" w:rsidRDefault="005B0F97" w:rsidP="00B05CA6">
      <w:pPr>
        <w:jc w:val="both"/>
        <w:rPr>
          <w:rFonts w:eastAsia="Malgun Gothic"/>
          <w:lang w:eastAsia="ko-KR"/>
        </w:rPr>
      </w:pPr>
      <w:r w:rsidRPr="005B0F97">
        <w:rPr>
          <w:rFonts w:eastAsia="Malgun Gothic"/>
          <w:lang w:eastAsia="ko-KR"/>
        </w:rPr>
        <w:t>A flagship collaborative platform where thousands of students and professionals design and test AI models for real-world use cases, including communication networks and Geospatial AI. The challenges aim to strengthen technical capacities and contribute to ITU’s standards development.</w:t>
      </w:r>
    </w:p>
    <w:p w14:paraId="71EECD4D" w14:textId="66DFDDE9" w:rsidR="006E0D33" w:rsidRDefault="006E0D33" w:rsidP="005B06B0">
      <w:pPr>
        <w:pStyle w:val="Headingb"/>
        <w:rPr>
          <w:lang w:eastAsia="zh-CN"/>
        </w:rPr>
      </w:pPr>
      <w:r>
        <w:rPr>
          <w:rFonts w:hint="eastAsia"/>
          <w:lang w:eastAsia="zh-CN"/>
        </w:rPr>
        <w:t xml:space="preserve">ITU </w:t>
      </w:r>
      <w:r w:rsidR="005B06B0">
        <w:rPr>
          <w:lang w:eastAsia="zh-CN"/>
        </w:rPr>
        <w:t xml:space="preserve">academy </w:t>
      </w:r>
      <w:r>
        <w:rPr>
          <w:rFonts w:hint="eastAsia"/>
          <w:lang w:eastAsia="zh-CN"/>
        </w:rPr>
        <w:t xml:space="preserve">AI </w:t>
      </w:r>
      <w:r w:rsidR="005B06B0">
        <w:rPr>
          <w:lang w:eastAsia="zh-CN"/>
        </w:rPr>
        <w:t>courses</w:t>
      </w:r>
    </w:p>
    <w:p w14:paraId="42D60419" w14:textId="69C132B0" w:rsidR="00460802" w:rsidRDefault="00D9318E" w:rsidP="00B05CA6">
      <w:pPr>
        <w:jc w:val="both"/>
        <w:rPr>
          <w:lang w:eastAsia="zh-CN"/>
        </w:rPr>
      </w:pPr>
      <w:r>
        <w:rPr>
          <w:rFonts w:hint="eastAsia"/>
          <w:lang w:eastAsia="zh-CN"/>
        </w:rPr>
        <w:t>T</w:t>
      </w:r>
      <w:r>
        <w:t xml:space="preserve">he </w:t>
      </w:r>
      <w:hyperlink r:id="rId67" w:history="1">
        <w:r w:rsidRPr="0092075D">
          <w:rPr>
            <w:rStyle w:val="Hyperlink"/>
          </w:rPr>
          <w:t>ITU Digital Skills Toolkit</w:t>
        </w:r>
      </w:hyperlink>
      <w:r>
        <w:t xml:space="preserve"> supports national strategy development</w:t>
      </w:r>
      <w:r>
        <w:rPr>
          <w:rFonts w:hint="eastAsia"/>
          <w:lang w:eastAsia="zh-CN"/>
        </w:rPr>
        <w:t xml:space="preserve"> to address the AI and digital skills gap</w:t>
      </w:r>
      <w:r>
        <w:t>.</w:t>
      </w:r>
      <w:r>
        <w:rPr>
          <w:rFonts w:hint="eastAsia"/>
          <w:lang w:eastAsia="zh-CN"/>
        </w:rPr>
        <w:t xml:space="preserve"> </w:t>
      </w:r>
      <w:r w:rsidR="00FE3C25">
        <w:t>N</w:t>
      </w:r>
      <w:r w:rsidR="00460802">
        <w:t>umerous</w:t>
      </w:r>
      <w:r w:rsidR="00FE3C25">
        <w:rPr>
          <w:rFonts w:hint="eastAsia"/>
          <w:lang w:eastAsia="zh-CN"/>
        </w:rPr>
        <w:t xml:space="preserve"> </w:t>
      </w:r>
      <w:r w:rsidR="00460802">
        <w:t xml:space="preserve">AI courses were offered on the </w:t>
      </w:r>
      <w:hyperlink r:id="rId68">
        <w:r w:rsidR="002B02BD" w:rsidRPr="002B02BD">
          <w:rPr>
            <w:rStyle w:val="Hyperlink"/>
          </w:rPr>
          <w:t>ITU Academy</w:t>
        </w:r>
      </w:hyperlink>
      <w:r w:rsidR="00FE3C25" w:rsidRPr="00FE3C25">
        <w:t xml:space="preserve"> </w:t>
      </w:r>
      <w:r w:rsidR="00FE3C25">
        <w:rPr>
          <w:rFonts w:hint="eastAsia"/>
          <w:lang w:eastAsia="zh-CN"/>
        </w:rPr>
        <w:t>o</w:t>
      </w:r>
      <w:r w:rsidR="00FE3C25">
        <w:t>ver the past year</w:t>
      </w:r>
      <w:r w:rsidR="00460802">
        <w:t xml:space="preserve">. Under project </w:t>
      </w:r>
      <w:r w:rsidR="00DC2CBE">
        <w:rPr>
          <w:lang w:eastAsia="zh-CN"/>
        </w:rPr>
        <w:t>“</w:t>
      </w:r>
      <w:r w:rsidR="00460802">
        <w:t>Capacity development for digital transformation</w:t>
      </w:r>
      <w:r w:rsidR="00DC2CBE">
        <w:rPr>
          <w:lang w:eastAsia="zh-CN"/>
        </w:rPr>
        <w:t>”</w:t>
      </w:r>
      <w:r w:rsidR="00460802">
        <w:t xml:space="preserve">, the </w:t>
      </w:r>
      <w:hyperlink r:id="rId69">
        <w:r w:rsidR="00A15949" w:rsidRPr="00A15949">
          <w:rPr>
            <w:rStyle w:val="Hyperlink"/>
          </w:rPr>
          <w:t>AI governance in practice</w:t>
        </w:r>
      </w:hyperlink>
      <w:r w:rsidR="00460802">
        <w:t xml:space="preserve"> training launched in October 2025 in Geneva (participants from 33 countries) and was delivered in </w:t>
      </w:r>
      <w:hyperlink r:id="rId70">
        <w:r w:rsidR="009207B1" w:rsidRPr="009207B1">
          <w:rPr>
            <w:rStyle w:val="Hyperlink"/>
          </w:rPr>
          <w:t>Asia-Pacific</w:t>
        </w:r>
      </w:hyperlink>
      <w:r w:rsidR="00460802">
        <w:t xml:space="preserve">, </w:t>
      </w:r>
      <w:hyperlink r:id="rId71">
        <w:r w:rsidR="007F788D" w:rsidRPr="007F788D">
          <w:rPr>
            <w:rStyle w:val="Hyperlink"/>
          </w:rPr>
          <w:t>Africa</w:t>
        </w:r>
      </w:hyperlink>
      <w:r w:rsidR="00460802">
        <w:t xml:space="preserve">, and the </w:t>
      </w:r>
      <w:hyperlink r:id="rId72">
        <w:r w:rsidR="00D519CE" w:rsidRPr="00D519CE">
          <w:rPr>
            <w:rStyle w:val="Hyperlink"/>
          </w:rPr>
          <w:t>Americas</w:t>
        </w:r>
      </w:hyperlink>
      <w:r w:rsidR="00460802">
        <w:t xml:space="preserve">, with further editions planned in Europe and Asia-Pacific in 2026. The course covers key AI concepts, ethics, cybersecurity and legal frameworks, enabling participants to co-create five-year AI governance roadmaps. An e-learning version is under development. Additional courses include </w:t>
      </w:r>
      <w:r w:rsidR="00265F7E">
        <w:rPr>
          <w:lang w:eastAsia="zh-CN"/>
        </w:rPr>
        <w:t>“</w:t>
      </w:r>
      <w:r w:rsidR="00460802">
        <w:t>Digital‑Intelligent Convergence and Security</w:t>
      </w:r>
      <w:r w:rsidR="00265F7E">
        <w:rPr>
          <w:lang w:eastAsia="zh-CN"/>
        </w:rPr>
        <w:t>”</w:t>
      </w:r>
      <w:r w:rsidR="00265F7E">
        <w:rPr>
          <w:rFonts w:hint="eastAsia"/>
          <w:lang w:eastAsia="zh-CN"/>
        </w:rPr>
        <w:t>,</w:t>
      </w:r>
      <w:r w:rsidR="00460802">
        <w:t xml:space="preserve"> </w:t>
      </w:r>
      <w:r w:rsidR="00473A7B">
        <w:rPr>
          <w:lang w:eastAsia="zh-CN"/>
        </w:rPr>
        <w:t>“</w:t>
      </w:r>
      <w:r w:rsidR="00460802">
        <w:t>AI in practice</w:t>
      </w:r>
      <w:r w:rsidR="00473A7B">
        <w:rPr>
          <w:lang w:eastAsia="zh-CN"/>
        </w:rPr>
        <w:t>”</w:t>
      </w:r>
      <w:r w:rsidR="00473A7B">
        <w:rPr>
          <w:rFonts w:hint="eastAsia"/>
          <w:lang w:eastAsia="zh-CN"/>
        </w:rPr>
        <w:t>,</w:t>
      </w:r>
      <w:r w:rsidR="00460802">
        <w:t xml:space="preserve"> </w:t>
      </w:r>
      <w:r w:rsidR="00473A7B">
        <w:rPr>
          <w:lang w:eastAsia="zh-CN"/>
        </w:rPr>
        <w:t>“</w:t>
      </w:r>
      <w:r w:rsidR="00460802">
        <w:t>IoT, big data and AI</w:t>
      </w:r>
      <w:r w:rsidR="00473A7B">
        <w:rPr>
          <w:lang w:eastAsia="zh-CN"/>
        </w:rPr>
        <w:t>”</w:t>
      </w:r>
      <w:r w:rsidR="00473A7B">
        <w:rPr>
          <w:rFonts w:hint="eastAsia"/>
          <w:lang w:eastAsia="zh-CN"/>
        </w:rPr>
        <w:t>,</w:t>
      </w:r>
      <w:r w:rsidR="00460802">
        <w:t xml:space="preserve"> </w:t>
      </w:r>
      <w:r w:rsidR="0033672E">
        <w:rPr>
          <w:lang w:eastAsia="zh-CN"/>
        </w:rPr>
        <w:t>“</w:t>
      </w:r>
      <w:r w:rsidR="0033672E">
        <w:rPr>
          <w:rFonts w:hint="eastAsia"/>
          <w:lang w:eastAsia="zh-CN"/>
        </w:rPr>
        <w:t>P</w:t>
      </w:r>
      <w:r w:rsidR="00460802">
        <w:t xml:space="preserve">rompt engineering for </w:t>
      </w:r>
      <w:r w:rsidR="00460802">
        <w:lastRenderedPageBreak/>
        <w:t>telecoms governance</w:t>
      </w:r>
      <w:r w:rsidR="0033672E">
        <w:rPr>
          <w:lang w:eastAsia="zh-CN"/>
        </w:rPr>
        <w:t>”</w:t>
      </w:r>
      <w:r w:rsidR="00DF168A">
        <w:rPr>
          <w:rFonts w:hint="eastAsia"/>
          <w:lang w:eastAsia="zh-CN"/>
        </w:rPr>
        <w:t xml:space="preserve"> and </w:t>
      </w:r>
      <w:r w:rsidR="001B2471">
        <w:rPr>
          <w:lang w:eastAsia="zh-CN"/>
        </w:rPr>
        <w:t>“</w:t>
      </w:r>
      <w:r w:rsidR="00460802">
        <w:t>Future Fixed and Mobile broadband Internet, Cloud Computing and IoT/AI</w:t>
      </w:r>
      <w:r w:rsidR="001B2471">
        <w:rPr>
          <w:lang w:eastAsia="zh-CN"/>
        </w:rPr>
        <w:t>”</w:t>
      </w:r>
      <w:r w:rsidR="00460802">
        <w:t xml:space="preserve">. As part of the </w:t>
      </w:r>
      <w:hyperlink r:id="rId73" w:history="1">
        <w:r w:rsidR="00DC45A4" w:rsidRPr="00DC45A4">
          <w:rPr>
            <w:rStyle w:val="Hyperlink"/>
          </w:rPr>
          <w:t>Digital Transformation Centres</w:t>
        </w:r>
      </w:hyperlink>
      <w:r w:rsidR="00460802">
        <w:t xml:space="preserve"> Initiative, individuals in rural and underserved communities benefit from basic AI training supported by partners.</w:t>
      </w:r>
    </w:p>
    <w:p w14:paraId="4E6D2EF2" w14:textId="3BC739E7" w:rsidR="008532E7" w:rsidRDefault="00865E15" w:rsidP="005B06B0">
      <w:pPr>
        <w:pStyle w:val="Headingb"/>
        <w:rPr>
          <w:lang w:eastAsia="zh-CN"/>
        </w:rPr>
      </w:pPr>
      <w:r>
        <w:rPr>
          <w:rFonts w:hint="eastAsia"/>
          <w:lang w:eastAsia="zh-CN"/>
        </w:rPr>
        <w:t xml:space="preserve">AI </w:t>
      </w:r>
      <w:r w:rsidR="005B06B0">
        <w:rPr>
          <w:lang w:eastAsia="zh-CN"/>
        </w:rPr>
        <w:t>capacity building initiatives</w:t>
      </w:r>
    </w:p>
    <w:p w14:paraId="2767FCBD" w14:textId="514E9313" w:rsidR="00460802" w:rsidRDefault="00CC7EFE" w:rsidP="00B05CA6">
      <w:pPr>
        <w:jc w:val="both"/>
        <w:rPr>
          <w:lang w:eastAsia="zh-CN"/>
        </w:rPr>
      </w:pPr>
      <w:r>
        <w:t xml:space="preserve">In 2025, ITU launched the </w:t>
      </w:r>
      <w:hyperlink r:id="rId74">
        <w:r w:rsidRPr="00467D07">
          <w:rPr>
            <w:rStyle w:val="Hyperlink"/>
          </w:rPr>
          <w:t>Young AI Leaders Community</w:t>
        </w:r>
      </w:hyperlink>
      <w:r>
        <w:t xml:space="preserve"> for experts aged 18 to 30. The community has established over 100 hubs across 50 countries and welcomed more than 650 members, enabling skills, platforms and support to develop impactful AI projects at local and global levels.</w:t>
      </w:r>
      <w:r w:rsidR="0061322F">
        <w:rPr>
          <w:rFonts w:hint="eastAsia"/>
          <w:lang w:eastAsia="zh-CN"/>
        </w:rPr>
        <w:t xml:space="preserve"> </w:t>
      </w:r>
      <w:r w:rsidR="00E07818" w:rsidRPr="00E07818">
        <w:t xml:space="preserve">The </w:t>
      </w:r>
      <w:hyperlink r:id="rId75" w:history="1">
        <w:r w:rsidR="00E07818" w:rsidRPr="00E07818">
          <w:rPr>
            <w:rStyle w:val="Hyperlink"/>
          </w:rPr>
          <w:t>AI skills accelerator for Girls</w:t>
        </w:r>
      </w:hyperlink>
      <w:r w:rsidR="00E07818" w:rsidRPr="00E07818">
        <w:t xml:space="preserve"> project is providing girls and women with digital, ethical and managerial skills to become content creators and boost creativity and innovation. ITU Regional Office for Asia and the Pacific organized the </w:t>
      </w:r>
      <w:hyperlink r:id="rId76" w:history="1">
        <w:r w:rsidR="00E07818" w:rsidRPr="00E07818">
          <w:rPr>
            <w:rStyle w:val="Hyperlink"/>
          </w:rPr>
          <w:t>Southeast Asia AI Webinar Series</w:t>
        </w:r>
      </w:hyperlink>
      <w:r w:rsidR="00E07818" w:rsidRPr="00E07818">
        <w:t>, sharing information and building capacity on gender-sensitive and socially inclusive AI standards, policies, frameworks and initiatives.</w:t>
      </w:r>
      <w:r w:rsidR="00E07818">
        <w:rPr>
          <w:rFonts w:hint="eastAsia"/>
          <w:lang w:eastAsia="zh-CN"/>
        </w:rPr>
        <w:t xml:space="preserve"> </w:t>
      </w:r>
      <w:r w:rsidR="00460802">
        <w:t>The “</w:t>
      </w:r>
      <w:hyperlink r:id="rId77">
        <w:r w:rsidR="000102C5" w:rsidRPr="000102C5">
          <w:rPr>
            <w:rStyle w:val="Hyperlink"/>
          </w:rPr>
          <w:t>AI Technology and Standards Capacity Building in Asia-Pacific</w:t>
        </w:r>
      </w:hyperlink>
      <w:r w:rsidR="00460802">
        <w:t>” project (Japan-funded, ITU-D/ITU-T collaboration) organized sub‑regional and national workshops in India, Malaysia, Bhutan and Cambodia in 2025, training 253 participants from 16 Member States and assessing current and future capacity-building needs.</w:t>
      </w:r>
    </w:p>
    <w:p w14:paraId="149FA97D" w14:textId="77777777" w:rsidR="0089689C" w:rsidRDefault="0089689C" w:rsidP="00B05CA6">
      <w:pPr>
        <w:jc w:val="both"/>
      </w:pPr>
      <w:r>
        <w:t xml:space="preserve">Under project </w:t>
      </w:r>
      <w:r>
        <w:rPr>
          <w:lang w:eastAsia="zh-CN"/>
        </w:rPr>
        <w:t>“</w:t>
      </w:r>
      <w:r w:rsidRPr="003F125C">
        <w:rPr>
          <w:lang w:eastAsia="zh-CN"/>
        </w:rPr>
        <w:t>Assistance to encourage the use of innovative technologies for building a digital shared prosperity society</w:t>
      </w:r>
      <w:r>
        <w:rPr>
          <w:lang w:eastAsia="zh-CN"/>
        </w:rPr>
        <w:t>”</w:t>
      </w:r>
      <w:r>
        <w:t xml:space="preserve"> with</w:t>
      </w:r>
      <w:r>
        <w:rPr>
          <w:rFonts w:hint="eastAsia"/>
          <w:lang w:eastAsia="zh-CN"/>
        </w:rPr>
        <w:t xml:space="preserve"> South </w:t>
      </w:r>
      <w:r>
        <w:t xml:space="preserve">Korea, ITU supports leveraging AI and emerging tech for digital infrastructure development through capacity-building and regional knowledge exchange. In parallel, project </w:t>
      </w:r>
      <w:r>
        <w:rPr>
          <w:lang w:eastAsia="zh-CN"/>
        </w:rPr>
        <w:t>“</w:t>
      </w:r>
      <w:r w:rsidRPr="00C678BA">
        <w:rPr>
          <w:lang w:eastAsia="zh-CN"/>
        </w:rPr>
        <w:t>Open</w:t>
      </w:r>
      <w:r w:rsidRPr="00C678BA">
        <w:rPr>
          <w:rFonts w:ascii="Cambria Math" w:hAnsi="Cambria Math" w:cs="Cambria Math"/>
          <w:lang w:eastAsia="zh-CN"/>
        </w:rPr>
        <w:t>‑</w:t>
      </w:r>
      <w:r w:rsidRPr="00C678BA">
        <w:rPr>
          <w:lang w:eastAsia="zh-CN"/>
        </w:rPr>
        <w:t xml:space="preserve">Source </w:t>
      </w:r>
      <w:r>
        <w:rPr>
          <w:rFonts w:hint="eastAsia"/>
          <w:lang w:eastAsia="zh-CN"/>
        </w:rPr>
        <w:t>AI</w:t>
      </w:r>
      <w:r w:rsidRPr="00C678BA">
        <w:rPr>
          <w:lang w:eastAsia="zh-CN"/>
        </w:rPr>
        <w:t xml:space="preserve"> Agriculture Advisory Service for Smallholder Farmers in Lesotho</w:t>
      </w:r>
      <w:r>
        <w:rPr>
          <w:lang w:eastAsia="zh-CN"/>
        </w:rPr>
        <w:t>”</w:t>
      </w:r>
      <w:r>
        <w:t xml:space="preserve"> with FAO delivers an open‑source AI agriculture advisory service for smallholder farmers in Lesotho, demonstrating AI-enabled digital services with replication potential.</w:t>
      </w:r>
    </w:p>
    <w:p w14:paraId="58A9946B" w14:textId="53A66228" w:rsidR="0087075E" w:rsidRDefault="00460802" w:rsidP="00B05CA6">
      <w:pPr>
        <w:jc w:val="both"/>
      </w:pPr>
      <w:r>
        <w:t>In promoting implementation of WTDC</w:t>
      </w:r>
      <w:r w:rsidR="0022367E">
        <w:rPr>
          <w:rFonts w:hint="eastAsia"/>
          <w:lang w:eastAsia="zh-CN"/>
        </w:rPr>
        <w:t xml:space="preserve"> </w:t>
      </w:r>
      <w:r>
        <w:t xml:space="preserve">Resolution 91, programmes focus on AI to improve evidence‑based planning, deployment and affordability of digital infrastructure (e.g., data‑driven connectivity analysis, ML tools, and open, interoperable digital solutions for public services), and on </w:t>
      </w:r>
      <w:hyperlink r:id="rId78" w:history="1">
        <w:r w:rsidR="00053953" w:rsidRPr="00053953">
          <w:rPr>
            <w:rStyle w:val="Hyperlink"/>
          </w:rPr>
          <w:t>capacity building</w:t>
        </w:r>
      </w:hyperlink>
      <w:r>
        <w:t xml:space="preserve"> via the ITU Academy. This includes a retrieval‑augmented generation (RAG) chatbot providing interactive access to curated ITU ICT infrastructure content to support data‑driven decision‑making.</w:t>
      </w:r>
    </w:p>
    <w:p w14:paraId="3CC00EF4" w14:textId="1F72C4BC" w:rsidR="00EA78A3" w:rsidRDefault="00031ECC" w:rsidP="005B06B0">
      <w:pPr>
        <w:pStyle w:val="Headingb"/>
        <w:rPr>
          <w:lang w:eastAsia="zh-CN"/>
        </w:rPr>
      </w:pPr>
      <w:r>
        <w:rPr>
          <w:rFonts w:hint="eastAsia"/>
          <w:lang w:eastAsia="zh-CN"/>
        </w:rPr>
        <w:t xml:space="preserve">ITU </w:t>
      </w:r>
      <w:r w:rsidR="005B06B0">
        <w:rPr>
          <w:lang w:eastAsia="zh-CN"/>
        </w:rPr>
        <w:t xml:space="preserve">internal </w:t>
      </w:r>
      <w:r w:rsidR="00707E3C">
        <w:rPr>
          <w:rFonts w:hint="eastAsia"/>
          <w:lang w:eastAsia="zh-CN"/>
        </w:rPr>
        <w:t xml:space="preserve">AI </w:t>
      </w:r>
      <w:r w:rsidR="005B06B0">
        <w:rPr>
          <w:lang w:eastAsia="zh-CN"/>
        </w:rPr>
        <w:t>capacity building</w:t>
      </w:r>
    </w:p>
    <w:p w14:paraId="4CBB95C9" w14:textId="491ABA2C" w:rsidR="00460802" w:rsidRDefault="00460802" w:rsidP="00B05CA6">
      <w:pPr>
        <w:jc w:val="both"/>
      </w:pPr>
      <w:r>
        <w:t xml:space="preserve">AI adoption is a key element of ITU’s Transformation agenda. ITU launched an internal </w:t>
      </w:r>
      <w:hyperlink r:id="rId79" w:history="1">
        <w:r w:rsidR="00720689" w:rsidRPr="00720689">
          <w:rPr>
            <w:rStyle w:val="Hyperlink"/>
          </w:rPr>
          <w:t>AI Hub</w:t>
        </w:r>
      </w:hyperlink>
      <w:r>
        <w:t xml:space="preserve"> for staff resources and published internal </w:t>
      </w:r>
      <w:hyperlink r:id="rId80" w:history="1">
        <w:r w:rsidR="006E5920" w:rsidRPr="006E5920">
          <w:rPr>
            <w:rStyle w:val="Hyperlink"/>
          </w:rPr>
          <w:t xml:space="preserve">guidelines on the </w:t>
        </w:r>
        <w:r w:rsidR="006E5920">
          <w:rPr>
            <w:rStyle w:val="Hyperlink"/>
            <w:rFonts w:hint="eastAsia"/>
            <w:lang w:eastAsia="zh-CN"/>
          </w:rPr>
          <w:t xml:space="preserve">responsible </w:t>
        </w:r>
        <w:r w:rsidR="006E5920" w:rsidRPr="006E5920">
          <w:rPr>
            <w:rStyle w:val="Hyperlink"/>
          </w:rPr>
          <w:t>use of GenAI</w:t>
        </w:r>
      </w:hyperlink>
      <w:r w:rsidR="00133CB5">
        <w:rPr>
          <w:rFonts w:hint="eastAsia"/>
          <w:lang w:eastAsia="zh-CN"/>
        </w:rPr>
        <w:t>.</w:t>
      </w:r>
      <w:r>
        <w:t xml:space="preserve"> </w:t>
      </w:r>
      <w:r w:rsidR="00133CB5">
        <w:rPr>
          <w:rFonts w:hint="eastAsia"/>
          <w:lang w:eastAsia="zh-CN"/>
        </w:rPr>
        <w:t>R</w:t>
      </w:r>
      <w:r>
        <w:t>egular learning sessions for staff and the diplomatic community are organized via the Learning Labs and the Demystifying Digital initiative.</w:t>
      </w:r>
    </w:p>
    <w:p w14:paraId="536E3069" w14:textId="496D7D48" w:rsidR="00460802" w:rsidRDefault="00460802" w:rsidP="005B06B0">
      <w:pPr>
        <w:pStyle w:val="Heading1"/>
      </w:pPr>
      <w:bookmarkStart w:id="13" w:name="_3._Standards_&amp;"/>
      <w:bookmarkEnd w:id="13"/>
      <w:r>
        <w:t>3</w:t>
      </w:r>
      <w:r w:rsidR="00FA0699">
        <w:tab/>
      </w:r>
      <w:r>
        <w:t xml:space="preserve">Standards </w:t>
      </w:r>
      <w:r w:rsidR="007642A2">
        <w:rPr>
          <w:rFonts w:hint="eastAsia"/>
          <w:lang w:eastAsia="zh-CN"/>
        </w:rPr>
        <w:t>and</w:t>
      </w:r>
      <w:r>
        <w:t xml:space="preserve"> </w:t>
      </w:r>
      <w:r w:rsidR="005B06B0">
        <w:t>policy</w:t>
      </w:r>
    </w:p>
    <w:p w14:paraId="454417AB" w14:textId="71E9C7BF" w:rsidR="00460802" w:rsidRDefault="00460802" w:rsidP="00B05CA6">
      <w:pPr>
        <w:jc w:val="both"/>
        <w:rPr>
          <w:lang w:eastAsia="zh-CN"/>
        </w:rPr>
      </w:pPr>
      <w:r>
        <w:t xml:space="preserve">ITU has over 470 AI standards and related publications in development or published, driven by broad membership and enhanced through collaboration with ISO and IEC under the </w:t>
      </w:r>
      <w:hyperlink r:id="rId81" w:history="1">
        <w:r w:rsidRPr="0069269E">
          <w:rPr>
            <w:rStyle w:val="Hyperlink"/>
          </w:rPr>
          <w:t>World Standards Cooperation</w:t>
        </w:r>
      </w:hyperlink>
      <w:r>
        <w:t xml:space="preserve"> (WSC).</w:t>
      </w:r>
    </w:p>
    <w:p w14:paraId="525E31F6" w14:textId="60B5F23F" w:rsidR="007C0064" w:rsidRDefault="007C0064" w:rsidP="005B06B0">
      <w:pPr>
        <w:pStyle w:val="Headingb"/>
        <w:rPr>
          <w:lang w:eastAsia="zh-CN"/>
        </w:rPr>
      </w:pPr>
      <w:r>
        <w:rPr>
          <w:rFonts w:hint="eastAsia"/>
          <w:lang w:eastAsia="zh-CN"/>
        </w:rPr>
        <w:t xml:space="preserve">Study Group AI </w:t>
      </w:r>
      <w:r w:rsidR="005B06B0">
        <w:rPr>
          <w:lang w:eastAsia="zh-CN"/>
        </w:rPr>
        <w:t>activities</w:t>
      </w:r>
    </w:p>
    <w:p w14:paraId="604CC7B2" w14:textId="3C4A9C13" w:rsidR="00460802" w:rsidRDefault="00343FDF" w:rsidP="00B05CA6">
      <w:pPr>
        <w:jc w:val="both"/>
        <w:rPr>
          <w:lang w:eastAsia="zh-CN"/>
        </w:rPr>
      </w:pPr>
      <w:r>
        <w:t xml:space="preserve">ITU‑T </w:t>
      </w:r>
      <w:r w:rsidR="00460802">
        <w:t>Study Group</w:t>
      </w:r>
      <w:r w:rsidR="005672FF">
        <w:rPr>
          <w:rFonts w:hint="eastAsia"/>
          <w:lang w:eastAsia="zh-CN"/>
        </w:rPr>
        <w:t xml:space="preserve"> (SG)</w:t>
      </w:r>
      <w:r w:rsidR="00460802">
        <w:t xml:space="preserve"> </w:t>
      </w:r>
      <w:r w:rsidR="00245D94">
        <w:rPr>
          <w:rFonts w:hint="eastAsia"/>
          <w:lang w:eastAsia="zh-CN"/>
        </w:rPr>
        <w:t xml:space="preserve">AI </w:t>
      </w:r>
      <w:r w:rsidR="00460802">
        <w:t>activities include: SG2 work on AI enhancements</w:t>
      </w:r>
      <w:r w:rsidR="001E7C8B" w:rsidRPr="001E7C8B">
        <w:t xml:space="preserve"> </w:t>
      </w:r>
      <w:r w:rsidR="001E7C8B">
        <w:t xml:space="preserve">including the ML5G toolkit for integrating AI/ML in </w:t>
      </w:r>
      <w:proofErr w:type="spellStart"/>
      <w:r w:rsidR="001E7C8B">
        <w:t>5G</w:t>
      </w:r>
      <w:proofErr w:type="spellEnd"/>
      <w:r w:rsidR="001E7C8B">
        <w:t xml:space="preserve"> and future networks and the </w:t>
      </w:r>
      <w:proofErr w:type="spellStart"/>
      <w:r w:rsidR="001E7C8B">
        <w:t>AITOM</w:t>
      </w:r>
      <w:proofErr w:type="spellEnd"/>
      <w:r w:rsidR="001E7C8B">
        <w:t xml:space="preserve"> toolkit for AI-enhanced network operation and management</w:t>
      </w:r>
      <w:r w:rsidR="00460802">
        <w:t xml:space="preserve">; </w:t>
      </w:r>
      <w:proofErr w:type="spellStart"/>
      <w:r w:rsidR="00460802">
        <w:t>SG5’s</w:t>
      </w:r>
      <w:proofErr w:type="spellEnd"/>
      <w:r w:rsidR="00460802">
        <w:t xml:space="preserve"> </w:t>
      </w:r>
      <w:hyperlink r:id="rId82" w:history="1">
        <w:r w:rsidR="00460802" w:rsidRPr="00D44BDA">
          <w:rPr>
            <w:rStyle w:val="Hyperlink"/>
          </w:rPr>
          <w:t>new standard</w:t>
        </w:r>
      </w:hyperlink>
      <w:r w:rsidR="00460802">
        <w:t xml:space="preserve"> for assessing the environmental </w:t>
      </w:r>
      <w:r w:rsidR="00460802">
        <w:lastRenderedPageBreak/>
        <w:t xml:space="preserve">impact of AI systems; SG11 standardization of AI‑driven tools for signalling, testing and network optimization, and a new standard on methods and metrics for monitoring ML/AI; </w:t>
      </w:r>
      <w:r w:rsidR="00CF7378">
        <w:t>SG12 work on ML-based quality assessment including guidance on ML solutions for QoS/</w:t>
      </w:r>
      <w:proofErr w:type="spellStart"/>
      <w:r w:rsidR="00CF7378">
        <w:t>QoE</w:t>
      </w:r>
      <w:proofErr w:type="spellEnd"/>
      <w:r w:rsidR="00CF7378">
        <w:t xml:space="preserve"> prediction and framework for ML-based speech quality models;</w:t>
      </w:r>
      <w:r w:rsidR="00CF7378">
        <w:rPr>
          <w:rFonts w:eastAsia="Malgun Gothic" w:hint="eastAsia"/>
          <w:lang w:eastAsia="ko-KR"/>
        </w:rPr>
        <w:t xml:space="preserve"> </w:t>
      </w:r>
      <w:r w:rsidR="00460802">
        <w:t xml:space="preserve">SG13 responsibilities for AI/ML standards for future networks, including the </w:t>
      </w:r>
      <w:hyperlink r:id="rId83" w:history="1">
        <w:r w:rsidR="00332049" w:rsidRPr="00332049">
          <w:rPr>
            <w:rStyle w:val="Hyperlink"/>
          </w:rPr>
          <w:t>AI standardization roadmap</w:t>
        </w:r>
      </w:hyperlink>
      <w:r w:rsidR="00460802">
        <w:t xml:space="preserve"> and work on QoS assurance, load balancing, AI agent collaboration, generative AI in telecom networks and AI‑agent communication</w:t>
      </w:r>
      <w:r w:rsidR="00F3539C">
        <w:t xml:space="preserve">, with an ongoing benchmarking framework for generative AI in telecom, complemented by a </w:t>
      </w:r>
      <w:hyperlink r:id="rId84" w:history="1">
        <w:r w:rsidR="00F3539C" w:rsidRPr="008364A0">
          <w:rPr>
            <w:rStyle w:val="Hyperlink"/>
          </w:rPr>
          <w:t>Focus Group on AI-native networks</w:t>
        </w:r>
      </w:hyperlink>
      <w:r w:rsidR="00F3539C">
        <w:t xml:space="preserve"> and the ION-2030 framework for international optical networks</w:t>
      </w:r>
      <w:r w:rsidR="00460802">
        <w:t xml:space="preserve">; </w:t>
      </w:r>
      <w:proofErr w:type="spellStart"/>
      <w:r w:rsidR="00857DB7">
        <w:rPr>
          <w:rFonts w:eastAsia="Malgun Gothic" w:hint="eastAsia"/>
          <w:lang w:eastAsia="ko-KR"/>
        </w:rPr>
        <w:t>SG17</w:t>
      </w:r>
      <w:r w:rsidR="00E62E19">
        <w:rPr>
          <w:rFonts w:eastAsia="Malgun Gothic"/>
          <w:lang w:eastAsia="ko-KR"/>
        </w:rPr>
        <w:t>’</w:t>
      </w:r>
      <w:r w:rsidR="00E62E19">
        <w:rPr>
          <w:rFonts w:eastAsia="Malgun Gothic" w:hint="eastAsia"/>
          <w:lang w:eastAsia="ko-KR"/>
        </w:rPr>
        <w:t>s</w:t>
      </w:r>
      <w:proofErr w:type="spellEnd"/>
      <w:r w:rsidR="00857DB7">
        <w:rPr>
          <w:rFonts w:eastAsia="Malgun Gothic" w:hint="eastAsia"/>
          <w:lang w:eastAsia="ko-KR"/>
        </w:rPr>
        <w:t xml:space="preserve"> </w:t>
      </w:r>
      <w:r w:rsidR="0045255D">
        <w:rPr>
          <w:rFonts w:eastAsia="Malgun Gothic" w:hint="eastAsia"/>
          <w:lang w:eastAsia="ko-KR"/>
        </w:rPr>
        <w:t>n</w:t>
      </w:r>
      <w:r w:rsidR="00857DB7">
        <w:t xml:space="preserve">ew standardization work on AI security addresses agentic AI, with emerging standards on security threats, trust </w:t>
      </w:r>
      <w:r w:rsidR="00857DB7" w:rsidRPr="00B25B53">
        <w:t>frameworks and identity management for AI agents</w:t>
      </w:r>
      <w:r w:rsidR="000A7914" w:rsidRPr="00B25B53">
        <w:rPr>
          <w:rFonts w:eastAsia="Malgun Gothic" w:hint="eastAsia"/>
          <w:lang w:eastAsia="ko-KR"/>
        </w:rPr>
        <w:t>;</w:t>
      </w:r>
      <w:r w:rsidR="00857DB7" w:rsidRPr="00B25B53">
        <w:t xml:space="preserve"> </w:t>
      </w:r>
      <w:r w:rsidR="00460802" w:rsidRPr="00B25B53">
        <w:t xml:space="preserve">SG20 advancing AI for smart sustainable cities and communities; and </w:t>
      </w:r>
      <w:proofErr w:type="spellStart"/>
      <w:r w:rsidR="00460802" w:rsidRPr="00B25B53">
        <w:t>SG21</w:t>
      </w:r>
      <w:proofErr w:type="spellEnd"/>
      <w:r w:rsidR="00460802" w:rsidRPr="00B25B53">
        <w:t xml:space="preserve"> on multimedia AI applications, </w:t>
      </w:r>
      <w:r w:rsidR="0095365A" w:rsidRPr="00B25B53">
        <w:t xml:space="preserve">including the JPEG AI learning-based image coding system (joint with ISO/IEC) and new standard on embodied AI systems, with more than </w:t>
      </w:r>
      <w:r w:rsidR="00460802" w:rsidRPr="00B25B53">
        <w:t>150</w:t>
      </w:r>
      <w:r w:rsidR="00460802">
        <w:t xml:space="preserve"> AI‑related Recommendations, and a new </w:t>
      </w:r>
      <w:hyperlink r:id="rId85" w:history="1">
        <w:r w:rsidR="00460802" w:rsidRPr="0081190B">
          <w:rPr>
            <w:rStyle w:val="Hyperlink"/>
          </w:rPr>
          <w:t>Focus Group on Embodied AI</w:t>
        </w:r>
      </w:hyperlink>
      <w:r w:rsidR="00460802">
        <w:t>.</w:t>
      </w:r>
    </w:p>
    <w:p w14:paraId="1DEAA121" w14:textId="77777777" w:rsidR="009B50B2" w:rsidRDefault="00460802" w:rsidP="004F19BF">
      <w:pPr>
        <w:keepNext/>
        <w:keepLines/>
        <w:jc w:val="both"/>
      </w:pPr>
      <w:r>
        <w:t>The ITU‑R Study Groups include AI aspects in their studies:</w:t>
      </w:r>
      <w:r w:rsidR="00F80838">
        <w:rPr>
          <w:rFonts w:hint="eastAsia"/>
          <w:lang w:eastAsia="zh-CN"/>
        </w:rPr>
        <w:t xml:space="preserve"> </w:t>
      </w:r>
      <w:proofErr w:type="spellStart"/>
      <w:r>
        <w:t>SG1’s</w:t>
      </w:r>
      <w:proofErr w:type="spellEnd"/>
      <w:r>
        <w:t xml:space="preserve"> report on </w:t>
      </w:r>
      <w:hyperlink r:id="rId86" w:history="1">
        <w:r w:rsidR="001F1EDC" w:rsidRPr="001F1EDC">
          <w:rPr>
            <w:rStyle w:val="Hyperlink"/>
          </w:rPr>
          <w:t>Next generation spectrum monitoring</w:t>
        </w:r>
      </w:hyperlink>
      <w:r>
        <w:t xml:space="preserve"> applying AI and big data to automate spectrum monitoring; the Correspondence Group </w:t>
      </w:r>
      <w:hyperlink r:id="rId87" w:history="1">
        <w:r w:rsidR="00D1267C" w:rsidRPr="00D1267C">
          <w:rPr>
            <w:rStyle w:val="Hyperlink"/>
          </w:rPr>
          <w:t>Machine learning for propagation studies</w:t>
        </w:r>
      </w:hyperlink>
      <w:r w:rsidR="009B50B2">
        <w:t xml:space="preserve"> to guide ML applications in radio‑wave propagation prediction; and</w:t>
      </w:r>
      <w:r w:rsidR="009B50B2">
        <w:rPr>
          <w:rFonts w:hint="eastAsia"/>
          <w:lang w:eastAsia="zh-CN"/>
        </w:rPr>
        <w:t xml:space="preserve"> </w:t>
      </w:r>
      <w:proofErr w:type="spellStart"/>
      <w:r w:rsidR="009B50B2">
        <w:t>SG6</w:t>
      </w:r>
      <w:proofErr w:type="spellEnd"/>
      <w:r w:rsidR="009B50B2">
        <w:t xml:space="preserve"> work on AI for broadcasting, including generative AI in programme‑making workflows.</w:t>
      </w:r>
    </w:p>
    <w:p w14:paraId="045226E1" w14:textId="11FB685D" w:rsidR="00BB5890" w:rsidRPr="00BB5890" w:rsidRDefault="004C6BD4" w:rsidP="00B05CA6">
      <w:pPr>
        <w:jc w:val="both"/>
        <w:rPr>
          <w:lang w:eastAsia="zh-CN"/>
        </w:rPr>
      </w:pPr>
      <w:r w:rsidRPr="00980044">
        <w:t xml:space="preserve">Notable </w:t>
      </w:r>
      <w:r>
        <w:t xml:space="preserve">pre-standardization </w:t>
      </w:r>
      <w:r w:rsidRPr="00980044">
        <w:t xml:space="preserve">initiatives include: the </w:t>
      </w:r>
      <w:hyperlink r:id="rId88" w:history="1">
        <w:r w:rsidRPr="00980044">
          <w:rPr>
            <w:rStyle w:val="Hyperlink"/>
          </w:rPr>
          <w:t>Global Initiative on AI for Food Systems</w:t>
        </w:r>
      </w:hyperlink>
      <w:r>
        <w:rPr>
          <w:rFonts w:hint="eastAsia"/>
          <w:lang w:eastAsia="zh-CN"/>
        </w:rPr>
        <w:t xml:space="preserve"> </w:t>
      </w:r>
      <w:r w:rsidRPr="00980044">
        <w:t xml:space="preserve">to use AI to boost productivity, efficiency, and global food security; the </w:t>
      </w:r>
      <w:hyperlink r:id="rId89" w:history="1">
        <w:r w:rsidRPr="00980044">
          <w:rPr>
            <w:rStyle w:val="Hyperlink"/>
          </w:rPr>
          <w:t>Global Initiative on Resilience to Natural Hazards through AI Solutions</w:t>
        </w:r>
      </w:hyperlink>
      <w:r w:rsidRPr="00980044">
        <w:t xml:space="preserve"> aiming to provide expert guidance and support for research, innovation, and the development of standards; the </w:t>
      </w:r>
      <w:hyperlink r:id="rId90" w:history="1">
        <w:r w:rsidRPr="00980044">
          <w:rPr>
            <w:rStyle w:val="Hyperlink"/>
          </w:rPr>
          <w:t>Global Initiative on AI for Health</w:t>
        </w:r>
      </w:hyperlink>
      <w:r>
        <w:rPr>
          <w:rFonts w:hint="eastAsia"/>
          <w:lang w:eastAsia="zh-CN"/>
        </w:rPr>
        <w:t xml:space="preserve"> </w:t>
      </w:r>
      <w:r w:rsidRPr="00980044">
        <w:t xml:space="preserve">to promote standardized guidelines, catalyse cross-sector collaboration, and encourage broader participation from the global health and AI communities; and the </w:t>
      </w:r>
      <w:hyperlink r:id="rId91" w:history="1">
        <w:r w:rsidRPr="00980044">
          <w:rPr>
            <w:rStyle w:val="Hyperlink"/>
          </w:rPr>
          <w:t>Global Initiative on Virtual Worlds and AI</w:t>
        </w:r>
      </w:hyperlink>
      <w:r>
        <w:rPr>
          <w:rFonts w:hint="eastAsia"/>
          <w:lang w:eastAsia="zh-CN"/>
        </w:rPr>
        <w:t xml:space="preserve"> </w:t>
      </w:r>
      <w:r w:rsidRPr="00980044">
        <w:t>to shape a future where AI-powered virtual worlds are inclusive, trusted, and interoperable.</w:t>
      </w:r>
    </w:p>
    <w:p w14:paraId="00B67E3A" w14:textId="56D6F100" w:rsidR="00CD7DC7" w:rsidRDefault="00291205" w:rsidP="005B06B0">
      <w:pPr>
        <w:pStyle w:val="Headingb"/>
        <w:rPr>
          <w:lang w:eastAsia="zh-CN"/>
        </w:rPr>
      </w:pPr>
      <w:r>
        <w:rPr>
          <w:lang w:eastAsia="zh-CN"/>
        </w:rPr>
        <w:t>C</w:t>
      </w:r>
      <w:r>
        <w:rPr>
          <w:rFonts w:hint="eastAsia"/>
          <w:lang w:eastAsia="zh-CN"/>
        </w:rPr>
        <w:t>ollaboration under WSC</w:t>
      </w:r>
    </w:p>
    <w:p w14:paraId="3BC54A4C" w14:textId="73A12541" w:rsidR="008F2F99" w:rsidRPr="009D627A" w:rsidRDefault="00460802" w:rsidP="00B05CA6">
      <w:pPr>
        <w:jc w:val="both"/>
        <w:rPr>
          <w:rFonts w:eastAsia="Malgun Gothic"/>
          <w:lang w:eastAsia="ko-KR"/>
        </w:rPr>
      </w:pPr>
      <w:r>
        <w:t xml:space="preserve">Collaboration with other Standards Development Organizations under WSC promotes consensus-based international standards. Key achievements include creation of the </w:t>
      </w:r>
      <w:hyperlink r:id="rId92">
        <w:r w:rsidR="00AE4077" w:rsidRPr="5CD864A6">
          <w:rPr>
            <w:color w:val="0563C1"/>
            <w:u w:val="single"/>
            <w:lang w:eastAsia="ko-KR"/>
          </w:rPr>
          <w:t>AI standards exchange database</w:t>
        </w:r>
      </w:hyperlink>
      <w:r>
        <w:t xml:space="preserve"> listing over 800 standards and technical publications from ITU, ISO, IEC and IEEE, and release of </w:t>
      </w:r>
      <w:hyperlink r:id="rId93">
        <w:r w:rsidR="004E34FF" w:rsidRPr="004E34FF">
          <w:rPr>
            <w:rStyle w:val="Hyperlink"/>
          </w:rPr>
          <w:t>two flagship policy and technical papers</w:t>
        </w:r>
      </w:hyperlink>
      <w:r>
        <w:t xml:space="preserve"> on standards for deepfake detection as initial outputs of the AI and Multimedia Authenticity Standards Collaboration</w:t>
      </w:r>
      <w:r w:rsidR="001C5DE5">
        <w:t xml:space="preserve"> (AMAS)</w:t>
      </w:r>
      <w:r>
        <w:t xml:space="preserve">. Annual </w:t>
      </w:r>
      <w:hyperlink r:id="rId94" w:history="1">
        <w:r w:rsidR="005E45AE" w:rsidRPr="005E45AE">
          <w:rPr>
            <w:rStyle w:val="Hyperlink"/>
          </w:rPr>
          <w:t>International AI Standards Summit</w:t>
        </w:r>
      </w:hyperlink>
      <w:r>
        <w:t xml:space="preserve"> began with an inaugural meeting on the sidelines of </w:t>
      </w:r>
      <w:proofErr w:type="spellStart"/>
      <w:r>
        <w:t>WTSA</w:t>
      </w:r>
      <w:proofErr w:type="spellEnd"/>
      <w:r>
        <w:t xml:space="preserve"> in New Delhi</w:t>
      </w:r>
      <w:r w:rsidR="001470F4">
        <w:rPr>
          <w:rFonts w:hint="eastAsia"/>
          <w:lang w:eastAsia="zh-CN"/>
        </w:rPr>
        <w:t>.</w:t>
      </w:r>
      <w:r>
        <w:t xml:space="preserve"> </w:t>
      </w:r>
      <w:r w:rsidR="001470F4">
        <w:rPr>
          <w:rFonts w:hint="eastAsia"/>
          <w:lang w:eastAsia="zh-CN"/>
        </w:rPr>
        <w:t>T</w:t>
      </w:r>
      <w:r>
        <w:t>he second Summit</w:t>
      </w:r>
      <w:r w:rsidR="00C437A9">
        <w:rPr>
          <w:rFonts w:hint="eastAsia"/>
          <w:lang w:eastAsia="zh-CN"/>
        </w:rPr>
        <w:t xml:space="preserve"> in </w:t>
      </w:r>
      <w:r>
        <w:t>Dec</w:t>
      </w:r>
      <w:r w:rsidR="00C437A9">
        <w:rPr>
          <w:rFonts w:hint="eastAsia"/>
          <w:lang w:eastAsia="zh-CN"/>
        </w:rPr>
        <w:t>ember</w:t>
      </w:r>
      <w:r>
        <w:t xml:space="preserve"> 2025 adopted the </w:t>
      </w:r>
      <w:hyperlink r:id="rId95" w:history="1">
        <w:r w:rsidR="00E879C2" w:rsidRPr="00E879C2">
          <w:rPr>
            <w:rStyle w:val="Hyperlink"/>
          </w:rPr>
          <w:t>Seoul Statement</w:t>
        </w:r>
      </w:hyperlink>
      <w:r>
        <w:t xml:space="preserve"> to </w:t>
      </w:r>
      <w:r w:rsidR="00D85E51">
        <w:t xml:space="preserve">international AI </w:t>
      </w:r>
      <w:r w:rsidR="00DF4FFA">
        <w:t>standards development</w:t>
      </w:r>
      <w:r>
        <w:t>.</w:t>
      </w:r>
    </w:p>
    <w:p w14:paraId="43824C47" w14:textId="0FDD7AD3" w:rsidR="00A821A9" w:rsidRPr="009D627A" w:rsidRDefault="00A4684D" w:rsidP="005B06B0">
      <w:pPr>
        <w:pStyle w:val="Headingb"/>
      </w:pPr>
      <w:r>
        <w:rPr>
          <w:rFonts w:hint="eastAsia"/>
          <w:lang w:eastAsia="zh-CN"/>
        </w:rPr>
        <w:t>O</w:t>
      </w:r>
      <w:r w:rsidR="006D320C">
        <w:rPr>
          <w:rFonts w:hint="eastAsia"/>
          <w:lang w:eastAsia="zh-CN"/>
        </w:rPr>
        <w:t xml:space="preserve">ther </w:t>
      </w:r>
      <w:r w:rsidR="005B06B0">
        <w:rPr>
          <w:lang w:eastAsia="zh-CN"/>
        </w:rPr>
        <w:t>policy related work</w:t>
      </w:r>
    </w:p>
    <w:p w14:paraId="5E04969C" w14:textId="74DB8CB6" w:rsidR="00227E15" w:rsidRDefault="00227E15" w:rsidP="00B05CA6">
      <w:pPr>
        <w:jc w:val="both"/>
        <w:rPr>
          <w:lang w:eastAsia="zh-CN"/>
        </w:rPr>
      </w:pPr>
      <w:r w:rsidRPr="00227E15">
        <w:rPr>
          <w:lang w:eastAsia="zh-CN"/>
        </w:rPr>
        <w:t xml:space="preserve">As a follow-up to the 2023 AI Landscape Survey, ITU launched the </w:t>
      </w:r>
      <w:hyperlink r:id="rId96" w:history="1">
        <w:r w:rsidRPr="00227E15">
          <w:rPr>
            <w:rStyle w:val="Hyperlink"/>
            <w:lang w:eastAsia="zh-CN"/>
          </w:rPr>
          <w:t>2025 edition</w:t>
        </w:r>
      </w:hyperlink>
      <w:r w:rsidRPr="00227E15">
        <w:rPr>
          <w:lang w:eastAsia="zh-CN"/>
        </w:rPr>
        <w:t xml:space="preserve"> in November 2025 to gather updated insights on national AI policies, infrastructure capabilities, and capacity-building needs. The results are currently being </w:t>
      </w:r>
      <w:proofErr w:type="spellStart"/>
      <w:r w:rsidRPr="00227E15">
        <w:rPr>
          <w:lang w:eastAsia="zh-CN"/>
        </w:rPr>
        <w:t>analyzed</w:t>
      </w:r>
      <w:proofErr w:type="spellEnd"/>
      <w:r w:rsidRPr="00227E15">
        <w:rPr>
          <w:lang w:eastAsia="zh-CN"/>
        </w:rPr>
        <w:t>, with a report to be published in due course. This analysis will serve as a valuable resource to inform and guide ITU’s efforts in AI capacity building.</w:t>
      </w:r>
    </w:p>
    <w:p w14:paraId="050C2085" w14:textId="525142D2" w:rsidR="00460802" w:rsidRPr="009D627A" w:rsidRDefault="00460802" w:rsidP="00B05CA6">
      <w:pPr>
        <w:jc w:val="both"/>
        <w:rPr>
          <w:rFonts w:eastAsia="Malgun Gothic"/>
          <w:lang w:eastAsia="ko-KR"/>
        </w:rPr>
      </w:pPr>
      <w:r>
        <w:t xml:space="preserve">At </w:t>
      </w:r>
      <w:r w:rsidR="000125F9" w:rsidRPr="00EF45B4">
        <w:t>2025 Global Symposium for Regulators</w:t>
      </w:r>
      <w:r>
        <w:t xml:space="preserve">, regulators adopted </w:t>
      </w:r>
      <w:hyperlink r:id="rId97" w:anchor="p=1" w:history="1">
        <w:r w:rsidR="00AB6333" w:rsidRPr="00AB6333">
          <w:rPr>
            <w:rStyle w:val="Hyperlink"/>
          </w:rPr>
          <w:t>Best Practice Guidelines</w:t>
        </w:r>
      </w:hyperlink>
      <w:r w:rsidR="00236192">
        <w:rPr>
          <w:rFonts w:hint="eastAsia"/>
          <w:lang w:eastAsia="zh-CN"/>
        </w:rPr>
        <w:t xml:space="preserve"> </w:t>
      </w:r>
      <w:r w:rsidR="00236192" w:rsidRPr="00236192">
        <w:t>on Empowering Regulators as Digital Ecosystem Builders</w:t>
      </w:r>
      <w:r w:rsidR="007627ED">
        <w:rPr>
          <w:rFonts w:hint="eastAsia"/>
          <w:lang w:eastAsia="zh-CN"/>
        </w:rPr>
        <w:t xml:space="preserve">. </w:t>
      </w:r>
      <w:r>
        <w:t xml:space="preserve">On the </w:t>
      </w:r>
      <w:hyperlink r:id="rId98" w:history="1">
        <w:r w:rsidR="00F95CD7" w:rsidRPr="00F95CD7">
          <w:rPr>
            <w:rStyle w:val="Hyperlink"/>
          </w:rPr>
          <w:t>Digital Regulation Platform</w:t>
        </w:r>
      </w:hyperlink>
      <w:r>
        <w:t xml:space="preserve">, ITU </w:t>
      </w:r>
      <w:r>
        <w:lastRenderedPageBreak/>
        <w:t>provides resources such as “</w:t>
      </w:r>
      <w:hyperlink r:id="rId99" w:history="1">
        <w:r w:rsidR="00982055" w:rsidRPr="00982055">
          <w:rPr>
            <w:rStyle w:val="Hyperlink"/>
          </w:rPr>
          <w:t>A guide towards collaborative AI frameworks</w:t>
        </w:r>
      </w:hyperlink>
      <w:r>
        <w:t xml:space="preserve">” and analyses on </w:t>
      </w:r>
      <w:r w:rsidR="00D7212E">
        <w:rPr>
          <w:lang w:eastAsia="zh-CN"/>
        </w:rPr>
        <w:t>“</w:t>
      </w:r>
      <w:hyperlink r:id="rId100" w:history="1">
        <w:r w:rsidR="00D7212E" w:rsidRPr="00D7212E">
          <w:rPr>
            <w:rStyle w:val="Hyperlink"/>
          </w:rPr>
          <w:t>Transformative technologies (AI) challenges and principles of regulation</w:t>
        </w:r>
      </w:hyperlink>
      <w:r w:rsidR="00D7212E">
        <w:rPr>
          <w:lang w:eastAsia="zh-CN"/>
        </w:rPr>
        <w:t>”</w:t>
      </w:r>
      <w:r w:rsidR="005A26D6">
        <w:rPr>
          <w:rFonts w:hint="eastAsia"/>
          <w:lang w:eastAsia="zh-CN"/>
        </w:rPr>
        <w:t>.</w:t>
      </w:r>
      <w:r>
        <w:t xml:space="preserve"> To operationalize these resources, ITU </w:t>
      </w:r>
      <w:r w:rsidR="00BE1050">
        <w:rPr>
          <w:rFonts w:hint="eastAsia"/>
          <w:lang w:eastAsia="zh-CN"/>
        </w:rPr>
        <w:t>will soon</w:t>
      </w:r>
      <w:r w:rsidR="00A91B6B">
        <w:rPr>
          <w:rFonts w:hint="eastAsia"/>
          <w:lang w:eastAsia="zh-CN"/>
        </w:rPr>
        <w:t xml:space="preserve"> </w:t>
      </w:r>
      <w:r>
        <w:t>roll out “From AI Readiness Analysis to Action”, a practical diagnostic and implementation guide to translate assessments into prioritized roadmaps.</w:t>
      </w:r>
      <w:r w:rsidR="00A14A09">
        <w:rPr>
          <w:rFonts w:eastAsia="Malgun Gothic" w:hint="eastAsia"/>
          <w:lang w:eastAsia="ko-KR"/>
        </w:rPr>
        <w:t xml:space="preserve"> </w:t>
      </w:r>
      <w:r w:rsidR="00A14A09" w:rsidRPr="00A14A09">
        <w:rPr>
          <w:rFonts w:eastAsia="Malgun Gothic"/>
          <w:lang w:eastAsia="ko-KR"/>
        </w:rPr>
        <w:t>ITU also supports national AI strategies and DPI frameworks, as well as regulatory sandboxes for testing and piloting AI innovation in national contexts.</w:t>
      </w:r>
    </w:p>
    <w:p w14:paraId="1761824F" w14:textId="5DE87837" w:rsidR="00460802" w:rsidRDefault="00460802" w:rsidP="005B06B0">
      <w:pPr>
        <w:jc w:val="both"/>
      </w:pPr>
      <w:r>
        <w:t xml:space="preserve">ITU together with the UN Committee on the Rights of the Child and UNICEF led the drafting of the </w:t>
      </w:r>
      <w:hyperlink r:id="rId101" w:history="1">
        <w:r w:rsidRPr="005E09AA">
          <w:rPr>
            <w:rStyle w:val="Hyperlink"/>
          </w:rPr>
          <w:t>Joint Statement on Children’s Rights in the Context of AI</w:t>
        </w:r>
      </w:hyperlink>
      <w:r w:rsidR="00073427">
        <w:rPr>
          <w:rFonts w:hint="eastAsia"/>
          <w:lang w:eastAsia="zh-CN"/>
        </w:rPr>
        <w:t>. R</w:t>
      </w:r>
      <w:r w:rsidR="003150DA">
        <w:rPr>
          <w:lang w:eastAsia="zh-CN"/>
        </w:rPr>
        <w:t>eleased</w:t>
      </w:r>
      <w:r w:rsidR="003150DA">
        <w:rPr>
          <w:rFonts w:hint="eastAsia"/>
          <w:lang w:eastAsia="zh-CN"/>
        </w:rPr>
        <w:t xml:space="preserve"> </w:t>
      </w:r>
      <w:r w:rsidR="0012041C">
        <w:rPr>
          <w:rFonts w:hint="eastAsia"/>
          <w:lang w:eastAsia="zh-CN"/>
        </w:rPr>
        <w:t xml:space="preserve">in January 2026 and </w:t>
      </w:r>
      <w:r>
        <w:t>co</w:t>
      </w:r>
      <w:r>
        <w:rPr>
          <w:rFonts w:ascii="Cambria Math" w:hAnsi="Cambria Math" w:cs="Cambria Math"/>
        </w:rPr>
        <w:t>‑</w:t>
      </w:r>
      <w:r>
        <w:t>branded by 60+ partners</w:t>
      </w:r>
      <w:r w:rsidR="00073427">
        <w:rPr>
          <w:rFonts w:hint="eastAsia"/>
          <w:lang w:eastAsia="zh-CN"/>
        </w:rPr>
        <w:t>, t</w:t>
      </w:r>
      <w:r>
        <w:t>he statement provides</w:t>
      </w:r>
      <w:r w:rsidR="00232D12">
        <w:rPr>
          <w:rFonts w:hint="eastAsia"/>
          <w:lang w:eastAsia="zh-CN"/>
        </w:rPr>
        <w:t xml:space="preserve"> </w:t>
      </w:r>
      <w:r>
        <w:t>guidance and recommendations to ensure children’s rights are integrated across the AI lifecycle.</w:t>
      </w:r>
    </w:p>
    <w:p w14:paraId="12D0D8EF" w14:textId="36BBE819" w:rsidR="00460802" w:rsidRDefault="00460802" w:rsidP="005B06B0">
      <w:pPr>
        <w:pStyle w:val="Headingb"/>
      </w:pPr>
      <w:r>
        <w:t>Conclusion</w:t>
      </w:r>
    </w:p>
    <w:p w14:paraId="601B8116" w14:textId="01918384" w:rsidR="00CF2773" w:rsidRDefault="00CF2773" w:rsidP="00B05CA6">
      <w:pPr>
        <w:jc w:val="both"/>
        <w:rPr>
          <w:rFonts w:eastAsia="Malgun Gothic"/>
          <w:lang w:eastAsia="ko-KR"/>
        </w:rPr>
      </w:pPr>
      <w:r>
        <w:t>This report consolidates ITU’s extensive AI portfolio into</w:t>
      </w:r>
      <w:r w:rsidR="000A2BA6">
        <w:rPr>
          <w:rFonts w:hint="eastAsia"/>
          <w:lang w:eastAsia="zh-CN"/>
        </w:rPr>
        <w:t xml:space="preserve"> three</w:t>
      </w:r>
      <w:r>
        <w:t xml:space="preserve"> pillars</w:t>
      </w:r>
      <w:r w:rsidR="000A2BA6">
        <w:rPr>
          <w:rFonts w:hint="eastAsia"/>
          <w:lang w:eastAsia="zh-CN"/>
        </w:rPr>
        <w:t xml:space="preserve">, </w:t>
      </w:r>
      <w:r>
        <w:t>show</w:t>
      </w:r>
      <w:r w:rsidR="000A2BA6">
        <w:rPr>
          <w:rFonts w:hint="eastAsia"/>
          <w:lang w:eastAsia="zh-CN"/>
        </w:rPr>
        <w:t>ing</w:t>
      </w:r>
      <w:r>
        <w:t xml:space="preserve"> how ITU connects practical AI solutions and knowledge-sharing, builds institutional and human capacity, and advances trusted, interoperable AI through standards, policy and global coordination. </w:t>
      </w:r>
      <w:r w:rsidR="008A6D89" w:rsidRPr="008A6D89">
        <w:t>There is growing interest in ITU’s policy and capacity development work, as well as its AI for Good initiative —reflecting the increasing recognition of ITU’s role and expertise in this space.</w:t>
      </w:r>
    </w:p>
    <w:p w14:paraId="6C79C4E4" w14:textId="056129B3" w:rsidR="00A978B3" w:rsidRDefault="009A55FA" w:rsidP="00B05CA6">
      <w:pPr>
        <w:jc w:val="both"/>
        <w:rPr>
          <w:rFonts w:asciiTheme="minorHAnsi" w:eastAsia="Malgun Gothic" w:hAnsiTheme="minorHAnsi" w:cstheme="minorHAnsi"/>
          <w:lang w:eastAsia="ko-KR"/>
        </w:rPr>
      </w:pPr>
      <w:r w:rsidRPr="009A55FA">
        <w:rPr>
          <w:rFonts w:asciiTheme="minorHAnsi" w:eastAsia="Malgun Gothic" w:hAnsiTheme="minorHAnsi" w:cstheme="minorHAnsi"/>
          <w:lang w:eastAsia="ko-KR"/>
        </w:rPr>
        <w:t>As activities continue to grow in scope and scale —including the AI for Good initiative</w:t>
      </w:r>
      <w:r w:rsidR="00F940F0">
        <w:rPr>
          <w:rFonts w:asciiTheme="minorHAnsi" w:eastAsia="Malgun Gothic" w:hAnsiTheme="minorHAnsi" w:cstheme="minorHAnsi" w:hint="eastAsia"/>
          <w:lang w:eastAsia="ko-KR"/>
        </w:rPr>
        <w:t xml:space="preserve">, AI standards, </w:t>
      </w:r>
      <w:r w:rsidRPr="009A55FA">
        <w:rPr>
          <w:rFonts w:asciiTheme="minorHAnsi" w:eastAsia="Malgun Gothic" w:hAnsiTheme="minorHAnsi" w:cstheme="minorHAnsi"/>
          <w:lang w:eastAsia="ko-KR"/>
        </w:rPr>
        <w:t>and the inaugural UN Global Dialogue on AI Governance— there is a need to ensure that resources keep pace. In this regard, the ITU secretariat has requested additional funding to sustain and scale its AI</w:t>
      </w:r>
      <w:r w:rsidR="00FB37EB">
        <w:rPr>
          <w:rFonts w:asciiTheme="minorHAnsi" w:eastAsia="Malgun Gothic" w:hAnsiTheme="minorHAnsi" w:cstheme="minorHAnsi" w:hint="eastAsia"/>
          <w:lang w:eastAsia="ko-KR"/>
        </w:rPr>
        <w:t xml:space="preserve"> initiatives</w:t>
      </w:r>
      <w:r w:rsidRPr="009A55FA">
        <w:rPr>
          <w:rFonts w:asciiTheme="minorHAnsi" w:eastAsia="Malgun Gothic" w:hAnsiTheme="minorHAnsi" w:cstheme="minorHAnsi"/>
          <w:lang w:eastAsia="ko-KR"/>
        </w:rPr>
        <w:t>, as outlined in Council Document</w:t>
      </w:r>
      <w:r w:rsidR="00D57C9D">
        <w:rPr>
          <w:rFonts w:asciiTheme="minorHAnsi" w:eastAsia="Malgun Gothic" w:hAnsiTheme="minorHAnsi" w:cstheme="minorHAnsi" w:hint="eastAsia"/>
          <w:lang w:eastAsia="ko-KR"/>
        </w:rPr>
        <w:t xml:space="preserve"> </w:t>
      </w:r>
      <w:hyperlink r:id="rId102" w:history="1">
        <w:proofErr w:type="spellStart"/>
        <w:r w:rsidR="00A978B3" w:rsidRPr="001B6DE0">
          <w:rPr>
            <w:rStyle w:val="Hyperlink"/>
            <w:rFonts w:asciiTheme="minorHAnsi" w:eastAsia="Malgun Gothic" w:hAnsiTheme="minorHAnsi" w:cstheme="minorHAnsi"/>
            <w:lang w:eastAsia="ko-KR"/>
          </w:rPr>
          <w:t>C26</w:t>
        </w:r>
        <w:bookmarkStart w:id="14" w:name="_Hlt224814768"/>
        <w:bookmarkStart w:id="15" w:name="_Hlt224814769"/>
        <w:bookmarkEnd w:id="14"/>
        <w:bookmarkEnd w:id="15"/>
        <w:proofErr w:type="spellEnd"/>
        <w:r w:rsidR="00A978B3" w:rsidRPr="001B6DE0">
          <w:rPr>
            <w:rStyle w:val="Hyperlink"/>
            <w:rFonts w:asciiTheme="minorHAnsi" w:eastAsia="Malgun Gothic" w:hAnsiTheme="minorHAnsi" w:cstheme="minorHAnsi"/>
            <w:lang w:eastAsia="ko-KR"/>
          </w:rPr>
          <w:t>/</w:t>
        </w:r>
        <w:r w:rsidR="00DA42DF" w:rsidRPr="001B6DE0">
          <w:rPr>
            <w:rStyle w:val="Hyperlink"/>
            <w:rFonts w:asciiTheme="minorHAnsi" w:eastAsia="Malgun Gothic" w:hAnsiTheme="minorHAnsi" w:cstheme="minorHAnsi" w:hint="eastAsia"/>
            <w:lang w:eastAsia="ko-KR"/>
          </w:rPr>
          <w:t>42</w:t>
        </w:r>
      </w:hyperlink>
      <w:r w:rsidR="00A978B3" w:rsidRPr="00A978B3">
        <w:rPr>
          <w:rFonts w:asciiTheme="minorHAnsi" w:eastAsia="Malgun Gothic" w:hAnsiTheme="minorHAnsi" w:cstheme="minorHAnsi"/>
          <w:lang w:eastAsia="ko-KR"/>
        </w:rPr>
        <w:t>.</w:t>
      </w:r>
    </w:p>
    <w:p w14:paraId="0B9445D0" w14:textId="77777777" w:rsidR="005B06B0" w:rsidRPr="009D627A" w:rsidRDefault="005B06B0" w:rsidP="00B05CA6">
      <w:pPr>
        <w:jc w:val="both"/>
        <w:rPr>
          <w:rFonts w:asciiTheme="minorHAnsi" w:eastAsia="Malgun Gothic" w:hAnsiTheme="minorHAnsi" w:cstheme="minorHAnsi"/>
          <w:lang w:eastAsia="ko-KR"/>
        </w:rPr>
      </w:pPr>
    </w:p>
    <w:p w14:paraId="217A20CD" w14:textId="77777777" w:rsidR="007A3FCD" w:rsidRPr="00C0458D" w:rsidRDefault="007A3FCD" w:rsidP="00127B25">
      <w:pPr>
        <w:spacing w:before="0"/>
        <w:jc w:val="center"/>
      </w:pPr>
      <w:r>
        <w:t>______________</w:t>
      </w:r>
    </w:p>
    <w:sectPr w:rsidR="007A3FCD" w:rsidRPr="00C0458D" w:rsidSect="00AD3606">
      <w:footerReference w:type="default" r:id="rId103"/>
      <w:headerReference w:type="first" r:id="rId104"/>
      <w:footerReference w:type="first" r:id="rId10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D3F4" w14:textId="77777777" w:rsidR="00363A53" w:rsidRDefault="00363A53">
      <w:r>
        <w:separator/>
      </w:r>
    </w:p>
  </w:endnote>
  <w:endnote w:type="continuationSeparator" w:id="0">
    <w:p w14:paraId="605DE99F" w14:textId="77777777" w:rsidR="00363A53" w:rsidRDefault="0036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14500C44"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4F19BF">
            <w:rPr>
              <w:bCs/>
            </w:rPr>
            <w:t>29</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4A0F992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B05CA6">
            <w:rPr>
              <w:bCs/>
            </w:rPr>
            <w:t>29</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C062" w14:textId="77777777" w:rsidR="00363A53" w:rsidRDefault="00363A53">
      <w:r>
        <w:t>____________________</w:t>
      </w:r>
    </w:p>
  </w:footnote>
  <w:footnote w:type="continuationSeparator" w:id="0">
    <w:p w14:paraId="1D892DD1" w14:textId="77777777" w:rsidR="00363A53" w:rsidRDefault="0036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8D7C45"/>
    <w:multiLevelType w:val="hybridMultilevel"/>
    <w:tmpl w:val="F17A8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17FE0"/>
    <w:multiLevelType w:val="hybridMultilevel"/>
    <w:tmpl w:val="34E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837C7"/>
    <w:multiLevelType w:val="hybridMultilevel"/>
    <w:tmpl w:val="458C8F44"/>
    <w:lvl w:ilvl="0" w:tplc="04090001">
      <w:start w:val="1"/>
      <w:numFmt w:val="bullet"/>
      <w:lvlText w:val=""/>
      <w:lvlJc w:val="left"/>
      <w:pPr>
        <w:ind w:left="720" w:hanging="360"/>
      </w:pPr>
      <w:rPr>
        <w:rFonts w:ascii="Symbol" w:hAnsi="Symbol" w:hint="default"/>
      </w:rPr>
    </w:lvl>
    <w:lvl w:ilvl="1" w:tplc="E8885A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F4DC8"/>
    <w:multiLevelType w:val="hybridMultilevel"/>
    <w:tmpl w:val="22069570"/>
    <w:lvl w:ilvl="0" w:tplc="02A84284">
      <w:start w:val="5"/>
      <w:numFmt w:val="bullet"/>
      <w:lvlText w:val="•"/>
      <w:lvlJc w:val="left"/>
      <w:pPr>
        <w:ind w:left="927" w:hanging="360"/>
      </w:pPr>
      <w:rPr>
        <w:rFonts w:ascii="Calibri" w:eastAsiaTheme="minorEastAsia"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55F0212"/>
    <w:multiLevelType w:val="hybridMultilevel"/>
    <w:tmpl w:val="2E44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919406551">
    <w:abstractNumId w:val="5"/>
  </w:num>
  <w:num w:numId="3" w16cid:durableId="636033245">
    <w:abstractNumId w:val="4"/>
  </w:num>
  <w:num w:numId="4" w16cid:durableId="497353421">
    <w:abstractNumId w:val="2"/>
  </w:num>
  <w:num w:numId="5" w16cid:durableId="1776823624">
    <w:abstractNumId w:val="3"/>
  </w:num>
  <w:num w:numId="6" w16cid:durableId="1886403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141B"/>
    <w:rsid w:val="00001F0E"/>
    <w:rsid w:val="000023AD"/>
    <w:rsid w:val="00002949"/>
    <w:rsid w:val="00005219"/>
    <w:rsid w:val="00005C21"/>
    <w:rsid w:val="00007286"/>
    <w:rsid w:val="0000791A"/>
    <w:rsid w:val="000102C5"/>
    <w:rsid w:val="000125F9"/>
    <w:rsid w:val="00013165"/>
    <w:rsid w:val="00013ED8"/>
    <w:rsid w:val="000170E8"/>
    <w:rsid w:val="0002039B"/>
    <w:rsid w:val="000210D4"/>
    <w:rsid w:val="000221A8"/>
    <w:rsid w:val="000225F2"/>
    <w:rsid w:val="000232C8"/>
    <w:rsid w:val="000237D2"/>
    <w:rsid w:val="000303D6"/>
    <w:rsid w:val="00031ECC"/>
    <w:rsid w:val="00031F42"/>
    <w:rsid w:val="0004118A"/>
    <w:rsid w:val="00042D5E"/>
    <w:rsid w:val="00042FB5"/>
    <w:rsid w:val="00044FAA"/>
    <w:rsid w:val="0005133D"/>
    <w:rsid w:val="000513D5"/>
    <w:rsid w:val="000519C9"/>
    <w:rsid w:val="00053777"/>
    <w:rsid w:val="00053953"/>
    <w:rsid w:val="00055BB8"/>
    <w:rsid w:val="00056C9F"/>
    <w:rsid w:val="0006007D"/>
    <w:rsid w:val="00063016"/>
    <w:rsid w:val="000634A3"/>
    <w:rsid w:val="00063C40"/>
    <w:rsid w:val="00064169"/>
    <w:rsid w:val="00064EB2"/>
    <w:rsid w:val="00066795"/>
    <w:rsid w:val="00067AE5"/>
    <w:rsid w:val="00070075"/>
    <w:rsid w:val="00070F0F"/>
    <w:rsid w:val="00071C2B"/>
    <w:rsid w:val="00073427"/>
    <w:rsid w:val="0007374D"/>
    <w:rsid w:val="000769FB"/>
    <w:rsid w:val="00076AF6"/>
    <w:rsid w:val="00080003"/>
    <w:rsid w:val="00080479"/>
    <w:rsid w:val="000809FE"/>
    <w:rsid w:val="00082239"/>
    <w:rsid w:val="00082A8B"/>
    <w:rsid w:val="00084538"/>
    <w:rsid w:val="00084A6A"/>
    <w:rsid w:val="00085CF2"/>
    <w:rsid w:val="000A00CB"/>
    <w:rsid w:val="000A15B2"/>
    <w:rsid w:val="000A2BA6"/>
    <w:rsid w:val="000A35C9"/>
    <w:rsid w:val="000A5653"/>
    <w:rsid w:val="000A5661"/>
    <w:rsid w:val="000A7914"/>
    <w:rsid w:val="000B0BA5"/>
    <w:rsid w:val="000B1705"/>
    <w:rsid w:val="000B1F7B"/>
    <w:rsid w:val="000B2E55"/>
    <w:rsid w:val="000B4A6F"/>
    <w:rsid w:val="000B4EF6"/>
    <w:rsid w:val="000B55B1"/>
    <w:rsid w:val="000B69CD"/>
    <w:rsid w:val="000B6AEE"/>
    <w:rsid w:val="000C0033"/>
    <w:rsid w:val="000C0122"/>
    <w:rsid w:val="000C1081"/>
    <w:rsid w:val="000C24EB"/>
    <w:rsid w:val="000C27FA"/>
    <w:rsid w:val="000C2FD2"/>
    <w:rsid w:val="000C4520"/>
    <w:rsid w:val="000C6DB5"/>
    <w:rsid w:val="000D0EE0"/>
    <w:rsid w:val="000D224A"/>
    <w:rsid w:val="000D5848"/>
    <w:rsid w:val="000D5D77"/>
    <w:rsid w:val="000D75B2"/>
    <w:rsid w:val="000D7715"/>
    <w:rsid w:val="000E372C"/>
    <w:rsid w:val="000E45FB"/>
    <w:rsid w:val="000E7C2D"/>
    <w:rsid w:val="000F3FB5"/>
    <w:rsid w:val="000F5409"/>
    <w:rsid w:val="000F5A98"/>
    <w:rsid w:val="000F5DDB"/>
    <w:rsid w:val="000F6B1E"/>
    <w:rsid w:val="001001A3"/>
    <w:rsid w:val="00100F99"/>
    <w:rsid w:val="00102188"/>
    <w:rsid w:val="00102D68"/>
    <w:rsid w:val="001037F8"/>
    <w:rsid w:val="00103E07"/>
    <w:rsid w:val="00110A7D"/>
    <w:rsid w:val="001121F5"/>
    <w:rsid w:val="001140ED"/>
    <w:rsid w:val="00115BCE"/>
    <w:rsid w:val="00116CDB"/>
    <w:rsid w:val="001200D6"/>
    <w:rsid w:val="0012041C"/>
    <w:rsid w:val="001231AD"/>
    <w:rsid w:val="00123769"/>
    <w:rsid w:val="00123EEF"/>
    <w:rsid w:val="00125AFB"/>
    <w:rsid w:val="00127B25"/>
    <w:rsid w:val="00130904"/>
    <w:rsid w:val="00133447"/>
    <w:rsid w:val="00133CB5"/>
    <w:rsid w:val="00134DAA"/>
    <w:rsid w:val="00135D74"/>
    <w:rsid w:val="00136462"/>
    <w:rsid w:val="0013646F"/>
    <w:rsid w:val="00136525"/>
    <w:rsid w:val="0013661C"/>
    <w:rsid w:val="001367D3"/>
    <w:rsid w:val="00136B2C"/>
    <w:rsid w:val="001372C6"/>
    <w:rsid w:val="0013754F"/>
    <w:rsid w:val="001400DC"/>
    <w:rsid w:val="00140CE1"/>
    <w:rsid w:val="001440B0"/>
    <w:rsid w:val="00144FBB"/>
    <w:rsid w:val="00146F17"/>
    <w:rsid w:val="001470F4"/>
    <w:rsid w:val="0015189A"/>
    <w:rsid w:val="00153AF0"/>
    <w:rsid w:val="00154D4F"/>
    <w:rsid w:val="0016019E"/>
    <w:rsid w:val="001601C8"/>
    <w:rsid w:val="00163A13"/>
    <w:rsid w:val="00164382"/>
    <w:rsid w:val="001647E8"/>
    <w:rsid w:val="00166D0F"/>
    <w:rsid w:val="001670B2"/>
    <w:rsid w:val="00170BF7"/>
    <w:rsid w:val="00171EAD"/>
    <w:rsid w:val="0017539C"/>
    <w:rsid w:val="00175AC2"/>
    <w:rsid w:val="0017606D"/>
    <w:rsid w:val="0017609F"/>
    <w:rsid w:val="00176344"/>
    <w:rsid w:val="00176F47"/>
    <w:rsid w:val="001829BF"/>
    <w:rsid w:val="00182CC4"/>
    <w:rsid w:val="00185E78"/>
    <w:rsid w:val="00187C35"/>
    <w:rsid w:val="0019023C"/>
    <w:rsid w:val="001914BB"/>
    <w:rsid w:val="001929D4"/>
    <w:rsid w:val="00192B18"/>
    <w:rsid w:val="00195D2A"/>
    <w:rsid w:val="001A01BF"/>
    <w:rsid w:val="001A01F9"/>
    <w:rsid w:val="001A3154"/>
    <w:rsid w:val="001A7D1D"/>
    <w:rsid w:val="001B2471"/>
    <w:rsid w:val="001B26B8"/>
    <w:rsid w:val="001B3546"/>
    <w:rsid w:val="001B48CD"/>
    <w:rsid w:val="001B51DD"/>
    <w:rsid w:val="001B5827"/>
    <w:rsid w:val="001B6146"/>
    <w:rsid w:val="001B6AFC"/>
    <w:rsid w:val="001B6DE0"/>
    <w:rsid w:val="001B7AD6"/>
    <w:rsid w:val="001C023A"/>
    <w:rsid w:val="001C250D"/>
    <w:rsid w:val="001C3584"/>
    <w:rsid w:val="001C45E9"/>
    <w:rsid w:val="001C5DE5"/>
    <w:rsid w:val="001C628E"/>
    <w:rsid w:val="001C65C7"/>
    <w:rsid w:val="001D0747"/>
    <w:rsid w:val="001D1800"/>
    <w:rsid w:val="001D23AA"/>
    <w:rsid w:val="001D2DCA"/>
    <w:rsid w:val="001D58F7"/>
    <w:rsid w:val="001D7079"/>
    <w:rsid w:val="001D7950"/>
    <w:rsid w:val="001D7972"/>
    <w:rsid w:val="001D7FB4"/>
    <w:rsid w:val="001E06AD"/>
    <w:rsid w:val="001E0F7B"/>
    <w:rsid w:val="001E128B"/>
    <w:rsid w:val="001E29CD"/>
    <w:rsid w:val="001E573B"/>
    <w:rsid w:val="001E7C8B"/>
    <w:rsid w:val="001F0A01"/>
    <w:rsid w:val="001F17B2"/>
    <w:rsid w:val="001F1EDC"/>
    <w:rsid w:val="001F2C7F"/>
    <w:rsid w:val="001F5569"/>
    <w:rsid w:val="001F5A08"/>
    <w:rsid w:val="002028B9"/>
    <w:rsid w:val="00203F57"/>
    <w:rsid w:val="0020487B"/>
    <w:rsid w:val="0020581D"/>
    <w:rsid w:val="0020729F"/>
    <w:rsid w:val="002119FD"/>
    <w:rsid w:val="002130E0"/>
    <w:rsid w:val="002133F8"/>
    <w:rsid w:val="00213D38"/>
    <w:rsid w:val="002141FB"/>
    <w:rsid w:val="002159BE"/>
    <w:rsid w:val="0021756A"/>
    <w:rsid w:val="00220DF8"/>
    <w:rsid w:val="002212D0"/>
    <w:rsid w:val="00221948"/>
    <w:rsid w:val="00221F46"/>
    <w:rsid w:val="0022222E"/>
    <w:rsid w:val="00222AF5"/>
    <w:rsid w:val="0022367E"/>
    <w:rsid w:val="00223BC7"/>
    <w:rsid w:val="00223CF1"/>
    <w:rsid w:val="0022459D"/>
    <w:rsid w:val="00227E15"/>
    <w:rsid w:val="0023055E"/>
    <w:rsid w:val="002311B5"/>
    <w:rsid w:val="00232948"/>
    <w:rsid w:val="00232D12"/>
    <w:rsid w:val="00236192"/>
    <w:rsid w:val="00236EF8"/>
    <w:rsid w:val="00237710"/>
    <w:rsid w:val="002441D9"/>
    <w:rsid w:val="002455DF"/>
    <w:rsid w:val="00245D94"/>
    <w:rsid w:val="002466D3"/>
    <w:rsid w:val="00253609"/>
    <w:rsid w:val="00255B93"/>
    <w:rsid w:val="002601DB"/>
    <w:rsid w:val="0026074D"/>
    <w:rsid w:val="002642C0"/>
    <w:rsid w:val="00264425"/>
    <w:rsid w:val="00265875"/>
    <w:rsid w:val="00265F7E"/>
    <w:rsid w:val="00266A43"/>
    <w:rsid w:val="00267B5D"/>
    <w:rsid w:val="00267B98"/>
    <w:rsid w:val="00267EB0"/>
    <w:rsid w:val="0027248C"/>
    <w:rsid w:val="0027303B"/>
    <w:rsid w:val="00275597"/>
    <w:rsid w:val="00277DEA"/>
    <w:rsid w:val="00277F4B"/>
    <w:rsid w:val="00280525"/>
    <w:rsid w:val="0028109B"/>
    <w:rsid w:val="00282825"/>
    <w:rsid w:val="00284121"/>
    <w:rsid w:val="00290DF5"/>
    <w:rsid w:val="00291205"/>
    <w:rsid w:val="002916B4"/>
    <w:rsid w:val="0029198C"/>
    <w:rsid w:val="00292773"/>
    <w:rsid w:val="00294C49"/>
    <w:rsid w:val="00295913"/>
    <w:rsid w:val="00295BB9"/>
    <w:rsid w:val="00297097"/>
    <w:rsid w:val="002A0615"/>
    <w:rsid w:val="002A133E"/>
    <w:rsid w:val="002A2188"/>
    <w:rsid w:val="002A5060"/>
    <w:rsid w:val="002A627E"/>
    <w:rsid w:val="002A69C0"/>
    <w:rsid w:val="002B013D"/>
    <w:rsid w:val="002B02BD"/>
    <w:rsid w:val="002B175A"/>
    <w:rsid w:val="002B1D75"/>
    <w:rsid w:val="002B1F58"/>
    <w:rsid w:val="002B20FC"/>
    <w:rsid w:val="002B44C5"/>
    <w:rsid w:val="002B5253"/>
    <w:rsid w:val="002B5756"/>
    <w:rsid w:val="002B5CDF"/>
    <w:rsid w:val="002B6673"/>
    <w:rsid w:val="002C154A"/>
    <w:rsid w:val="002C1C7A"/>
    <w:rsid w:val="002C230C"/>
    <w:rsid w:val="002C3575"/>
    <w:rsid w:val="002C3F32"/>
    <w:rsid w:val="002C53BF"/>
    <w:rsid w:val="002C54E2"/>
    <w:rsid w:val="002C5502"/>
    <w:rsid w:val="002C5DFB"/>
    <w:rsid w:val="002C620C"/>
    <w:rsid w:val="002C659F"/>
    <w:rsid w:val="002D464E"/>
    <w:rsid w:val="002D56AC"/>
    <w:rsid w:val="002D571F"/>
    <w:rsid w:val="002D6A29"/>
    <w:rsid w:val="002D74AB"/>
    <w:rsid w:val="002D7B1F"/>
    <w:rsid w:val="002E058F"/>
    <w:rsid w:val="002E0695"/>
    <w:rsid w:val="002E2572"/>
    <w:rsid w:val="002E3AF4"/>
    <w:rsid w:val="002E44CC"/>
    <w:rsid w:val="002E4B8E"/>
    <w:rsid w:val="002E68AB"/>
    <w:rsid w:val="002F0C3B"/>
    <w:rsid w:val="002F3A41"/>
    <w:rsid w:val="002F47B2"/>
    <w:rsid w:val="002F590E"/>
    <w:rsid w:val="002F71AC"/>
    <w:rsid w:val="00300B80"/>
    <w:rsid w:val="0030160F"/>
    <w:rsid w:val="003050BE"/>
    <w:rsid w:val="00305E58"/>
    <w:rsid w:val="00313920"/>
    <w:rsid w:val="003150DA"/>
    <w:rsid w:val="003156C0"/>
    <w:rsid w:val="00317EFF"/>
    <w:rsid w:val="003200AF"/>
    <w:rsid w:val="00320223"/>
    <w:rsid w:val="00322D0D"/>
    <w:rsid w:val="00322D3E"/>
    <w:rsid w:val="00324A23"/>
    <w:rsid w:val="0032571B"/>
    <w:rsid w:val="00330FC5"/>
    <w:rsid w:val="00332049"/>
    <w:rsid w:val="003348EF"/>
    <w:rsid w:val="0033672E"/>
    <w:rsid w:val="00336B92"/>
    <w:rsid w:val="003400DB"/>
    <w:rsid w:val="00343319"/>
    <w:rsid w:val="00343C84"/>
    <w:rsid w:val="00343F8C"/>
    <w:rsid w:val="00343FDF"/>
    <w:rsid w:val="003456A9"/>
    <w:rsid w:val="003473C5"/>
    <w:rsid w:val="00350924"/>
    <w:rsid w:val="00351A89"/>
    <w:rsid w:val="00353C85"/>
    <w:rsid w:val="003545C2"/>
    <w:rsid w:val="003552B1"/>
    <w:rsid w:val="003559A0"/>
    <w:rsid w:val="003610E9"/>
    <w:rsid w:val="00361368"/>
    <w:rsid w:val="00361465"/>
    <w:rsid w:val="003616E4"/>
    <w:rsid w:val="00362B64"/>
    <w:rsid w:val="00363A53"/>
    <w:rsid w:val="00363BAC"/>
    <w:rsid w:val="00367048"/>
    <w:rsid w:val="00372F55"/>
    <w:rsid w:val="003734E6"/>
    <w:rsid w:val="00373ACE"/>
    <w:rsid w:val="00375DC8"/>
    <w:rsid w:val="0037605B"/>
    <w:rsid w:val="00376CDE"/>
    <w:rsid w:val="00377A99"/>
    <w:rsid w:val="0038001F"/>
    <w:rsid w:val="003831CF"/>
    <w:rsid w:val="003849EC"/>
    <w:rsid w:val="00384A07"/>
    <w:rsid w:val="00384D72"/>
    <w:rsid w:val="003871B7"/>
    <w:rsid w:val="003877F5"/>
    <w:rsid w:val="003913E6"/>
    <w:rsid w:val="003915B6"/>
    <w:rsid w:val="0039186B"/>
    <w:rsid w:val="00393540"/>
    <w:rsid w:val="003936D3"/>
    <w:rsid w:val="00393C67"/>
    <w:rsid w:val="003942D4"/>
    <w:rsid w:val="003952FC"/>
    <w:rsid w:val="003954E1"/>
    <w:rsid w:val="003958A8"/>
    <w:rsid w:val="003A2303"/>
    <w:rsid w:val="003A43E7"/>
    <w:rsid w:val="003A58D8"/>
    <w:rsid w:val="003A5A56"/>
    <w:rsid w:val="003A7677"/>
    <w:rsid w:val="003B21E7"/>
    <w:rsid w:val="003B29C2"/>
    <w:rsid w:val="003B399A"/>
    <w:rsid w:val="003B44D9"/>
    <w:rsid w:val="003B4FAF"/>
    <w:rsid w:val="003C0B95"/>
    <w:rsid w:val="003C1067"/>
    <w:rsid w:val="003C19A5"/>
    <w:rsid w:val="003C2533"/>
    <w:rsid w:val="003C2EAD"/>
    <w:rsid w:val="003C5114"/>
    <w:rsid w:val="003C68BA"/>
    <w:rsid w:val="003D08E2"/>
    <w:rsid w:val="003D4D71"/>
    <w:rsid w:val="003D5A1B"/>
    <w:rsid w:val="003D5A7F"/>
    <w:rsid w:val="003D626C"/>
    <w:rsid w:val="003D68FC"/>
    <w:rsid w:val="003D757A"/>
    <w:rsid w:val="003D7DBA"/>
    <w:rsid w:val="003E1D38"/>
    <w:rsid w:val="003E1F44"/>
    <w:rsid w:val="003E3360"/>
    <w:rsid w:val="003E3497"/>
    <w:rsid w:val="003E3FAB"/>
    <w:rsid w:val="003E4CDB"/>
    <w:rsid w:val="003E6F80"/>
    <w:rsid w:val="003F01E6"/>
    <w:rsid w:val="003F0228"/>
    <w:rsid w:val="003F0DD1"/>
    <w:rsid w:val="003F125C"/>
    <w:rsid w:val="003F1A21"/>
    <w:rsid w:val="003F1AE5"/>
    <w:rsid w:val="003F4087"/>
    <w:rsid w:val="003F58FF"/>
    <w:rsid w:val="003F73C4"/>
    <w:rsid w:val="00402C98"/>
    <w:rsid w:val="0040435A"/>
    <w:rsid w:val="004047F4"/>
    <w:rsid w:val="00410342"/>
    <w:rsid w:val="0041064E"/>
    <w:rsid w:val="00412779"/>
    <w:rsid w:val="00412A39"/>
    <w:rsid w:val="00412C0C"/>
    <w:rsid w:val="004144BA"/>
    <w:rsid w:val="004165A5"/>
    <w:rsid w:val="00416A24"/>
    <w:rsid w:val="00416FBD"/>
    <w:rsid w:val="00417CEE"/>
    <w:rsid w:val="00417F94"/>
    <w:rsid w:val="0042180C"/>
    <w:rsid w:val="0042285B"/>
    <w:rsid w:val="00427449"/>
    <w:rsid w:val="00430F0E"/>
    <w:rsid w:val="00431D9E"/>
    <w:rsid w:val="00432954"/>
    <w:rsid w:val="00432AE5"/>
    <w:rsid w:val="0043358F"/>
    <w:rsid w:val="00433CE8"/>
    <w:rsid w:val="00434A5C"/>
    <w:rsid w:val="00434B17"/>
    <w:rsid w:val="004355E2"/>
    <w:rsid w:val="00435976"/>
    <w:rsid w:val="00441E50"/>
    <w:rsid w:val="00446B3E"/>
    <w:rsid w:val="00450505"/>
    <w:rsid w:val="004507D7"/>
    <w:rsid w:val="00450C49"/>
    <w:rsid w:val="00451787"/>
    <w:rsid w:val="00452393"/>
    <w:rsid w:val="0045255D"/>
    <w:rsid w:val="00453079"/>
    <w:rsid w:val="0045392A"/>
    <w:rsid w:val="0045445E"/>
    <w:rsid w:val="004544D9"/>
    <w:rsid w:val="00454660"/>
    <w:rsid w:val="004574DD"/>
    <w:rsid w:val="00460115"/>
    <w:rsid w:val="00460677"/>
    <w:rsid w:val="00460802"/>
    <w:rsid w:val="00462A71"/>
    <w:rsid w:val="0046393D"/>
    <w:rsid w:val="004647B3"/>
    <w:rsid w:val="00464F72"/>
    <w:rsid w:val="00467BCF"/>
    <w:rsid w:val="00467D07"/>
    <w:rsid w:val="004704C3"/>
    <w:rsid w:val="0047118B"/>
    <w:rsid w:val="00471CEC"/>
    <w:rsid w:val="004724A6"/>
    <w:rsid w:val="00472BAD"/>
    <w:rsid w:val="00473A7B"/>
    <w:rsid w:val="00474426"/>
    <w:rsid w:val="0047514D"/>
    <w:rsid w:val="00477964"/>
    <w:rsid w:val="00477FF9"/>
    <w:rsid w:val="004823AF"/>
    <w:rsid w:val="00482DE5"/>
    <w:rsid w:val="00484009"/>
    <w:rsid w:val="0048464E"/>
    <w:rsid w:val="00485FDC"/>
    <w:rsid w:val="0048644D"/>
    <w:rsid w:val="00486F72"/>
    <w:rsid w:val="00490E72"/>
    <w:rsid w:val="00491069"/>
    <w:rsid w:val="00491157"/>
    <w:rsid w:val="00491BA9"/>
    <w:rsid w:val="004921C8"/>
    <w:rsid w:val="004923F5"/>
    <w:rsid w:val="0049369C"/>
    <w:rsid w:val="00495615"/>
    <w:rsid w:val="00495B0B"/>
    <w:rsid w:val="00497300"/>
    <w:rsid w:val="004973E9"/>
    <w:rsid w:val="004A049E"/>
    <w:rsid w:val="004A0A0A"/>
    <w:rsid w:val="004A1B8B"/>
    <w:rsid w:val="004A4868"/>
    <w:rsid w:val="004A57F0"/>
    <w:rsid w:val="004A688F"/>
    <w:rsid w:val="004A79FB"/>
    <w:rsid w:val="004B065E"/>
    <w:rsid w:val="004B290A"/>
    <w:rsid w:val="004B5D7B"/>
    <w:rsid w:val="004B759F"/>
    <w:rsid w:val="004C27BF"/>
    <w:rsid w:val="004C27C7"/>
    <w:rsid w:val="004C62F0"/>
    <w:rsid w:val="004C6BD4"/>
    <w:rsid w:val="004C6F11"/>
    <w:rsid w:val="004D0494"/>
    <w:rsid w:val="004D0CA2"/>
    <w:rsid w:val="004D10A5"/>
    <w:rsid w:val="004D115A"/>
    <w:rsid w:val="004D1851"/>
    <w:rsid w:val="004D200A"/>
    <w:rsid w:val="004D39B8"/>
    <w:rsid w:val="004D5483"/>
    <w:rsid w:val="004D599D"/>
    <w:rsid w:val="004D73CD"/>
    <w:rsid w:val="004E19EF"/>
    <w:rsid w:val="004E2501"/>
    <w:rsid w:val="004E2846"/>
    <w:rsid w:val="004E2EA5"/>
    <w:rsid w:val="004E34FF"/>
    <w:rsid w:val="004E3AEB"/>
    <w:rsid w:val="004E45E4"/>
    <w:rsid w:val="004E66D6"/>
    <w:rsid w:val="004E728F"/>
    <w:rsid w:val="004E7C92"/>
    <w:rsid w:val="004F0796"/>
    <w:rsid w:val="004F19BF"/>
    <w:rsid w:val="004F3881"/>
    <w:rsid w:val="004F67DD"/>
    <w:rsid w:val="004F6DBF"/>
    <w:rsid w:val="004F75E0"/>
    <w:rsid w:val="0050223C"/>
    <w:rsid w:val="0050332A"/>
    <w:rsid w:val="00503E8E"/>
    <w:rsid w:val="00504FF5"/>
    <w:rsid w:val="005066CB"/>
    <w:rsid w:val="00507581"/>
    <w:rsid w:val="00507F4C"/>
    <w:rsid w:val="0051121B"/>
    <w:rsid w:val="00512087"/>
    <w:rsid w:val="00514BC9"/>
    <w:rsid w:val="0051534D"/>
    <w:rsid w:val="00515C9C"/>
    <w:rsid w:val="0051739F"/>
    <w:rsid w:val="00520765"/>
    <w:rsid w:val="00521291"/>
    <w:rsid w:val="00521D50"/>
    <w:rsid w:val="005227F9"/>
    <w:rsid w:val="00524323"/>
    <w:rsid w:val="005243FF"/>
    <w:rsid w:val="0052598B"/>
    <w:rsid w:val="00526CA3"/>
    <w:rsid w:val="00533451"/>
    <w:rsid w:val="00535492"/>
    <w:rsid w:val="005378EC"/>
    <w:rsid w:val="00541C40"/>
    <w:rsid w:val="0054243E"/>
    <w:rsid w:val="00544B98"/>
    <w:rsid w:val="005452FB"/>
    <w:rsid w:val="00545403"/>
    <w:rsid w:val="00550CCE"/>
    <w:rsid w:val="005519A8"/>
    <w:rsid w:val="0055335E"/>
    <w:rsid w:val="00553D60"/>
    <w:rsid w:val="005547CF"/>
    <w:rsid w:val="005566B0"/>
    <w:rsid w:val="005566DB"/>
    <w:rsid w:val="00562592"/>
    <w:rsid w:val="00562C13"/>
    <w:rsid w:val="00562C96"/>
    <w:rsid w:val="00564D6F"/>
    <w:rsid w:val="00564FBC"/>
    <w:rsid w:val="00565B55"/>
    <w:rsid w:val="00566995"/>
    <w:rsid w:val="00566EF8"/>
    <w:rsid w:val="005672FF"/>
    <w:rsid w:val="00571213"/>
    <w:rsid w:val="0057140D"/>
    <w:rsid w:val="00572EFA"/>
    <w:rsid w:val="00575290"/>
    <w:rsid w:val="00575974"/>
    <w:rsid w:val="00577CFF"/>
    <w:rsid w:val="005800BC"/>
    <w:rsid w:val="00581AB6"/>
    <w:rsid w:val="00582442"/>
    <w:rsid w:val="005854AC"/>
    <w:rsid w:val="00585F9F"/>
    <w:rsid w:val="00591212"/>
    <w:rsid w:val="005935C8"/>
    <w:rsid w:val="005942B4"/>
    <w:rsid w:val="00594A78"/>
    <w:rsid w:val="0059642E"/>
    <w:rsid w:val="00597D9A"/>
    <w:rsid w:val="005A0EBC"/>
    <w:rsid w:val="005A1277"/>
    <w:rsid w:val="005A26D6"/>
    <w:rsid w:val="005A3856"/>
    <w:rsid w:val="005A5ADA"/>
    <w:rsid w:val="005A60A7"/>
    <w:rsid w:val="005A68E7"/>
    <w:rsid w:val="005A712C"/>
    <w:rsid w:val="005B06B0"/>
    <w:rsid w:val="005B0F97"/>
    <w:rsid w:val="005B29FE"/>
    <w:rsid w:val="005B7995"/>
    <w:rsid w:val="005C0207"/>
    <w:rsid w:val="005C2975"/>
    <w:rsid w:val="005C435B"/>
    <w:rsid w:val="005C5BA2"/>
    <w:rsid w:val="005C5BF0"/>
    <w:rsid w:val="005C5E3A"/>
    <w:rsid w:val="005D0E22"/>
    <w:rsid w:val="005D3EC6"/>
    <w:rsid w:val="005D57B2"/>
    <w:rsid w:val="005D7F4A"/>
    <w:rsid w:val="005E09AA"/>
    <w:rsid w:val="005E366C"/>
    <w:rsid w:val="005E45AE"/>
    <w:rsid w:val="005E5578"/>
    <w:rsid w:val="005E64DA"/>
    <w:rsid w:val="005E7284"/>
    <w:rsid w:val="005F0398"/>
    <w:rsid w:val="005F0696"/>
    <w:rsid w:val="005F3269"/>
    <w:rsid w:val="005F3395"/>
    <w:rsid w:val="005F3EF1"/>
    <w:rsid w:val="005F5B44"/>
    <w:rsid w:val="005F5B5C"/>
    <w:rsid w:val="005F6583"/>
    <w:rsid w:val="005F7734"/>
    <w:rsid w:val="00603F0B"/>
    <w:rsid w:val="006062A4"/>
    <w:rsid w:val="00606D1F"/>
    <w:rsid w:val="00607A85"/>
    <w:rsid w:val="00607ED4"/>
    <w:rsid w:val="0061012A"/>
    <w:rsid w:val="0061071E"/>
    <w:rsid w:val="006119C9"/>
    <w:rsid w:val="0061276B"/>
    <w:rsid w:val="0061322F"/>
    <w:rsid w:val="006146A1"/>
    <w:rsid w:val="00617A7C"/>
    <w:rsid w:val="00623AE3"/>
    <w:rsid w:val="006245BE"/>
    <w:rsid w:val="006262FB"/>
    <w:rsid w:val="00627600"/>
    <w:rsid w:val="00627CBF"/>
    <w:rsid w:val="00630A1A"/>
    <w:rsid w:val="006311ED"/>
    <w:rsid w:val="006324D3"/>
    <w:rsid w:val="00632AE4"/>
    <w:rsid w:val="006347D5"/>
    <w:rsid w:val="0063542C"/>
    <w:rsid w:val="00636132"/>
    <w:rsid w:val="006364B4"/>
    <w:rsid w:val="0063673E"/>
    <w:rsid w:val="006374D2"/>
    <w:rsid w:val="00641BA0"/>
    <w:rsid w:val="006422AE"/>
    <w:rsid w:val="006447F0"/>
    <w:rsid w:val="0064737F"/>
    <w:rsid w:val="006475BD"/>
    <w:rsid w:val="00647D93"/>
    <w:rsid w:val="0065097D"/>
    <w:rsid w:val="006535F1"/>
    <w:rsid w:val="006540AF"/>
    <w:rsid w:val="0065557D"/>
    <w:rsid w:val="00660D50"/>
    <w:rsid w:val="00662984"/>
    <w:rsid w:val="00664A53"/>
    <w:rsid w:val="00664AB0"/>
    <w:rsid w:val="006654C0"/>
    <w:rsid w:val="00670EE3"/>
    <w:rsid w:val="006716BB"/>
    <w:rsid w:val="00675C35"/>
    <w:rsid w:val="00676567"/>
    <w:rsid w:val="00680E57"/>
    <w:rsid w:val="00685345"/>
    <w:rsid w:val="00687110"/>
    <w:rsid w:val="00687EB0"/>
    <w:rsid w:val="0069269E"/>
    <w:rsid w:val="006935E7"/>
    <w:rsid w:val="006940C7"/>
    <w:rsid w:val="006945DE"/>
    <w:rsid w:val="00694CEA"/>
    <w:rsid w:val="00694ECB"/>
    <w:rsid w:val="00696D72"/>
    <w:rsid w:val="0069731C"/>
    <w:rsid w:val="006979C7"/>
    <w:rsid w:val="006A10C9"/>
    <w:rsid w:val="006A10F9"/>
    <w:rsid w:val="006A11B9"/>
    <w:rsid w:val="006A12F1"/>
    <w:rsid w:val="006A21AB"/>
    <w:rsid w:val="006A286B"/>
    <w:rsid w:val="006A2F4B"/>
    <w:rsid w:val="006A5A34"/>
    <w:rsid w:val="006A5B3E"/>
    <w:rsid w:val="006B1446"/>
    <w:rsid w:val="006B1859"/>
    <w:rsid w:val="006B2927"/>
    <w:rsid w:val="006B494D"/>
    <w:rsid w:val="006B5372"/>
    <w:rsid w:val="006B6680"/>
    <w:rsid w:val="006B6DCC"/>
    <w:rsid w:val="006B77F1"/>
    <w:rsid w:val="006C2896"/>
    <w:rsid w:val="006C303C"/>
    <w:rsid w:val="006C4E05"/>
    <w:rsid w:val="006C5C5E"/>
    <w:rsid w:val="006C66C7"/>
    <w:rsid w:val="006C6A52"/>
    <w:rsid w:val="006C6E3D"/>
    <w:rsid w:val="006C730C"/>
    <w:rsid w:val="006C73BD"/>
    <w:rsid w:val="006C743C"/>
    <w:rsid w:val="006D320C"/>
    <w:rsid w:val="006D368B"/>
    <w:rsid w:val="006D3E1C"/>
    <w:rsid w:val="006D5E7A"/>
    <w:rsid w:val="006D713C"/>
    <w:rsid w:val="006D74F8"/>
    <w:rsid w:val="006D7E83"/>
    <w:rsid w:val="006E0D33"/>
    <w:rsid w:val="006E1160"/>
    <w:rsid w:val="006E2838"/>
    <w:rsid w:val="006E3117"/>
    <w:rsid w:val="006E5920"/>
    <w:rsid w:val="006F1307"/>
    <w:rsid w:val="006F2F47"/>
    <w:rsid w:val="006F52F6"/>
    <w:rsid w:val="006F580C"/>
    <w:rsid w:val="006F64DE"/>
    <w:rsid w:val="006F7993"/>
    <w:rsid w:val="006F79DB"/>
    <w:rsid w:val="00702DEF"/>
    <w:rsid w:val="00703AC0"/>
    <w:rsid w:val="00706125"/>
    <w:rsid w:val="007064BA"/>
    <w:rsid w:val="00706861"/>
    <w:rsid w:val="00706997"/>
    <w:rsid w:val="00707E3C"/>
    <w:rsid w:val="00711157"/>
    <w:rsid w:val="00712CC9"/>
    <w:rsid w:val="00714F11"/>
    <w:rsid w:val="00715258"/>
    <w:rsid w:val="007167BE"/>
    <w:rsid w:val="007179FA"/>
    <w:rsid w:val="00720689"/>
    <w:rsid w:val="007215C4"/>
    <w:rsid w:val="00721CBE"/>
    <w:rsid w:val="00722551"/>
    <w:rsid w:val="00723834"/>
    <w:rsid w:val="00723E75"/>
    <w:rsid w:val="00725E2A"/>
    <w:rsid w:val="00730C85"/>
    <w:rsid w:val="007311F4"/>
    <w:rsid w:val="00732E69"/>
    <w:rsid w:val="007337B2"/>
    <w:rsid w:val="00736F8B"/>
    <w:rsid w:val="00744F5D"/>
    <w:rsid w:val="00746D8B"/>
    <w:rsid w:val="00750226"/>
    <w:rsid w:val="0075051B"/>
    <w:rsid w:val="00751DA2"/>
    <w:rsid w:val="00752351"/>
    <w:rsid w:val="007532B8"/>
    <w:rsid w:val="00753EB0"/>
    <w:rsid w:val="00760FBF"/>
    <w:rsid w:val="007627ED"/>
    <w:rsid w:val="00763873"/>
    <w:rsid w:val="007642A2"/>
    <w:rsid w:val="0076446F"/>
    <w:rsid w:val="00765ACA"/>
    <w:rsid w:val="00765C89"/>
    <w:rsid w:val="00767B77"/>
    <w:rsid w:val="0077110E"/>
    <w:rsid w:val="007713AB"/>
    <w:rsid w:val="0077307A"/>
    <w:rsid w:val="00776C25"/>
    <w:rsid w:val="00777345"/>
    <w:rsid w:val="007773CB"/>
    <w:rsid w:val="00781575"/>
    <w:rsid w:val="00781B34"/>
    <w:rsid w:val="00782F0F"/>
    <w:rsid w:val="00784243"/>
    <w:rsid w:val="00784F67"/>
    <w:rsid w:val="0078509C"/>
    <w:rsid w:val="0078754E"/>
    <w:rsid w:val="007904B4"/>
    <w:rsid w:val="0079291B"/>
    <w:rsid w:val="00793188"/>
    <w:rsid w:val="00794D34"/>
    <w:rsid w:val="007A3FCD"/>
    <w:rsid w:val="007A41E8"/>
    <w:rsid w:val="007A5265"/>
    <w:rsid w:val="007A537F"/>
    <w:rsid w:val="007A6213"/>
    <w:rsid w:val="007A71F4"/>
    <w:rsid w:val="007A730C"/>
    <w:rsid w:val="007A7BC8"/>
    <w:rsid w:val="007B19CF"/>
    <w:rsid w:val="007B33E5"/>
    <w:rsid w:val="007B36BC"/>
    <w:rsid w:val="007B6B14"/>
    <w:rsid w:val="007B6ECD"/>
    <w:rsid w:val="007C0064"/>
    <w:rsid w:val="007C056A"/>
    <w:rsid w:val="007C0853"/>
    <w:rsid w:val="007C08B4"/>
    <w:rsid w:val="007C1E2A"/>
    <w:rsid w:val="007C2042"/>
    <w:rsid w:val="007C4882"/>
    <w:rsid w:val="007C48AB"/>
    <w:rsid w:val="007C4E17"/>
    <w:rsid w:val="007C5AEF"/>
    <w:rsid w:val="007C7EC5"/>
    <w:rsid w:val="007D01AF"/>
    <w:rsid w:val="007D1639"/>
    <w:rsid w:val="007D2DF5"/>
    <w:rsid w:val="007D4A6B"/>
    <w:rsid w:val="007E0633"/>
    <w:rsid w:val="007E0D28"/>
    <w:rsid w:val="007E2299"/>
    <w:rsid w:val="007E310D"/>
    <w:rsid w:val="007E61A2"/>
    <w:rsid w:val="007F2E4C"/>
    <w:rsid w:val="007F4E88"/>
    <w:rsid w:val="007F67CF"/>
    <w:rsid w:val="007F6A9A"/>
    <w:rsid w:val="007F788D"/>
    <w:rsid w:val="007F7D0C"/>
    <w:rsid w:val="008002ED"/>
    <w:rsid w:val="00801499"/>
    <w:rsid w:val="00810825"/>
    <w:rsid w:val="00811608"/>
    <w:rsid w:val="0081190B"/>
    <w:rsid w:val="00812621"/>
    <w:rsid w:val="008134C1"/>
    <w:rsid w:val="00813E5E"/>
    <w:rsid w:val="00814112"/>
    <w:rsid w:val="008150C6"/>
    <w:rsid w:val="008150F4"/>
    <w:rsid w:val="008158E4"/>
    <w:rsid w:val="0081725A"/>
    <w:rsid w:val="00820ED8"/>
    <w:rsid w:val="00822F82"/>
    <w:rsid w:val="00826C7B"/>
    <w:rsid w:val="00827011"/>
    <w:rsid w:val="00830C6A"/>
    <w:rsid w:val="00830CD3"/>
    <w:rsid w:val="00834F69"/>
    <w:rsid w:val="0083581B"/>
    <w:rsid w:val="008360BF"/>
    <w:rsid w:val="008364A0"/>
    <w:rsid w:val="00836D5B"/>
    <w:rsid w:val="008370EC"/>
    <w:rsid w:val="00837566"/>
    <w:rsid w:val="008407B0"/>
    <w:rsid w:val="008428B4"/>
    <w:rsid w:val="00843AA7"/>
    <w:rsid w:val="00844D94"/>
    <w:rsid w:val="0084546D"/>
    <w:rsid w:val="00851A93"/>
    <w:rsid w:val="00851BC0"/>
    <w:rsid w:val="00852016"/>
    <w:rsid w:val="008532E7"/>
    <w:rsid w:val="0085352A"/>
    <w:rsid w:val="008535EB"/>
    <w:rsid w:val="00855F68"/>
    <w:rsid w:val="00856430"/>
    <w:rsid w:val="00857DB7"/>
    <w:rsid w:val="0086063C"/>
    <w:rsid w:val="008611B8"/>
    <w:rsid w:val="00861FD4"/>
    <w:rsid w:val="008620DA"/>
    <w:rsid w:val="00863874"/>
    <w:rsid w:val="00864031"/>
    <w:rsid w:val="008649AF"/>
    <w:rsid w:val="00864AFF"/>
    <w:rsid w:val="008658FF"/>
    <w:rsid w:val="00865925"/>
    <w:rsid w:val="00865E15"/>
    <w:rsid w:val="00866E85"/>
    <w:rsid w:val="00867A34"/>
    <w:rsid w:val="00867FF8"/>
    <w:rsid w:val="0087075E"/>
    <w:rsid w:val="00871CEA"/>
    <w:rsid w:val="008724B8"/>
    <w:rsid w:val="00873ED2"/>
    <w:rsid w:val="008751B4"/>
    <w:rsid w:val="0087577A"/>
    <w:rsid w:val="008764DC"/>
    <w:rsid w:val="00876B29"/>
    <w:rsid w:val="00880A0F"/>
    <w:rsid w:val="00880E16"/>
    <w:rsid w:val="00883471"/>
    <w:rsid w:val="00885060"/>
    <w:rsid w:val="008851D2"/>
    <w:rsid w:val="008940F4"/>
    <w:rsid w:val="00894682"/>
    <w:rsid w:val="0089683D"/>
    <w:rsid w:val="0089689C"/>
    <w:rsid w:val="0089763A"/>
    <w:rsid w:val="008A16BF"/>
    <w:rsid w:val="008A2E9B"/>
    <w:rsid w:val="008A6D89"/>
    <w:rsid w:val="008B01C4"/>
    <w:rsid w:val="008B0B99"/>
    <w:rsid w:val="008B14B6"/>
    <w:rsid w:val="008B18BB"/>
    <w:rsid w:val="008B3351"/>
    <w:rsid w:val="008B3B1B"/>
    <w:rsid w:val="008B456F"/>
    <w:rsid w:val="008B4A6A"/>
    <w:rsid w:val="008B4CC0"/>
    <w:rsid w:val="008B5B57"/>
    <w:rsid w:val="008B7267"/>
    <w:rsid w:val="008B76B0"/>
    <w:rsid w:val="008C1CCC"/>
    <w:rsid w:val="008C1D53"/>
    <w:rsid w:val="008C2905"/>
    <w:rsid w:val="008C7ACE"/>
    <w:rsid w:val="008C7C36"/>
    <w:rsid w:val="008C7E27"/>
    <w:rsid w:val="008D01B3"/>
    <w:rsid w:val="008D039E"/>
    <w:rsid w:val="008D155B"/>
    <w:rsid w:val="008D2397"/>
    <w:rsid w:val="008D298B"/>
    <w:rsid w:val="008D434F"/>
    <w:rsid w:val="008D55A2"/>
    <w:rsid w:val="008D5B89"/>
    <w:rsid w:val="008E0826"/>
    <w:rsid w:val="008E2CFF"/>
    <w:rsid w:val="008E3560"/>
    <w:rsid w:val="008F2939"/>
    <w:rsid w:val="008F2F99"/>
    <w:rsid w:val="008F36B7"/>
    <w:rsid w:val="008F5664"/>
    <w:rsid w:val="008F6B7D"/>
    <w:rsid w:val="008F7448"/>
    <w:rsid w:val="0090147A"/>
    <w:rsid w:val="00901744"/>
    <w:rsid w:val="0090191D"/>
    <w:rsid w:val="009029D4"/>
    <w:rsid w:val="009053AA"/>
    <w:rsid w:val="00907149"/>
    <w:rsid w:val="00912B65"/>
    <w:rsid w:val="00916203"/>
    <w:rsid w:val="009165BF"/>
    <w:rsid w:val="009173EF"/>
    <w:rsid w:val="0092075D"/>
    <w:rsid w:val="009207B1"/>
    <w:rsid w:val="00923637"/>
    <w:rsid w:val="0093027E"/>
    <w:rsid w:val="00932906"/>
    <w:rsid w:val="00934F4D"/>
    <w:rsid w:val="009352EB"/>
    <w:rsid w:val="0093615C"/>
    <w:rsid w:val="00936E53"/>
    <w:rsid w:val="00940C9A"/>
    <w:rsid w:val="00941CC2"/>
    <w:rsid w:val="009427C9"/>
    <w:rsid w:val="0094524B"/>
    <w:rsid w:val="0094651C"/>
    <w:rsid w:val="00950C90"/>
    <w:rsid w:val="00952523"/>
    <w:rsid w:val="0095365A"/>
    <w:rsid w:val="00954C49"/>
    <w:rsid w:val="009561C6"/>
    <w:rsid w:val="00957E31"/>
    <w:rsid w:val="009608F6"/>
    <w:rsid w:val="00961B0B"/>
    <w:rsid w:val="00962D33"/>
    <w:rsid w:val="0096694E"/>
    <w:rsid w:val="00967C8D"/>
    <w:rsid w:val="009722D4"/>
    <w:rsid w:val="00972858"/>
    <w:rsid w:val="0097325F"/>
    <w:rsid w:val="00973944"/>
    <w:rsid w:val="00980044"/>
    <w:rsid w:val="00982055"/>
    <w:rsid w:val="00983CA6"/>
    <w:rsid w:val="009842A1"/>
    <w:rsid w:val="009850EA"/>
    <w:rsid w:val="0099186F"/>
    <w:rsid w:val="0099200C"/>
    <w:rsid w:val="009927D8"/>
    <w:rsid w:val="00992C12"/>
    <w:rsid w:val="0099422A"/>
    <w:rsid w:val="00995338"/>
    <w:rsid w:val="009962CE"/>
    <w:rsid w:val="00996C36"/>
    <w:rsid w:val="00996E84"/>
    <w:rsid w:val="009975E3"/>
    <w:rsid w:val="009A07A2"/>
    <w:rsid w:val="009A0F25"/>
    <w:rsid w:val="009A30A1"/>
    <w:rsid w:val="009A55FA"/>
    <w:rsid w:val="009A5F7B"/>
    <w:rsid w:val="009A73D8"/>
    <w:rsid w:val="009A76A8"/>
    <w:rsid w:val="009A7F77"/>
    <w:rsid w:val="009B38C3"/>
    <w:rsid w:val="009B4460"/>
    <w:rsid w:val="009B50B2"/>
    <w:rsid w:val="009B7DB9"/>
    <w:rsid w:val="009C09EE"/>
    <w:rsid w:val="009C177B"/>
    <w:rsid w:val="009C2023"/>
    <w:rsid w:val="009C3B85"/>
    <w:rsid w:val="009C58CC"/>
    <w:rsid w:val="009C5D07"/>
    <w:rsid w:val="009C6BF8"/>
    <w:rsid w:val="009C7992"/>
    <w:rsid w:val="009C7EF8"/>
    <w:rsid w:val="009D08A4"/>
    <w:rsid w:val="009D4343"/>
    <w:rsid w:val="009D627A"/>
    <w:rsid w:val="009D643C"/>
    <w:rsid w:val="009E17BD"/>
    <w:rsid w:val="009E22A5"/>
    <w:rsid w:val="009E4258"/>
    <w:rsid w:val="009E4711"/>
    <w:rsid w:val="009E485A"/>
    <w:rsid w:val="009E59C3"/>
    <w:rsid w:val="009E5B2B"/>
    <w:rsid w:val="009E67AA"/>
    <w:rsid w:val="009E794D"/>
    <w:rsid w:val="009E7A8B"/>
    <w:rsid w:val="009F044B"/>
    <w:rsid w:val="009F0631"/>
    <w:rsid w:val="009F3715"/>
    <w:rsid w:val="009F39C5"/>
    <w:rsid w:val="009F669E"/>
    <w:rsid w:val="00A0112E"/>
    <w:rsid w:val="00A03E93"/>
    <w:rsid w:val="00A041D5"/>
    <w:rsid w:val="00A04CEC"/>
    <w:rsid w:val="00A04E2E"/>
    <w:rsid w:val="00A05E8D"/>
    <w:rsid w:val="00A073D3"/>
    <w:rsid w:val="00A1087A"/>
    <w:rsid w:val="00A109AF"/>
    <w:rsid w:val="00A10FC9"/>
    <w:rsid w:val="00A14A09"/>
    <w:rsid w:val="00A15949"/>
    <w:rsid w:val="00A15D3F"/>
    <w:rsid w:val="00A16027"/>
    <w:rsid w:val="00A16AE8"/>
    <w:rsid w:val="00A17B3C"/>
    <w:rsid w:val="00A21C81"/>
    <w:rsid w:val="00A22A98"/>
    <w:rsid w:val="00A24D7A"/>
    <w:rsid w:val="00A252AC"/>
    <w:rsid w:val="00A25FE2"/>
    <w:rsid w:val="00A2616C"/>
    <w:rsid w:val="00A27017"/>
    <w:rsid w:val="00A27F92"/>
    <w:rsid w:val="00A311C8"/>
    <w:rsid w:val="00A31EBC"/>
    <w:rsid w:val="00A32257"/>
    <w:rsid w:val="00A33041"/>
    <w:rsid w:val="00A33922"/>
    <w:rsid w:val="00A361C5"/>
    <w:rsid w:val="00A36D20"/>
    <w:rsid w:val="00A374D2"/>
    <w:rsid w:val="00A40563"/>
    <w:rsid w:val="00A432E8"/>
    <w:rsid w:val="00A45F13"/>
    <w:rsid w:val="00A4684D"/>
    <w:rsid w:val="00A50A57"/>
    <w:rsid w:val="00A50EFC"/>
    <w:rsid w:val="00A514A4"/>
    <w:rsid w:val="00A53B1F"/>
    <w:rsid w:val="00A55622"/>
    <w:rsid w:val="00A55AE5"/>
    <w:rsid w:val="00A5788A"/>
    <w:rsid w:val="00A60943"/>
    <w:rsid w:val="00A61F21"/>
    <w:rsid w:val="00A62A7A"/>
    <w:rsid w:val="00A638A6"/>
    <w:rsid w:val="00A639DB"/>
    <w:rsid w:val="00A64182"/>
    <w:rsid w:val="00A64281"/>
    <w:rsid w:val="00A642A4"/>
    <w:rsid w:val="00A645D7"/>
    <w:rsid w:val="00A701D6"/>
    <w:rsid w:val="00A71325"/>
    <w:rsid w:val="00A71653"/>
    <w:rsid w:val="00A74A63"/>
    <w:rsid w:val="00A77E5B"/>
    <w:rsid w:val="00A81025"/>
    <w:rsid w:val="00A821A9"/>
    <w:rsid w:val="00A82863"/>
    <w:rsid w:val="00A83502"/>
    <w:rsid w:val="00A8431E"/>
    <w:rsid w:val="00A843D6"/>
    <w:rsid w:val="00A846BB"/>
    <w:rsid w:val="00A863F3"/>
    <w:rsid w:val="00A8643C"/>
    <w:rsid w:val="00A87730"/>
    <w:rsid w:val="00A91B6B"/>
    <w:rsid w:val="00A91D85"/>
    <w:rsid w:val="00A94BAB"/>
    <w:rsid w:val="00A9548A"/>
    <w:rsid w:val="00A95949"/>
    <w:rsid w:val="00A9678A"/>
    <w:rsid w:val="00A96D75"/>
    <w:rsid w:val="00A978B3"/>
    <w:rsid w:val="00A97975"/>
    <w:rsid w:val="00A97E2B"/>
    <w:rsid w:val="00AA40F1"/>
    <w:rsid w:val="00AA50A9"/>
    <w:rsid w:val="00AB0D7E"/>
    <w:rsid w:val="00AB0F68"/>
    <w:rsid w:val="00AB18E0"/>
    <w:rsid w:val="00AB3683"/>
    <w:rsid w:val="00AB3D4B"/>
    <w:rsid w:val="00AB6333"/>
    <w:rsid w:val="00AC1280"/>
    <w:rsid w:val="00AC4314"/>
    <w:rsid w:val="00AC725C"/>
    <w:rsid w:val="00AD15B3"/>
    <w:rsid w:val="00AD33A1"/>
    <w:rsid w:val="00AD3606"/>
    <w:rsid w:val="00AD4A3D"/>
    <w:rsid w:val="00AD58A4"/>
    <w:rsid w:val="00AE08ED"/>
    <w:rsid w:val="00AE4077"/>
    <w:rsid w:val="00AF033B"/>
    <w:rsid w:val="00AF3B6B"/>
    <w:rsid w:val="00AF591C"/>
    <w:rsid w:val="00AF6E49"/>
    <w:rsid w:val="00B0003B"/>
    <w:rsid w:val="00B01E11"/>
    <w:rsid w:val="00B04A67"/>
    <w:rsid w:val="00B0583C"/>
    <w:rsid w:val="00B05CA6"/>
    <w:rsid w:val="00B1274D"/>
    <w:rsid w:val="00B1502B"/>
    <w:rsid w:val="00B17F22"/>
    <w:rsid w:val="00B17F77"/>
    <w:rsid w:val="00B24B85"/>
    <w:rsid w:val="00B255DD"/>
    <w:rsid w:val="00B25B53"/>
    <w:rsid w:val="00B25CC9"/>
    <w:rsid w:val="00B2780E"/>
    <w:rsid w:val="00B27AA7"/>
    <w:rsid w:val="00B32B8E"/>
    <w:rsid w:val="00B34D45"/>
    <w:rsid w:val="00B3549C"/>
    <w:rsid w:val="00B40A81"/>
    <w:rsid w:val="00B42140"/>
    <w:rsid w:val="00B43592"/>
    <w:rsid w:val="00B43637"/>
    <w:rsid w:val="00B4399B"/>
    <w:rsid w:val="00B43FD8"/>
    <w:rsid w:val="00B44910"/>
    <w:rsid w:val="00B4651A"/>
    <w:rsid w:val="00B46808"/>
    <w:rsid w:val="00B46EE0"/>
    <w:rsid w:val="00B473CC"/>
    <w:rsid w:val="00B47A3D"/>
    <w:rsid w:val="00B558EC"/>
    <w:rsid w:val="00B5738F"/>
    <w:rsid w:val="00B57A8C"/>
    <w:rsid w:val="00B6144A"/>
    <w:rsid w:val="00B61FA3"/>
    <w:rsid w:val="00B638B8"/>
    <w:rsid w:val="00B679E3"/>
    <w:rsid w:val="00B70053"/>
    <w:rsid w:val="00B709E2"/>
    <w:rsid w:val="00B71D87"/>
    <w:rsid w:val="00B72267"/>
    <w:rsid w:val="00B73C66"/>
    <w:rsid w:val="00B76EB6"/>
    <w:rsid w:val="00B7737B"/>
    <w:rsid w:val="00B8178E"/>
    <w:rsid w:val="00B81D39"/>
    <w:rsid w:val="00B824C8"/>
    <w:rsid w:val="00B8326E"/>
    <w:rsid w:val="00B83CD7"/>
    <w:rsid w:val="00B847EC"/>
    <w:rsid w:val="00B84B9D"/>
    <w:rsid w:val="00B85DB5"/>
    <w:rsid w:val="00B87EE3"/>
    <w:rsid w:val="00B90A01"/>
    <w:rsid w:val="00B9131F"/>
    <w:rsid w:val="00B964E5"/>
    <w:rsid w:val="00BA0FE7"/>
    <w:rsid w:val="00BA1888"/>
    <w:rsid w:val="00BA3312"/>
    <w:rsid w:val="00BA417E"/>
    <w:rsid w:val="00BA60C2"/>
    <w:rsid w:val="00BA7959"/>
    <w:rsid w:val="00BB003A"/>
    <w:rsid w:val="00BB0646"/>
    <w:rsid w:val="00BB24FC"/>
    <w:rsid w:val="00BB2B78"/>
    <w:rsid w:val="00BB2C86"/>
    <w:rsid w:val="00BB5890"/>
    <w:rsid w:val="00BC0DB5"/>
    <w:rsid w:val="00BC0E4F"/>
    <w:rsid w:val="00BC15A4"/>
    <w:rsid w:val="00BC251A"/>
    <w:rsid w:val="00BC3FBF"/>
    <w:rsid w:val="00BC402F"/>
    <w:rsid w:val="00BC4619"/>
    <w:rsid w:val="00BC4A20"/>
    <w:rsid w:val="00BC4B9A"/>
    <w:rsid w:val="00BC5CA1"/>
    <w:rsid w:val="00BC60BE"/>
    <w:rsid w:val="00BC7F84"/>
    <w:rsid w:val="00BD032B"/>
    <w:rsid w:val="00BD6E42"/>
    <w:rsid w:val="00BD7025"/>
    <w:rsid w:val="00BE01C6"/>
    <w:rsid w:val="00BE03D7"/>
    <w:rsid w:val="00BE1050"/>
    <w:rsid w:val="00BE2640"/>
    <w:rsid w:val="00BE3CD3"/>
    <w:rsid w:val="00BF04CF"/>
    <w:rsid w:val="00BF1AA1"/>
    <w:rsid w:val="00BF1FDE"/>
    <w:rsid w:val="00BF35E0"/>
    <w:rsid w:val="00BF6AFB"/>
    <w:rsid w:val="00BF7109"/>
    <w:rsid w:val="00BF735D"/>
    <w:rsid w:val="00C01189"/>
    <w:rsid w:val="00C01463"/>
    <w:rsid w:val="00C01C02"/>
    <w:rsid w:val="00C02855"/>
    <w:rsid w:val="00C02A44"/>
    <w:rsid w:val="00C032F3"/>
    <w:rsid w:val="00C0458D"/>
    <w:rsid w:val="00C04D1D"/>
    <w:rsid w:val="00C07D87"/>
    <w:rsid w:val="00C12530"/>
    <w:rsid w:val="00C17FFA"/>
    <w:rsid w:val="00C20EA8"/>
    <w:rsid w:val="00C21E90"/>
    <w:rsid w:val="00C22450"/>
    <w:rsid w:val="00C234A7"/>
    <w:rsid w:val="00C2521D"/>
    <w:rsid w:val="00C26E2E"/>
    <w:rsid w:val="00C3048B"/>
    <w:rsid w:val="00C3105F"/>
    <w:rsid w:val="00C31C8B"/>
    <w:rsid w:val="00C31F09"/>
    <w:rsid w:val="00C32E61"/>
    <w:rsid w:val="00C339DD"/>
    <w:rsid w:val="00C340C3"/>
    <w:rsid w:val="00C357D6"/>
    <w:rsid w:val="00C374DE"/>
    <w:rsid w:val="00C37E56"/>
    <w:rsid w:val="00C413C9"/>
    <w:rsid w:val="00C413F3"/>
    <w:rsid w:val="00C41ACA"/>
    <w:rsid w:val="00C41CA5"/>
    <w:rsid w:val="00C437A9"/>
    <w:rsid w:val="00C45491"/>
    <w:rsid w:val="00C45B07"/>
    <w:rsid w:val="00C45C62"/>
    <w:rsid w:val="00C45E5C"/>
    <w:rsid w:val="00C4645A"/>
    <w:rsid w:val="00C46742"/>
    <w:rsid w:val="00C47AD4"/>
    <w:rsid w:val="00C50FB9"/>
    <w:rsid w:val="00C516BD"/>
    <w:rsid w:val="00C52D81"/>
    <w:rsid w:val="00C55198"/>
    <w:rsid w:val="00C56E8E"/>
    <w:rsid w:val="00C600B4"/>
    <w:rsid w:val="00C60112"/>
    <w:rsid w:val="00C60C12"/>
    <w:rsid w:val="00C62712"/>
    <w:rsid w:val="00C62ADE"/>
    <w:rsid w:val="00C6520B"/>
    <w:rsid w:val="00C65424"/>
    <w:rsid w:val="00C678BA"/>
    <w:rsid w:val="00C67BE7"/>
    <w:rsid w:val="00C70B69"/>
    <w:rsid w:val="00C70E05"/>
    <w:rsid w:val="00C71D7A"/>
    <w:rsid w:val="00C74166"/>
    <w:rsid w:val="00C7557F"/>
    <w:rsid w:val="00C80628"/>
    <w:rsid w:val="00C811B6"/>
    <w:rsid w:val="00C82042"/>
    <w:rsid w:val="00C82A30"/>
    <w:rsid w:val="00C82A91"/>
    <w:rsid w:val="00C82B49"/>
    <w:rsid w:val="00C8458D"/>
    <w:rsid w:val="00C85EA5"/>
    <w:rsid w:val="00C90B08"/>
    <w:rsid w:val="00C90B6F"/>
    <w:rsid w:val="00C969DE"/>
    <w:rsid w:val="00C976F3"/>
    <w:rsid w:val="00CA205B"/>
    <w:rsid w:val="00CA2931"/>
    <w:rsid w:val="00CA3E36"/>
    <w:rsid w:val="00CA6393"/>
    <w:rsid w:val="00CA7069"/>
    <w:rsid w:val="00CA7995"/>
    <w:rsid w:val="00CB18FF"/>
    <w:rsid w:val="00CB1C4A"/>
    <w:rsid w:val="00CB2B79"/>
    <w:rsid w:val="00CB303B"/>
    <w:rsid w:val="00CB31DB"/>
    <w:rsid w:val="00CB4CB2"/>
    <w:rsid w:val="00CB57E1"/>
    <w:rsid w:val="00CB6B54"/>
    <w:rsid w:val="00CB7B14"/>
    <w:rsid w:val="00CB7BC9"/>
    <w:rsid w:val="00CC3CAA"/>
    <w:rsid w:val="00CC4067"/>
    <w:rsid w:val="00CC6F7E"/>
    <w:rsid w:val="00CC7EC3"/>
    <w:rsid w:val="00CC7EFE"/>
    <w:rsid w:val="00CD0C08"/>
    <w:rsid w:val="00CD0C0E"/>
    <w:rsid w:val="00CD0FCA"/>
    <w:rsid w:val="00CD1C11"/>
    <w:rsid w:val="00CD2440"/>
    <w:rsid w:val="00CD4798"/>
    <w:rsid w:val="00CD7DC7"/>
    <w:rsid w:val="00CE03FB"/>
    <w:rsid w:val="00CE0C2E"/>
    <w:rsid w:val="00CE4193"/>
    <w:rsid w:val="00CE433C"/>
    <w:rsid w:val="00CE4904"/>
    <w:rsid w:val="00CE5474"/>
    <w:rsid w:val="00CE6C2F"/>
    <w:rsid w:val="00CE6FBB"/>
    <w:rsid w:val="00CF0161"/>
    <w:rsid w:val="00CF2773"/>
    <w:rsid w:val="00CF33F3"/>
    <w:rsid w:val="00CF4A2B"/>
    <w:rsid w:val="00CF53B3"/>
    <w:rsid w:val="00CF5B6B"/>
    <w:rsid w:val="00CF70EA"/>
    <w:rsid w:val="00CF7378"/>
    <w:rsid w:val="00CF7D5C"/>
    <w:rsid w:val="00D00447"/>
    <w:rsid w:val="00D024CA"/>
    <w:rsid w:val="00D0284B"/>
    <w:rsid w:val="00D032C7"/>
    <w:rsid w:val="00D0330C"/>
    <w:rsid w:val="00D035AE"/>
    <w:rsid w:val="00D038C7"/>
    <w:rsid w:val="00D057BD"/>
    <w:rsid w:val="00D06183"/>
    <w:rsid w:val="00D07E91"/>
    <w:rsid w:val="00D1267C"/>
    <w:rsid w:val="00D142D6"/>
    <w:rsid w:val="00D167EE"/>
    <w:rsid w:val="00D16A9D"/>
    <w:rsid w:val="00D17E4F"/>
    <w:rsid w:val="00D22C42"/>
    <w:rsid w:val="00D23157"/>
    <w:rsid w:val="00D25D13"/>
    <w:rsid w:val="00D26E28"/>
    <w:rsid w:val="00D30950"/>
    <w:rsid w:val="00D31572"/>
    <w:rsid w:val="00D31C5B"/>
    <w:rsid w:val="00D32544"/>
    <w:rsid w:val="00D331D6"/>
    <w:rsid w:val="00D40BD6"/>
    <w:rsid w:val="00D41EE4"/>
    <w:rsid w:val="00D42D8C"/>
    <w:rsid w:val="00D434EA"/>
    <w:rsid w:val="00D44BDA"/>
    <w:rsid w:val="00D44FE5"/>
    <w:rsid w:val="00D50BEE"/>
    <w:rsid w:val="00D5180D"/>
    <w:rsid w:val="00D519CE"/>
    <w:rsid w:val="00D52328"/>
    <w:rsid w:val="00D5257D"/>
    <w:rsid w:val="00D56CF3"/>
    <w:rsid w:val="00D5705E"/>
    <w:rsid w:val="00D57B63"/>
    <w:rsid w:val="00D57C9D"/>
    <w:rsid w:val="00D606EE"/>
    <w:rsid w:val="00D632D5"/>
    <w:rsid w:val="00D65041"/>
    <w:rsid w:val="00D659CE"/>
    <w:rsid w:val="00D65DB7"/>
    <w:rsid w:val="00D66D7C"/>
    <w:rsid w:val="00D671CF"/>
    <w:rsid w:val="00D702AF"/>
    <w:rsid w:val="00D7212E"/>
    <w:rsid w:val="00D72286"/>
    <w:rsid w:val="00D74146"/>
    <w:rsid w:val="00D80EF3"/>
    <w:rsid w:val="00D81033"/>
    <w:rsid w:val="00D81096"/>
    <w:rsid w:val="00D81356"/>
    <w:rsid w:val="00D829E6"/>
    <w:rsid w:val="00D83338"/>
    <w:rsid w:val="00D838EC"/>
    <w:rsid w:val="00D85219"/>
    <w:rsid w:val="00D85E51"/>
    <w:rsid w:val="00D915D7"/>
    <w:rsid w:val="00D9318E"/>
    <w:rsid w:val="00D94AFC"/>
    <w:rsid w:val="00D97177"/>
    <w:rsid w:val="00D97F69"/>
    <w:rsid w:val="00DA13F8"/>
    <w:rsid w:val="00DA2141"/>
    <w:rsid w:val="00DA42DF"/>
    <w:rsid w:val="00DA5137"/>
    <w:rsid w:val="00DA732F"/>
    <w:rsid w:val="00DB1936"/>
    <w:rsid w:val="00DB384B"/>
    <w:rsid w:val="00DB4648"/>
    <w:rsid w:val="00DB55D1"/>
    <w:rsid w:val="00DB6E1C"/>
    <w:rsid w:val="00DB7DB1"/>
    <w:rsid w:val="00DC2CBE"/>
    <w:rsid w:val="00DC45A4"/>
    <w:rsid w:val="00DD010D"/>
    <w:rsid w:val="00DD1AEB"/>
    <w:rsid w:val="00DD3C64"/>
    <w:rsid w:val="00DD511C"/>
    <w:rsid w:val="00DD771D"/>
    <w:rsid w:val="00DD7DD5"/>
    <w:rsid w:val="00DE3D34"/>
    <w:rsid w:val="00DE532B"/>
    <w:rsid w:val="00DE59A1"/>
    <w:rsid w:val="00DF0189"/>
    <w:rsid w:val="00DF116B"/>
    <w:rsid w:val="00DF168A"/>
    <w:rsid w:val="00DF1E8E"/>
    <w:rsid w:val="00DF1ECD"/>
    <w:rsid w:val="00DF4FFA"/>
    <w:rsid w:val="00DF54BC"/>
    <w:rsid w:val="00DF7F0C"/>
    <w:rsid w:val="00E00F64"/>
    <w:rsid w:val="00E022C6"/>
    <w:rsid w:val="00E03926"/>
    <w:rsid w:val="00E05609"/>
    <w:rsid w:val="00E06FD5"/>
    <w:rsid w:val="00E070A0"/>
    <w:rsid w:val="00E07818"/>
    <w:rsid w:val="00E10122"/>
    <w:rsid w:val="00E10E80"/>
    <w:rsid w:val="00E118B8"/>
    <w:rsid w:val="00E124F0"/>
    <w:rsid w:val="00E12EA1"/>
    <w:rsid w:val="00E138BC"/>
    <w:rsid w:val="00E14D09"/>
    <w:rsid w:val="00E1503B"/>
    <w:rsid w:val="00E16077"/>
    <w:rsid w:val="00E201F6"/>
    <w:rsid w:val="00E20DD8"/>
    <w:rsid w:val="00E22333"/>
    <w:rsid w:val="00E227F3"/>
    <w:rsid w:val="00E22C17"/>
    <w:rsid w:val="00E22EE1"/>
    <w:rsid w:val="00E23A34"/>
    <w:rsid w:val="00E2615B"/>
    <w:rsid w:val="00E268FC"/>
    <w:rsid w:val="00E26EF1"/>
    <w:rsid w:val="00E270EE"/>
    <w:rsid w:val="00E2782A"/>
    <w:rsid w:val="00E27F31"/>
    <w:rsid w:val="00E27FE7"/>
    <w:rsid w:val="00E30794"/>
    <w:rsid w:val="00E34723"/>
    <w:rsid w:val="00E347F3"/>
    <w:rsid w:val="00E34DD2"/>
    <w:rsid w:val="00E4111B"/>
    <w:rsid w:val="00E416E6"/>
    <w:rsid w:val="00E423DC"/>
    <w:rsid w:val="00E42C5F"/>
    <w:rsid w:val="00E42D0E"/>
    <w:rsid w:val="00E50AC0"/>
    <w:rsid w:val="00E53233"/>
    <w:rsid w:val="00E539A3"/>
    <w:rsid w:val="00E544E4"/>
    <w:rsid w:val="00E545C6"/>
    <w:rsid w:val="00E565C5"/>
    <w:rsid w:val="00E57339"/>
    <w:rsid w:val="00E576DD"/>
    <w:rsid w:val="00E606E9"/>
    <w:rsid w:val="00E60F04"/>
    <w:rsid w:val="00E62E19"/>
    <w:rsid w:val="00E63014"/>
    <w:rsid w:val="00E6532C"/>
    <w:rsid w:val="00E65B24"/>
    <w:rsid w:val="00E66825"/>
    <w:rsid w:val="00E67863"/>
    <w:rsid w:val="00E7104B"/>
    <w:rsid w:val="00E723D0"/>
    <w:rsid w:val="00E746C3"/>
    <w:rsid w:val="00E765AB"/>
    <w:rsid w:val="00E80211"/>
    <w:rsid w:val="00E802B2"/>
    <w:rsid w:val="00E80652"/>
    <w:rsid w:val="00E81A02"/>
    <w:rsid w:val="00E82237"/>
    <w:rsid w:val="00E82273"/>
    <w:rsid w:val="00E823BC"/>
    <w:rsid w:val="00E82E67"/>
    <w:rsid w:val="00E831B7"/>
    <w:rsid w:val="00E83CDD"/>
    <w:rsid w:val="00E854E4"/>
    <w:rsid w:val="00E86124"/>
    <w:rsid w:val="00E86DBF"/>
    <w:rsid w:val="00E87969"/>
    <w:rsid w:val="00E879C2"/>
    <w:rsid w:val="00E92029"/>
    <w:rsid w:val="00E9291D"/>
    <w:rsid w:val="00E96836"/>
    <w:rsid w:val="00E969AF"/>
    <w:rsid w:val="00EA06F7"/>
    <w:rsid w:val="00EA0C23"/>
    <w:rsid w:val="00EA2CD7"/>
    <w:rsid w:val="00EA2DE5"/>
    <w:rsid w:val="00EA3C8E"/>
    <w:rsid w:val="00EA75B4"/>
    <w:rsid w:val="00EA78A3"/>
    <w:rsid w:val="00EB03DC"/>
    <w:rsid w:val="00EB0D6F"/>
    <w:rsid w:val="00EB1062"/>
    <w:rsid w:val="00EB215A"/>
    <w:rsid w:val="00EB2232"/>
    <w:rsid w:val="00EB43E7"/>
    <w:rsid w:val="00EC058F"/>
    <w:rsid w:val="00EC1C61"/>
    <w:rsid w:val="00EC36DC"/>
    <w:rsid w:val="00EC42DF"/>
    <w:rsid w:val="00EC4667"/>
    <w:rsid w:val="00EC4D4A"/>
    <w:rsid w:val="00EC4E85"/>
    <w:rsid w:val="00EC5337"/>
    <w:rsid w:val="00ED26E1"/>
    <w:rsid w:val="00ED5818"/>
    <w:rsid w:val="00ED6B94"/>
    <w:rsid w:val="00EE000F"/>
    <w:rsid w:val="00EE046B"/>
    <w:rsid w:val="00EE3262"/>
    <w:rsid w:val="00EE40FB"/>
    <w:rsid w:val="00EE49E8"/>
    <w:rsid w:val="00EE5D38"/>
    <w:rsid w:val="00EF0376"/>
    <w:rsid w:val="00EF1279"/>
    <w:rsid w:val="00EF16B5"/>
    <w:rsid w:val="00EF2B17"/>
    <w:rsid w:val="00EF3482"/>
    <w:rsid w:val="00EF3859"/>
    <w:rsid w:val="00EF45B4"/>
    <w:rsid w:val="00EF6529"/>
    <w:rsid w:val="00EF72AD"/>
    <w:rsid w:val="00F00EF4"/>
    <w:rsid w:val="00F02992"/>
    <w:rsid w:val="00F03FBA"/>
    <w:rsid w:val="00F0693D"/>
    <w:rsid w:val="00F1069E"/>
    <w:rsid w:val="00F14B82"/>
    <w:rsid w:val="00F167A8"/>
    <w:rsid w:val="00F16BAB"/>
    <w:rsid w:val="00F1796B"/>
    <w:rsid w:val="00F2127E"/>
    <w:rsid w:val="00F2150A"/>
    <w:rsid w:val="00F2249F"/>
    <w:rsid w:val="00F22959"/>
    <w:rsid w:val="00F22DF1"/>
    <w:rsid w:val="00F231D8"/>
    <w:rsid w:val="00F24191"/>
    <w:rsid w:val="00F2610E"/>
    <w:rsid w:val="00F26240"/>
    <w:rsid w:val="00F26D08"/>
    <w:rsid w:val="00F27A58"/>
    <w:rsid w:val="00F32116"/>
    <w:rsid w:val="00F3539C"/>
    <w:rsid w:val="00F368CD"/>
    <w:rsid w:val="00F37752"/>
    <w:rsid w:val="00F4257F"/>
    <w:rsid w:val="00F42ABB"/>
    <w:rsid w:val="00F43B28"/>
    <w:rsid w:val="00F44C00"/>
    <w:rsid w:val="00F45D2C"/>
    <w:rsid w:val="00F45E8B"/>
    <w:rsid w:val="00F461A2"/>
    <w:rsid w:val="00F466F1"/>
    <w:rsid w:val="00F46C5F"/>
    <w:rsid w:val="00F50E50"/>
    <w:rsid w:val="00F5266D"/>
    <w:rsid w:val="00F5364F"/>
    <w:rsid w:val="00F55F27"/>
    <w:rsid w:val="00F56EC0"/>
    <w:rsid w:val="00F61733"/>
    <w:rsid w:val="00F632C0"/>
    <w:rsid w:val="00F641E1"/>
    <w:rsid w:val="00F64406"/>
    <w:rsid w:val="00F65B78"/>
    <w:rsid w:val="00F66114"/>
    <w:rsid w:val="00F665F5"/>
    <w:rsid w:val="00F66B5C"/>
    <w:rsid w:val="00F67380"/>
    <w:rsid w:val="00F6751B"/>
    <w:rsid w:val="00F72E82"/>
    <w:rsid w:val="00F730F5"/>
    <w:rsid w:val="00F76EF7"/>
    <w:rsid w:val="00F80838"/>
    <w:rsid w:val="00F81114"/>
    <w:rsid w:val="00F841F3"/>
    <w:rsid w:val="00F8722E"/>
    <w:rsid w:val="00F87CE9"/>
    <w:rsid w:val="00F940F0"/>
    <w:rsid w:val="00F94A63"/>
    <w:rsid w:val="00F94AB0"/>
    <w:rsid w:val="00F95CD7"/>
    <w:rsid w:val="00F96757"/>
    <w:rsid w:val="00F971BF"/>
    <w:rsid w:val="00F97B7B"/>
    <w:rsid w:val="00FA0699"/>
    <w:rsid w:val="00FA1C28"/>
    <w:rsid w:val="00FA3BAE"/>
    <w:rsid w:val="00FA50A3"/>
    <w:rsid w:val="00FA6313"/>
    <w:rsid w:val="00FB0471"/>
    <w:rsid w:val="00FB0A30"/>
    <w:rsid w:val="00FB0C72"/>
    <w:rsid w:val="00FB0FB4"/>
    <w:rsid w:val="00FB1214"/>
    <w:rsid w:val="00FB1279"/>
    <w:rsid w:val="00FB127D"/>
    <w:rsid w:val="00FB12C3"/>
    <w:rsid w:val="00FB1845"/>
    <w:rsid w:val="00FB1EB1"/>
    <w:rsid w:val="00FB2256"/>
    <w:rsid w:val="00FB288A"/>
    <w:rsid w:val="00FB36A8"/>
    <w:rsid w:val="00FB37EB"/>
    <w:rsid w:val="00FB4A1D"/>
    <w:rsid w:val="00FB6636"/>
    <w:rsid w:val="00FB6B76"/>
    <w:rsid w:val="00FB6F09"/>
    <w:rsid w:val="00FB7596"/>
    <w:rsid w:val="00FC35E0"/>
    <w:rsid w:val="00FC48EA"/>
    <w:rsid w:val="00FC4CE7"/>
    <w:rsid w:val="00FD0B26"/>
    <w:rsid w:val="00FD122B"/>
    <w:rsid w:val="00FD31F1"/>
    <w:rsid w:val="00FD5163"/>
    <w:rsid w:val="00FD5A3A"/>
    <w:rsid w:val="00FD5A6E"/>
    <w:rsid w:val="00FD677D"/>
    <w:rsid w:val="00FD6CD0"/>
    <w:rsid w:val="00FE001E"/>
    <w:rsid w:val="00FE1011"/>
    <w:rsid w:val="00FE24AE"/>
    <w:rsid w:val="00FE3803"/>
    <w:rsid w:val="00FE3C25"/>
    <w:rsid w:val="00FE4077"/>
    <w:rsid w:val="00FE500D"/>
    <w:rsid w:val="00FE5E13"/>
    <w:rsid w:val="00FE678E"/>
    <w:rsid w:val="00FE6B59"/>
    <w:rsid w:val="00FE77D2"/>
    <w:rsid w:val="00FE7E36"/>
    <w:rsid w:val="00FF39B1"/>
    <w:rsid w:val="00FF4693"/>
    <w:rsid w:val="00FF51D0"/>
    <w:rsid w:val="00FF69A7"/>
    <w:rsid w:val="00FF6B28"/>
    <w:rsid w:val="00FF7F0D"/>
    <w:rsid w:val="05A35E01"/>
    <w:rsid w:val="119CF76C"/>
    <w:rsid w:val="1506EC60"/>
    <w:rsid w:val="16C21011"/>
    <w:rsid w:val="194EB70A"/>
    <w:rsid w:val="2180EEFA"/>
    <w:rsid w:val="2308EEF7"/>
    <w:rsid w:val="2CAA2A2E"/>
    <w:rsid w:val="4B1D93CE"/>
    <w:rsid w:val="4DBF5C52"/>
    <w:rsid w:val="62AFD6E8"/>
    <w:rsid w:val="6F3B9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180A95E7-D5A4-48FC-896E-58AC3177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5B06B0"/>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7F67CF"/>
    <w:rPr>
      <w:rFonts w:ascii="Calibri" w:hAnsi="Calibri"/>
      <w:sz w:val="24"/>
      <w:lang w:val="en-GB" w:eastAsia="en-US"/>
    </w:rPr>
  </w:style>
  <w:style w:type="paragraph" w:styleId="ListParagraph">
    <w:name w:val="List Paragraph"/>
    <w:basedOn w:val="Normal"/>
    <w:uiPriority w:val="34"/>
    <w:qFormat/>
    <w:rsid w:val="00BE03D7"/>
    <w:pPr>
      <w:ind w:left="720"/>
      <w:contextualSpacing/>
    </w:pPr>
  </w:style>
  <w:style w:type="paragraph" w:styleId="CommentText">
    <w:name w:val="annotation text"/>
    <w:basedOn w:val="Normal"/>
    <w:link w:val="CommentTextChar"/>
    <w:unhideWhenUsed/>
    <w:rsid w:val="00305E58"/>
    <w:rPr>
      <w:sz w:val="20"/>
    </w:rPr>
  </w:style>
  <w:style w:type="character" w:customStyle="1" w:styleId="CommentTextChar">
    <w:name w:val="Comment Text Char"/>
    <w:basedOn w:val="DefaultParagraphFont"/>
    <w:link w:val="CommentText"/>
    <w:rsid w:val="00305E58"/>
    <w:rPr>
      <w:rFonts w:ascii="Calibri" w:hAnsi="Calibri"/>
      <w:lang w:val="en-GB" w:eastAsia="en-US"/>
    </w:rPr>
  </w:style>
  <w:style w:type="character" w:styleId="CommentReference">
    <w:name w:val="annotation reference"/>
    <w:basedOn w:val="DefaultParagraphFont"/>
    <w:semiHidden/>
    <w:unhideWhenUsed/>
    <w:rsid w:val="00305E58"/>
    <w:rPr>
      <w:sz w:val="16"/>
      <w:szCs w:val="16"/>
    </w:rPr>
  </w:style>
  <w:style w:type="paragraph" w:styleId="CommentSubject">
    <w:name w:val="annotation subject"/>
    <w:basedOn w:val="CommentText"/>
    <w:next w:val="CommentText"/>
    <w:link w:val="CommentSubjectChar"/>
    <w:semiHidden/>
    <w:unhideWhenUsed/>
    <w:rsid w:val="002E4B8E"/>
    <w:rPr>
      <w:b/>
      <w:bCs/>
    </w:rPr>
  </w:style>
  <w:style w:type="character" w:customStyle="1" w:styleId="CommentSubjectChar">
    <w:name w:val="Comment Subject Char"/>
    <w:basedOn w:val="CommentTextChar"/>
    <w:link w:val="CommentSubject"/>
    <w:semiHidden/>
    <w:rsid w:val="002E4B8E"/>
    <w:rPr>
      <w:rFonts w:ascii="Calibri" w:hAnsi="Calibri"/>
      <w:b/>
      <w:bCs/>
      <w:lang w:val="en-GB" w:eastAsia="en-US"/>
    </w:rPr>
  </w:style>
  <w:style w:type="character" w:styleId="Mention">
    <w:name w:val="Mention"/>
    <w:basedOn w:val="DefaultParagraphFont"/>
    <w:uiPriority w:val="99"/>
    <w:unhideWhenUsed/>
    <w:rsid w:val="002E4B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iforgood.itu.int/about-us/discovery/" TargetMode="External"/><Relationship Id="rId21" Type="http://schemas.openxmlformats.org/officeDocument/2006/relationships/hyperlink" Target="https://aiforgood.itu.int/event/ml5g-challenge/" TargetMode="External"/><Relationship Id="rId42" Type="http://schemas.openxmlformats.org/officeDocument/2006/relationships/hyperlink" Target="https://aiforgood.itu.int/early-warning-for-all-leveraging-ai-to-reach-the-unconnected/" TargetMode="External"/><Relationship Id="rId47" Type="http://schemas.openxmlformats.org/officeDocument/2006/relationships/hyperlink" Target="https://www.itu.int/hub/2025/09/new-itu-academic-collaboration-on-technology-trends/" TargetMode="External"/><Relationship Id="rId63" Type="http://schemas.openxmlformats.org/officeDocument/2006/relationships/hyperlink" Target="https://www.itu.int/itu-d/sites/partner2connect/" TargetMode="External"/><Relationship Id="rId68" Type="http://schemas.openxmlformats.org/officeDocument/2006/relationships/hyperlink" Target="https://academy.itu.int/" TargetMode="External"/><Relationship Id="rId84" Type="http://schemas.openxmlformats.org/officeDocument/2006/relationships/hyperlink" Target="https://www.itu.int/en/ITU-T/focusgroups/ainn/Pages/default.aspx" TargetMode="External"/><Relationship Id="rId89" Type="http://schemas.openxmlformats.org/officeDocument/2006/relationships/hyperlink" Target="https://www.itu.int/en/ITU-T/extcoop/ai4resilience/Pages/default.aspx" TargetMode="External"/><Relationship Id="rId16" Type="http://schemas.openxmlformats.org/officeDocument/2006/relationships/hyperlink" Target="https://aiforgood.itu.int/summit26/" TargetMode="External"/><Relationship Id="rId107" Type="http://schemas.openxmlformats.org/officeDocument/2006/relationships/theme" Target="theme/theme1.xml"/><Relationship Id="rId11" Type="http://schemas.openxmlformats.org/officeDocument/2006/relationships/hyperlink" Target="https://www.itu.int/md/S26-CL-C-0042/en" TargetMode="External"/><Relationship Id="rId32" Type="http://schemas.openxmlformats.org/officeDocument/2006/relationships/hyperlink" Target="https://unaihub.aiforgood.itu.int/" TargetMode="External"/><Relationship Id="rId37" Type="http://schemas.openxmlformats.org/officeDocument/2006/relationships/hyperlink" Target="https://aiforgood.itu.int/eventcat/discovery-open-source-ai-for-digital-public-goods/" TargetMode="External"/><Relationship Id="rId53" Type="http://schemas.openxmlformats.org/officeDocument/2006/relationships/hyperlink" Target="https://www.un.org/global-dialogue-ai-governance/en/roadmap" TargetMode="External"/><Relationship Id="rId58" Type="http://schemas.openxmlformats.org/officeDocument/2006/relationships/hyperlink" Target="https://unaihub.aiforgood.itu.int/" TargetMode="External"/><Relationship Id="rId74" Type="http://schemas.openxmlformats.org/officeDocument/2006/relationships/hyperlink" Target="https://aiforgood.itu.int/young-ai-leaders-community/" TargetMode="External"/><Relationship Id="rId79" Type="http://schemas.openxmlformats.org/officeDocument/2006/relationships/hyperlink" Target="https://ituint.sharepoint.com/sites/AIHUB" TargetMode="External"/><Relationship Id="rId102" Type="http://schemas.openxmlformats.org/officeDocument/2006/relationships/hyperlink" Target="https://www.itu.int/md/S26-CL-C-0042/en" TargetMode="External"/><Relationship Id="rId5" Type="http://schemas.openxmlformats.org/officeDocument/2006/relationships/numbering" Target="numbering.xml"/><Relationship Id="rId90" Type="http://schemas.openxmlformats.org/officeDocument/2006/relationships/hyperlink" Target="https://www.itu.int/hub/2023/07/new-un-initiative-aims-to-step-up-ais-contribution-to-health/" TargetMode="External"/><Relationship Id="rId95" Type="http://schemas.openxmlformats.org/officeDocument/2006/relationships/hyperlink" Target="https://www.aistandardssummit.org/event/354f4a77-ee25-47e3-8e84-291a55519c0c/seoul-statement" TargetMode="External"/><Relationship Id="rId22" Type="http://schemas.openxmlformats.org/officeDocument/2006/relationships/hyperlink" Target="https://aiforgood.itu.int/ai-skills-coalition/" TargetMode="External"/><Relationship Id="rId27" Type="http://schemas.openxmlformats.org/officeDocument/2006/relationships/hyperlink" Target="https://aiforgood.itu.int/newsroom/publications-and-reports/" TargetMode="External"/><Relationship Id="rId43" Type="http://schemas.openxmlformats.org/officeDocument/2006/relationships/hyperlink" Target="https://u4ssc.itu.int/" TargetMode="External"/><Relationship Id="rId48" Type="http://schemas.openxmlformats.org/officeDocument/2006/relationships/hyperlink" Target="https://www.itu.int/en/action/youth/Pages/itu-secretary-generals-youth-advisory-board.aspx" TargetMode="External"/><Relationship Id="rId64" Type="http://schemas.openxmlformats.org/officeDocument/2006/relationships/hyperlink" Target="https://aiforgood.itu.int/impact-initiative/" TargetMode="External"/><Relationship Id="rId69" Type="http://schemas.openxmlformats.org/officeDocument/2006/relationships/hyperlink" Target="https://academy.itu.int/training-courses/full-catalogue/ai-governance-practice-developing-secure-and-innovative-frameworks" TargetMode="External"/><Relationship Id="rId80" Type="http://schemas.openxmlformats.org/officeDocument/2006/relationships/hyperlink" Target="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 TargetMode="External"/><Relationship Id="rId85" Type="http://schemas.openxmlformats.org/officeDocument/2006/relationships/hyperlink" Target="https://www.itu.int/en/ITU-T/focusgroups/eai/Pages/default.aspx" TargetMode="External"/><Relationship Id="rId12" Type="http://schemas.openxmlformats.org/officeDocument/2006/relationships/hyperlink" Target="https://www.itu.int/en/council/Documents/basic-texts-2023/RES-214-E.pdf" TargetMode="External"/><Relationship Id="rId17" Type="http://schemas.openxmlformats.org/officeDocument/2006/relationships/hyperlink" Target="https://aiforgood.itu.int/neural-network/" TargetMode="External"/><Relationship Id="rId33" Type="http://schemas.openxmlformats.org/officeDocument/2006/relationships/hyperlink" Target="https://www.itu.int/en/action/ai/Pages/UN-inter-agency-working-group-on-AI.aspx" TargetMode="External"/><Relationship Id="rId38" Type="http://schemas.openxmlformats.org/officeDocument/2006/relationships/hyperlink" Target="https://www.itu.int/en/ITU-D/ICT-Applications/Pages/Initiatives/ITU_OSPO/Open-Source_AI_for_Public_Services/GenAI-for-Good-Community-Challenge.aspx" TargetMode="External"/><Relationship Id="rId59" Type="http://schemas.openxmlformats.org/officeDocument/2006/relationships/hyperlink" Target="https://docs.un.org/en/A/RES/79/325" TargetMode="External"/><Relationship Id="rId103" Type="http://schemas.openxmlformats.org/officeDocument/2006/relationships/footer" Target="footer1.xml"/><Relationship Id="rId20" Type="http://schemas.openxmlformats.org/officeDocument/2006/relationships/hyperlink" Target="https://aiforgood.itu.int/robotics-for-good-youth-challenge/" TargetMode="External"/><Relationship Id="rId41" Type="http://schemas.openxmlformats.org/officeDocument/2006/relationships/hyperlink" Target="https://www.itu.int/en/ITU-D/Emergency-Telecommunications/Pages/Events/2025/AI-EW4All-Innovation-Challenge.aspx" TargetMode="External"/><Relationship Id="rId54" Type="http://schemas.openxmlformats.org/officeDocument/2006/relationships/hyperlink" Target="https://www.un.org/independent-international-scientific-panel-ai/en" TargetMode="External"/><Relationship Id="rId62" Type="http://schemas.openxmlformats.org/officeDocument/2006/relationships/hyperlink" Target="https://www.itu.int/en/ITU-D/Initiatives/GIGA/Pages/default.aspx" TargetMode="External"/><Relationship Id="rId70" Type="http://schemas.openxmlformats.org/officeDocument/2006/relationships/hyperlink" Target="https://academy.itu.int/training-courses/full-catalogue/ai-governance-practice-developing-secure-and-innovative-frameworks-2" TargetMode="External"/><Relationship Id="rId75" Type="http://schemas.openxmlformats.org/officeDocument/2006/relationships/hyperlink" Target="https://www.itu.int/women-and-girls/women-in-ict/ai-skills-accelerator-for-girls/" TargetMode="External"/><Relationship Id="rId83" Type="http://schemas.openxmlformats.org/officeDocument/2006/relationships/hyperlink" Target="https://www.itu.int/rec/T-REC-Y.Sup72-202211-I/en" TargetMode="External"/><Relationship Id="rId88" Type="http://schemas.openxmlformats.org/officeDocument/2006/relationships/hyperlink" Target="https://aiforgood.itu.int/ai-for-food-systems/" TargetMode="External"/><Relationship Id="rId91" Type="http://schemas.openxmlformats.org/officeDocument/2006/relationships/hyperlink" Target="https://www.itu.int/metaverse/virtual-worlds/" TargetMode="External"/><Relationship Id="rId96" Type="http://schemas.openxmlformats.org/officeDocument/2006/relationships/hyperlink" Target="https://www.itu.int/md/S25-SG-CIR-0052/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iforgood.itu.int/" TargetMode="External"/><Relationship Id="rId23" Type="http://schemas.openxmlformats.org/officeDocument/2006/relationships/hyperlink" Target="https://aiforgood.itu.int/innovate-for-impact/" TargetMode="External"/><Relationship Id="rId28" Type="http://schemas.openxmlformats.org/officeDocument/2006/relationships/hyperlink" Target="https://s41721.pcdn.co/wp-content/uploads/2022/04/Unlocking-AIs-Potential-to-Serve-Humanity.pdf" TargetMode="External"/><Relationship Id="rId36" Type="http://schemas.openxmlformats.org/officeDocument/2006/relationships/hyperlink" Target="https://govstack.global/" TargetMode="External"/><Relationship Id="rId49" Type="http://schemas.openxmlformats.org/officeDocument/2006/relationships/hyperlink" Target="https://docs.un.org/en/A/RES/79/325" TargetMode="External"/><Relationship Id="rId57" Type="http://schemas.openxmlformats.org/officeDocument/2006/relationships/hyperlink" Target="https://unsceb.org/sites/default/files/2024-04/United%20Nations%20System%20White%20Paper%20on%20AI%20Governance.pdf"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pub/S-GEN-UNACT-2024" TargetMode="External"/><Relationship Id="rId44" Type="http://schemas.openxmlformats.org/officeDocument/2006/relationships/hyperlink" Target="https://www.itu.int/initiatives/green-digital-action/" TargetMode="External"/><Relationship Id="rId52" Type="http://schemas.openxmlformats.org/officeDocument/2006/relationships/hyperlink" Target="https://www.un.org/global-dialogue-ai-governance/en/roadmap" TargetMode="External"/><Relationship Id="rId60" Type="http://schemas.openxmlformats.org/officeDocument/2006/relationships/hyperlink" Target="https://docs.un.org/en/A/RES/80/173" TargetMode="External"/><Relationship Id="rId65" Type="http://schemas.openxmlformats.org/officeDocument/2006/relationships/hyperlink" Target="https://aiforgood.itu.int/ai-skills-coalition/" TargetMode="External"/><Relationship Id="rId73" Type="http://schemas.openxmlformats.org/officeDocument/2006/relationships/hyperlink" Target="https://academy.itu.int/digital-skills-communities" TargetMode="External"/><Relationship Id="rId78" Type="http://schemas.openxmlformats.org/officeDocument/2006/relationships/hyperlink" Target="https://www.itu.int/en/ITU-D/Technology/Pages/Events.aspx" TargetMode="External"/><Relationship Id="rId81" Type="http://schemas.openxmlformats.org/officeDocument/2006/relationships/hyperlink" Target="https://www.worldstandardscooperation.org/" TargetMode="External"/><Relationship Id="rId86" Type="http://schemas.openxmlformats.org/officeDocument/2006/relationships/hyperlink" Target="https://www.itu.int/pub/R-REP-SM.2542" TargetMode="External"/><Relationship Id="rId94" Type="http://schemas.openxmlformats.org/officeDocument/2006/relationships/hyperlink" Target="https://www.aistandardssummit.org/" TargetMode="External"/><Relationship Id="rId99" Type="http://schemas.openxmlformats.org/officeDocument/2006/relationships/hyperlink" Target="https://digitalregulation.org/a-guide-towards-collaborative-ai-frameworks/" TargetMode="External"/><Relationship Id="rId101" Type="http://schemas.openxmlformats.org/officeDocument/2006/relationships/hyperlink" Target="https://www.itu.int/dms_pub/itu-d/opb/str/D-STR-CYB_JOINT-2025-PDF-E.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dms_pub/itu-t/opb/res/T-RES-T.101-2024-PDF-E.pdf" TargetMode="External"/><Relationship Id="rId18" Type="http://schemas.openxmlformats.org/officeDocument/2006/relationships/hyperlink" Target="https://aiforgood.itu.int/about-us/innovation-factory/" TargetMode="External"/><Relationship Id="rId39" Type="http://schemas.openxmlformats.org/officeDocument/2006/relationships/hyperlink" Target="https://earlywarningsforall.org/site/early-warnings-all" TargetMode="External"/><Relationship Id="rId34" Type="http://schemas.openxmlformats.org/officeDocument/2006/relationships/hyperlink" Target="https://www.itu.int/en/ITU-D/ICT-Applications/Pages/Initiatives/ITU_OSPO/Open-Source_AI_for_Public_Services/GENIE-AI_framework.aspx" TargetMode="External"/><Relationship Id="rId50" Type="http://schemas.openxmlformats.org/officeDocument/2006/relationships/hyperlink" Target="https://www.un.org/global-dialogue-ai-governance/en/roadmap" TargetMode="External"/><Relationship Id="rId55" Type="http://schemas.openxmlformats.org/officeDocument/2006/relationships/hyperlink" Target="https://www.itu.int/en/action/ai/Pages/UN-inter-agency-working-group-on-AI.aspx" TargetMode="External"/><Relationship Id="rId76" Type="http://schemas.openxmlformats.org/officeDocument/2006/relationships/hyperlink" Target="https://www.itu.int/en/ITU-D/Regional-Presence/AsiaPacific/Pages/Events/2024/Southeast%20Asia%20AI%20Webinar%20Series/Southeast-Asia-AI-Webinar-Series.aspx" TargetMode="External"/><Relationship Id="rId97" Type="http://schemas.openxmlformats.org/officeDocument/2006/relationships/hyperlink" Target="https://www.itu.int/net/epub/BDT/2025-GSR-25-Best-Practice-Guidelines/index.html" TargetMode="External"/><Relationship Id="rId10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academy.itu.int/training-courses/full-catalogue/ai-governance-practice-developing-secure-and-innovative-frameworks-0" TargetMode="External"/><Relationship Id="rId92" Type="http://schemas.openxmlformats.org/officeDocument/2006/relationships/hyperlink" Target="https://aiforgood.itu.int/ai-standards-exchange/" TargetMode="External"/><Relationship Id="rId2" Type="http://schemas.openxmlformats.org/officeDocument/2006/relationships/customXml" Target="../customXml/item2.xml"/><Relationship Id="rId29" Type="http://schemas.openxmlformats.org/officeDocument/2006/relationships/hyperlink" Target="https://s41721.pcdn.co/wp-content/uploads/2022/04/2600081_AI-for-Good-Impact-Report-2025-E-v6.pdf" TargetMode="External"/><Relationship Id="rId24" Type="http://schemas.openxmlformats.org/officeDocument/2006/relationships/hyperlink" Target="https://aiforgood.itu.int/young-ai-leaders-community/" TargetMode="External"/><Relationship Id="rId40" Type="http://schemas.openxmlformats.org/officeDocument/2006/relationships/hyperlink" Target="https://www.itu.int/en/ITU-D/Emergency-Telecommunications/Pages/AI-Sub-Group-EW4All-.aspx" TargetMode="External"/><Relationship Id="rId45" Type="http://schemas.openxmlformats.org/officeDocument/2006/relationships/hyperlink" Target="https://www.itu.int/dms_pub/itu-s/opb/gen/S-GEN-GDA.001-2025-PDF-E.pdf" TargetMode="External"/><Relationship Id="rId66" Type="http://schemas.openxmlformats.org/officeDocument/2006/relationships/hyperlink" Target="https://aiforgood.itu.int/ai-readiness/" TargetMode="External"/><Relationship Id="rId87" Type="http://schemas.openxmlformats.org/officeDocument/2006/relationships/hyperlink" Target="https://extranet.itu.int/rsg-meetings/sg3/wp3j/cg3j3k3l3m27/SitePages/Home.aspx" TargetMode="External"/><Relationship Id="rId61" Type="http://schemas.openxmlformats.org/officeDocument/2006/relationships/hyperlink" Target="https://www.itu.int/net4/wsis/forum/2026/en" TargetMode="External"/><Relationship Id="rId82" Type="http://schemas.openxmlformats.org/officeDocument/2006/relationships/hyperlink" Target="https://www.itu.int/myworkspace/t-rec/item?id=16642&amp;lang=en" TargetMode="External"/><Relationship Id="rId19" Type="http://schemas.openxmlformats.org/officeDocument/2006/relationships/hyperlink" Target="https://aiforgood.itu.int/about-ai-for-good/innovation-factory/" TargetMode="External"/><Relationship Id="rId14" Type="http://schemas.openxmlformats.org/officeDocument/2006/relationships/hyperlink" Target="https://www.itu.int/itu-d/meetings/wtdc25/wp-content/uploads/sites/29/2025/11/090-E.pdf" TargetMode="External"/><Relationship Id="rId30" Type="http://schemas.openxmlformats.org/officeDocument/2006/relationships/hyperlink" Target="https://www.itu.int/dms_pub/itu-t/opb/ai4g/T-AI4G-AI4GOOD-2025-6-PDF-E.pdf" TargetMode="External"/><Relationship Id="rId35" Type="http://schemas.openxmlformats.org/officeDocument/2006/relationships/hyperlink" Target="https://opensource.org/ai/open-source-ai-definition" TargetMode="External"/><Relationship Id="rId56" Type="http://schemas.openxmlformats.org/officeDocument/2006/relationships/hyperlink" Target="https://unsceb.org/sites/default/files/2022-09/Principles%20for%20the%20Ethical%20Use%20of%20AI%20in%20the%20UN%20System_1.pdf" TargetMode="External"/><Relationship Id="rId77" Type="http://schemas.openxmlformats.org/officeDocument/2006/relationships/hyperlink" Target="https://www.itu.int/en/ITU-D/Regional-Presence/AsiaPacific/Pages/Projects/AI%20Technology%20and%20Standards%20Capacity%20Building%20in%20Asia%20Pacific/Artificial-Intelligence-Technology-and-Standards-Capacity-Building-in-Asia-Pacific-.aspx" TargetMode="External"/><Relationship Id="rId100" Type="http://schemas.openxmlformats.org/officeDocument/2006/relationships/hyperlink" Target="https://digitalregulation.org/3004297-2/" TargetMode="External"/><Relationship Id="rId105"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un.org/global-dialogue-ai-governance/en" TargetMode="External"/><Relationship Id="rId72" Type="http://schemas.openxmlformats.org/officeDocument/2006/relationships/hyperlink" Target="https://academy.itu.int/training-courses/full-catalogue/ai-governance-practice-developing-secure-and-innovative-frameworks-3" TargetMode="External"/><Relationship Id="rId93" Type="http://schemas.openxmlformats.org/officeDocument/2006/relationships/hyperlink" Target="https://aiforgood.itu.int/multimedia-authenticity/reports/" TargetMode="External"/><Relationship Id="rId98" Type="http://schemas.openxmlformats.org/officeDocument/2006/relationships/hyperlink" Target="https://digitalregulation.org/" TargetMode="External"/><Relationship Id="rId3" Type="http://schemas.openxmlformats.org/officeDocument/2006/relationships/customXml" Target="../customXml/item3.xml"/><Relationship Id="rId25" Type="http://schemas.openxmlformats.org/officeDocument/2006/relationships/hyperlink" Target="https://aiforgood.itu.int/impact-initiative/" TargetMode="External"/><Relationship Id="rId46" Type="http://schemas.openxmlformats.org/officeDocument/2006/relationships/hyperlink" Target="https://github.com/sustainable-software-guidelines/Sustainable-Software-Development" TargetMode="External"/><Relationship Id="rId67" Type="http://schemas.openxmlformats.org/officeDocument/2006/relationships/hyperlink" Target="https://academy.itu.int/itu-d/projects-activities/research-publications/digital-skills-toolk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2533A-558B-41C5-80C5-3AAD763E5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A2C9C-8ADA-420B-B73C-479384479E9E}">
  <ds:schemaRefs>
    <ds:schemaRef ds:uri="http://schemas.microsoft.com/office/2006/metadata/properties"/>
    <ds:schemaRef ds:uri="http://purl.org/dc/elements/1.1/"/>
    <ds:schemaRef ds:uri="http://purl.org/dc/terms/"/>
    <ds:schemaRef ds:uri="a4c22657-7647-457b-a399-8471255bb166"/>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498F23A-63A6-4386-A898-AEB0FE777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3786</Words>
  <Characters>30893</Characters>
  <Application>Microsoft Office Word</Application>
  <DocSecurity>0</DocSecurity>
  <Lines>482</Lines>
  <Paragraphs>133</Paragraphs>
  <ScaleCrop>false</ScaleCrop>
  <HeadingPairs>
    <vt:vector size="2" baseType="variant">
      <vt:variant>
        <vt:lpstr>Title</vt:lpstr>
      </vt:variant>
      <vt:variant>
        <vt:i4>1</vt:i4>
      </vt:variant>
    </vt:vector>
  </HeadingPairs>
  <TitlesOfParts>
    <vt:vector size="1" baseType="lpstr">
      <vt:lpstr>Report on PP Resolution 214 (Bucharest, 2022) – Artificial intelligence technologies and telecommunications/information and communication technologies</vt:lpstr>
    </vt:vector>
  </TitlesOfParts>
  <Manager>General Secretariat</Manager>
  <Company>International Telecommunication Union (ITU)</Company>
  <LinksUpToDate>false</LinksUpToDate>
  <CharactersWithSpaces>34546</CharactersWithSpaces>
  <SharedDoc>false</SharedDoc>
  <HLinks>
    <vt:vector size="612" baseType="variant">
      <vt:variant>
        <vt:i4>7733304</vt:i4>
      </vt:variant>
      <vt:variant>
        <vt:i4>318</vt:i4>
      </vt:variant>
      <vt:variant>
        <vt:i4>0</vt:i4>
      </vt:variant>
      <vt:variant>
        <vt:i4>5</vt:i4>
      </vt:variant>
      <vt:variant>
        <vt:lpwstr>https://www.itu.int/md/S26-CL-C-0042/en</vt:lpwstr>
      </vt:variant>
      <vt:variant>
        <vt:lpwstr/>
      </vt:variant>
      <vt:variant>
        <vt:i4>5701645</vt:i4>
      </vt:variant>
      <vt:variant>
        <vt:i4>315</vt:i4>
      </vt:variant>
      <vt:variant>
        <vt:i4>0</vt:i4>
      </vt:variant>
      <vt:variant>
        <vt:i4>5</vt:i4>
      </vt:variant>
      <vt:variant>
        <vt:lpwstr>https://www.itu.int/dms_pub/itu-d/opb/str/D-STR-CYB_JOINT-2025-PDF-E.pdf</vt:lpwstr>
      </vt:variant>
      <vt:variant>
        <vt:lpwstr/>
      </vt:variant>
      <vt:variant>
        <vt:i4>6160401</vt:i4>
      </vt:variant>
      <vt:variant>
        <vt:i4>312</vt:i4>
      </vt:variant>
      <vt:variant>
        <vt:i4>0</vt:i4>
      </vt:variant>
      <vt:variant>
        <vt:i4>5</vt:i4>
      </vt:variant>
      <vt:variant>
        <vt:lpwstr>https://digitalregulation.org/3004297-2/</vt:lpwstr>
      </vt:variant>
      <vt:variant>
        <vt:lpwstr/>
      </vt:variant>
      <vt:variant>
        <vt:i4>2818148</vt:i4>
      </vt:variant>
      <vt:variant>
        <vt:i4>309</vt:i4>
      </vt:variant>
      <vt:variant>
        <vt:i4>0</vt:i4>
      </vt:variant>
      <vt:variant>
        <vt:i4>5</vt:i4>
      </vt:variant>
      <vt:variant>
        <vt:lpwstr>https://digitalregulation.org/a-guide-towards-collaborative-ai-frameworks/</vt:lpwstr>
      </vt:variant>
      <vt:variant>
        <vt:lpwstr/>
      </vt:variant>
      <vt:variant>
        <vt:i4>6357029</vt:i4>
      </vt:variant>
      <vt:variant>
        <vt:i4>306</vt:i4>
      </vt:variant>
      <vt:variant>
        <vt:i4>0</vt:i4>
      </vt:variant>
      <vt:variant>
        <vt:i4>5</vt:i4>
      </vt:variant>
      <vt:variant>
        <vt:lpwstr>https://digitalregulation.org/</vt:lpwstr>
      </vt:variant>
      <vt:variant>
        <vt:lpwstr/>
      </vt:variant>
      <vt:variant>
        <vt:i4>3276922</vt:i4>
      </vt:variant>
      <vt:variant>
        <vt:i4>303</vt:i4>
      </vt:variant>
      <vt:variant>
        <vt:i4>0</vt:i4>
      </vt:variant>
      <vt:variant>
        <vt:i4>5</vt:i4>
      </vt:variant>
      <vt:variant>
        <vt:lpwstr>https://www.itu.int/net/epub/BDT/2025-GSR-25-Best-Practice-Guidelines/index.html</vt:lpwstr>
      </vt:variant>
      <vt:variant>
        <vt:lpwstr>p=1</vt:lpwstr>
      </vt:variant>
      <vt:variant>
        <vt:i4>786496</vt:i4>
      </vt:variant>
      <vt:variant>
        <vt:i4>300</vt:i4>
      </vt:variant>
      <vt:variant>
        <vt:i4>0</vt:i4>
      </vt:variant>
      <vt:variant>
        <vt:i4>5</vt:i4>
      </vt:variant>
      <vt:variant>
        <vt:lpwstr>https://www.itu.int/md/S25-SG-CIR-0052/en</vt:lpwstr>
      </vt:variant>
      <vt:variant>
        <vt:lpwstr/>
      </vt:variant>
      <vt:variant>
        <vt:i4>1114121</vt:i4>
      </vt:variant>
      <vt:variant>
        <vt:i4>261</vt:i4>
      </vt:variant>
      <vt:variant>
        <vt:i4>0</vt:i4>
      </vt:variant>
      <vt:variant>
        <vt:i4>5</vt:i4>
      </vt:variant>
      <vt:variant>
        <vt:lpwstr>https://www.aistandardssummit.org/event/354f4a77-ee25-47e3-8e84-291a55519c0c/seoul-statement</vt:lpwstr>
      </vt:variant>
      <vt:variant>
        <vt:lpwstr/>
      </vt:variant>
      <vt:variant>
        <vt:i4>3801138</vt:i4>
      </vt:variant>
      <vt:variant>
        <vt:i4>258</vt:i4>
      </vt:variant>
      <vt:variant>
        <vt:i4>0</vt:i4>
      </vt:variant>
      <vt:variant>
        <vt:i4>5</vt:i4>
      </vt:variant>
      <vt:variant>
        <vt:lpwstr>https://www.aistandardssummit.org/</vt:lpwstr>
      </vt:variant>
      <vt:variant>
        <vt:lpwstr/>
      </vt:variant>
      <vt:variant>
        <vt:i4>3014783</vt:i4>
      </vt:variant>
      <vt:variant>
        <vt:i4>255</vt:i4>
      </vt:variant>
      <vt:variant>
        <vt:i4>0</vt:i4>
      </vt:variant>
      <vt:variant>
        <vt:i4>5</vt:i4>
      </vt:variant>
      <vt:variant>
        <vt:lpwstr>https://aiforgood.itu.int/multimedia-authenticity/reports/</vt:lpwstr>
      </vt:variant>
      <vt:variant>
        <vt:lpwstr/>
      </vt:variant>
      <vt:variant>
        <vt:i4>1769562</vt:i4>
      </vt:variant>
      <vt:variant>
        <vt:i4>252</vt:i4>
      </vt:variant>
      <vt:variant>
        <vt:i4>0</vt:i4>
      </vt:variant>
      <vt:variant>
        <vt:i4>5</vt:i4>
      </vt:variant>
      <vt:variant>
        <vt:lpwstr>https://aiforgood.itu.int/ai-standards-exchange/</vt:lpwstr>
      </vt:variant>
      <vt:variant>
        <vt:lpwstr/>
      </vt:variant>
      <vt:variant>
        <vt:i4>5177413</vt:i4>
      </vt:variant>
      <vt:variant>
        <vt:i4>249</vt:i4>
      </vt:variant>
      <vt:variant>
        <vt:i4>0</vt:i4>
      </vt:variant>
      <vt:variant>
        <vt:i4>5</vt:i4>
      </vt:variant>
      <vt:variant>
        <vt:lpwstr>https://www.itu.int/metaverse/virtual-worlds/</vt:lpwstr>
      </vt:variant>
      <vt:variant>
        <vt:lpwstr/>
      </vt:variant>
      <vt:variant>
        <vt:i4>1441867</vt:i4>
      </vt:variant>
      <vt:variant>
        <vt:i4>246</vt:i4>
      </vt:variant>
      <vt:variant>
        <vt:i4>0</vt:i4>
      </vt:variant>
      <vt:variant>
        <vt:i4>5</vt:i4>
      </vt:variant>
      <vt:variant>
        <vt:lpwstr>https://www.itu.int/hub/2023/07/new-un-initiative-aims-to-step-up-ais-contribution-to-health/</vt:lpwstr>
      </vt:variant>
      <vt:variant>
        <vt:lpwstr/>
      </vt:variant>
      <vt:variant>
        <vt:i4>1441813</vt:i4>
      </vt:variant>
      <vt:variant>
        <vt:i4>243</vt:i4>
      </vt:variant>
      <vt:variant>
        <vt:i4>0</vt:i4>
      </vt:variant>
      <vt:variant>
        <vt:i4>5</vt:i4>
      </vt:variant>
      <vt:variant>
        <vt:lpwstr>https://www.itu.int/en/ITU-T/extcoop/ai4resilience/Pages/default.aspx</vt:lpwstr>
      </vt:variant>
      <vt:variant>
        <vt:lpwstr/>
      </vt:variant>
      <vt:variant>
        <vt:i4>3932204</vt:i4>
      </vt:variant>
      <vt:variant>
        <vt:i4>240</vt:i4>
      </vt:variant>
      <vt:variant>
        <vt:i4>0</vt:i4>
      </vt:variant>
      <vt:variant>
        <vt:i4>5</vt:i4>
      </vt:variant>
      <vt:variant>
        <vt:lpwstr>https://aiforgood.itu.int/ai-for-food-systems/</vt:lpwstr>
      </vt:variant>
      <vt:variant>
        <vt:lpwstr/>
      </vt:variant>
      <vt:variant>
        <vt:i4>2883698</vt:i4>
      </vt:variant>
      <vt:variant>
        <vt:i4>237</vt:i4>
      </vt:variant>
      <vt:variant>
        <vt:i4>0</vt:i4>
      </vt:variant>
      <vt:variant>
        <vt:i4>5</vt:i4>
      </vt:variant>
      <vt:variant>
        <vt:lpwstr>https://extranet.itu.int/rsg-meetings/sg3/wp3j/cg3j3k3l3m27/SitePages/Home.aspx</vt:lpwstr>
      </vt:variant>
      <vt:variant>
        <vt:lpwstr/>
      </vt:variant>
      <vt:variant>
        <vt:i4>458827</vt:i4>
      </vt:variant>
      <vt:variant>
        <vt:i4>234</vt:i4>
      </vt:variant>
      <vt:variant>
        <vt:i4>0</vt:i4>
      </vt:variant>
      <vt:variant>
        <vt:i4>5</vt:i4>
      </vt:variant>
      <vt:variant>
        <vt:lpwstr>https://www.itu.int/pub/R-REP-SM.2542</vt:lpwstr>
      </vt:variant>
      <vt:variant>
        <vt:lpwstr/>
      </vt:variant>
      <vt:variant>
        <vt:i4>2949216</vt:i4>
      </vt:variant>
      <vt:variant>
        <vt:i4>231</vt:i4>
      </vt:variant>
      <vt:variant>
        <vt:i4>0</vt:i4>
      </vt:variant>
      <vt:variant>
        <vt:i4>5</vt:i4>
      </vt:variant>
      <vt:variant>
        <vt:lpwstr>https://www.itu.int/en/ITU-T/focusgroups/eai/Pages/default.aspx</vt:lpwstr>
      </vt:variant>
      <vt:variant>
        <vt:lpwstr/>
      </vt:variant>
      <vt:variant>
        <vt:i4>1114177</vt:i4>
      </vt:variant>
      <vt:variant>
        <vt:i4>228</vt:i4>
      </vt:variant>
      <vt:variant>
        <vt:i4>0</vt:i4>
      </vt:variant>
      <vt:variant>
        <vt:i4>5</vt:i4>
      </vt:variant>
      <vt:variant>
        <vt:lpwstr>https://www.itu.int/en/ITU-T/focusgroups/ainn/Pages/default.aspx</vt:lpwstr>
      </vt:variant>
      <vt:variant>
        <vt:lpwstr/>
      </vt:variant>
      <vt:variant>
        <vt:i4>131150</vt:i4>
      </vt:variant>
      <vt:variant>
        <vt:i4>225</vt:i4>
      </vt:variant>
      <vt:variant>
        <vt:i4>0</vt:i4>
      </vt:variant>
      <vt:variant>
        <vt:i4>5</vt:i4>
      </vt:variant>
      <vt:variant>
        <vt:lpwstr>https://www.itu.int/rec/T-REC-Y.Sup72-202211-I/en</vt:lpwstr>
      </vt:variant>
      <vt:variant>
        <vt:lpwstr/>
      </vt:variant>
      <vt:variant>
        <vt:i4>8323174</vt:i4>
      </vt:variant>
      <vt:variant>
        <vt:i4>222</vt:i4>
      </vt:variant>
      <vt:variant>
        <vt:i4>0</vt:i4>
      </vt:variant>
      <vt:variant>
        <vt:i4>5</vt:i4>
      </vt:variant>
      <vt:variant>
        <vt:lpwstr>https://www.itu.int/myworkspace/t-rec/item?id=16642&amp;lang=en</vt:lpwstr>
      </vt:variant>
      <vt:variant>
        <vt:lpwstr/>
      </vt:variant>
      <vt:variant>
        <vt:i4>3735609</vt:i4>
      </vt:variant>
      <vt:variant>
        <vt:i4>219</vt:i4>
      </vt:variant>
      <vt:variant>
        <vt:i4>0</vt:i4>
      </vt:variant>
      <vt:variant>
        <vt:i4>5</vt:i4>
      </vt:variant>
      <vt:variant>
        <vt:lpwstr>https://www.worldstandardscooperation.org/</vt:lpwstr>
      </vt:variant>
      <vt:variant>
        <vt:lpwstr/>
      </vt:variant>
      <vt:variant>
        <vt:i4>7929915</vt:i4>
      </vt:variant>
      <vt:variant>
        <vt:i4>216</vt:i4>
      </vt:variant>
      <vt:variant>
        <vt:i4>0</vt:i4>
      </vt:variant>
      <vt:variant>
        <vt:i4>5</vt:i4>
      </vt:variant>
      <vt:variant>
        <vt:lpwstr>https://ituint.sharepoint.com/:u:/r/sites/AIHUB/SitePages/Responsible-Use-of-Artificial-Intelligence--ITU-Guidelines-and-Principles%281%29.aspx?csf=1&amp;web=1&amp;e=gja9IQ&amp;xsdata=MDV8MDJ8SVMuU2VjcmV0YXJpYXRAaXR1LmludHw1OGM1YTlkYjVhZGQ0MzZjMTI5YzA4ZGUxYWM1MDU3OXwyM2U0NjRkNzA0ZTY0Yjg3OTEzYzI0YmQ4OTIxOWZkM3wwfDB8NjM4OTc3NjMwNjYwMzU1MDQ5fFVua25vd258VFdGcGJHWnNiM2Q4ZXlKRmJYQjBlVTFoY0draU9uUnlkV1VzSWxZaU9pSXdMakF1TURBd01DSXNJbEFpT2lKWGFXNHpNaUlzSWtGT0lqb2lUV0ZwYkNJc0lsZFVJam95ZlE9PXwwfHx8&amp;sdata=OCtkd1JJMzFoY1Q3bmFQQUx2Nys2NkZFZE1jTHc0RGZ0akRYWnlKOTV6WT0%3d</vt:lpwstr>
      </vt:variant>
      <vt:variant>
        <vt:lpwstr/>
      </vt:variant>
      <vt:variant>
        <vt:i4>6225944</vt:i4>
      </vt:variant>
      <vt:variant>
        <vt:i4>213</vt:i4>
      </vt:variant>
      <vt:variant>
        <vt:i4>0</vt:i4>
      </vt:variant>
      <vt:variant>
        <vt:i4>5</vt:i4>
      </vt:variant>
      <vt:variant>
        <vt:lpwstr>https://ituint.sharepoint.com/sites/AIHUB</vt:lpwstr>
      </vt:variant>
      <vt:variant>
        <vt:lpwstr/>
      </vt:variant>
      <vt:variant>
        <vt:i4>4784196</vt:i4>
      </vt:variant>
      <vt:variant>
        <vt:i4>210</vt:i4>
      </vt:variant>
      <vt:variant>
        <vt:i4>0</vt:i4>
      </vt:variant>
      <vt:variant>
        <vt:i4>5</vt:i4>
      </vt:variant>
      <vt:variant>
        <vt:lpwstr>https://www.itu.int/en/ITU-D/Technology/Pages/Events.aspx</vt:lpwstr>
      </vt:variant>
      <vt:variant>
        <vt:lpwstr/>
      </vt:variant>
      <vt:variant>
        <vt:i4>4718682</vt:i4>
      </vt:variant>
      <vt:variant>
        <vt:i4>207</vt:i4>
      </vt:variant>
      <vt:variant>
        <vt:i4>0</vt:i4>
      </vt:variant>
      <vt:variant>
        <vt:i4>5</vt:i4>
      </vt:variant>
      <vt:variant>
        <vt:lpwstr>https://www.itu.int/en/ITU-D/Regional-Presence/AsiaPacific/Pages/Projects/AI Technology and Standards Capacity Building in Asia Pacific/Artificial-Intelligence-Technology-and-Standards-Capacity-Building-in-Asia-Pacific-.aspx</vt:lpwstr>
      </vt:variant>
      <vt:variant>
        <vt:lpwstr/>
      </vt:variant>
      <vt:variant>
        <vt:i4>7602231</vt:i4>
      </vt:variant>
      <vt:variant>
        <vt:i4>204</vt:i4>
      </vt:variant>
      <vt:variant>
        <vt:i4>0</vt:i4>
      </vt:variant>
      <vt:variant>
        <vt:i4>5</vt:i4>
      </vt:variant>
      <vt:variant>
        <vt:lpwstr>https://www.itu.int/en/ITU-D/Regional-Presence/AsiaPacific/Pages/Events/2024/Southeast Asia AI Webinar Series/Southeast-Asia-AI-Webinar-Series.aspx</vt:lpwstr>
      </vt:variant>
      <vt:variant>
        <vt:lpwstr/>
      </vt:variant>
      <vt:variant>
        <vt:i4>1638431</vt:i4>
      </vt:variant>
      <vt:variant>
        <vt:i4>201</vt:i4>
      </vt:variant>
      <vt:variant>
        <vt:i4>0</vt:i4>
      </vt:variant>
      <vt:variant>
        <vt:i4>5</vt:i4>
      </vt:variant>
      <vt:variant>
        <vt:lpwstr>https://www.itu.int/women-and-girls/women-in-ict/ai-skills-accelerator-for-girls/</vt:lpwstr>
      </vt:variant>
      <vt:variant>
        <vt:lpwstr/>
      </vt:variant>
      <vt:variant>
        <vt:i4>2031710</vt:i4>
      </vt:variant>
      <vt:variant>
        <vt:i4>198</vt:i4>
      </vt:variant>
      <vt:variant>
        <vt:i4>0</vt:i4>
      </vt:variant>
      <vt:variant>
        <vt:i4>5</vt:i4>
      </vt:variant>
      <vt:variant>
        <vt:lpwstr>https://aiforgood.itu.int/young-ai-leaders-community/</vt:lpwstr>
      </vt:variant>
      <vt:variant>
        <vt:lpwstr/>
      </vt:variant>
      <vt:variant>
        <vt:i4>8257632</vt:i4>
      </vt:variant>
      <vt:variant>
        <vt:i4>195</vt:i4>
      </vt:variant>
      <vt:variant>
        <vt:i4>0</vt:i4>
      </vt:variant>
      <vt:variant>
        <vt:i4>5</vt:i4>
      </vt:variant>
      <vt:variant>
        <vt:lpwstr>https://academy.itu.int/digital-skills-communities</vt:lpwstr>
      </vt:variant>
      <vt:variant>
        <vt:lpwstr/>
      </vt:variant>
      <vt:variant>
        <vt:i4>6160400</vt:i4>
      </vt:variant>
      <vt:variant>
        <vt:i4>192</vt:i4>
      </vt:variant>
      <vt:variant>
        <vt:i4>0</vt:i4>
      </vt:variant>
      <vt:variant>
        <vt:i4>5</vt:i4>
      </vt:variant>
      <vt:variant>
        <vt:lpwstr>https://academy.itu.int/training-courses/full-catalogue/ai-governance-practice-developing-secure-and-innovative-frameworks-3</vt:lpwstr>
      </vt:variant>
      <vt:variant>
        <vt:lpwstr/>
      </vt:variant>
      <vt:variant>
        <vt:i4>6094864</vt:i4>
      </vt:variant>
      <vt:variant>
        <vt:i4>189</vt:i4>
      </vt:variant>
      <vt:variant>
        <vt:i4>0</vt:i4>
      </vt:variant>
      <vt:variant>
        <vt:i4>5</vt:i4>
      </vt:variant>
      <vt:variant>
        <vt:lpwstr>https://academy.itu.int/training-courses/full-catalogue/ai-governance-practice-developing-secure-and-innovative-frameworks-0</vt:lpwstr>
      </vt:variant>
      <vt:variant>
        <vt:lpwstr/>
      </vt:variant>
      <vt:variant>
        <vt:i4>6225936</vt:i4>
      </vt:variant>
      <vt:variant>
        <vt:i4>186</vt:i4>
      </vt:variant>
      <vt:variant>
        <vt:i4>0</vt:i4>
      </vt:variant>
      <vt:variant>
        <vt:i4>5</vt:i4>
      </vt:variant>
      <vt:variant>
        <vt:lpwstr>https://academy.itu.int/training-courses/full-catalogue/ai-governance-practice-developing-secure-and-innovative-frameworks-2</vt:lpwstr>
      </vt:variant>
      <vt:variant>
        <vt:lpwstr/>
      </vt:variant>
      <vt:variant>
        <vt:i4>7143485</vt:i4>
      </vt:variant>
      <vt:variant>
        <vt:i4>183</vt:i4>
      </vt:variant>
      <vt:variant>
        <vt:i4>0</vt:i4>
      </vt:variant>
      <vt:variant>
        <vt:i4>5</vt:i4>
      </vt:variant>
      <vt:variant>
        <vt:lpwstr>https://academy.itu.int/training-courses/full-catalogue/ai-governance-practice-developing-secure-and-innovative-frameworks</vt:lpwstr>
      </vt:variant>
      <vt:variant>
        <vt:lpwstr/>
      </vt:variant>
      <vt:variant>
        <vt:i4>5111901</vt:i4>
      </vt:variant>
      <vt:variant>
        <vt:i4>180</vt:i4>
      </vt:variant>
      <vt:variant>
        <vt:i4>0</vt:i4>
      </vt:variant>
      <vt:variant>
        <vt:i4>5</vt:i4>
      </vt:variant>
      <vt:variant>
        <vt:lpwstr>https://academy.itu.int/</vt:lpwstr>
      </vt:variant>
      <vt:variant>
        <vt:lpwstr/>
      </vt:variant>
      <vt:variant>
        <vt:i4>7929961</vt:i4>
      </vt:variant>
      <vt:variant>
        <vt:i4>177</vt:i4>
      </vt:variant>
      <vt:variant>
        <vt:i4>0</vt:i4>
      </vt:variant>
      <vt:variant>
        <vt:i4>5</vt:i4>
      </vt:variant>
      <vt:variant>
        <vt:lpwstr>https://academy.itu.int/itu-d/projects-activities/research-publications/digital-skills-toolkit</vt:lpwstr>
      </vt:variant>
      <vt:variant>
        <vt:lpwstr/>
      </vt:variant>
      <vt:variant>
        <vt:i4>3080303</vt:i4>
      </vt:variant>
      <vt:variant>
        <vt:i4>174</vt:i4>
      </vt:variant>
      <vt:variant>
        <vt:i4>0</vt:i4>
      </vt:variant>
      <vt:variant>
        <vt:i4>5</vt:i4>
      </vt:variant>
      <vt:variant>
        <vt:lpwstr>https://aiforgood.itu.int/ai-readiness/</vt:lpwstr>
      </vt:variant>
      <vt:variant>
        <vt:lpwstr/>
      </vt:variant>
      <vt:variant>
        <vt:i4>3080299</vt:i4>
      </vt:variant>
      <vt:variant>
        <vt:i4>171</vt:i4>
      </vt:variant>
      <vt:variant>
        <vt:i4>0</vt:i4>
      </vt:variant>
      <vt:variant>
        <vt:i4>5</vt:i4>
      </vt:variant>
      <vt:variant>
        <vt:lpwstr>https://aiforgood.itu.int/ai-skills-coalition/</vt:lpwstr>
      </vt:variant>
      <vt:variant>
        <vt:lpwstr/>
      </vt:variant>
      <vt:variant>
        <vt:i4>1441823</vt:i4>
      </vt:variant>
      <vt:variant>
        <vt:i4>168</vt:i4>
      </vt:variant>
      <vt:variant>
        <vt:i4>0</vt:i4>
      </vt:variant>
      <vt:variant>
        <vt:i4>5</vt:i4>
      </vt:variant>
      <vt:variant>
        <vt:lpwstr>https://aiforgood.itu.int/impact-initiative/</vt:lpwstr>
      </vt:variant>
      <vt:variant>
        <vt:lpwstr/>
      </vt:variant>
      <vt:variant>
        <vt:i4>589903</vt:i4>
      </vt:variant>
      <vt:variant>
        <vt:i4>165</vt:i4>
      </vt:variant>
      <vt:variant>
        <vt:i4>0</vt:i4>
      </vt:variant>
      <vt:variant>
        <vt:i4>5</vt:i4>
      </vt:variant>
      <vt:variant>
        <vt:lpwstr>https://www.itu.int/itu-d/sites/partner2connect/</vt:lpwstr>
      </vt:variant>
      <vt:variant>
        <vt:lpwstr/>
      </vt:variant>
      <vt:variant>
        <vt:i4>1310811</vt:i4>
      </vt:variant>
      <vt:variant>
        <vt:i4>162</vt:i4>
      </vt:variant>
      <vt:variant>
        <vt:i4>0</vt:i4>
      </vt:variant>
      <vt:variant>
        <vt:i4>5</vt:i4>
      </vt:variant>
      <vt:variant>
        <vt:lpwstr>https://www.itu.int/en/ITU-D/Initiatives/GIGA/Pages/default.aspx</vt:lpwstr>
      </vt:variant>
      <vt:variant>
        <vt:lpwstr/>
      </vt:variant>
      <vt:variant>
        <vt:i4>6619170</vt:i4>
      </vt:variant>
      <vt:variant>
        <vt:i4>159</vt:i4>
      </vt:variant>
      <vt:variant>
        <vt:i4>0</vt:i4>
      </vt:variant>
      <vt:variant>
        <vt:i4>5</vt:i4>
      </vt:variant>
      <vt:variant>
        <vt:lpwstr>https://www.itu.int/net4/wsis/forum/2026/en</vt:lpwstr>
      </vt:variant>
      <vt:variant>
        <vt:lpwstr/>
      </vt:variant>
      <vt:variant>
        <vt:i4>2424865</vt:i4>
      </vt:variant>
      <vt:variant>
        <vt:i4>156</vt:i4>
      </vt:variant>
      <vt:variant>
        <vt:i4>0</vt:i4>
      </vt:variant>
      <vt:variant>
        <vt:i4>5</vt:i4>
      </vt:variant>
      <vt:variant>
        <vt:lpwstr>https://docs.un.org/en/A/RES/80/173</vt:lpwstr>
      </vt:variant>
      <vt:variant>
        <vt:lpwstr/>
      </vt:variant>
      <vt:variant>
        <vt:i4>3080234</vt:i4>
      </vt:variant>
      <vt:variant>
        <vt:i4>153</vt:i4>
      </vt:variant>
      <vt:variant>
        <vt:i4>0</vt:i4>
      </vt:variant>
      <vt:variant>
        <vt:i4>5</vt:i4>
      </vt:variant>
      <vt:variant>
        <vt:lpwstr>https://docs.un.org/en/A/RES/79/325</vt:lpwstr>
      </vt:variant>
      <vt:variant>
        <vt:lpwstr/>
      </vt:variant>
      <vt:variant>
        <vt:i4>7733281</vt:i4>
      </vt:variant>
      <vt:variant>
        <vt:i4>150</vt:i4>
      </vt:variant>
      <vt:variant>
        <vt:i4>0</vt:i4>
      </vt:variant>
      <vt:variant>
        <vt:i4>5</vt:i4>
      </vt:variant>
      <vt:variant>
        <vt:lpwstr>https://unaihub.aiforgood.itu.int/</vt:lpwstr>
      </vt:variant>
      <vt:variant>
        <vt:lpwstr/>
      </vt:variant>
      <vt:variant>
        <vt:i4>1703961</vt:i4>
      </vt:variant>
      <vt:variant>
        <vt:i4>147</vt:i4>
      </vt:variant>
      <vt:variant>
        <vt:i4>0</vt:i4>
      </vt:variant>
      <vt:variant>
        <vt:i4>5</vt:i4>
      </vt:variant>
      <vt:variant>
        <vt:lpwstr>https://unsceb.org/sites/default/files/2024-04/United Nations System White Paper on AI Governance.pdf</vt:lpwstr>
      </vt:variant>
      <vt:variant>
        <vt:lpwstr/>
      </vt:variant>
      <vt:variant>
        <vt:i4>6357070</vt:i4>
      </vt:variant>
      <vt:variant>
        <vt:i4>144</vt:i4>
      </vt:variant>
      <vt:variant>
        <vt:i4>0</vt:i4>
      </vt:variant>
      <vt:variant>
        <vt:i4>5</vt:i4>
      </vt:variant>
      <vt:variant>
        <vt:lpwstr>https://unsceb.org/sites/default/files/2022-09/Principles for the Ethical Use of AI in the UN System_1.pdf</vt:lpwstr>
      </vt:variant>
      <vt:variant>
        <vt:lpwstr/>
      </vt:variant>
      <vt:variant>
        <vt:i4>2228350</vt:i4>
      </vt:variant>
      <vt:variant>
        <vt:i4>141</vt:i4>
      </vt:variant>
      <vt:variant>
        <vt:i4>0</vt:i4>
      </vt:variant>
      <vt:variant>
        <vt:i4>5</vt:i4>
      </vt:variant>
      <vt:variant>
        <vt:lpwstr>https://www.itu.int/en/action/ai/Pages/UN-inter-agency-working-group-on-AI.aspx</vt:lpwstr>
      </vt:variant>
      <vt:variant>
        <vt:lpwstr/>
      </vt:variant>
      <vt:variant>
        <vt:i4>3473526</vt:i4>
      </vt:variant>
      <vt:variant>
        <vt:i4>138</vt:i4>
      </vt:variant>
      <vt:variant>
        <vt:i4>0</vt:i4>
      </vt:variant>
      <vt:variant>
        <vt:i4>5</vt:i4>
      </vt:variant>
      <vt:variant>
        <vt:lpwstr>https://www.un.org/independent-international-scientific-panel-ai/en</vt:lpwstr>
      </vt:variant>
      <vt:variant>
        <vt:lpwstr/>
      </vt:variant>
      <vt:variant>
        <vt:i4>7208993</vt:i4>
      </vt:variant>
      <vt:variant>
        <vt:i4>135</vt:i4>
      </vt:variant>
      <vt:variant>
        <vt:i4>0</vt:i4>
      </vt:variant>
      <vt:variant>
        <vt:i4>5</vt:i4>
      </vt:variant>
      <vt:variant>
        <vt:lpwstr>https://www.un.org/global-dialogue-ai-governance/en/roadmap</vt:lpwstr>
      </vt:variant>
      <vt:variant>
        <vt:lpwstr/>
      </vt:variant>
      <vt:variant>
        <vt:i4>7208993</vt:i4>
      </vt:variant>
      <vt:variant>
        <vt:i4>132</vt:i4>
      </vt:variant>
      <vt:variant>
        <vt:i4>0</vt:i4>
      </vt:variant>
      <vt:variant>
        <vt:i4>5</vt:i4>
      </vt:variant>
      <vt:variant>
        <vt:lpwstr>https://www.un.org/global-dialogue-ai-governance/en/roadmap</vt:lpwstr>
      </vt:variant>
      <vt:variant>
        <vt:lpwstr/>
      </vt:variant>
      <vt:variant>
        <vt:i4>2818097</vt:i4>
      </vt:variant>
      <vt:variant>
        <vt:i4>129</vt:i4>
      </vt:variant>
      <vt:variant>
        <vt:i4>0</vt:i4>
      </vt:variant>
      <vt:variant>
        <vt:i4>5</vt:i4>
      </vt:variant>
      <vt:variant>
        <vt:lpwstr>https://www.un.org/global-dialogue-ai-governance/en</vt:lpwstr>
      </vt:variant>
      <vt:variant>
        <vt:lpwstr/>
      </vt:variant>
      <vt:variant>
        <vt:i4>7208993</vt:i4>
      </vt:variant>
      <vt:variant>
        <vt:i4>126</vt:i4>
      </vt:variant>
      <vt:variant>
        <vt:i4>0</vt:i4>
      </vt:variant>
      <vt:variant>
        <vt:i4>5</vt:i4>
      </vt:variant>
      <vt:variant>
        <vt:lpwstr>https://www.un.org/global-dialogue-ai-governance/en/roadmap</vt:lpwstr>
      </vt:variant>
      <vt:variant>
        <vt:lpwstr/>
      </vt:variant>
      <vt:variant>
        <vt:i4>3080234</vt:i4>
      </vt:variant>
      <vt:variant>
        <vt:i4>123</vt:i4>
      </vt:variant>
      <vt:variant>
        <vt:i4>0</vt:i4>
      </vt:variant>
      <vt:variant>
        <vt:i4>5</vt:i4>
      </vt:variant>
      <vt:variant>
        <vt:lpwstr>https://docs.un.org/en/A/RES/79/325</vt:lpwstr>
      </vt:variant>
      <vt:variant>
        <vt:lpwstr/>
      </vt:variant>
      <vt:variant>
        <vt:i4>6750335</vt:i4>
      </vt:variant>
      <vt:variant>
        <vt:i4>120</vt:i4>
      </vt:variant>
      <vt:variant>
        <vt:i4>0</vt:i4>
      </vt:variant>
      <vt:variant>
        <vt:i4>5</vt:i4>
      </vt:variant>
      <vt:variant>
        <vt:lpwstr>https://www.itu.int/en/action/youth/Pages/itu-secretary-generals-youth-advisory-board.aspx</vt:lpwstr>
      </vt:variant>
      <vt:variant>
        <vt:lpwstr/>
      </vt:variant>
      <vt:variant>
        <vt:i4>2</vt:i4>
      </vt:variant>
      <vt:variant>
        <vt:i4>117</vt:i4>
      </vt:variant>
      <vt:variant>
        <vt:i4>0</vt:i4>
      </vt:variant>
      <vt:variant>
        <vt:i4>5</vt:i4>
      </vt:variant>
      <vt:variant>
        <vt:lpwstr>https://www.itu.int/hub/2025/09/new-itu-academic-collaboration-on-technology-trends/</vt:lpwstr>
      </vt:variant>
      <vt:variant>
        <vt:lpwstr/>
      </vt:variant>
      <vt:variant>
        <vt:i4>7340139</vt:i4>
      </vt:variant>
      <vt:variant>
        <vt:i4>114</vt:i4>
      </vt:variant>
      <vt:variant>
        <vt:i4>0</vt:i4>
      </vt:variant>
      <vt:variant>
        <vt:i4>5</vt:i4>
      </vt:variant>
      <vt:variant>
        <vt:lpwstr>https://github.com/sustainable-software-guidelines/Sustainable-Software-Development</vt:lpwstr>
      </vt:variant>
      <vt:variant>
        <vt:lpwstr/>
      </vt:variant>
      <vt:variant>
        <vt:i4>655484</vt:i4>
      </vt:variant>
      <vt:variant>
        <vt:i4>111</vt:i4>
      </vt:variant>
      <vt:variant>
        <vt:i4>0</vt:i4>
      </vt:variant>
      <vt:variant>
        <vt:i4>5</vt:i4>
      </vt:variant>
      <vt:variant>
        <vt:lpwstr>https://www.itu.int/dms_pub/itu-s/opb/gen/S-GEN-GDA.001-2025-PDF-E.pdf</vt:lpwstr>
      </vt:variant>
      <vt:variant>
        <vt:lpwstr/>
      </vt:variant>
      <vt:variant>
        <vt:i4>1638484</vt:i4>
      </vt:variant>
      <vt:variant>
        <vt:i4>108</vt:i4>
      </vt:variant>
      <vt:variant>
        <vt:i4>0</vt:i4>
      </vt:variant>
      <vt:variant>
        <vt:i4>5</vt:i4>
      </vt:variant>
      <vt:variant>
        <vt:lpwstr>https://www.itu.int/initiatives/green-digital-action/</vt:lpwstr>
      </vt:variant>
      <vt:variant>
        <vt:lpwstr/>
      </vt:variant>
      <vt:variant>
        <vt:i4>6488100</vt:i4>
      </vt:variant>
      <vt:variant>
        <vt:i4>105</vt:i4>
      </vt:variant>
      <vt:variant>
        <vt:i4>0</vt:i4>
      </vt:variant>
      <vt:variant>
        <vt:i4>5</vt:i4>
      </vt:variant>
      <vt:variant>
        <vt:lpwstr>https://u4ssc.itu.int/</vt:lpwstr>
      </vt:variant>
      <vt:variant>
        <vt:lpwstr/>
      </vt:variant>
      <vt:variant>
        <vt:i4>7209016</vt:i4>
      </vt:variant>
      <vt:variant>
        <vt:i4>102</vt:i4>
      </vt:variant>
      <vt:variant>
        <vt:i4>0</vt:i4>
      </vt:variant>
      <vt:variant>
        <vt:i4>5</vt:i4>
      </vt:variant>
      <vt:variant>
        <vt:lpwstr>https://aiforgood.itu.int/early-warning-for-all-leveraging-ai-to-reach-the-unconnected/</vt:lpwstr>
      </vt:variant>
      <vt:variant>
        <vt:lpwstr/>
      </vt:variant>
      <vt:variant>
        <vt:i4>7536702</vt:i4>
      </vt:variant>
      <vt:variant>
        <vt:i4>99</vt:i4>
      </vt:variant>
      <vt:variant>
        <vt:i4>0</vt:i4>
      </vt:variant>
      <vt:variant>
        <vt:i4>5</vt:i4>
      </vt:variant>
      <vt:variant>
        <vt:lpwstr>https://www.itu.int/en/ITU-D/Emergency-Telecommunications/Pages/Events/2025/AI-EW4All-Innovation-Challenge.aspx</vt:lpwstr>
      </vt:variant>
      <vt:variant>
        <vt:lpwstr/>
      </vt:variant>
      <vt:variant>
        <vt:i4>6029395</vt:i4>
      </vt:variant>
      <vt:variant>
        <vt:i4>96</vt:i4>
      </vt:variant>
      <vt:variant>
        <vt:i4>0</vt:i4>
      </vt:variant>
      <vt:variant>
        <vt:i4>5</vt:i4>
      </vt:variant>
      <vt:variant>
        <vt:lpwstr>https://www.itu.int/en/ITU-D/Emergency-Telecommunications/Pages/AI-Sub-Group-EW4All-.aspx</vt:lpwstr>
      </vt:variant>
      <vt:variant>
        <vt:lpwstr/>
      </vt:variant>
      <vt:variant>
        <vt:i4>3407917</vt:i4>
      </vt:variant>
      <vt:variant>
        <vt:i4>93</vt:i4>
      </vt:variant>
      <vt:variant>
        <vt:i4>0</vt:i4>
      </vt:variant>
      <vt:variant>
        <vt:i4>5</vt:i4>
      </vt:variant>
      <vt:variant>
        <vt:lpwstr>https://earlywarningsforall.org/site/early-warnings-all</vt:lpwstr>
      </vt:variant>
      <vt:variant>
        <vt:lpwstr/>
      </vt:variant>
      <vt:variant>
        <vt:i4>5963829</vt:i4>
      </vt:variant>
      <vt:variant>
        <vt:i4>90</vt:i4>
      </vt:variant>
      <vt:variant>
        <vt:i4>0</vt:i4>
      </vt:variant>
      <vt:variant>
        <vt:i4>5</vt:i4>
      </vt:variant>
      <vt:variant>
        <vt:lpwstr>https://www.itu.int/en/ITU-D/ICT-Applications/Pages/Initiatives/ITU_OSPO/Open-Source_AI_for_Public_Services/GenAI-for-Good-Community-Challenge.aspx</vt:lpwstr>
      </vt:variant>
      <vt:variant>
        <vt:lpwstr/>
      </vt:variant>
      <vt:variant>
        <vt:i4>6094923</vt:i4>
      </vt:variant>
      <vt:variant>
        <vt:i4>87</vt:i4>
      </vt:variant>
      <vt:variant>
        <vt:i4>0</vt:i4>
      </vt:variant>
      <vt:variant>
        <vt:i4>5</vt:i4>
      </vt:variant>
      <vt:variant>
        <vt:lpwstr>https://aiforgood.itu.int/eventcat/discovery-open-source-ai-for-digital-public-goods/</vt:lpwstr>
      </vt:variant>
      <vt:variant>
        <vt:lpwstr/>
      </vt:variant>
      <vt:variant>
        <vt:i4>4259850</vt:i4>
      </vt:variant>
      <vt:variant>
        <vt:i4>84</vt:i4>
      </vt:variant>
      <vt:variant>
        <vt:i4>0</vt:i4>
      </vt:variant>
      <vt:variant>
        <vt:i4>5</vt:i4>
      </vt:variant>
      <vt:variant>
        <vt:lpwstr>https://govstack.global/</vt:lpwstr>
      </vt:variant>
      <vt:variant>
        <vt:lpwstr/>
      </vt:variant>
      <vt:variant>
        <vt:i4>7929898</vt:i4>
      </vt:variant>
      <vt:variant>
        <vt:i4>81</vt:i4>
      </vt:variant>
      <vt:variant>
        <vt:i4>0</vt:i4>
      </vt:variant>
      <vt:variant>
        <vt:i4>5</vt:i4>
      </vt:variant>
      <vt:variant>
        <vt:lpwstr>https://opensource.org/ai/open-source-ai-definition</vt:lpwstr>
      </vt:variant>
      <vt:variant>
        <vt:lpwstr/>
      </vt:variant>
      <vt:variant>
        <vt:i4>1769503</vt:i4>
      </vt:variant>
      <vt:variant>
        <vt:i4>78</vt:i4>
      </vt:variant>
      <vt:variant>
        <vt:i4>0</vt:i4>
      </vt:variant>
      <vt:variant>
        <vt:i4>5</vt:i4>
      </vt:variant>
      <vt:variant>
        <vt:lpwstr>https://www.itu.int/en/ITU-D/ICT-Applications/Pages/Initiatives/ITU_OSPO/Open-Source_AI_for_Public_Services/GENIE-AI_framework.aspx</vt:lpwstr>
      </vt:variant>
      <vt:variant>
        <vt:lpwstr/>
      </vt:variant>
      <vt:variant>
        <vt:i4>2228350</vt:i4>
      </vt:variant>
      <vt:variant>
        <vt:i4>75</vt:i4>
      </vt:variant>
      <vt:variant>
        <vt:i4>0</vt:i4>
      </vt:variant>
      <vt:variant>
        <vt:i4>5</vt:i4>
      </vt:variant>
      <vt:variant>
        <vt:lpwstr>https://www.itu.int/en/action/ai/Pages/UN-inter-agency-working-group-on-AI.aspx</vt:lpwstr>
      </vt:variant>
      <vt:variant>
        <vt:lpwstr/>
      </vt:variant>
      <vt:variant>
        <vt:i4>7733281</vt:i4>
      </vt:variant>
      <vt:variant>
        <vt:i4>72</vt:i4>
      </vt:variant>
      <vt:variant>
        <vt:i4>0</vt:i4>
      </vt:variant>
      <vt:variant>
        <vt:i4>5</vt:i4>
      </vt:variant>
      <vt:variant>
        <vt:lpwstr>https://unaihub.aiforgood.itu.int/</vt:lpwstr>
      </vt:variant>
      <vt:variant>
        <vt:lpwstr/>
      </vt:variant>
      <vt:variant>
        <vt:i4>4718665</vt:i4>
      </vt:variant>
      <vt:variant>
        <vt:i4>69</vt:i4>
      </vt:variant>
      <vt:variant>
        <vt:i4>0</vt:i4>
      </vt:variant>
      <vt:variant>
        <vt:i4>5</vt:i4>
      </vt:variant>
      <vt:variant>
        <vt:lpwstr>https://www.itu.int/pub/S-GEN-UNACT-2024</vt:lpwstr>
      </vt:variant>
      <vt:variant>
        <vt:lpwstr/>
      </vt:variant>
      <vt:variant>
        <vt:i4>655397</vt:i4>
      </vt:variant>
      <vt:variant>
        <vt:i4>66</vt:i4>
      </vt:variant>
      <vt:variant>
        <vt:i4>0</vt:i4>
      </vt:variant>
      <vt:variant>
        <vt:i4>5</vt:i4>
      </vt:variant>
      <vt:variant>
        <vt:lpwstr>https://www.itu.int/dms_pub/itu-t/opb/ai4g/T-AI4G-AI4GOOD-2025-6-PDF-E.pdf</vt:lpwstr>
      </vt:variant>
      <vt:variant>
        <vt:lpwstr/>
      </vt:variant>
      <vt:variant>
        <vt:i4>8323146</vt:i4>
      </vt:variant>
      <vt:variant>
        <vt:i4>63</vt:i4>
      </vt:variant>
      <vt:variant>
        <vt:i4>0</vt:i4>
      </vt:variant>
      <vt:variant>
        <vt:i4>5</vt:i4>
      </vt:variant>
      <vt:variant>
        <vt:lpwstr>https://s41721.pcdn.co/wp-content/uploads/2022/04/2600081_AI-for-Good-Impact-Report-2025-E-v6.pdf</vt:lpwstr>
      </vt:variant>
      <vt:variant>
        <vt:lpwstr/>
      </vt:variant>
      <vt:variant>
        <vt:i4>4063289</vt:i4>
      </vt:variant>
      <vt:variant>
        <vt:i4>60</vt:i4>
      </vt:variant>
      <vt:variant>
        <vt:i4>0</vt:i4>
      </vt:variant>
      <vt:variant>
        <vt:i4>5</vt:i4>
      </vt:variant>
      <vt:variant>
        <vt:lpwstr>https://s41721.pcdn.co/wp-content/uploads/2022/04/Unlocking-AIs-Potential-to-Serve-Humanity.pdf</vt:lpwstr>
      </vt:variant>
      <vt:variant>
        <vt:lpwstr/>
      </vt:variant>
      <vt:variant>
        <vt:i4>1835008</vt:i4>
      </vt:variant>
      <vt:variant>
        <vt:i4>57</vt:i4>
      </vt:variant>
      <vt:variant>
        <vt:i4>0</vt:i4>
      </vt:variant>
      <vt:variant>
        <vt:i4>5</vt:i4>
      </vt:variant>
      <vt:variant>
        <vt:lpwstr>https://aiforgood.itu.int/newsroom/publications-and-reports/</vt:lpwstr>
      </vt:variant>
      <vt:variant>
        <vt:lpwstr/>
      </vt:variant>
      <vt:variant>
        <vt:i4>458769</vt:i4>
      </vt:variant>
      <vt:variant>
        <vt:i4>54</vt:i4>
      </vt:variant>
      <vt:variant>
        <vt:i4>0</vt:i4>
      </vt:variant>
      <vt:variant>
        <vt:i4>5</vt:i4>
      </vt:variant>
      <vt:variant>
        <vt:lpwstr>https://aiforgood.itu.int/about-us/discovery/</vt:lpwstr>
      </vt:variant>
      <vt:variant>
        <vt:lpwstr/>
      </vt:variant>
      <vt:variant>
        <vt:i4>1441823</vt:i4>
      </vt:variant>
      <vt:variant>
        <vt:i4>51</vt:i4>
      </vt:variant>
      <vt:variant>
        <vt:i4>0</vt:i4>
      </vt:variant>
      <vt:variant>
        <vt:i4>5</vt:i4>
      </vt:variant>
      <vt:variant>
        <vt:lpwstr>https://aiforgood.itu.int/impact-initiative/</vt:lpwstr>
      </vt:variant>
      <vt:variant>
        <vt:lpwstr/>
      </vt:variant>
      <vt:variant>
        <vt:i4>2031710</vt:i4>
      </vt:variant>
      <vt:variant>
        <vt:i4>48</vt:i4>
      </vt:variant>
      <vt:variant>
        <vt:i4>0</vt:i4>
      </vt:variant>
      <vt:variant>
        <vt:i4>5</vt:i4>
      </vt:variant>
      <vt:variant>
        <vt:lpwstr>https://aiforgood.itu.int/young-ai-leaders-community/</vt:lpwstr>
      </vt:variant>
      <vt:variant>
        <vt:lpwstr/>
      </vt:variant>
      <vt:variant>
        <vt:i4>7209005</vt:i4>
      </vt:variant>
      <vt:variant>
        <vt:i4>45</vt:i4>
      </vt:variant>
      <vt:variant>
        <vt:i4>0</vt:i4>
      </vt:variant>
      <vt:variant>
        <vt:i4>5</vt:i4>
      </vt:variant>
      <vt:variant>
        <vt:lpwstr>https://aiforgood.itu.int/innovate-for-impact/</vt:lpwstr>
      </vt:variant>
      <vt:variant>
        <vt:lpwstr/>
      </vt:variant>
      <vt:variant>
        <vt:i4>3080299</vt:i4>
      </vt:variant>
      <vt:variant>
        <vt:i4>42</vt:i4>
      </vt:variant>
      <vt:variant>
        <vt:i4>0</vt:i4>
      </vt:variant>
      <vt:variant>
        <vt:i4>5</vt:i4>
      </vt:variant>
      <vt:variant>
        <vt:lpwstr>https://aiforgood.itu.int/ai-skills-coalition/</vt:lpwstr>
      </vt:variant>
      <vt:variant>
        <vt:lpwstr/>
      </vt:variant>
      <vt:variant>
        <vt:i4>7536696</vt:i4>
      </vt:variant>
      <vt:variant>
        <vt:i4>39</vt:i4>
      </vt:variant>
      <vt:variant>
        <vt:i4>0</vt:i4>
      </vt:variant>
      <vt:variant>
        <vt:i4>5</vt:i4>
      </vt:variant>
      <vt:variant>
        <vt:lpwstr>https://aiforgood.itu.int/event/ml5g-challenge/</vt:lpwstr>
      </vt:variant>
      <vt:variant>
        <vt:lpwstr/>
      </vt:variant>
      <vt:variant>
        <vt:i4>1966173</vt:i4>
      </vt:variant>
      <vt:variant>
        <vt:i4>36</vt:i4>
      </vt:variant>
      <vt:variant>
        <vt:i4>0</vt:i4>
      </vt:variant>
      <vt:variant>
        <vt:i4>5</vt:i4>
      </vt:variant>
      <vt:variant>
        <vt:lpwstr>https://aiforgood.itu.int/robotics-for-good-youth-challenge/</vt:lpwstr>
      </vt:variant>
      <vt:variant>
        <vt:lpwstr/>
      </vt:variant>
      <vt:variant>
        <vt:i4>4063328</vt:i4>
      </vt:variant>
      <vt:variant>
        <vt:i4>33</vt:i4>
      </vt:variant>
      <vt:variant>
        <vt:i4>0</vt:i4>
      </vt:variant>
      <vt:variant>
        <vt:i4>5</vt:i4>
      </vt:variant>
      <vt:variant>
        <vt:lpwstr>https://aiforgood.itu.int/about-ai-for-good/innovation-factory/</vt:lpwstr>
      </vt:variant>
      <vt:variant>
        <vt:lpwstr/>
      </vt:variant>
      <vt:variant>
        <vt:i4>7077995</vt:i4>
      </vt:variant>
      <vt:variant>
        <vt:i4>30</vt:i4>
      </vt:variant>
      <vt:variant>
        <vt:i4>0</vt:i4>
      </vt:variant>
      <vt:variant>
        <vt:i4>5</vt:i4>
      </vt:variant>
      <vt:variant>
        <vt:lpwstr>https://aiforgood.itu.int/about-us/innovation-factory/</vt:lpwstr>
      </vt:variant>
      <vt:variant>
        <vt:lpwstr/>
      </vt:variant>
      <vt:variant>
        <vt:i4>5177352</vt:i4>
      </vt:variant>
      <vt:variant>
        <vt:i4>27</vt:i4>
      </vt:variant>
      <vt:variant>
        <vt:i4>0</vt:i4>
      </vt:variant>
      <vt:variant>
        <vt:i4>5</vt:i4>
      </vt:variant>
      <vt:variant>
        <vt:lpwstr>https://aiforgood.itu.int/neural-network/</vt:lpwstr>
      </vt:variant>
      <vt:variant>
        <vt:lpwstr/>
      </vt:variant>
      <vt:variant>
        <vt:i4>7340154</vt:i4>
      </vt:variant>
      <vt:variant>
        <vt:i4>24</vt:i4>
      </vt:variant>
      <vt:variant>
        <vt:i4>0</vt:i4>
      </vt:variant>
      <vt:variant>
        <vt:i4>5</vt:i4>
      </vt:variant>
      <vt:variant>
        <vt:lpwstr>https://aiforgood.itu.int/summit26/</vt:lpwstr>
      </vt:variant>
      <vt:variant>
        <vt:lpwstr/>
      </vt:variant>
      <vt:variant>
        <vt:i4>2752575</vt:i4>
      </vt:variant>
      <vt:variant>
        <vt:i4>21</vt:i4>
      </vt:variant>
      <vt:variant>
        <vt:i4>0</vt:i4>
      </vt:variant>
      <vt:variant>
        <vt:i4>5</vt:i4>
      </vt:variant>
      <vt:variant>
        <vt:lpwstr>https://aiforgood.itu.int/</vt:lpwstr>
      </vt:variant>
      <vt:variant>
        <vt:lpwstr/>
      </vt:variant>
      <vt:variant>
        <vt:i4>2883590</vt:i4>
      </vt:variant>
      <vt:variant>
        <vt:i4>18</vt:i4>
      </vt:variant>
      <vt:variant>
        <vt:i4>0</vt:i4>
      </vt:variant>
      <vt:variant>
        <vt:i4>5</vt:i4>
      </vt:variant>
      <vt:variant>
        <vt:lpwstr/>
      </vt:variant>
      <vt:variant>
        <vt:lpwstr>_3._Standards_&amp;</vt:lpwstr>
      </vt:variant>
      <vt:variant>
        <vt:i4>4128856</vt:i4>
      </vt:variant>
      <vt:variant>
        <vt:i4>15</vt:i4>
      </vt:variant>
      <vt:variant>
        <vt:i4>0</vt:i4>
      </vt:variant>
      <vt:variant>
        <vt:i4>5</vt:i4>
      </vt:variant>
      <vt:variant>
        <vt:lpwstr/>
      </vt:variant>
      <vt:variant>
        <vt:lpwstr>_2._Skills_&amp;</vt:lpwstr>
      </vt:variant>
      <vt:variant>
        <vt:i4>2883590</vt:i4>
      </vt:variant>
      <vt:variant>
        <vt:i4>12</vt:i4>
      </vt:variant>
      <vt:variant>
        <vt:i4>0</vt:i4>
      </vt:variant>
      <vt:variant>
        <vt:i4>5</vt:i4>
      </vt:variant>
      <vt:variant>
        <vt:lpwstr/>
      </vt:variant>
      <vt:variant>
        <vt:lpwstr>_1._Solutions_&amp;</vt:lpwstr>
      </vt:variant>
      <vt:variant>
        <vt:i4>7078007</vt:i4>
      </vt:variant>
      <vt:variant>
        <vt:i4>9</vt:i4>
      </vt:variant>
      <vt:variant>
        <vt:i4>0</vt:i4>
      </vt:variant>
      <vt:variant>
        <vt:i4>5</vt:i4>
      </vt:variant>
      <vt:variant>
        <vt:lpwstr>https://www.itu.int/itu-d/meetings/wtdc25/wp-content/uploads/sites/29/2025/11/090-E.pdf</vt:lpwstr>
      </vt:variant>
      <vt:variant>
        <vt:lpwstr/>
      </vt:variant>
      <vt:variant>
        <vt:i4>7274511</vt:i4>
      </vt:variant>
      <vt:variant>
        <vt:i4>6</vt:i4>
      </vt:variant>
      <vt:variant>
        <vt:i4>0</vt:i4>
      </vt:variant>
      <vt:variant>
        <vt:i4>5</vt:i4>
      </vt:variant>
      <vt:variant>
        <vt:lpwstr>https://www.itu.int/dms_pub/itu-t/opb/res/T-RES-T.101-2024-PDF-E.pdf</vt:lpwstr>
      </vt:variant>
      <vt:variant>
        <vt:lpwstr/>
      </vt:variant>
      <vt:variant>
        <vt:i4>7274592</vt:i4>
      </vt:variant>
      <vt:variant>
        <vt:i4>3</vt:i4>
      </vt:variant>
      <vt:variant>
        <vt:i4>0</vt:i4>
      </vt:variant>
      <vt:variant>
        <vt:i4>5</vt:i4>
      </vt:variant>
      <vt:variant>
        <vt:lpwstr>https://www.itu.int/en/council/Documents/basic-texts-2023/RES-214-E.pdf</vt:lpwstr>
      </vt:variant>
      <vt:variant>
        <vt:lpwstr/>
      </vt:variant>
      <vt:variant>
        <vt:i4>7733304</vt:i4>
      </vt:variant>
      <vt:variant>
        <vt:i4>0</vt:i4>
      </vt:variant>
      <vt:variant>
        <vt:i4>0</vt:i4>
      </vt:variant>
      <vt:variant>
        <vt:i4>5</vt:i4>
      </vt:variant>
      <vt:variant>
        <vt:lpwstr>https://www.itu.int/md/S26-CL-C-0042/en</vt:lpwstr>
      </vt:variant>
      <vt:variant>
        <vt:lpwstr/>
      </vt:variant>
      <vt:variant>
        <vt:i4>25</vt:i4>
      </vt:variant>
      <vt:variant>
        <vt:i4>3</vt:i4>
      </vt:variant>
      <vt:variant>
        <vt:i4>0</vt:i4>
      </vt:variant>
      <vt:variant>
        <vt:i4>5</vt:i4>
      </vt:variant>
      <vt:variant>
        <vt:lpwstr>https://council.itu.int/2026/en/</vt:lpwstr>
      </vt:variant>
      <vt:variant>
        <vt:lpwstr/>
      </vt:variant>
      <vt:variant>
        <vt:i4>721005</vt:i4>
      </vt:variant>
      <vt:variant>
        <vt:i4>15</vt:i4>
      </vt:variant>
      <vt:variant>
        <vt:i4>0</vt:i4>
      </vt:variant>
      <vt:variant>
        <vt:i4>5</vt:i4>
      </vt:variant>
      <vt:variant>
        <vt:lpwstr>mailto:tomas.lamanauskas@itu.int</vt:lpwstr>
      </vt:variant>
      <vt:variant>
        <vt:lpwstr/>
      </vt:variant>
      <vt:variant>
        <vt:i4>7602203</vt:i4>
      </vt:variant>
      <vt:variant>
        <vt:i4>12</vt:i4>
      </vt:variant>
      <vt:variant>
        <vt:i4>0</vt:i4>
      </vt:variant>
      <vt:variant>
        <vt:i4>5</vt:i4>
      </vt:variant>
      <vt:variant>
        <vt:lpwstr>mailto:preetam.maloor@itu.int</vt:lpwstr>
      </vt:variant>
      <vt:variant>
        <vt:lpwstr/>
      </vt:variant>
      <vt:variant>
        <vt:i4>7143436</vt:i4>
      </vt:variant>
      <vt:variant>
        <vt:i4>9</vt:i4>
      </vt:variant>
      <vt:variant>
        <vt:i4>0</vt:i4>
      </vt:variant>
      <vt:variant>
        <vt:i4>5</vt:i4>
      </vt:variant>
      <vt:variant>
        <vt:lpwstr>mailto:jin.cui@itu.int</vt:lpwstr>
      </vt:variant>
      <vt:variant>
        <vt:lpwstr/>
      </vt:variant>
      <vt:variant>
        <vt:i4>7602203</vt:i4>
      </vt:variant>
      <vt:variant>
        <vt:i4>6</vt:i4>
      </vt:variant>
      <vt:variant>
        <vt:i4>0</vt:i4>
      </vt:variant>
      <vt:variant>
        <vt:i4>5</vt:i4>
      </vt:variant>
      <vt:variant>
        <vt:lpwstr>mailto:preetam.maloor@itu.int</vt:lpwstr>
      </vt:variant>
      <vt:variant>
        <vt:lpwstr/>
      </vt:variant>
      <vt:variant>
        <vt:i4>721005</vt:i4>
      </vt:variant>
      <vt:variant>
        <vt:i4>3</vt:i4>
      </vt:variant>
      <vt:variant>
        <vt:i4>0</vt:i4>
      </vt:variant>
      <vt:variant>
        <vt:i4>5</vt:i4>
      </vt:variant>
      <vt:variant>
        <vt:lpwstr>mailto:tomas.lamanauskas@itu.int</vt:lpwstr>
      </vt:variant>
      <vt:variant>
        <vt:lpwstr/>
      </vt:variant>
      <vt:variant>
        <vt:i4>7143436</vt:i4>
      </vt:variant>
      <vt:variant>
        <vt:i4>0</vt:i4>
      </vt:variant>
      <vt:variant>
        <vt:i4>0</vt:i4>
      </vt:variant>
      <vt:variant>
        <vt:i4>5</vt:i4>
      </vt:variant>
      <vt:variant>
        <vt:lpwstr>mailto:jin.cui@itu.int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PP Resolution 214 (Bucharest, 2022) – Artificial intelligence technologies and telecommunications/information and communication technologies</dc:title>
  <dc:subject>ITU Council 2026</dc:subject>
  <cp:keywords>C26; C2026; Council 2026; PP26</cp:keywords>
  <dc:description/>
  <cp:lastPrinted>2000-07-18T22:30:00Z</cp:lastPrinted>
  <dcterms:created xsi:type="dcterms:W3CDTF">2026-03-30T16:52:00Z</dcterms:created>
  <dcterms:modified xsi:type="dcterms:W3CDTF">2026-03-30T17:49:00Z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