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507731" w14:paraId="775DC796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2FBDFA" w14:textId="79404274" w:rsidR="00796BD3" w:rsidRPr="00507731" w:rsidRDefault="0033025A" w:rsidP="0033025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</w:rPr>
            </w:pPr>
            <w:bookmarkStart w:id="0" w:name="_Hlk226988851"/>
            <w:bookmarkStart w:id="1" w:name="dmeeting" w:colFirst="0" w:colLast="0"/>
            <w:bookmarkStart w:id="2" w:name="dnum" w:colFirst="1" w:colLast="1"/>
            <w:bookmarkStart w:id="3" w:name="_Hlk133421839"/>
            <w:bookmarkEnd w:id="0"/>
            <w:r w:rsidRPr="00507731">
              <w:rPr>
                <w:b/>
              </w:rPr>
              <w:t>Пункт повестки дня:</w:t>
            </w:r>
            <w:r w:rsidR="00AA2FB7" w:rsidRPr="00507731">
              <w:rPr>
                <w:b/>
              </w:rPr>
              <w:t xml:space="preserve"> </w:t>
            </w:r>
            <w:r w:rsidR="000F4BEE" w:rsidRPr="00507731">
              <w:rPr>
                <w:b/>
              </w:rPr>
              <w:t>ADM</w:t>
            </w:r>
          </w:p>
        </w:tc>
        <w:tc>
          <w:tcPr>
            <w:tcW w:w="5245" w:type="dxa"/>
          </w:tcPr>
          <w:p w14:paraId="6297DF48" w14:textId="54AB4D08" w:rsidR="00796BD3" w:rsidRPr="00507731" w:rsidRDefault="000F4BEE" w:rsidP="009E6CC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507731">
              <w:rPr>
                <w:b/>
              </w:rPr>
              <w:t>Пересмотр 1</w:t>
            </w:r>
            <w:r w:rsidR="009E6CC3" w:rsidRPr="00507731">
              <w:rPr>
                <w:b/>
              </w:rPr>
              <w:br/>
            </w:r>
            <w:r w:rsidR="0033025A" w:rsidRPr="00507731">
              <w:rPr>
                <w:b/>
              </w:rPr>
              <w:t>Документ</w:t>
            </w:r>
            <w:r w:rsidRPr="00507731">
              <w:rPr>
                <w:b/>
              </w:rPr>
              <w:t>а</w:t>
            </w:r>
            <w:r w:rsidR="0033025A" w:rsidRPr="00507731">
              <w:rPr>
                <w:b/>
              </w:rPr>
              <w:t xml:space="preserve"> </w:t>
            </w:r>
            <w:r w:rsidR="00796BD3" w:rsidRPr="00507731">
              <w:rPr>
                <w:b/>
              </w:rPr>
              <w:t>C2</w:t>
            </w:r>
            <w:r w:rsidR="005F5EE0" w:rsidRPr="00507731">
              <w:rPr>
                <w:b/>
              </w:rPr>
              <w:t>6</w:t>
            </w:r>
            <w:r w:rsidR="00796BD3" w:rsidRPr="00507731">
              <w:rPr>
                <w:b/>
              </w:rPr>
              <w:t>/</w:t>
            </w:r>
            <w:r w:rsidR="00D86620" w:rsidRPr="00507731">
              <w:rPr>
                <w:b/>
              </w:rPr>
              <w:t>28</w:t>
            </w:r>
            <w:r w:rsidR="00796BD3" w:rsidRPr="00507731">
              <w:rPr>
                <w:b/>
              </w:rPr>
              <w:t>-R</w:t>
            </w:r>
          </w:p>
        </w:tc>
      </w:tr>
      <w:tr w:rsidR="00796BD3" w:rsidRPr="00507731" w14:paraId="0854DEA9" w14:textId="77777777" w:rsidTr="00E31DCE">
        <w:trPr>
          <w:cantSplit/>
        </w:trPr>
        <w:tc>
          <w:tcPr>
            <w:tcW w:w="3969" w:type="dxa"/>
            <w:vMerge/>
          </w:tcPr>
          <w:p w14:paraId="63BEBE0D" w14:textId="77777777" w:rsidR="00796BD3" w:rsidRPr="00507731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date" w:colFirst="1" w:colLast="1"/>
            <w:bookmarkEnd w:id="1"/>
            <w:bookmarkEnd w:id="2"/>
          </w:p>
        </w:tc>
        <w:tc>
          <w:tcPr>
            <w:tcW w:w="5245" w:type="dxa"/>
          </w:tcPr>
          <w:p w14:paraId="278DDC9B" w14:textId="15790C43" w:rsidR="00796BD3" w:rsidRPr="00507731" w:rsidRDefault="000F4BEE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507731">
              <w:rPr>
                <w:b/>
              </w:rPr>
              <w:t>29</w:t>
            </w:r>
            <w:r w:rsidR="00D86620" w:rsidRPr="00507731">
              <w:rPr>
                <w:b/>
              </w:rPr>
              <w:t xml:space="preserve"> </w:t>
            </w:r>
            <w:r w:rsidRPr="00507731">
              <w:rPr>
                <w:b/>
              </w:rPr>
              <w:t>апреля</w:t>
            </w:r>
            <w:r w:rsidR="00796BD3" w:rsidRPr="00507731">
              <w:rPr>
                <w:b/>
              </w:rPr>
              <w:t xml:space="preserve"> 202</w:t>
            </w:r>
            <w:r w:rsidR="005F5EE0" w:rsidRPr="00507731">
              <w:rPr>
                <w:b/>
              </w:rPr>
              <w:t>6</w:t>
            </w:r>
            <w:r w:rsidR="00D86620" w:rsidRPr="00507731">
              <w:rPr>
                <w:b/>
              </w:rPr>
              <w:t xml:space="preserve"> года</w:t>
            </w:r>
          </w:p>
        </w:tc>
      </w:tr>
      <w:tr w:rsidR="00796BD3" w:rsidRPr="00507731" w14:paraId="0D05E1B6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3AEE9D49" w14:textId="77777777" w:rsidR="00796BD3" w:rsidRPr="00507731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5245" w:type="dxa"/>
          </w:tcPr>
          <w:p w14:paraId="6F14D395" w14:textId="77777777" w:rsidR="00796BD3" w:rsidRPr="00507731" w:rsidRDefault="0033025A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507731">
              <w:rPr>
                <w:b/>
              </w:rPr>
              <w:t>Оригинал: английский</w:t>
            </w:r>
          </w:p>
        </w:tc>
      </w:tr>
      <w:tr w:rsidR="00796BD3" w:rsidRPr="00507731" w14:paraId="6D07D0CD" w14:textId="77777777" w:rsidTr="00E31DCE">
        <w:trPr>
          <w:cantSplit/>
          <w:trHeight w:val="23"/>
        </w:trPr>
        <w:tc>
          <w:tcPr>
            <w:tcW w:w="3969" w:type="dxa"/>
          </w:tcPr>
          <w:p w14:paraId="35B0A9DB" w14:textId="77777777" w:rsidR="00796BD3" w:rsidRPr="00507731" w:rsidRDefault="00796BD3" w:rsidP="00F4591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5710CE0" w14:textId="77777777" w:rsidR="00796BD3" w:rsidRPr="00507731" w:rsidRDefault="00796BD3" w:rsidP="00F4591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96BD3" w:rsidRPr="00507731" w14:paraId="07418437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FE24A19" w14:textId="77777777" w:rsidR="00796BD3" w:rsidRPr="00507731" w:rsidRDefault="0033025A" w:rsidP="00672F8A">
            <w:pPr>
              <w:pStyle w:val="Source"/>
              <w:jc w:val="left"/>
              <w:rPr>
                <w:sz w:val="32"/>
                <w:szCs w:val="32"/>
              </w:rPr>
            </w:pPr>
            <w:bookmarkStart w:id="6" w:name="dsource" w:colFirst="0" w:colLast="0"/>
            <w:bookmarkEnd w:id="5"/>
            <w:r w:rsidRPr="00507731">
              <w:rPr>
                <w:rFonts w:cstheme="minorHAnsi"/>
                <w:sz w:val="32"/>
                <w:szCs w:val="32"/>
              </w:rPr>
              <w:t>Отчет Генерального секретаря</w:t>
            </w:r>
          </w:p>
        </w:tc>
      </w:tr>
      <w:tr w:rsidR="00796BD3" w:rsidRPr="00507731" w14:paraId="1C2D969E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779F15E" w14:textId="764B9246" w:rsidR="00796BD3" w:rsidRPr="00507731" w:rsidRDefault="00AA2FB7" w:rsidP="00E31DCE">
            <w:pPr>
              <w:pStyle w:val="Subtitle"/>
              <w:framePr w:hSpace="0" w:wrap="auto" w:hAnchor="text" w:xAlign="left" w:yAlign="inline"/>
              <w:rPr>
                <w:sz w:val="32"/>
                <w:szCs w:val="32"/>
              </w:rPr>
            </w:pPr>
            <w:bookmarkStart w:id="7" w:name="dtitle1" w:colFirst="0" w:colLast="0"/>
            <w:bookmarkEnd w:id="6"/>
            <w:r w:rsidRPr="00507731">
              <w:rPr>
                <w:rFonts w:cstheme="minorHAnsi"/>
                <w:sz w:val="32"/>
                <w:szCs w:val="32"/>
              </w:rPr>
              <w:t>ПРОЕКТ ОПЕРАТИВНОГО ПЛАНА МСЭ НА 202</w:t>
            </w:r>
            <w:r w:rsidR="005F5EE0" w:rsidRPr="00507731">
              <w:rPr>
                <w:rFonts w:cstheme="minorHAnsi"/>
                <w:sz w:val="32"/>
                <w:szCs w:val="32"/>
              </w:rPr>
              <w:t>7</w:t>
            </w:r>
            <w:r w:rsidR="00507731" w:rsidRPr="000F72BB">
              <w:rPr>
                <w:rFonts w:cstheme="minorHAnsi"/>
                <w:sz w:val="32"/>
                <w:szCs w:val="32"/>
              </w:rPr>
              <w:t xml:space="preserve"> </w:t>
            </w:r>
            <w:r w:rsidRPr="00507731">
              <w:rPr>
                <w:rFonts w:cstheme="minorHAnsi"/>
                <w:sz w:val="32"/>
                <w:szCs w:val="32"/>
              </w:rPr>
              <w:t>ГОД</w:t>
            </w:r>
          </w:p>
        </w:tc>
      </w:tr>
      <w:tr w:rsidR="00796BD3" w:rsidRPr="00507731" w14:paraId="64320A14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8D02CF0" w14:textId="77777777" w:rsidR="00D86620" w:rsidRPr="00507731" w:rsidRDefault="00D86620" w:rsidP="00F4591D">
            <w:pPr>
              <w:spacing w:before="160" w:line="256" w:lineRule="exact"/>
              <w:rPr>
                <w:b/>
                <w:bCs/>
                <w:szCs w:val="22"/>
              </w:rPr>
            </w:pPr>
            <w:r w:rsidRPr="00507731">
              <w:rPr>
                <w:b/>
                <w:bCs/>
                <w:szCs w:val="22"/>
              </w:rPr>
              <w:t>Назначение</w:t>
            </w:r>
          </w:p>
          <w:p w14:paraId="7D7BDE6A" w14:textId="4C378E9A" w:rsidR="00694F9A" w:rsidRPr="00507731" w:rsidRDefault="00694F9A" w:rsidP="00F4591D">
            <w:pPr>
              <w:spacing w:line="256" w:lineRule="exact"/>
              <w:rPr>
                <w:szCs w:val="22"/>
              </w:rPr>
            </w:pPr>
            <w:r w:rsidRPr="00507731">
              <w:rPr>
                <w:szCs w:val="22"/>
              </w:rPr>
              <w:t>В настоящем документе представлен проект Оперативного плана Союза на 2027</w:t>
            </w:r>
            <w:r w:rsidR="00507731" w:rsidRPr="000F72BB">
              <w:rPr>
                <w:szCs w:val="22"/>
              </w:rPr>
              <w:t xml:space="preserve"> </w:t>
            </w:r>
            <w:r w:rsidRPr="00507731">
              <w:rPr>
                <w:szCs w:val="22"/>
              </w:rPr>
              <w:t>год, подготовленный в соответствии с п. 87A Статьи</w:t>
            </w:r>
            <w:r w:rsidR="00C61323" w:rsidRPr="00507731">
              <w:rPr>
                <w:szCs w:val="22"/>
              </w:rPr>
              <w:t> </w:t>
            </w:r>
            <w:r w:rsidRPr="00507731">
              <w:rPr>
                <w:szCs w:val="22"/>
              </w:rPr>
              <w:t xml:space="preserve">5 Конвенции МСЭ. </w:t>
            </w:r>
            <w:r w:rsidR="001E1040" w:rsidRPr="00507731">
              <w:rPr>
                <w:szCs w:val="22"/>
              </w:rPr>
              <w:t>В соответствии с требованиями</w:t>
            </w:r>
            <w:r w:rsidRPr="00507731">
              <w:rPr>
                <w:szCs w:val="22"/>
              </w:rPr>
              <w:t xml:space="preserve"> Конвенци</w:t>
            </w:r>
            <w:r w:rsidR="001E1040" w:rsidRPr="00507731">
              <w:rPr>
                <w:szCs w:val="22"/>
              </w:rPr>
              <w:t>и</w:t>
            </w:r>
            <w:r w:rsidRPr="00507731">
              <w:rPr>
                <w:szCs w:val="22"/>
              </w:rPr>
              <w:t xml:space="preserve"> МСЭ в нем содержатся ссылки на оперативные планы Бюро. Планы БСЭ и БР были представлены соответствующим консультативным группам, а план БРЭ будет представлен на предстоящем собрании КГРЭ.</w:t>
            </w:r>
          </w:p>
          <w:p w14:paraId="168ED577" w14:textId="5FD8165E" w:rsidR="00E60A7B" w:rsidRPr="00507731" w:rsidRDefault="00694F9A" w:rsidP="00F4591D">
            <w:pPr>
              <w:spacing w:line="256" w:lineRule="exact"/>
              <w:rPr>
                <w:szCs w:val="22"/>
              </w:rPr>
            </w:pPr>
            <w:r w:rsidRPr="00507731">
              <w:rPr>
                <w:szCs w:val="22"/>
              </w:rPr>
              <w:t>Стратегический и Финансовый планы МСЭ на 2024–2027 годы были утверждены Полномочной конференцией МСЭ 2022</w:t>
            </w:r>
            <w:r w:rsidR="00C61323" w:rsidRPr="00507731">
              <w:rPr>
                <w:szCs w:val="22"/>
              </w:rPr>
              <w:t> </w:t>
            </w:r>
            <w:r w:rsidRPr="00507731">
              <w:rPr>
                <w:szCs w:val="22"/>
              </w:rPr>
              <w:t>года (ПК-22), и 2027</w:t>
            </w:r>
            <w:r w:rsidR="00C61323" w:rsidRPr="00507731">
              <w:rPr>
                <w:szCs w:val="22"/>
              </w:rPr>
              <w:t> </w:t>
            </w:r>
            <w:r w:rsidRPr="00507731">
              <w:rPr>
                <w:szCs w:val="22"/>
              </w:rPr>
              <w:t>год станет последним годом выполнения МСЭ этих Стратегического и Финансового планов. МСЭ еще не утвердил Стратегический и Финансовый планы на 2028–2031</w:t>
            </w:r>
            <w:r w:rsidR="00C61323" w:rsidRPr="00507731">
              <w:rPr>
                <w:szCs w:val="22"/>
              </w:rPr>
              <w:t> </w:t>
            </w:r>
            <w:r w:rsidRPr="00507731">
              <w:rPr>
                <w:szCs w:val="22"/>
              </w:rPr>
              <w:t>годы, в соответствии с которыми будут разработаны оперативные планы на 2028–2030</w:t>
            </w:r>
            <w:r w:rsidR="00C61323" w:rsidRPr="00507731">
              <w:rPr>
                <w:szCs w:val="22"/>
              </w:rPr>
              <w:t> </w:t>
            </w:r>
            <w:r w:rsidRPr="00507731">
              <w:rPr>
                <w:szCs w:val="22"/>
              </w:rPr>
              <w:t xml:space="preserve">годы. Соответственно, в </w:t>
            </w:r>
            <w:r w:rsidR="001E1040" w:rsidRPr="00507731">
              <w:rPr>
                <w:szCs w:val="22"/>
              </w:rPr>
              <w:t>настоящем</w:t>
            </w:r>
            <w:r w:rsidRPr="00507731">
              <w:rPr>
                <w:szCs w:val="22"/>
              </w:rPr>
              <w:t xml:space="preserve"> плане содержится подробная оперативная информация на 2027</w:t>
            </w:r>
            <w:r w:rsidR="00C61323" w:rsidRPr="00507731">
              <w:rPr>
                <w:szCs w:val="22"/>
              </w:rPr>
              <w:t> </w:t>
            </w:r>
            <w:r w:rsidRPr="00507731">
              <w:rPr>
                <w:szCs w:val="22"/>
              </w:rPr>
              <w:t>год</w:t>
            </w:r>
            <w:r w:rsidR="00B64F40" w:rsidRPr="00507731">
              <w:rPr>
                <w:rFonts w:cs="Calibri"/>
                <w:szCs w:val="22"/>
              </w:rPr>
              <w:t>.</w:t>
            </w:r>
          </w:p>
          <w:p w14:paraId="31B4CBE9" w14:textId="77777777" w:rsidR="00D86620" w:rsidRPr="00507731" w:rsidRDefault="00D86620" w:rsidP="00F4591D">
            <w:pPr>
              <w:spacing w:before="160" w:line="256" w:lineRule="exact"/>
              <w:rPr>
                <w:b/>
                <w:bCs/>
                <w:szCs w:val="22"/>
              </w:rPr>
            </w:pPr>
            <w:r w:rsidRPr="00507731">
              <w:rPr>
                <w:b/>
                <w:bCs/>
                <w:szCs w:val="22"/>
              </w:rPr>
              <w:t>Необходимые действия Совета</w:t>
            </w:r>
          </w:p>
          <w:p w14:paraId="7FFF85E1" w14:textId="792AAC5F" w:rsidR="00D86620" w:rsidRPr="00507731" w:rsidRDefault="00694F9A" w:rsidP="00F4591D">
            <w:pPr>
              <w:spacing w:line="256" w:lineRule="exact"/>
              <w:rPr>
                <w:rFonts w:ascii="Times New Roman" w:hAnsi="Times New Roman"/>
                <w:szCs w:val="22"/>
                <w:lang w:eastAsia="zh-CN"/>
              </w:rPr>
            </w:pPr>
            <w:r w:rsidRPr="00507731">
              <w:rPr>
                <w:szCs w:val="22"/>
              </w:rPr>
              <w:t xml:space="preserve">Совету предлагается </w:t>
            </w:r>
            <w:r w:rsidRPr="00507731">
              <w:rPr>
                <w:b/>
                <w:bCs/>
                <w:szCs w:val="22"/>
              </w:rPr>
              <w:t xml:space="preserve">рассмотреть </w:t>
            </w:r>
            <w:r w:rsidR="000F4BEE" w:rsidRPr="00507731">
              <w:rPr>
                <w:szCs w:val="22"/>
              </w:rPr>
              <w:t>Документ С26/28(Rev.1)</w:t>
            </w:r>
            <w:r w:rsidR="000F4BEE" w:rsidRPr="00507731">
              <w:rPr>
                <w:b/>
                <w:bCs/>
                <w:szCs w:val="22"/>
              </w:rPr>
              <w:t xml:space="preserve"> </w:t>
            </w:r>
            <w:r w:rsidRPr="00507731">
              <w:rPr>
                <w:szCs w:val="22"/>
              </w:rPr>
              <w:t>и</w:t>
            </w:r>
            <w:r w:rsidRPr="00507731">
              <w:rPr>
                <w:b/>
                <w:bCs/>
                <w:szCs w:val="22"/>
              </w:rPr>
              <w:t xml:space="preserve"> утвердить</w:t>
            </w:r>
            <w:r w:rsidRPr="00507731">
              <w:rPr>
                <w:szCs w:val="22"/>
              </w:rPr>
              <w:t xml:space="preserve"> </w:t>
            </w:r>
            <w:r w:rsidRPr="00507731">
              <w:rPr>
                <w:b/>
                <w:bCs/>
                <w:szCs w:val="22"/>
              </w:rPr>
              <w:t>проект</w:t>
            </w:r>
            <w:r w:rsidR="000F4BEE" w:rsidRPr="00507731">
              <w:rPr>
                <w:b/>
                <w:bCs/>
                <w:szCs w:val="22"/>
              </w:rPr>
              <w:t xml:space="preserve"> резолюции</w:t>
            </w:r>
            <w:r w:rsidR="000F4BEE" w:rsidRPr="00507731">
              <w:rPr>
                <w:szCs w:val="22"/>
              </w:rPr>
              <w:t xml:space="preserve"> по</w:t>
            </w:r>
            <w:r w:rsidRPr="00507731">
              <w:rPr>
                <w:szCs w:val="22"/>
              </w:rPr>
              <w:t xml:space="preserve"> Оперативно</w:t>
            </w:r>
            <w:r w:rsidR="000F4BEE" w:rsidRPr="00507731">
              <w:rPr>
                <w:szCs w:val="22"/>
              </w:rPr>
              <w:t>му</w:t>
            </w:r>
            <w:r w:rsidRPr="00507731">
              <w:rPr>
                <w:szCs w:val="22"/>
              </w:rPr>
              <w:t xml:space="preserve"> план</w:t>
            </w:r>
            <w:r w:rsidR="000F4BEE" w:rsidRPr="00507731">
              <w:rPr>
                <w:szCs w:val="22"/>
              </w:rPr>
              <w:t>у</w:t>
            </w:r>
            <w:r w:rsidRPr="00507731">
              <w:rPr>
                <w:szCs w:val="22"/>
              </w:rPr>
              <w:t xml:space="preserve"> МСЭ на 2027</w:t>
            </w:r>
            <w:r w:rsidR="00C61323" w:rsidRPr="00507731">
              <w:rPr>
                <w:szCs w:val="22"/>
              </w:rPr>
              <w:t> </w:t>
            </w:r>
            <w:r w:rsidRPr="00507731">
              <w:rPr>
                <w:szCs w:val="22"/>
              </w:rPr>
              <w:t>год, представленный в Приложении</w:t>
            </w:r>
            <w:r w:rsidR="00754444" w:rsidRPr="00507731">
              <w:rPr>
                <w:szCs w:val="22"/>
              </w:rPr>
              <w:t> 1</w:t>
            </w:r>
            <w:r w:rsidRPr="00507731">
              <w:rPr>
                <w:szCs w:val="22"/>
              </w:rPr>
              <w:t xml:space="preserve"> к настоящему</w:t>
            </w:r>
            <w:r w:rsidR="000B7E2F" w:rsidRPr="00507731">
              <w:rPr>
                <w:szCs w:val="22"/>
              </w:rPr>
              <w:t> </w:t>
            </w:r>
            <w:r w:rsidRPr="00507731">
              <w:rPr>
                <w:szCs w:val="22"/>
              </w:rPr>
              <w:t>документу.</w:t>
            </w:r>
          </w:p>
          <w:p w14:paraId="08BFF996" w14:textId="77777777" w:rsidR="00D86620" w:rsidRPr="00507731" w:rsidRDefault="00D86620" w:rsidP="00F4591D">
            <w:pPr>
              <w:spacing w:before="160" w:line="256" w:lineRule="exact"/>
              <w:rPr>
                <w:b/>
                <w:bCs/>
                <w:szCs w:val="22"/>
              </w:rPr>
            </w:pPr>
            <w:r w:rsidRPr="00507731">
              <w:rPr>
                <w:b/>
                <w:bCs/>
                <w:szCs w:val="22"/>
              </w:rPr>
              <w:t>Соответствующая увязка со Стратегическим планом</w:t>
            </w:r>
          </w:p>
          <w:p w14:paraId="47D691E2" w14:textId="390E2672" w:rsidR="00D86620" w:rsidRPr="00507731" w:rsidRDefault="00694F9A" w:rsidP="00F4591D">
            <w:pPr>
              <w:spacing w:line="256" w:lineRule="exact"/>
              <w:rPr>
                <w:szCs w:val="22"/>
              </w:rPr>
            </w:pPr>
            <w:r w:rsidRPr="00507731">
              <w:rPr>
                <w:szCs w:val="22"/>
              </w:rPr>
              <w:t>В Оперативном плане на 2027</w:t>
            </w:r>
            <w:r w:rsidR="00C61323" w:rsidRPr="00507731">
              <w:rPr>
                <w:szCs w:val="22"/>
              </w:rPr>
              <w:t> </w:t>
            </w:r>
            <w:r w:rsidRPr="00507731">
              <w:rPr>
                <w:szCs w:val="22"/>
              </w:rPr>
              <w:t>год подробно представлены пять тематических приоритетов и 43</w:t>
            </w:r>
            <w:r w:rsidR="001B49B3" w:rsidRPr="00507731">
              <w:rPr>
                <w:szCs w:val="22"/>
              </w:rPr>
              <w:t> </w:t>
            </w:r>
            <w:r w:rsidRPr="00507731">
              <w:rPr>
                <w:szCs w:val="22"/>
              </w:rPr>
              <w:t>намеченных результата деятельности Союза, которые определены в Стратегическом плане на 2024–2027</w:t>
            </w:r>
            <w:r w:rsidR="00C61323" w:rsidRPr="00507731">
              <w:rPr>
                <w:szCs w:val="22"/>
              </w:rPr>
              <w:t> </w:t>
            </w:r>
            <w:r w:rsidRPr="00507731">
              <w:rPr>
                <w:szCs w:val="22"/>
              </w:rPr>
              <w:t>годы.</w:t>
            </w:r>
          </w:p>
          <w:p w14:paraId="0DA77341" w14:textId="77777777" w:rsidR="00D86620" w:rsidRPr="00507731" w:rsidRDefault="00D86620" w:rsidP="00F4591D">
            <w:pPr>
              <w:spacing w:before="160" w:line="256" w:lineRule="exact"/>
              <w:rPr>
                <w:b/>
                <w:bCs/>
                <w:szCs w:val="22"/>
              </w:rPr>
            </w:pPr>
            <w:r w:rsidRPr="00507731">
              <w:rPr>
                <w:b/>
                <w:bCs/>
                <w:szCs w:val="22"/>
              </w:rPr>
              <w:t>Финансовые последствия</w:t>
            </w:r>
          </w:p>
          <w:p w14:paraId="6BFD4A85" w14:textId="46BB73E3" w:rsidR="00D86620" w:rsidRPr="00507731" w:rsidRDefault="00FC27BC" w:rsidP="00F4591D">
            <w:pPr>
              <w:spacing w:line="256" w:lineRule="exact"/>
              <w:rPr>
                <w:szCs w:val="22"/>
              </w:rPr>
            </w:pPr>
            <w:r w:rsidRPr="00507731">
              <w:rPr>
                <w:szCs w:val="22"/>
              </w:rPr>
              <w:t>Оперативный план на 2027 год соответствует финансовым ограничениям, установленным Полномочной конференцией в Решении 5 (</w:t>
            </w:r>
            <w:proofErr w:type="spellStart"/>
            <w:r w:rsidRPr="00507731">
              <w:rPr>
                <w:szCs w:val="22"/>
              </w:rPr>
              <w:t>Пересм</w:t>
            </w:r>
            <w:proofErr w:type="spellEnd"/>
            <w:r w:rsidRPr="00507731">
              <w:rPr>
                <w:szCs w:val="22"/>
              </w:rPr>
              <w:t>. Бухарест, 2022 г.).</w:t>
            </w:r>
          </w:p>
          <w:p w14:paraId="6F20BC36" w14:textId="77777777" w:rsidR="00D86620" w:rsidRPr="00507731" w:rsidRDefault="00D86620" w:rsidP="00F4591D">
            <w:pPr>
              <w:spacing w:before="160" w:line="256" w:lineRule="exact"/>
              <w:rPr>
                <w:caps/>
                <w:szCs w:val="22"/>
              </w:rPr>
            </w:pPr>
            <w:r w:rsidRPr="00507731">
              <w:rPr>
                <w:szCs w:val="22"/>
              </w:rPr>
              <w:t>__________________</w:t>
            </w:r>
          </w:p>
          <w:p w14:paraId="55E15309" w14:textId="77777777" w:rsidR="00D86620" w:rsidRPr="00507731" w:rsidRDefault="00D86620" w:rsidP="00F4591D">
            <w:pPr>
              <w:spacing w:before="160" w:line="256" w:lineRule="exact"/>
              <w:rPr>
                <w:b/>
                <w:bCs/>
                <w:szCs w:val="22"/>
              </w:rPr>
            </w:pPr>
            <w:r w:rsidRPr="00507731">
              <w:rPr>
                <w:b/>
                <w:bCs/>
                <w:szCs w:val="22"/>
              </w:rPr>
              <w:t>Справочные материалы</w:t>
            </w:r>
          </w:p>
          <w:p w14:paraId="2CA22A00" w14:textId="493D339D" w:rsidR="00796BD3" w:rsidRPr="00507731" w:rsidRDefault="00814DFE" w:rsidP="00F4591D">
            <w:pPr>
              <w:spacing w:before="160" w:after="160" w:line="256" w:lineRule="exact"/>
            </w:pPr>
            <w:hyperlink r:id="rId8" w:history="1">
              <w:r w:rsidRPr="00507731">
                <w:rPr>
                  <w:rStyle w:val="Hyperlink"/>
                  <w:i/>
                  <w:iCs/>
                  <w:szCs w:val="22"/>
                </w:rPr>
                <w:t>Резолюция 71 (</w:t>
              </w:r>
              <w:proofErr w:type="spellStart"/>
              <w:r w:rsidRPr="00507731">
                <w:rPr>
                  <w:rStyle w:val="Hyperlink"/>
                  <w:i/>
                  <w:iCs/>
                  <w:szCs w:val="22"/>
                </w:rPr>
                <w:t>Пересм</w:t>
              </w:r>
              <w:proofErr w:type="spellEnd"/>
              <w:r w:rsidRPr="00507731">
                <w:rPr>
                  <w:rStyle w:val="Hyperlink"/>
                  <w:i/>
                  <w:iCs/>
                  <w:szCs w:val="22"/>
                </w:rPr>
                <w:t>. Бухарест, 2022 г.)</w:t>
              </w:r>
            </w:hyperlink>
            <w:r w:rsidRPr="00507731">
              <w:rPr>
                <w:i/>
                <w:iCs/>
                <w:szCs w:val="22"/>
              </w:rPr>
              <w:t xml:space="preserve">, </w:t>
            </w:r>
            <w:hyperlink r:id="rId9" w:history="1">
              <w:r w:rsidRPr="00507731">
                <w:rPr>
                  <w:rStyle w:val="Hyperlink"/>
                  <w:i/>
                  <w:iCs/>
                  <w:szCs w:val="22"/>
                </w:rPr>
                <w:t>К 87A</w:t>
              </w:r>
              <w:r w:rsidRPr="00507731">
                <w:rPr>
                  <w:szCs w:val="22"/>
                </w:rPr>
                <w:t xml:space="preserve">, </w:t>
              </w:r>
              <w:r w:rsidRPr="00507731">
                <w:rPr>
                  <w:rStyle w:val="Hyperlink"/>
                  <w:i/>
                  <w:iCs/>
                  <w:szCs w:val="22"/>
                </w:rPr>
                <w:t>181A</w:t>
              </w:r>
              <w:r w:rsidRPr="00507731">
                <w:rPr>
                  <w:szCs w:val="22"/>
                </w:rPr>
                <w:t xml:space="preserve">, </w:t>
              </w:r>
              <w:r w:rsidRPr="00507731">
                <w:rPr>
                  <w:rStyle w:val="Hyperlink"/>
                  <w:i/>
                  <w:iCs/>
                  <w:szCs w:val="22"/>
                </w:rPr>
                <w:t>205A</w:t>
              </w:r>
              <w:r w:rsidRPr="00507731">
                <w:rPr>
                  <w:szCs w:val="22"/>
                </w:rPr>
                <w:t xml:space="preserve">, </w:t>
              </w:r>
              <w:r w:rsidRPr="00507731">
                <w:rPr>
                  <w:rStyle w:val="Hyperlink"/>
                  <w:i/>
                  <w:iCs/>
                  <w:szCs w:val="22"/>
                </w:rPr>
                <w:t>223A</w:t>
              </w:r>
            </w:hyperlink>
          </w:p>
        </w:tc>
      </w:tr>
    </w:tbl>
    <w:bookmarkEnd w:id="3"/>
    <w:bookmarkEnd w:id="7"/>
    <w:p w14:paraId="4A2843B8" w14:textId="7210F029" w:rsidR="000F4BEE" w:rsidRPr="00507731" w:rsidRDefault="000F4BEE" w:rsidP="000B7E2F">
      <w:pPr>
        <w:pStyle w:val="AnnexNo"/>
        <w:rPr>
          <w:b/>
        </w:rPr>
      </w:pPr>
      <w:r w:rsidRPr="00507731">
        <w:lastRenderedPageBreak/>
        <w:t>ПРИЛОЖЕНИЕ 1</w:t>
      </w:r>
    </w:p>
    <w:p w14:paraId="3E3969F6" w14:textId="7F0A533D" w:rsidR="00D86620" w:rsidRPr="00507731" w:rsidRDefault="00D86620" w:rsidP="00D86620">
      <w:pPr>
        <w:pStyle w:val="Heading1"/>
      </w:pPr>
      <w:r w:rsidRPr="00507731">
        <w:t>1</w:t>
      </w:r>
      <w:r w:rsidRPr="00507731">
        <w:tab/>
        <w:t xml:space="preserve">Краткое описание Оперативного плана </w:t>
      </w:r>
      <w:r w:rsidR="00813471" w:rsidRPr="00507731">
        <w:t>на 2027</w:t>
      </w:r>
      <w:r w:rsidR="00C61323" w:rsidRPr="00507731">
        <w:t> </w:t>
      </w:r>
      <w:r w:rsidR="00813471" w:rsidRPr="00507731">
        <w:t xml:space="preserve">год </w:t>
      </w:r>
      <w:r w:rsidRPr="00507731">
        <w:t>по тематическим приоритетам, намеченным результатам деятельности и Секторам</w:t>
      </w:r>
    </w:p>
    <w:p w14:paraId="3BA2C714" w14:textId="502C291D" w:rsidR="00D86620" w:rsidRPr="00507731" w:rsidRDefault="00D86620" w:rsidP="00D86620">
      <w:bookmarkStart w:id="8" w:name="lt_pId051"/>
      <w:r w:rsidRPr="00507731">
        <w:t>1.1</w:t>
      </w:r>
      <w:bookmarkEnd w:id="8"/>
      <w:r w:rsidRPr="00507731">
        <w:tab/>
      </w:r>
      <w:bookmarkStart w:id="9" w:name="lt_pId055"/>
      <w:r w:rsidRPr="00507731">
        <w:t>Проект Оперативного плана на 202</w:t>
      </w:r>
      <w:r w:rsidR="00813471" w:rsidRPr="00507731">
        <w:t>7</w:t>
      </w:r>
      <w:r w:rsidRPr="00507731">
        <w:t> год нацелен на реализацию пяти тематических приоритетов и 43 намеченных результатов деятельности</w:t>
      </w:r>
      <w:r w:rsidR="00813471" w:rsidRPr="00507731">
        <w:t>, которые определены в</w:t>
      </w:r>
      <w:r w:rsidRPr="00507731">
        <w:t xml:space="preserve"> Стратегическо</w:t>
      </w:r>
      <w:r w:rsidR="00867D7E" w:rsidRPr="00507731">
        <w:t>м</w:t>
      </w:r>
      <w:r w:rsidRPr="00507731">
        <w:t xml:space="preserve"> и Финансово</w:t>
      </w:r>
      <w:r w:rsidR="00867D7E" w:rsidRPr="00507731">
        <w:t>м</w:t>
      </w:r>
      <w:r w:rsidRPr="00507731">
        <w:t xml:space="preserve"> план</w:t>
      </w:r>
      <w:r w:rsidR="00867D7E" w:rsidRPr="00507731">
        <w:t>а</w:t>
      </w:r>
      <w:r w:rsidR="00813471" w:rsidRPr="00507731">
        <w:t>х</w:t>
      </w:r>
      <w:r w:rsidRPr="00507731">
        <w:t xml:space="preserve"> на 2024–2027 годы, утвержденны</w:t>
      </w:r>
      <w:r w:rsidR="00813471" w:rsidRPr="00507731">
        <w:t>х</w:t>
      </w:r>
      <w:r w:rsidRPr="00507731">
        <w:t xml:space="preserve"> Полномочной конференцией 2022 года.</w:t>
      </w:r>
      <w:r w:rsidR="00C65B68" w:rsidRPr="00507731">
        <w:t xml:space="preserve"> В нем представлен подробный анализ использования ресурсов МСЭ Генеральным секретариатом и Секторами для реализации этих тематических приоритетов и достижения намеченных результатов деятельности на 2027</w:t>
      </w:r>
      <w:r w:rsidR="00C61323" w:rsidRPr="00507731">
        <w:t> </w:t>
      </w:r>
      <w:r w:rsidR="00C65B68" w:rsidRPr="00507731">
        <w:t>год.</w:t>
      </w:r>
    </w:p>
    <w:p w14:paraId="4040EE52" w14:textId="4CF54C8D" w:rsidR="00D86620" w:rsidRPr="00507731" w:rsidRDefault="00D86620" w:rsidP="00C65B68">
      <w:r w:rsidRPr="00507731">
        <w:t>1.2</w:t>
      </w:r>
      <w:r w:rsidRPr="00507731">
        <w:tab/>
        <w:t>Ниже представлена структура проекта Оперативного плана на 202</w:t>
      </w:r>
      <w:r w:rsidR="00C65B68" w:rsidRPr="00507731">
        <w:t>7</w:t>
      </w:r>
      <w:r w:rsidRPr="00507731">
        <w:t> год</w:t>
      </w:r>
      <w:bookmarkEnd w:id="9"/>
      <w:r w:rsidRPr="00507731">
        <w:t>:</w:t>
      </w:r>
    </w:p>
    <w:p w14:paraId="1DBD0E0E" w14:textId="6CB2E7F3" w:rsidR="005F5EE0" w:rsidRPr="00507731" w:rsidRDefault="005F5EE0" w:rsidP="005F5EE0">
      <w:pPr>
        <w:pStyle w:val="FigureNo"/>
      </w:pPr>
      <w:r w:rsidRPr="00507731">
        <w:t>Рисунок 1</w:t>
      </w:r>
    </w:p>
    <w:p w14:paraId="03512472" w14:textId="374AFDA5" w:rsidR="005F5EE0" w:rsidRPr="00507731" w:rsidRDefault="00C65B68" w:rsidP="0048678C">
      <w:pPr>
        <w:pStyle w:val="Figuretitle"/>
      </w:pPr>
      <w:r w:rsidRPr="00507731">
        <w:t>Структура проекта Оперативного плана на 2027 год</w:t>
      </w:r>
    </w:p>
    <w:p w14:paraId="20FEC550" w14:textId="4C78B95E" w:rsidR="0048678C" w:rsidRPr="00507731" w:rsidRDefault="0048678C" w:rsidP="0048678C">
      <w:pPr>
        <w:pStyle w:val="Figure"/>
      </w:pPr>
      <w:r w:rsidRPr="00507731">
        <w:rPr>
          <w:noProof/>
        </w:rPr>
        <w:drawing>
          <wp:inline distT="0" distB="0" distL="0" distR="0" wp14:anchorId="6633B6DB" wp14:editId="3A844155">
            <wp:extent cx="6096609" cy="1992690"/>
            <wp:effectExtent l="0" t="0" r="0" b="7620"/>
            <wp:docPr id="120494674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06" b="16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199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D90AC9" w14:textId="763C1FC5" w:rsidR="00D86620" w:rsidRPr="00507731" w:rsidRDefault="00D86620" w:rsidP="00D86620">
      <w:pPr>
        <w:pStyle w:val="Heading1"/>
      </w:pPr>
      <w:r w:rsidRPr="00507731">
        <w:t>2</w:t>
      </w:r>
      <w:r w:rsidRPr="00507731">
        <w:tab/>
        <w:t>Тематические приоритеты и намеченные результаты деятельности</w:t>
      </w:r>
    </w:p>
    <w:p w14:paraId="7B7F7458" w14:textId="40B5A7FB" w:rsidR="00D86620" w:rsidRPr="00507731" w:rsidRDefault="00D86620" w:rsidP="00D86620">
      <w:r w:rsidRPr="00507731">
        <w:t>2.1</w:t>
      </w:r>
      <w:r w:rsidRPr="00507731">
        <w:tab/>
        <w:t xml:space="preserve">В </w:t>
      </w:r>
      <w:r w:rsidR="00823F26" w:rsidRPr="00507731">
        <w:t>Таблиц</w:t>
      </w:r>
      <w:r w:rsidR="00BB2825" w:rsidRPr="00507731">
        <w:t>е</w:t>
      </w:r>
      <w:r w:rsidR="00823F26" w:rsidRPr="00507731">
        <w:t> </w:t>
      </w:r>
      <w:r w:rsidRPr="00507731">
        <w:t>1 представлена разбивка затрат на 202</w:t>
      </w:r>
      <w:r w:rsidR="00046524" w:rsidRPr="00507731">
        <w:t>7</w:t>
      </w:r>
      <w:r w:rsidRPr="00507731">
        <w:t> год по тематическим приоритетам и</w:t>
      </w:r>
      <w:r w:rsidR="000A4D92" w:rsidRPr="00507731">
        <w:t> </w:t>
      </w:r>
      <w:r w:rsidRPr="00507731">
        <w:t>Секторам.</w:t>
      </w:r>
    </w:p>
    <w:p w14:paraId="3619E32B" w14:textId="7EB94593" w:rsidR="00D86620" w:rsidRPr="00507731" w:rsidRDefault="00D86620" w:rsidP="00796BD3"/>
    <w:p w14:paraId="229B2F30" w14:textId="77777777" w:rsidR="00D86620" w:rsidRPr="00507731" w:rsidRDefault="00D86620" w:rsidP="00796BD3">
      <w:pPr>
        <w:sectPr w:rsidR="00D86620" w:rsidRPr="00507731" w:rsidSect="00796BD3">
          <w:footerReference w:type="default" r:id="rId11"/>
          <w:headerReference w:type="first" r:id="rId12"/>
          <w:footerReference w:type="first" r:id="rId13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19568E6B" w14:textId="7C314139" w:rsidR="00BB2825" w:rsidRPr="00507731" w:rsidRDefault="00BB2825" w:rsidP="00C61323">
      <w:pPr>
        <w:pStyle w:val="TableNo"/>
        <w:spacing w:before="0" w:after="240"/>
      </w:pPr>
      <w:r w:rsidRPr="00507731">
        <w:lastRenderedPageBreak/>
        <w:t>ТАБЛИЦА 1</w:t>
      </w:r>
    </w:p>
    <w:p w14:paraId="67566C33" w14:textId="7935098E" w:rsidR="005339B1" w:rsidRPr="00507731" w:rsidRDefault="00A11573" w:rsidP="00BD5B23">
      <w:pPr>
        <w:pStyle w:val="Tabletitle"/>
      </w:pPr>
      <w:r w:rsidRPr="00507731">
        <w:t>Разбивка затрат на 2027 год по тематическим приоритетам и Секторам</w:t>
      </w:r>
      <w:r w:rsidR="005339B1" w:rsidRPr="00507731">
        <w:rPr>
          <w:b w:val="0"/>
          <w:bCs/>
          <w:sz w:val="20"/>
        </w:rPr>
        <w:fldChar w:fldCharType="begin"/>
      </w:r>
      <w:r w:rsidR="005339B1" w:rsidRPr="00507731">
        <w:rPr>
          <w:b w:val="0"/>
          <w:bCs/>
        </w:rPr>
        <w:instrText xml:space="preserve"> LINK </w:instrText>
      </w:r>
      <w:r w:rsidR="003218BA" w:rsidRPr="00507731">
        <w:rPr>
          <w:b w:val="0"/>
          <w:bCs/>
        </w:rPr>
        <w:instrText xml:space="preserve">Excel.Sheet.12 \\\\blue\\dfs\\pool\\RUS\\2600753R\\2600753E_C26-028_Figure-tables-pages-3-4-5-8-9-10-11-12-13-14-15-16_FIG3.xlsx "TP1 page 3 - et Main tables!R68C1:R76C7" </w:instrText>
      </w:r>
      <w:r w:rsidR="005339B1" w:rsidRPr="00507731">
        <w:rPr>
          <w:b w:val="0"/>
          <w:bCs/>
        </w:rPr>
        <w:instrText xml:space="preserve">\a \f 4 \h  \* MERGEFORMAT </w:instrText>
      </w:r>
      <w:r w:rsidR="005339B1" w:rsidRPr="00507731">
        <w:rPr>
          <w:b w:val="0"/>
          <w:bCs/>
          <w:sz w:val="20"/>
        </w:rPr>
        <w:fldChar w:fldCharType="separate"/>
      </w:r>
    </w:p>
    <w:tbl>
      <w:tblPr>
        <w:tblW w:w="14837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1701"/>
        <w:gridCol w:w="1701"/>
        <w:gridCol w:w="1843"/>
        <w:gridCol w:w="1701"/>
        <w:gridCol w:w="1843"/>
        <w:gridCol w:w="236"/>
      </w:tblGrid>
      <w:tr w:rsidR="0006538B" w:rsidRPr="00EB7ABA" w14:paraId="2406511B" w14:textId="77777777" w:rsidTr="00D65F8D">
        <w:trPr>
          <w:gridAfter w:val="1"/>
          <w:wAfter w:w="236" w:type="dxa"/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7A2D" w14:textId="49B95DF5" w:rsidR="005339B1" w:rsidRPr="00EB7ABA" w:rsidRDefault="005339B1" w:rsidP="008C2A15">
            <w:pPr>
              <w:pStyle w:val="Tablehead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E52B" w14:textId="77777777" w:rsidR="005339B1" w:rsidRPr="00EB7ABA" w:rsidRDefault="005339B1" w:rsidP="008C2A15">
            <w:pPr>
              <w:pStyle w:val="Tablehead"/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3C7D22"/>
              <w:left w:val="single" w:sz="4" w:space="0" w:color="3C7D22"/>
              <w:bottom w:val="single" w:sz="4" w:space="0" w:color="3C7D22"/>
              <w:right w:val="nil"/>
            </w:tcBorders>
            <w:shd w:val="clear" w:color="000000" w:fill="8ED973"/>
            <w:noWrap/>
            <w:vAlign w:val="center"/>
            <w:hideMark/>
          </w:tcPr>
          <w:p w14:paraId="7D6C6DC5" w14:textId="727F062A" w:rsidR="005339B1" w:rsidRPr="00EB7ABA" w:rsidRDefault="005339B1" w:rsidP="008C2A15">
            <w:pPr>
              <w:pStyle w:val="Tablehead"/>
              <w:rPr>
                <w:sz w:val="18"/>
                <w:szCs w:val="18"/>
              </w:rPr>
            </w:pPr>
            <w:r w:rsidRPr="00EB7ABA">
              <w:rPr>
                <w:sz w:val="18"/>
                <w:szCs w:val="18"/>
              </w:rPr>
              <w:t>Смета</w:t>
            </w:r>
            <w:r w:rsidR="006035B3" w:rsidRPr="00EB7ABA">
              <w:rPr>
                <w:sz w:val="18"/>
                <w:szCs w:val="18"/>
              </w:rPr>
              <w:t>,</w:t>
            </w:r>
            <w:r w:rsidRPr="00EB7ABA">
              <w:rPr>
                <w:sz w:val="18"/>
                <w:szCs w:val="18"/>
              </w:rPr>
              <w:t xml:space="preserve"> 2027</w:t>
            </w:r>
            <w:r w:rsidR="00C61323" w:rsidRPr="00EB7ABA">
              <w:rPr>
                <w:sz w:val="18"/>
                <w:szCs w:val="18"/>
              </w:rPr>
              <w:t> </w:t>
            </w:r>
            <w:r w:rsidRPr="00EB7ABA">
              <w:rPr>
                <w:sz w:val="18"/>
                <w:szCs w:val="1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3C7D22"/>
              <w:left w:val="single" w:sz="4" w:space="0" w:color="275317"/>
              <w:bottom w:val="single" w:sz="4" w:space="0" w:color="3C7D22"/>
              <w:right w:val="single" w:sz="4" w:space="0" w:color="3C7D22"/>
            </w:tcBorders>
            <w:shd w:val="clear" w:color="000000" w:fill="8ED973"/>
            <w:vAlign w:val="center"/>
            <w:hideMark/>
          </w:tcPr>
          <w:p w14:paraId="43BC25E3" w14:textId="72953668" w:rsidR="005339B1" w:rsidRPr="00EB7ABA" w:rsidRDefault="005339B1" w:rsidP="008C2A15">
            <w:pPr>
              <w:pStyle w:val="Tablehead"/>
              <w:rPr>
                <w:sz w:val="18"/>
                <w:szCs w:val="18"/>
              </w:rPr>
            </w:pPr>
            <w:r w:rsidRPr="00EB7ABA">
              <w:rPr>
                <w:sz w:val="18"/>
                <w:szCs w:val="18"/>
              </w:rPr>
              <w:t>Всего, 2027</w:t>
            </w:r>
            <w:r w:rsidR="00C61323" w:rsidRPr="00EB7ABA">
              <w:rPr>
                <w:sz w:val="18"/>
                <w:szCs w:val="18"/>
              </w:rPr>
              <w:t> </w:t>
            </w:r>
            <w:r w:rsidRPr="00EB7ABA">
              <w:rPr>
                <w:sz w:val="18"/>
                <w:szCs w:val="18"/>
              </w:rPr>
              <w:t>г.</w:t>
            </w:r>
          </w:p>
        </w:tc>
      </w:tr>
      <w:tr w:rsidR="005339B1" w:rsidRPr="00EB7ABA" w14:paraId="6F65F6F5" w14:textId="77777777" w:rsidTr="00D65F8D">
        <w:trPr>
          <w:gridAfter w:val="1"/>
          <w:wAfter w:w="236" w:type="dxa"/>
          <w:trHeight w:val="324"/>
        </w:trPr>
        <w:tc>
          <w:tcPr>
            <w:tcW w:w="5812" w:type="dxa"/>
            <w:gridSpan w:val="2"/>
            <w:vMerge w:val="restart"/>
            <w:tcBorders>
              <w:top w:val="single" w:sz="4" w:space="0" w:color="12501A"/>
              <w:left w:val="single" w:sz="4" w:space="0" w:color="12501A"/>
              <w:bottom w:val="single" w:sz="4" w:space="0" w:color="12501A"/>
              <w:right w:val="single" w:sz="4" w:space="0" w:color="12501A"/>
            </w:tcBorders>
            <w:shd w:val="clear" w:color="000000" w:fill="C1F0C8"/>
            <w:noWrap/>
            <w:vAlign w:val="center"/>
            <w:hideMark/>
          </w:tcPr>
          <w:p w14:paraId="216231E8" w14:textId="2CA111F0" w:rsidR="005339B1" w:rsidRPr="00EB7ABA" w:rsidRDefault="005339B1" w:rsidP="008C2A15">
            <w:pPr>
              <w:pStyle w:val="Tablehead"/>
              <w:rPr>
                <w:sz w:val="18"/>
                <w:szCs w:val="18"/>
              </w:rPr>
            </w:pPr>
            <w:r w:rsidRPr="00EB7ABA">
              <w:rPr>
                <w:sz w:val="18"/>
                <w:szCs w:val="18"/>
              </w:rPr>
              <w:t>Тематические приоритеты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12501A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vAlign w:val="center"/>
            <w:hideMark/>
          </w:tcPr>
          <w:p w14:paraId="4F21547E" w14:textId="1C8DB566" w:rsidR="005339B1" w:rsidRPr="00EB7ABA" w:rsidRDefault="005339B1" w:rsidP="008C2A15">
            <w:pPr>
              <w:pStyle w:val="Tablehead"/>
              <w:rPr>
                <w:sz w:val="18"/>
                <w:szCs w:val="18"/>
              </w:rPr>
            </w:pPr>
            <w:r w:rsidRPr="00EB7ABA">
              <w:rPr>
                <w:sz w:val="18"/>
                <w:szCs w:val="18"/>
              </w:rPr>
              <w:t>ГС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3C7D22"/>
              <w:bottom w:val="single" w:sz="4" w:space="0" w:color="3C7D22"/>
              <w:right w:val="nil"/>
            </w:tcBorders>
            <w:shd w:val="clear" w:color="000000" w:fill="DAF2D0"/>
            <w:noWrap/>
            <w:vAlign w:val="center"/>
            <w:hideMark/>
          </w:tcPr>
          <w:p w14:paraId="4CB33CFD" w14:textId="11865F9E" w:rsidR="005339B1" w:rsidRPr="00EB7ABA" w:rsidRDefault="005339B1" w:rsidP="008C2A15">
            <w:pPr>
              <w:pStyle w:val="Tablehead"/>
              <w:rPr>
                <w:sz w:val="18"/>
                <w:szCs w:val="18"/>
              </w:rPr>
            </w:pPr>
            <w:r w:rsidRPr="00EB7ABA">
              <w:rPr>
                <w:sz w:val="18"/>
                <w:szCs w:val="18"/>
              </w:rPr>
              <w:t>МСЭ-R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12501A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vAlign w:val="center"/>
            <w:hideMark/>
          </w:tcPr>
          <w:p w14:paraId="1337A03D" w14:textId="2298773C" w:rsidR="005339B1" w:rsidRPr="00EB7ABA" w:rsidRDefault="005339B1" w:rsidP="008C2A15">
            <w:pPr>
              <w:pStyle w:val="Tablehead"/>
              <w:rPr>
                <w:sz w:val="18"/>
                <w:szCs w:val="18"/>
              </w:rPr>
            </w:pPr>
            <w:r w:rsidRPr="00EB7ABA">
              <w:rPr>
                <w:sz w:val="18"/>
                <w:szCs w:val="18"/>
              </w:rPr>
              <w:t>МСЭ-T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3C7D22"/>
              <w:bottom w:val="single" w:sz="4" w:space="0" w:color="3C7D22"/>
              <w:right w:val="nil"/>
            </w:tcBorders>
            <w:shd w:val="clear" w:color="000000" w:fill="DAF2D0"/>
            <w:noWrap/>
            <w:vAlign w:val="center"/>
            <w:hideMark/>
          </w:tcPr>
          <w:p w14:paraId="580AEDF8" w14:textId="3063EB62" w:rsidR="005339B1" w:rsidRPr="00EB7ABA" w:rsidRDefault="005339B1" w:rsidP="008C2A15">
            <w:pPr>
              <w:pStyle w:val="Tablehead"/>
              <w:rPr>
                <w:sz w:val="18"/>
                <w:szCs w:val="18"/>
              </w:rPr>
            </w:pPr>
            <w:r w:rsidRPr="00EB7ABA">
              <w:rPr>
                <w:sz w:val="18"/>
                <w:szCs w:val="18"/>
              </w:rPr>
              <w:t>МСЭ-D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3C7D22"/>
              <w:bottom w:val="single" w:sz="4" w:space="0" w:color="3C7D22"/>
              <w:right w:val="single" w:sz="4" w:space="0" w:color="3C7D22"/>
            </w:tcBorders>
            <w:shd w:val="clear" w:color="000000" w:fill="8ED973"/>
            <w:noWrap/>
            <w:vAlign w:val="center"/>
            <w:hideMark/>
          </w:tcPr>
          <w:p w14:paraId="36582A92" w14:textId="0D33768D" w:rsidR="005339B1" w:rsidRPr="00EB7ABA" w:rsidRDefault="005339B1" w:rsidP="008C2A15">
            <w:pPr>
              <w:pStyle w:val="Tablehead"/>
              <w:rPr>
                <w:sz w:val="18"/>
                <w:szCs w:val="18"/>
              </w:rPr>
            </w:pPr>
            <w:r w:rsidRPr="00EB7ABA">
              <w:rPr>
                <w:sz w:val="18"/>
                <w:szCs w:val="18"/>
              </w:rPr>
              <w:t>МСЭ</w:t>
            </w:r>
          </w:p>
        </w:tc>
      </w:tr>
      <w:tr w:rsidR="005339B1" w:rsidRPr="00EB7ABA" w14:paraId="2A2F7C0E" w14:textId="77777777" w:rsidTr="00D65F8D">
        <w:trPr>
          <w:trHeight w:val="310"/>
        </w:trPr>
        <w:tc>
          <w:tcPr>
            <w:tcW w:w="5812" w:type="dxa"/>
            <w:gridSpan w:val="2"/>
            <w:vMerge/>
            <w:tcBorders>
              <w:top w:val="single" w:sz="4" w:space="0" w:color="12501A"/>
              <w:left w:val="single" w:sz="4" w:space="0" w:color="12501A"/>
              <w:bottom w:val="single" w:sz="4" w:space="0" w:color="12501A"/>
              <w:right w:val="single" w:sz="4" w:space="0" w:color="12501A"/>
            </w:tcBorders>
            <w:vAlign w:val="center"/>
            <w:hideMark/>
          </w:tcPr>
          <w:p w14:paraId="35BFFFA1" w14:textId="77777777" w:rsidR="005339B1" w:rsidRPr="00EB7ABA" w:rsidRDefault="005339B1" w:rsidP="00F04D11">
            <w:pPr>
              <w:pStyle w:val="Tablehead"/>
              <w:rPr>
                <w:rFonts w:ascii="Arial" w:hAnsi="Arial" w:cs="Arial"/>
                <w:b w:val="0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12501A"/>
              <w:bottom w:val="single" w:sz="4" w:space="0" w:color="3C7D22"/>
              <w:right w:val="single" w:sz="4" w:space="0" w:color="3C7D22"/>
            </w:tcBorders>
            <w:vAlign w:val="center"/>
            <w:hideMark/>
          </w:tcPr>
          <w:p w14:paraId="21BE8940" w14:textId="77777777" w:rsidR="005339B1" w:rsidRPr="00EB7ABA" w:rsidRDefault="005339B1" w:rsidP="00F04D11">
            <w:pPr>
              <w:pStyle w:val="Tablehead"/>
              <w:rPr>
                <w:rFonts w:ascii="Arial" w:hAnsi="Arial" w:cs="Arial"/>
                <w:b w:val="0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3C7D22"/>
              <w:bottom w:val="single" w:sz="4" w:space="0" w:color="3C7D22"/>
              <w:right w:val="nil"/>
            </w:tcBorders>
            <w:vAlign w:val="center"/>
            <w:hideMark/>
          </w:tcPr>
          <w:p w14:paraId="25A413D9" w14:textId="77777777" w:rsidR="005339B1" w:rsidRPr="00EB7ABA" w:rsidRDefault="005339B1" w:rsidP="00F04D11">
            <w:pPr>
              <w:pStyle w:val="Tablehead"/>
              <w:rPr>
                <w:rFonts w:ascii="Arial" w:hAnsi="Arial" w:cs="Arial"/>
                <w:b w:val="0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12501A"/>
              <w:bottom w:val="single" w:sz="4" w:space="0" w:color="3C7D22"/>
              <w:right w:val="single" w:sz="4" w:space="0" w:color="3C7D22"/>
            </w:tcBorders>
            <w:vAlign w:val="center"/>
            <w:hideMark/>
          </w:tcPr>
          <w:p w14:paraId="229A3D22" w14:textId="77777777" w:rsidR="005339B1" w:rsidRPr="00EB7ABA" w:rsidRDefault="005339B1" w:rsidP="00F04D11">
            <w:pPr>
              <w:pStyle w:val="Tablehead"/>
              <w:rPr>
                <w:rFonts w:ascii="Arial" w:hAnsi="Arial" w:cs="Arial"/>
                <w:b w:val="0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3C7D22"/>
              <w:bottom w:val="single" w:sz="4" w:space="0" w:color="3C7D22"/>
              <w:right w:val="nil"/>
            </w:tcBorders>
            <w:vAlign w:val="center"/>
            <w:hideMark/>
          </w:tcPr>
          <w:p w14:paraId="1227F7E7" w14:textId="77777777" w:rsidR="005339B1" w:rsidRPr="00EB7ABA" w:rsidRDefault="005339B1" w:rsidP="00F04D11">
            <w:pPr>
              <w:pStyle w:val="Tablehead"/>
              <w:rPr>
                <w:rFonts w:ascii="Arial" w:hAnsi="Arial" w:cs="Arial"/>
                <w:b w:val="0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3C7D22"/>
              <w:bottom w:val="single" w:sz="4" w:space="0" w:color="3C7D22"/>
              <w:right w:val="single" w:sz="4" w:space="0" w:color="3C7D22"/>
            </w:tcBorders>
            <w:vAlign w:val="center"/>
            <w:hideMark/>
          </w:tcPr>
          <w:p w14:paraId="225E1563" w14:textId="77777777" w:rsidR="005339B1" w:rsidRPr="00EB7ABA" w:rsidRDefault="005339B1" w:rsidP="00F04D11">
            <w:pPr>
              <w:pStyle w:val="Tablehead"/>
              <w:rPr>
                <w:rFonts w:ascii="Arial" w:hAnsi="Arial" w:cs="Arial"/>
                <w:b w:val="0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40D9" w14:textId="77777777" w:rsidR="005339B1" w:rsidRPr="00EB7ABA" w:rsidRDefault="005339B1" w:rsidP="00F04D11">
            <w:pPr>
              <w:pStyle w:val="Tablehead"/>
              <w:rPr>
                <w:rFonts w:ascii="Arial" w:hAnsi="Arial" w:cs="Arial"/>
                <w:b w:val="0"/>
                <w:bCs/>
                <w:sz w:val="18"/>
                <w:szCs w:val="18"/>
                <w:lang w:eastAsia="zh-CN"/>
              </w:rPr>
            </w:pPr>
          </w:p>
        </w:tc>
      </w:tr>
      <w:tr w:rsidR="005339B1" w:rsidRPr="00EB7ABA" w14:paraId="7062AB52" w14:textId="77777777" w:rsidTr="00EB7ABA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12501A"/>
              <w:bottom w:val="nil"/>
              <w:right w:val="nil"/>
            </w:tcBorders>
            <w:shd w:val="clear" w:color="000000" w:fill="C1F0C8"/>
            <w:noWrap/>
            <w:hideMark/>
          </w:tcPr>
          <w:p w14:paraId="7AB6F9E7" w14:textId="77777777" w:rsidR="005339B1" w:rsidRPr="00DF50AB" w:rsidRDefault="005339B1" w:rsidP="00EB7ABA">
            <w:pPr>
              <w:pStyle w:val="Tabletext"/>
              <w:rPr>
                <w:bCs/>
                <w:i/>
                <w:iCs/>
                <w:sz w:val="18"/>
                <w:szCs w:val="18"/>
              </w:rPr>
            </w:pPr>
            <w:r w:rsidRPr="00DF50AB">
              <w:rPr>
                <w:bCs/>
                <w:i/>
                <w:iCs/>
                <w:sz w:val="18"/>
                <w:szCs w:val="18"/>
              </w:rPr>
              <w:t>TP1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12501A"/>
            </w:tcBorders>
            <w:shd w:val="clear" w:color="000000" w:fill="C1F0C8"/>
            <w:noWrap/>
            <w:hideMark/>
          </w:tcPr>
          <w:p w14:paraId="589E046F" w14:textId="1C0A00EA" w:rsidR="005339B1" w:rsidRPr="00EB7ABA" w:rsidRDefault="005339B1" w:rsidP="00EB7ABA">
            <w:pPr>
              <w:pStyle w:val="Tabletex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Спектр и спутниковые орбиты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411CF75B" w14:textId="3ADC65F6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34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918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0F4A4085" w14:textId="59333138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26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887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2E99D55B" w14:textId="1A035B8A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5E9ACFE2" w14:textId="1B2F36F5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1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246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8ED973"/>
            <w:noWrap/>
            <w:vAlign w:val="bottom"/>
            <w:hideMark/>
          </w:tcPr>
          <w:p w14:paraId="74260A68" w14:textId="623E529A" w:rsidR="005339B1" w:rsidRPr="00EB7ABA" w:rsidRDefault="005339B1" w:rsidP="00EB7ABA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EB7ABA">
              <w:rPr>
                <w:b/>
                <w:sz w:val="18"/>
                <w:szCs w:val="18"/>
              </w:rPr>
              <w:t>63</w:t>
            </w:r>
            <w:r w:rsidR="006035B3" w:rsidRPr="00EB7ABA">
              <w:rPr>
                <w:b/>
                <w:sz w:val="18"/>
                <w:szCs w:val="18"/>
              </w:rPr>
              <w:t> </w:t>
            </w:r>
            <w:r w:rsidRPr="00EB7ABA">
              <w:rPr>
                <w:b/>
                <w:sz w:val="18"/>
                <w:szCs w:val="18"/>
              </w:rPr>
              <w:t>051</w:t>
            </w:r>
          </w:p>
        </w:tc>
        <w:tc>
          <w:tcPr>
            <w:tcW w:w="236" w:type="dxa"/>
            <w:vAlign w:val="center"/>
            <w:hideMark/>
          </w:tcPr>
          <w:p w14:paraId="726A3AE7" w14:textId="77777777" w:rsidR="005339B1" w:rsidRPr="00EB7ABA" w:rsidRDefault="005339B1" w:rsidP="00F04D11">
            <w:pPr>
              <w:pStyle w:val="Tabletext"/>
              <w:rPr>
                <w:rFonts w:ascii="Times New Roman" w:hAnsi="Times New Roman"/>
                <w:bCs/>
                <w:sz w:val="18"/>
                <w:szCs w:val="18"/>
                <w:lang w:eastAsia="zh-CN"/>
              </w:rPr>
            </w:pPr>
          </w:p>
        </w:tc>
      </w:tr>
      <w:tr w:rsidR="005339B1" w:rsidRPr="00EB7ABA" w14:paraId="22EF301C" w14:textId="77777777" w:rsidTr="00EB7ABA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12501A"/>
              <w:bottom w:val="nil"/>
              <w:right w:val="nil"/>
            </w:tcBorders>
            <w:shd w:val="clear" w:color="000000" w:fill="C1F0C8"/>
            <w:noWrap/>
            <w:hideMark/>
          </w:tcPr>
          <w:p w14:paraId="14536F4A" w14:textId="77777777" w:rsidR="005339B1" w:rsidRPr="00DF50AB" w:rsidRDefault="005339B1" w:rsidP="00EB7ABA">
            <w:pPr>
              <w:pStyle w:val="Tabletext"/>
              <w:rPr>
                <w:bCs/>
                <w:i/>
                <w:iCs/>
                <w:sz w:val="18"/>
                <w:szCs w:val="18"/>
              </w:rPr>
            </w:pPr>
            <w:r w:rsidRPr="00DF50AB">
              <w:rPr>
                <w:bCs/>
                <w:i/>
                <w:iCs/>
                <w:sz w:val="18"/>
                <w:szCs w:val="18"/>
              </w:rPr>
              <w:t>TP2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12501A"/>
            </w:tcBorders>
            <w:shd w:val="clear" w:color="000000" w:fill="C1F0C8"/>
            <w:noWrap/>
            <w:hideMark/>
          </w:tcPr>
          <w:p w14:paraId="5FE11F28" w14:textId="4E579F1C" w:rsidR="005339B1" w:rsidRPr="00EB7ABA" w:rsidRDefault="005339B1" w:rsidP="00EB7ABA">
            <w:pPr>
              <w:pStyle w:val="Tabletex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Международные ресурсы нумерации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5A7520FD" w14:textId="26520646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2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763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5A7F737C" w14:textId="77777777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667E3343" w14:textId="17D5FE0D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2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12817BAB" w14:textId="77777777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389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8ED973"/>
            <w:noWrap/>
            <w:vAlign w:val="bottom"/>
            <w:hideMark/>
          </w:tcPr>
          <w:p w14:paraId="0C71F8EF" w14:textId="051F74DE" w:rsidR="005339B1" w:rsidRPr="00EB7ABA" w:rsidRDefault="005339B1" w:rsidP="00EB7ABA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EB7ABA">
              <w:rPr>
                <w:b/>
                <w:sz w:val="18"/>
                <w:szCs w:val="18"/>
              </w:rPr>
              <w:t>5</w:t>
            </w:r>
            <w:r w:rsidR="006035B3" w:rsidRPr="00EB7ABA">
              <w:rPr>
                <w:b/>
                <w:sz w:val="18"/>
                <w:szCs w:val="18"/>
              </w:rPr>
              <w:t> </w:t>
            </w:r>
            <w:r w:rsidRPr="00EB7ABA">
              <w:rPr>
                <w:b/>
                <w:sz w:val="18"/>
                <w:szCs w:val="18"/>
              </w:rPr>
              <w:t>316</w:t>
            </w:r>
          </w:p>
        </w:tc>
        <w:tc>
          <w:tcPr>
            <w:tcW w:w="236" w:type="dxa"/>
            <w:vAlign w:val="center"/>
            <w:hideMark/>
          </w:tcPr>
          <w:p w14:paraId="0B67A9F1" w14:textId="77777777" w:rsidR="005339B1" w:rsidRPr="00EB7ABA" w:rsidRDefault="005339B1" w:rsidP="00F04D11">
            <w:pPr>
              <w:pStyle w:val="Tabletext"/>
              <w:rPr>
                <w:rFonts w:ascii="Times New Roman" w:hAnsi="Times New Roman"/>
                <w:bCs/>
                <w:sz w:val="18"/>
                <w:szCs w:val="18"/>
                <w:lang w:eastAsia="zh-CN"/>
              </w:rPr>
            </w:pPr>
          </w:p>
        </w:tc>
      </w:tr>
      <w:tr w:rsidR="005339B1" w:rsidRPr="00EB7ABA" w14:paraId="1AB8C48B" w14:textId="77777777" w:rsidTr="00EB7ABA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12501A"/>
              <w:bottom w:val="nil"/>
              <w:right w:val="nil"/>
            </w:tcBorders>
            <w:shd w:val="clear" w:color="000000" w:fill="C1F0C8"/>
            <w:noWrap/>
            <w:hideMark/>
          </w:tcPr>
          <w:p w14:paraId="4D15666E" w14:textId="77777777" w:rsidR="005339B1" w:rsidRPr="00DF50AB" w:rsidRDefault="005339B1" w:rsidP="00EB7ABA">
            <w:pPr>
              <w:pStyle w:val="Tabletext"/>
              <w:rPr>
                <w:bCs/>
                <w:i/>
                <w:iCs/>
                <w:sz w:val="18"/>
                <w:szCs w:val="18"/>
              </w:rPr>
            </w:pPr>
            <w:r w:rsidRPr="00DF50AB">
              <w:rPr>
                <w:bCs/>
                <w:i/>
                <w:iCs/>
                <w:sz w:val="18"/>
                <w:szCs w:val="18"/>
              </w:rPr>
              <w:t>TP3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12501A"/>
            </w:tcBorders>
            <w:shd w:val="clear" w:color="000000" w:fill="C1F0C8"/>
            <w:noWrap/>
            <w:hideMark/>
          </w:tcPr>
          <w:p w14:paraId="49077602" w14:textId="770D3E0C" w:rsidR="005339B1" w:rsidRPr="00EB7ABA" w:rsidRDefault="005339B1" w:rsidP="00EB7ABA">
            <w:pPr>
              <w:pStyle w:val="Tabletex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Инфраструктура 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3E4701B8" w14:textId="0342F3F0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19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4519C543" w14:textId="7F5A7958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2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201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08B177E1" w14:textId="50F43971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5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1B50B2BB" w14:textId="51BAC5F4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9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8ED973"/>
            <w:noWrap/>
            <w:vAlign w:val="bottom"/>
            <w:hideMark/>
          </w:tcPr>
          <w:p w14:paraId="01E5680F" w14:textId="166F5A5F" w:rsidR="005339B1" w:rsidRPr="00EB7ABA" w:rsidRDefault="005339B1" w:rsidP="00EB7ABA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EB7ABA">
              <w:rPr>
                <w:b/>
                <w:sz w:val="18"/>
                <w:szCs w:val="18"/>
              </w:rPr>
              <w:t>36</w:t>
            </w:r>
            <w:r w:rsidR="006035B3" w:rsidRPr="00EB7ABA">
              <w:rPr>
                <w:b/>
                <w:sz w:val="18"/>
                <w:szCs w:val="18"/>
              </w:rPr>
              <w:t> </w:t>
            </w:r>
            <w:r w:rsidRPr="00EB7ABA">
              <w:rPr>
                <w:b/>
                <w:sz w:val="18"/>
                <w:szCs w:val="18"/>
              </w:rPr>
              <w:t>047</w:t>
            </w:r>
          </w:p>
        </w:tc>
        <w:tc>
          <w:tcPr>
            <w:tcW w:w="236" w:type="dxa"/>
            <w:vAlign w:val="center"/>
            <w:hideMark/>
          </w:tcPr>
          <w:p w14:paraId="58D5BCCC" w14:textId="77777777" w:rsidR="005339B1" w:rsidRPr="00EB7ABA" w:rsidRDefault="005339B1" w:rsidP="00F04D11">
            <w:pPr>
              <w:pStyle w:val="Tabletext"/>
              <w:rPr>
                <w:rFonts w:ascii="Times New Roman" w:hAnsi="Times New Roman"/>
                <w:bCs/>
                <w:sz w:val="18"/>
                <w:szCs w:val="18"/>
                <w:lang w:eastAsia="zh-CN"/>
              </w:rPr>
            </w:pPr>
          </w:p>
        </w:tc>
      </w:tr>
      <w:tr w:rsidR="005339B1" w:rsidRPr="00EB7ABA" w14:paraId="1FDF3222" w14:textId="77777777" w:rsidTr="00EB7ABA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12501A"/>
              <w:bottom w:val="nil"/>
              <w:right w:val="nil"/>
            </w:tcBorders>
            <w:shd w:val="clear" w:color="000000" w:fill="C1F0C8"/>
            <w:noWrap/>
            <w:hideMark/>
          </w:tcPr>
          <w:p w14:paraId="3D58B83A" w14:textId="77777777" w:rsidR="005339B1" w:rsidRPr="00DF50AB" w:rsidRDefault="005339B1" w:rsidP="00EB7ABA">
            <w:pPr>
              <w:pStyle w:val="Tabletext"/>
              <w:rPr>
                <w:bCs/>
                <w:i/>
                <w:iCs/>
                <w:sz w:val="18"/>
                <w:szCs w:val="18"/>
              </w:rPr>
            </w:pPr>
            <w:r w:rsidRPr="00DF50AB">
              <w:rPr>
                <w:bCs/>
                <w:i/>
                <w:iCs/>
                <w:sz w:val="18"/>
                <w:szCs w:val="18"/>
              </w:rPr>
              <w:t>TP4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12501A"/>
            </w:tcBorders>
            <w:shd w:val="clear" w:color="000000" w:fill="C1F0C8"/>
            <w:noWrap/>
            <w:hideMark/>
          </w:tcPr>
          <w:p w14:paraId="0FA05799" w14:textId="6D38E168" w:rsidR="005339B1" w:rsidRPr="00EB7ABA" w:rsidRDefault="005339B1" w:rsidP="00EB7ABA">
            <w:pPr>
              <w:pStyle w:val="Tabletex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Приложения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154D49D9" w14:textId="3B48DC7A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12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876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5116C553" w14:textId="77777777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719CE388" w14:textId="458C253E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3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533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2AD1C534" w14:textId="5E45D3F0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8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517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8ED973"/>
            <w:noWrap/>
            <w:vAlign w:val="bottom"/>
            <w:hideMark/>
          </w:tcPr>
          <w:p w14:paraId="4C872BD7" w14:textId="0C79FF0F" w:rsidR="005339B1" w:rsidRPr="00EB7ABA" w:rsidRDefault="005339B1" w:rsidP="00EB7ABA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EB7ABA">
              <w:rPr>
                <w:b/>
                <w:sz w:val="18"/>
                <w:szCs w:val="18"/>
              </w:rPr>
              <w:t>25</w:t>
            </w:r>
            <w:r w:rsidR="006035B3" w:rsidRPr="00EB7ABA">
              <w:rPr>
                <w:b/>
                <w:sz w:val="18"/>
                <w:szCs w:val="18"/>
              </w:rPr>
              <w:t> </w:t>
            </w:r>
            <w:r w:rsidRPr="00EB7ABA">
              <w:rPr>
                <w:b/>
                <w:sz w:val="18"/>
                <w:szCs w:val="18"/>
              </w:rPr>
              <w:t>073</w:t>
            </w:r>
          </w:p>
        </w:tc>
        <w:tc>
          <w:tcPr>
            <w:tcW w:w="236" w:type="dxa"/>
            <w:vAlign w:val="center"/>
            <w:hideMark/>
          </w:tcPr>
          <w:p w14:paraId="78A9A9AC" w14:textId="77777777" w:rsidR="005339B1" w:rsidRPr="00EB7ABA" w:rsidRDefault="005339B1" w:rsidP="00F04D11">
            <w:pPr>
              <w:pStyle w:val="Tabletext"/>
              <w:rPr>
                <w:rFonts w:ascii="Times New Roman" w:hAnsi="Times New Roman"/>
                <w:bCs/>
                <w:sz w:val="18"/>
                <w:szCs w:val="18"/>
                <w:lang w:eastAsia="zh-CN"/>
              </w:rPr>
            </w:pPr>
          </w:p>
        </w:tc>
      </w:tr>
      <w:tr w:rsidR="005339B1" w:rsidRPr="00EB7ABA" w14:paraId="2A5D7A64" w14:textId="77777777" w:rsidTr="00EB7ABA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12501A"/>
              <w:bottom w:val="nil"/>
              <w:right w:val="nil"/>
            </w:tcBorders>
            <w:shd w:val="clear" w:color="000000" w:fill="C1F0C8"/>
            <w:noWrap/>
            <w:hideMark/>
          </w:tcPr>
          <w:p w14:paraId="50930590" w14:textId="77777777" w:rsidR="005339B1" w:rsidRPr="00DF50AB" w:rsidRDefault="005339B1" w:rsidP="00EB7ABA">
            <w:pPr>
              <w:pStyle w:val="Tabletext"/>
              <w:rPr>
                <w:bCs/>
                <w:i/>
                <w:iCs/>
                <w:sz w:val="18"/>
                <w:szCs w:val="18"/>
              </w:rPr>
            </w:pPr>
            <w:r w:rsidRPr="00DF50AB">
              <w:rPr>
                <w:bCs/>
                <w:i/>
                <w:iCs/>
                <w:sz w:val="18"/>
                <w:szCs w:val="18"/>
              </w:rPr>
              <w:t>TP5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12501A"/>
            </w:tcBorders>
            <w:shd w:val="clear" w:color="000000" w:fill="C1F0C8"/>
            <w:noWrap/>
            <w:hideMark/>
          </w:tcPr>
          <w:p w14:paraId="33493C88" w14:textId="1E3F1D1A" w:rsidR="005339B1" w:rsidRPr="00EB7ABA" w:rsidRDefault="005339B1" w:rsidP="00EB7ABA">
            <w:pPr>
              <w:pStyle w:val="Tabletex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Благоприятная среда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1BA3F15E" w14:textId="5F9C6A21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22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7B6F7352" w14:textId="63B68187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4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480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7DA7F843" w14:textId="678A7175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3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2FEC1CB3" w14:textId="77E4820A" w:rsidR="005339B1" w:rsidRPr="00EB7ABA" w:rsidRDefault="005339B1" w:rsidP="00EB7ABA">
            <w:pPr>
              <w:pStyle w:val="Tabletext"/>
              <w:jc w:val="right"/>
              <w:rPr>
                <w:bCs/>
                <w:sz w:val="18"/>
                <w:szCs w:val="18"/>
              </w:rPr>
            </w:pPr>
            <w:r w:rsidRPr="00EB7ABA">
              <w:rPr>
                <w:bCs/>
                <w:sz w:val="18"/>
                <w:szCs w:val="18"/>
              </w:rPr>
              <w:t>10</w:t>
            </w:r>
            <w:r w:rsidR="006035B3" w:rsidRPr="00EB7ABA">
              <w:rPr>
                <w:bCs/>
                <w:sz w:val="18"/>
                <w:szCs w:val="18"/>
              </w:rPr>
              <w:t> </w:t>
            </w:r>
            <w:r w:rsidRPr="00EB7ABA">
              <w:rPr>
                <w:bCs/>
                <w:sz w:val="18"/>
                <w:szCs w:val="18"/>
              </w:rPr>
              <w:t>804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3C7D22"/>
            </w:tcBorders>
            <w:shd w:val="clear" w:color="000000" w:fill="8ED973"/>
            <w:noWrap/>
            <w:vAlign w:val="bottom"/>
            <w:hideMark/>
          </w:tcPr>
          <w:p w14:paraId="1015CA55" w14:textId="45209C12" w:rsidR="005339B1" w:rsidRPr="00EB7ABA" w:rsidRDefault="005339B1" w:rsidP="00EB7ABA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EB7ABA">
              <w:rPr>
                <w:b/>
                <w:sz w:val="18"/>
                <w:szCs w:val="18"/>
              </w:rPr>
              <w:t>40</w:t>
            </w:r>
            <w:r w:rsidR="006035B3" w:rsidRPr="00EB7ABA">
              <w:rPr>
                <w:b/>
                <w:sz w:val="18"/>
                <w:szCs w:val="18"/>
              </w:rPr>
              <w:t> </w:t>
            </w:r>
            <w:r w:rsidRPr="00EB7ABA">
              <w:rPr>
                <w:b/>
                <w:sz w:val="18"/>
                <w:szCs w:val="18"/>
              </w:rPr>
              <w:t>625</w:t>
            </w:r>
          </w:p>
        </w:tc>
        <w:tc>
          <w:tcPr>
            <w:tcW w:w="236" w:type="dxa"/>
            <w:vAlign w:val="center"/>
            <w:hideMark/>
          </w:tcPr>
          <w:p w14:paraId="2EFFE769" w14:textId="77777777" w:rsidR="005339B1" w:rsidRPr="00EB7ABA" w:rsidRDefault="005339B1" w:rsidP="00F04D11">
            <w:pPr>
              <w:pStyle w:val="Tabletext"/>
              <w:rPr>
                <w:rFonts w:ascii="Times New Roman" w:hAnsi="Times New Roman"/>
                <w:bCs/>
                <w:sz w:val="18"/>
                <w:szCs w:val="18"/>
                <w:lang w:eastAsia="zh-CN"/>
              </w:rPr>
            </w:pPr>
          </w:p>
        </w:tc>
      </w:tr>
      <w:tr w:rsidR="005339B1" w:rsidRPr="00EB7ABA" w14:paraId="72A1A5E2" w14:textId="77777777" w:rsidTr="00EB7ABA">
        <w:trPr>
          <w:trHeight w:val="310"/>
        </w:trPr>
        <w:tc>
          <w:tcPr>
            <w:tcW w:w="1276" w:type="dxa"/>
            <w:tcBorders>
              <w:top w:val="single" w:sz="4" w:space="0" w:color="12501A"/>
              <w:left w:val="single" w:sz="4" w:space="0" w:color="12501A"/>
              <w:bottom w:val="single" w:sz="4" w:space="0" w:color="12501A"/>
              <w:right w:val="nil"/>
            </w:tcBorders>
            <w:shd w:val="clear" w:color="000000" w:fill="C1F0C8"/>
            <w:noWrap/>
            <w:hideMark/>
          </w:tcPr>
          <w:p w14:paraId="5F2D2099" w14:textId="356343D5" w:rsidR="005339B1" w:rsidRPr="00EB7ABA" w:rsidRDefault="005339B1" w:rsidP="00EB7ABA">
            <w:pPr>
              <w:pStyle w:val="Tabletext"/>
              <w:rPr>
                <w:b/>
                <w:sz w:val="18"/>
                <w:szCs w:val="18"/>
              </w:rPr>
            </w:pPr>
            <w:r w:rsidRPr="00EB7ABA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4536" w:type="dxa"/>
            <w:tcBorders>
              <w:top w:val="single" w:sz="4" w:space="0" w:color="12501A"/>
              <w:left w:val="nil"/>
              <w:bottom w:val="single" w:sz="4" w:space="0" w:color="12501A"/>
              <w:right w:val="single" w:sz="4" w:space="0" w:color="12501A"/>
            </w:tcBorders>
            <w:shd w:val="clear" w:color="000000" w:fill="C1F0C8"/>
            <w:noWrap/>
            <w:hideMark/>
          </w:tcPr>
          <w:p w14:paraId="6148785A" w14:textId="615521ED" w:rsidR="005339B1" w:rsidRPr="00EB7ABA" w:rsidRDefault="005339B1" w:rsidP="00EB7ABA">
            <w:pPr>
              <w:pStyle w:val="Tabletex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C7D22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343E0EAE" w14:textId="0BE4710A" w:rsidR="005339B1" w:rsidRPr="00EB7ABA" w:rsidRDefault="005339B1" w:rsidP="00EB7ABA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EB7ABA">
              <w:rPr>
                <w:b/>
                <w:sz w:val="18"/>
                <w:szCs w:val="18"/>
              </w:rPr>
              <w:t>91</w:t>
            </w:r>
            <w:r w:rsidR="006035B3" w:rsidRPr="00EB7ABA">
              <w:rPr>
                <w:b/>
                <w:sz w:val="18"/>
                <w:szCs w:val="18"/>
              </w:rPr>
              <w:t> </w:t>
            </w:r>
            <w:r w:rsidRPr="00EB7ABA">
              <w:rPr>
                <w:b/>
                <w:sz w:val="18"/>
                <w:szCs w:val="18"/>
              </w:rPr>
              <w:t>939</w:t>
            </w:r>
          </w:p>
        </w:tc>
        <w:tc>
          <w:tcPr>
            <w:tcW w:w="1701" w:type="dxa"/>
            <w:tcBorders>
              <w:top w:val="single" w:sz="4" w:space="0" w:color="3C7D22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4BC5F7F6" w14:textId="27FAC286" w:rsidR="005339B1" w:rsidRPr="00EB7ABA" w:rsidRDefault="005339B1" w:rsidP="00EB7ABA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EB7ABA">
              <w:rPr>
                <w:b/>
                <w:sz w:val="18"/>
                <w:szCs w:val="18"/>
              </w:rPr>
              <w:t>33</w:t>
            </w:r>
            <w:r w:rsidR="006035B3" w:rsidRPr="00EB7ABA">
              <w:rPr>
                <w:b/>
                <w:sz w:val="18"/>
                <w:szCs w:val="18"/>
              </w:rPr>
              <w:t> </w:t>
            </w:r>
            <w:r w:rsidRPr="00EB7ABA">
              <w:rPr>
                <w:b/>
                <w:sz w:val="18"/>
                <w:szCs w:val="18"/>
              </w:rPr>
              <w:t>744</w:t>
            </w:r>
          </w:p>
        </w:tc>
        <w:tc>
          <w:tcPr>
            <w:tcW w:w="1843" w:type="dxa"/>
            <w:tcBorders>
              <w:top w:val="single" w:sz="4" w:space="0" w:color="3C7D22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04C66E8A" w14:textId="4A6476E5" w:rsidR="005339B1" w:rsidRPr="00EB7ABA" w:rsidRDefault="005339B1" w:rsidP="00EB7ABA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EB7ABA">
              <w:rPr>
                <w:b/>
                <w:sz w:val="18"/>
                <w:szCs w:val="18"/>
              </w:rPr>
              <w:t>14</w:t>
            </w:r>
            <w:r w:rsidR="006035B3" w:rsidRPr="00EB7ABA">
              <w:rPr>
                <w:b/>
                <w:sz w:val="18"/>
                <w:szCs w:val="18"/>
              </w:rPr>
              <w:t> </w:t>
            </w:r>
            <w:r w:rsidRPr="00EB7ABA">
              <w:rPr>
                <w:b/>
                <w:sz w:val="18"/>
                <w:szCs w:val="18"/>
              </w:rPr>
              <w:t>358</w:t>
            </w:r>
          </w:p>
        </w:tc>
        <w:tc>
          <w:tcPr>
            <w:tcW w:w="1701" w:type="dxa"/>
            <w:tcBorders>
              <w:top w:val="single" w:sz="4" w:space="0" w:color="3C7D22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DAF2D0"/>
            <w:noWrap/>
            <w:vAlign w:val="bottom"/>
            <w:hideMark/>
          </w:tcPr>
          <w:p w14:paraId="4B8B5343" w14:textId="680305A7" w:rsidR="005339B1" w:rsidRPr="00EB7ABA" w:rsidRDefault="005339B1" w:rsidP="00EB7ABA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EB7ABA">
              <w:rPr>
                <w:b/>
                <w:sz w:val="18"/>
                <w:szCs w:val="18"/>
              </w:rPr>
              <w:t>30</w:t>
            </w:r>
            <w:r w:rsidR="006035B3" w:rsidRPr="00EB7ABA">
              <w:rPr>
                <w:b/>
                <w:sz w:val="18"/>
                <w:szCs w:val="18"/>
              </w:rPr>
              <w:t> </w:t>
            </w:r>
            <w:r w:rsidRPr="00EB7ABA">
              <w:rPr>
                <w:b/>
                <w:sz w:val="18"/>
                <w:szCs w:val="18"/>
              </w:rPr>
              <w:t>071</w:t>
            </w:r>
          </w:p>
        </w:tc>
        <w:tc>
          <w:tcPr>
            <w:tcW w:w="1843" w:type="dxa"/>
            <w:tcBorders>
              <w:top w:val="single" w:sz="4" w:space="0" w:color="3C7D22"/>
              <w:left w:val="nil"/>
              <w:bottom w:val="single" w:sz="4" w:space="0" w:color="3C7D22"/>
              <w:right w:val="single" w:sz="4" w:space="0" w:color="3C7D22"/>
            </w:tcBorders>
            <w:shd w:val="clear" w:color="000000" w:fill="8ED973"/>
            <w:noWrap/>
            <w:vAlign w:val="bottom"/>
            <w:hideMark/>
          </w:tcPr>
          <w:p w14:paraId="3B0614D8" w14:textId="7E9178EA" w:rsidR="005339B1" w:rsidRPr="00EB7ABA" w:rsidRDefault="005339B1" w:rsidP="00EB7ABA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EB7ABA">
              <w:rPr>
                <w:b/>
                <w:sz w:val="18"/>
                <w:szCs w:val="18"/>
              </w:rPr>
              <w:t>170</w:t>
            </w:r>
            <w:r w:rsidR="006035B3" w:rsidRPr="00EB7ABA">
              <w:rPr>
                <w:b/>
                <w:sz w:val="18"/>
                <w:szCs w:val="18"/>
              </w:rPr>
              <w:t> </w:t>
            </w:r>
            <w:r w:rsidRPr="00EB7ABA"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236" w:type="dxa"/>
            <w:vAlign w:val="center"/>
            <w:hideMark/>
          </w:tcPr>
          <w:p w14:paraId="735A84B2" w14:textId="77777777" w:rsidR="005339B1" w:rsidRPr="00EB7ABA" w:rsidRDefault="005339B1" w:rsidP="00F04D11">
            <w:pPr>
              <w:pStyle w:val="Tabletext"/>
              <w:rPr>
                <w:rFonts w:ascii="Times New Roman" w:hAnsi="Times New Roman"/>
                <w:bCs/>
                <w:sz w:val="18"/>
                <w:szCs w:val="18"/>
                <w:lang w:eastAsia="zh-CN"/>
              </w:rPr>
            </w:pPr>
          </w:p>
        </w:tc>
      </w:tr>
    </w:tbl>
    <w:p w14:paraId="51FAC9A8" w14:textId="3E65CDCE" w:rsidR="005339B1" w:rsidRPr="00507731" w:rsidRDefault="005339B1" w:rsidP="00796BD3">
      <w:pPr>
        <w:rPr>
          <w:bCs/>
        </w:rPr>
      </w:pPr>
      <w:r w:rsidRPr="00507731">
        <w:rPr>
          <w:bCs/>
        </w:rPr>
        <w:fldChar w:fldCharType="end"/>
      </w:r>
    </w:p>
    <w:p w14:paraId="54869900" w14:textId="77777777" w:rsidR="0031642F" w:rsidRPr="00507731" w:rsidRDefault="0031642F" w:rsidP="00796BD3"/>
    <w:p w14:paraId="431E082F" w14:textId="77777777" w:rsidR="00D86620" w:rsidRPr="00507731" w:rsidRDefault="00D86620" w:rsidP="00796BD3">
      <w:pPr>
        <w:sectPr w:rsidR="00D86620" w:rsidRPr="00507731" w:rsidSect="00D86620">
          <w:footerReference w:type="default" r:id="rId14"/>
          <w:headerReference w:type="first" r:id="rId15"/>
          <w:footerReference w:type="first" r:id="rId16"/>
          <w:pgSz w:w="16834" w:h="11907" w:orient="landscape"/>
          <w:pgMar w:top="1418" w:right="1134" w:bottom="1418" w:left="1134" w:header="720" w:footer="720" w:gutter="0"/>
          <w:paperSrc w:first="15" w:other="15"/>
          <w:cols w:space="720"/>
          <w:titlePg/>
          <w:docGrid w:linePitch="299"/>
        </w:sectPr>
      </w:pPr>
    </w:p>
    <w:p w14:paraId="1946BEF5" w14:textId="14752A19" w:rsidR="00791567" w:rsidRPr="00507731" w:rsidRDefault="00791567" w:rsidP="00BD7903">
      <w:r w:rsidRPr="00507731">
        <w:lastRenderedPageBreak/>
        <w:t>2.2</w:t>
      </w:r>
      <w:r w:rsidRPr="00507731">
        <w:tab/>
        <w:t xml:space="preserve">В Таблице 2 представлена разбивка </w:t>
      </w:r>
      <w:r w:rsidR="004C66A1" w:rsidRPr="00507731">
        <w:t xml:space="preserve">полных </w:t>
      </w:r>
      <w:r w:rsidRPr="00507731">
        <w:t>затрат на 202</w:t>
      </w:r>
      <w:r w:rsidR="0006538B" w:rsidRPr="00507731">
        <w:t>7</w:t>
      </w:r>
      <w:r w:rsidR="00C30F3B" w:rsidRPr="00507731">
        <w:t> </w:t>
      </w:r>
      <w:r w:rsidRPr="00507731">
        <w:t>год по намеченным результатам деятельности.</w:t>
      </w:r>
    </w:p>
    <w:p w14:paraId="4A187CD8" w14:textId="1DA5CB23" w:rsidR="00791567" w:rsidRPr="00507731" w:rsidRDefault="00791567" w:rsidP="00133F72">
      <w:pPr>
        <w:pStyle w:val="TableNo"/>
        <w:spacing w:before="160"/>
      </w:pPr>
      <w:r w:rsidRPr="00507731">
        <w:t>ТАБЛИЦА 2</w:t>
      </w:r>
    </w:p>
    <w:p w14:paraId="590206DB" w14:textId="2B8FD2D8" w:rsidR="00392C0A" w:rsidRPr="00507731" w:rsidRDefault="00A11573" w:rsidP="00392C0A">
      <w:pPr>
        <w:pStyle w:val="Tabletitle"/>
      </w:pPr>
      <w:r w:rsidRPr="00507731">
        <w:t>Разбивка полных затрат на 2027 год по намеченным результатам деятельности</w:t>
      </w:r>
    </w:p>
    <w:tbl>
      <w:tblPr>
        <w:tblW w:w="9066" w:type="dxa"/>
        <w:tblLayout w:type="fixed"/>
        <w:tblLook w:val="04A0" w:firstRow="1" w:lastRow="0" w:firstColumn="1" w:lastColumn="0" w:noHBand="0" w:noVBand="1"/>
      </w:tblPr>
      <w:tblGrid>
        <w:gridCol w:w="7366"/>
        <w:gridCol w:w="1700"/>
      </w:tblGrid>
      <w:tr w:rsidR="00BD7903" w:rsidRPr="00507731" w14:paraId="591E0ABC" w14:textId="77777777" w:rsidTr="00507731">
        <w:trPr>
          <w:tblHeader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908B"/>
            <w:noWrap/>
            <w:vAlign w:val="center"/>
            <w:hideMark/>
          </w:tcPr>
          <w:p w14:paraId="789B670A" w14:textId="07F7C290" w:rsidR="00791567" w:rsidRPr="00507731" w:rsidRDefault="00791567" w:rsidP="00507731">
            <w:pPr>
              <w:pStyle w:val="Tablehead"/>
              <w:rPr>
                <w:sz w:val="18"/>
                <w:szCs w:val="18"/>
                <w:lang w:eastAsia="en-GB"/>
              </w:rPr>
            </w:pPr>
            <w:r w:rsidRPr="00507731">
              <w:rPr>
                <w:sz w:val="18"/>
                <w:szCs w:val="18"/>
                <w:lang w:eastAsia="en-GB"/>
              </w:rPr>
              <w:t>Намеченный результат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908B"/>
            <w:noWrap/>
            <w:vAlign w:val="bottom"/>
            <w:hideMark/>
          </w:tcPr>
          <w:p w14:paraId="7CCCD541" w14:textId="1C207FE1" w:rsidR="00791567" w:rsidRPr="000F72BB" w:rsidRDefault="00791567" w:rsidP="00507731">
            <w:pPr>
              <w:pStyle w:val="Tablehead"/>
              <w:rPr>
                <w:sz w:val="18"/>
                <w:szCs w:val="18"/>
                <w:lang w:eastAsia="en-GB"/>
              </w:rPr>
            </w:pPr>
            <w:r w:rsidRPr="00507731">
              <w:rPr>
                <w:sz w:val="18"/>
                <w:szCs w:val="18"/>
                <w:lang w:eastAsia="en-GB"/>
              </w:rPr>
              <w:t>Полные затраты, 202</w:t>
            </w:r>
            <w:r w:rsidR="0006538B" w:rsidRPr="00507731">
              <w:rPr>
                <w:sz w:val="18"/>
                <w:szCs w:val="18"/>
                <w:lang w:eastAsia="en-GB"/>
              </w:rPr>
              <w:t>7</w:t>
            </w:r>
            <w:r w:rsidRPr="00507731">
              <w:rPr>
                <w:sz w:val="18"/>
                <w:szCs w:val="18"/>
                <w:lang w:eastAsia="en-GB"/>
              </w:rPr>
              <w:t> г.</w:t>
            </w:r>
            <w:r w:rsidR="00DF50AB" w:rsidRPr="004B6346">
              <w:rPr>
                <w:sz w:val="18"/>
                <w:szCs w:val="18"/>
              </w:rPr>
              <w:t xml:space="preserve"> </w:t>
            </w:r>
            <w:r w:rsidR="00DF50AB">
              <w:rPr>
                <w:sz w:val="18"/>
                <w:szCs w:val="18"/>
              </w:rPr>
              <w:br/>
            </w:r>
            <w:r w:rsidR="00DF50AB" w:rsidRPr="000F72BB">
              <w:rPr>
                <w:sz w:val="18"/>
                <w:szCs w:val="18"/>
              </w:rPr>
              <w:t>(</w:t>
            </w:r>
            <w:r w:rsidR="00DF50AB" w:rsidRPr="004B6346">
              <w:rPr>
                <w:sz w:val="18"/>
                <w:szCs w:val="18"/>
              </w:rPr>
              <w:t xml:space="preserve">тыс. </w:t>
            </w:r>
            <w:proofErr w:type="spellStart"/>
            <w:r w:rsidR="00DF50AB" w:rsidRPr="004B6346">
              <w:rPr>
                <w:sz w:val="18"/>
                <w:szCs w:val="18"/>
              </w:rPr>
              <w:t>шв</w:t>
            </w:r>
            <w:proofErr w:type="spellEnd"/>
            <w:r w:rsidR="00DF50AB" w:rsidRPr="004B6346">
              <w:rPr>
                <w:sz w:val="18"/>
                <w:szCs w:val="18"/>
              </w:rPr>
              <w:t>. фр.</w:t>
            </w:r>
            <w:r w:rsidR="00DF50AB" w:rsidRPr="000F72BB">
              <w:rPr>
                <w:sz w:val="18"/>
                <w:szCs w:val="18"/>
              </w:rPr>
              <w:t>)</w:t>
            </w:r>
          </w:p>
        </w:tc>
      </w:tr>
      <w:tr w:rsidR="002F608B" w:rsidRPr="00507731" w14:paraId="487C9162" w14:textId="77777777" w:rsidTr="00507731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6CEEF"/>
            <w:noWrap/>
            <w:vAlign w:val="bottom"/>
            <w:hideMark/>
          </w:tcPr>
          <w:p w14:paraId="708EAC54" w14:textId="520EC8E1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I1 − ПК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noWrap/>
            <w:vAlign w:val="bottom"/>
            <w:hideMark/>
          </w:tcPr>
          <w:p w14:paraId="2C761125" w14:textId="7D00A0DA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4 089</w:t>
            </w:r>
          </w:p>
        </w:tc>
      </w:tr>
      <w:tr w:rsidR="002F608B" w:rsidRPr="00507731" w14:paraId="5CA894A6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6CEEF"/>
            <w:noWrap/>
            <w:vAlign w:val="bottom"/>
            <w:hideMark/>
          </w:tcPr>
          <w:p w14:paraId="6DE22761" w14:textId="057E87F7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I2 − Совет и РГ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noWrap/>
            <w:vAlign w:val="bottom"/>
            <w:hideMark/>
          </w:tcPr>
          <w:p w14:paraId="180D98B8" w14:textId="3A1B0330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5 619</w:t>
            </w:r>
          </w:p>
        </w:tc>
      </w:tr>
      <w:tr w:rsidR="002F608B" w:rsidRPr="00507731" w14:paraId="14931FA1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6CEEF"/>
            <w:noWrap/>
            <w:vAlign w:val="bottom"/>
            <w:hideMark/>
          </w:tcPr>
          <w:p w14:paraId="4A5B7AEC" w14:textId="5D994293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I3 − ВФПЭ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noWrap/>
            <w:vAlign w:val="bottom"/>
            <w:hideMark/>
          </w:tcPr>
          <w:p w14:paraId="328788AD" w14:textId="4F12F596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779</w:t>
            </w:r>
          </w:p>
        </w:tc>
      </w:tr>
      <w:tr w:rsidR="002F608B" w:rsidRPr="00507731" w14:paraId="5DABAC48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6CEEF"/>
            <w:noWrap/>
            <w:vAlign w:val="bottom"/>
            <w:hideMark/>
          </w:tcPr>
          <w:p w14:paraId="6B31219A" w14:textId="42A85CBD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I4 − ВВУИО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noWrap/>
            <w:vAlign w:val="bottom"/>
            <w:hideMark/>
          </w:tcPr>
          <w:p w14:paraId="56E30109" w14:textId="35D00D99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1 751</w:t>
            </w:r>
          </w:p>
        </w:tc>
      </w:tr>
      <w:tr w:rsidR="002F608B" w:rsidRPr="00507731" w14:paraId="2246B864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6CEEF"/>
            <w:noWrap/>
            <w:vAlign w:val="bottom"/>
            <w:hideMark/>
          </w:tcPr>
          <w:p w14:paraId="1DFD2338" w14:textId="0F33448C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 xml:space="preserve">I5 </w:t>
            </w:r>
            <w:r w:rsidR="00C11C55" w:rsidRPr="00507731">
              <w:rPr>
                <w:rFonts w:cs="Calibri"/>
                <w:sz w:val="18"/>
                <w:szCs w:val="18"/>
                <w:lang w:eastAsia="en-GB"/>
              </w:rPr>
              <w:t>–</w:t>
            </w:r>
            <w:r w:rsidRPr="00507731"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  <w:r w:rsidR="00C11C55" w:rsidRPr="00507731">
              <w:rPr>
                <w:rFonts w:cs="Calibri"/>
                <w:sz w:val="18"/>
                <w:szCs w:val="18"/>
                <w:lang w:eastAsia="en-GB"/>
              </w:rPr>
              <w:t>Молодежная и гендерная проблематика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noWrap/>
            <w:vAlign w:val="bottom"/>
            <w:hideMark/>
          </w:tcPr>
          <w:p w14:paraId="133CE5C0" w14:textId="53B35FBE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1 921</w:t>
            </w:r>
          </w:p>
        </w:tc>
      </w:tr>
      <w:tr w:rsidR="002F608B" w:rsidRPr="00507731" w14:paraId="2BB1150F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6CEEF"/>
            <w:noWrap/>
            <w:vAlign w:val="bottom"/>
            <w:hideMark/>
          </w:tcPr>
          <w:p w14:paraId="0E1C8C4E" w14:textId="0F5821BC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I6 − Приверженность экологической устойчивости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noWrap/>
            <w:vAlign w:val="bottom"/>
            <w:hideMark/>
          </w:tcPr>
          <w:p w14:paraId="783F33BF" w14:textId="2174EF89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1 535</w:t>
            </w:r>
          </w:p>
        </w:tc>
      </w:tr>
      <w:tr w:rsidR="002F608B" w:rsidRPr="00507731" w14:paraId="63C30EFE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6CEEF"/>
            <w:noWrap/>
            <w:vAlign w:val="bottom"/>
            <w:hideMark/>
          </w:tcPr>
          <w:p w14:paraId="43819EDD" w14:textId="030C888B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I7 − Партнерства и международное сотрудничество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noWrap/>
            <w:vAlign w:val="bottom"/>
            <w:hideMark/>
          </w:tcPr>
          <w:p w14:paraId="5EB869E3" w14:textId="53D08325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5 837</w:t>
            </w:r>
          </w:p>
        </w:tc>
      </w:tr>
      <w:tr w:rsidR="002F608B" w:rsidRPr="00507731" w14:paraId="075C1BC2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6CEEF"/>
            <w:noWrap/>
            <w:vAlign w:val="bottom"/>
            <w:hideMark/>
          </w:tcPr>
          <w:p w14:paraId="4D2304D5" w14:textId="3F563538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I8 − Мобилизация ресурсов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noWrap/>
            <w:vAlign w:val="bottom"/>
            <w:hideMark/>
          </w:tcPr>
          <w:p w14:paraId="537D420F" w14:textId="2BC71E93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2 507</w:t>
            </w:r>
          </w:p>
        </w:tc>
      </w:tr>
      <w:tr w:rsidR="002F608B" w:rsidRPr="00507731" w14:paraId="3CB8D31C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6CEEF"/>
            <w:noWrap/>
            <w:vAlign w:val="bottom"/>
            <w:hideMark/>
          </w:tcPr>
          <w:p w14:paraId="73A1A0F0" w14:textId="303EC4C7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I9 − Развитие и инновации в области организационных и людских ресурсов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CEEF"/>
            <w:noWrap/>
            <w:vAlign w:val="bottom"/>
            <w:hideMark/>
          </w:tcPr>
          <w:p w14:paraId="1AA8119F" w14:textId="65096530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2 763</w:t>
            </w:r>
          </w:p>
        </w:tc>
      </w:tr>
      <w:tr w:rsidR="002F608B" w:rsidRPr="00507731" w14:paraId="0BB07C56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1987A48D" w14:textId="00A292A9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R1 − Обработка заявок, касающихся космических служб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03C084BA" w14:textId="7AEBB455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20 995</w:t>
            </w:r>
          </w:p>
        </w:tc>
      </w:tr>
      <w:tr w:rsidR="002F608B" w:rsidRPr="00507731" w14:paraId="016471D8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0C9E9B87" w14:textId="7E66363B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R2 − Обработка заявок, касающихся наземных служб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3BC14AEE" w14:textId="161BCF05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9 094</w:t>
            </w:r>
          </w:p>
        </w:tc>
      </w:tr>
      <w:tr w:rsidR="002F608B" w:rsidRPr="00507731" w14:paraId="366EADD4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057015BB" w14:textId="37D7DE53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R3 − Намеченные результаты деятельности ВКР (Заключительные акты)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37FE6B7F" w14:textId="446D2922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11 005</w:t>
            </w:r>
          </w:p>
        </w:tc>
      </w:tr>
      <w:tr w:rsidR="002F608B" w:rsidRPr="00507731" w14:paraId="62BF80C1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4F0F6B91" w14:textId="741CF065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R4 − Намеченные результаты деятельности ПСК (Отчет ПСК)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1D9E7371" w14:textId="7FED0216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5 859</w:t>
            </w:r>
          </w:p>
        </w:tc>
      </w:tr>
      <w:tr w:rsidR="002F608B" w:rsidRPr="00507731" w14:paraId="1B09E219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67BB499F" w14:textId="5B1F56EB" w:rsidR="002F608B" w:rsidRPr="00507731" w:rsidRDefault="002F608B" w:rsidP="00507731">
            <w:pPr>
              <w:pStyle w:val="Tabletext"/>
              <w:tabs>
                <w:tab w:val="clear" w:pos="284"/>
              </w:tabs>
              <w:ind w:left="397" w:hanging="397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R5 − Намеченные результаты деятельности РРК (Правила процедуры и Решения)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17044CFA" w14:textId="4279F920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3 020</w:t>
            </w:r>
          </w:p>
        </w:tc>
      </w:tr>
      <w:tr w:rsidR="002F608B" w:rsidRPr="00507731" w14:paraId="4885B650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6533934D" w14:textId="4DC2E930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R6 − Программное обеспечение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06A6CFFC" w14:textId="12A24FCC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1 119</w:t>
            </w:r>
          </w:p>
        </w:tc>
      </w:tr>
      <w:tr w:rsidR="002F608B" w:rsidRPr="00507731" w14:paraId="35739EF9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4CAFE4A4" w14:textId="2B1AF0BA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 xml:space="preserve">R7 − Публикации МСЭ-R 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12E34FA8" w14:textId="4CDF4409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4 620</w:t>
            </w:r>
          </w:p>
        </w:tc>
      </w:tr>
      <w:tr w:rsidR="002F608B" w:rsidRPr="00507731" w14:paraId="516E9C29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2FA6801D" w14:textId="339E79B3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R8 − Намеченные результаты деятельности исследовательских комиссий МСЭ-R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218DA138" w14:textId="769F769A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4 006</w:t>
            </w:r>
          </w:p>
        </w:tc>
      </w:tr>
      <w:tr w:rsidR="002F608B" w:rsidRPr="00507731" w14:paraId="15E6E793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1B69C14A" w14:textId="33DB55A9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R9 − Намеченные результаты деятельности АР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4328F90B" w14:textId="3635D30F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3 322</w:t>
            </w:r>
          </w:p>
        </w:tc>
      </w:tr>
      <w:tr w:rsidR="002F608B" w:rsidRPr="00507731" w14:paraId="3F95BFE4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564EBE4E" w14:textId="7F0E40C0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R10 − Намеченные результаты деятельности КГР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25E79040" w14:textId="636E356E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1 193</w:t>
            </w:r>
          </w:p>
        </w:tc>
      </w:tr>
      <w:tr w:rsidR="002F608B" w:rsidRPr="00507731" w14:paraId="1823F5E2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6EEF6318" w14:textId="65E6BCF6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R11 − Техническая помощь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70B984AE" w14:textId="4A9E16AF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2 392</w:t>
            </w:r>
          </w:p>
        </w:tc>
      </w:tr>
      <w:tr w:rsidR="002F608B" w:rsidRPr="00507731" w14:paraId="738F4B1C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369C9D85" w14:textId="25AD3C25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R12 − Семинары МСЭ-R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3153B68F" w14:textId="7E49A0F9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3 514</w:t>
            </w:r>
          </w:p>
        </w:tc>
      </w:tr>
      <w:tr w:rsidR="002F608B" w:rsidRPr="00507731" w14:paraId="30A2D26E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10519BD0" w14:textId="77777777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T1 − ВАСЭ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25D32799" w14:textId="0E212BF5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553</w:t>
            </w:r>
          </w:p>
        </w:tc>
      </w:tr>
      <w:tr w:rsidR="002F608B" w:rsidRPr="00507731" w14:paraId="757A9146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716F8220" w14:textId="77777777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T2 − Региональные консультационные сессии ВАСЭ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5DE0005B" w14:textId="7E3EE6D5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219</w:t>
            </w:r>
          </w:p>
        </w:tc>
      </w:tr>
      <w:tr w:rsidR="002F608B" w:rsidRPr="00507731" w14:paraId="0DD25311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7A24320C" w14:textId="77777777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T3 − КГСЭ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59A0EDDE" w14:textId="0FE11A40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1 703</w:t>
            </w:r>
          </w:p>
        </w:tc>
      </w:tr>
      <w:tr w:rsidR="002F608B" w:rsidRPr="00507731" w14:paraId="2C5C43A9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58C9587D" w14:textId="77777777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T4 − Общая помощь и сотрудничество МСЭ-Т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3F549EC8" w14:textId="4F32BCFC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1 631</w:t>
            </w:r>
          </w:p>
        </w:tc>
      </w:tr>
      <w:tr w:rsidR="002F608B" w:rsidRPr="00507731" w14:paraId="30353C4B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6A9C7E89" w14:textId="77777777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T5 − Исследовательские комиссии МСЭ-T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10AF4D4D" w14:textId="6620DBA3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13 030</w:t>
            </w:r>
          </w:p>
        </w:tc>
      </w:tr>
      <w:tr w:rsidR="002F608B" w:rsidRPr="00507731" w14:paraId="1FCA93AA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0556E15E" w14:textId="77777777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T6 − Преодоление разрыва в стандартизации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711077A3" w14:textId="5933CB03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2 881</w:t>
            </w:r>
          </w:p>
        </w:tc>
      </w:tr>
      <w:tr w:rsidR="002F608B" w:rsidRPr="00507731" w14:paraId="67E1294E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398FA684" w14:textId="1B7B3211" w:rsidR="002F608B" w:rsidRPr="00507731" w:rsidRDefault="002F608B" w:rsidP="00507731">
            <w:pPr>
              <w:pStyle w:val="Tabletext"/>
              <w:tabs>
                <w:tab w:val="clear" w:pos="284"/>
                <w:tab w:val="clear" w:pos="567"/>
              </w:tabs>
              <w:ind w:left="397" w:hanging="397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T7 − Деятельность в области профессиональной подготовки, включая проведение практикумов и семинаров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56F3F3EA" w14:textId="25746883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4 275</w:t>
            </w:r>
          </w:p>
        </w:tc>
      </w:tr>
      <w:tr w:rsidR="002F608B" w:rsidRPr="00507731" w14:paraId="166405BA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43FA723F" w14:textId="77777777" w:rsidR="002F608B" w:rsidRPr="00507731" w:rsidRDefault="002F608B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T8 − Публикации МСЭ-Т и публикации баз данных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79FDBDB7" w14:textId="36968473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3 156</w:t>
            </w:r>
          </w:p>
        </w:tc>
      </w:tr>
      <w:tr w:rsidR="002F608B" w:rsidRPr="00507731" w14:paraId="285D789D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163C67F2" w14:textId="77777777" w:rsidR="002F608B" w:rsidRPr="00507731" w:rsidRDefault="002F608B" w:rsidP="00507731">
            <w:pPr>
              <w:pStyle w:val="Tabletext"/>
              <w:tabs>
                <w:tab w:val="clear" w:pos="284"/>
              </w:tabs>
              <w:ind w:left="397" w:hanging="397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T9 − Распределение ресурсов нумерации международной электросвязи и управление ими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F2D0"/>
            <w:noWrap/>
            <w:vAlign w:val="bottom"/>
            <w:hideMark/>
          </w:tcPr>
          <w:p w14:paraId="266C6B4F" w14:textId="60736ADE" w:rsidR="002F608B" w:rsidRPr="00507731" w:rsidRDefault="002F608B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1 217</w:t>
            </w:r>
          </w:p>
        </w:tc>
      </w:tr>
      <w:tr w:rsidR="0060759C" w:rsidRPr="00507731" w14:paraId="76F31DC4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73AB5449" w14:textId="65DA2368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 xml:space="preserve">D1 </w:t>
            </w:r>
            <w:r w:rsidR="007B0D38" w:rsidRPr="00507731">
              <w:rPr>
                <w:rFonts w:cs="Calibri"/>
                <w:sz w:val="18"/>
                <w:szCs w:val="18"/>
                <w:lang w:eastAsia="en-GB"/>
              </w:rPr>
              <w:t>–</w:t>
            </w:r>
            <w:r w:rsidRPr="00507731">
              <w:rPr>
                <w:rFonts w:cs="Calibri"/>
                <w:sz w:val="18"/>
                <w:szCs w:val="18"/>
                <w:lang w:eastAsia="en-GB"/>
              </w:rPr>
              <w:t xml:space="preserve"> ВКРЭ</w:t>
            </w:r>
            <w:r w:rsidR="007B0D38" w:rsidRPr="00507731">
              <w:rPr>
                <w:rFonts w:cs="Calibri"/>
                <w:sz w:val="18"/>
                <w:szCs w:val="18"/>
                <w:lang w:eastAsia="en-GB"/>
              </w:rPr>
              <w:t xml:space="preserve"> и региональные подготовительные собрания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0ECD599A" w14:textId="5F10F63A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2 241</w:t>
            </w:r>
          </w:p>
        </w:tc>
      </w:tr>
      <w:tr w:rsidR="0060759C" w:rsidRPr="00507731" w14:paraId="4F82CD5C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67C9EA94" w14:textId="498A45D2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D2 − КГРЭ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48390BB4" w14:textId="5C001B30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2 511</w:t>
            </w:r>
          </w:p>
        </w:tc>
      </w:tr>
      <w:tr w:rsidR="0060759C" w:rsidRPr="00507731" w14:paraId="4C3A1192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680D1B82" w14:textId="5D96469D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D3 − Исследовательские комиссии МСЭ-D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59E5494E" w14:textId="64C870A1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4 582</w:t>
            </w:r>
          </w:p>
        </w:tc>
      </w:tr>
      <w:tr w:rsidR="0060759C" w:rsidRPr="00507731" w14:paraId="36CBB5F8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6AC0FEE1" w14:textId="619761A6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D4 − Мобилизация ресурсов и установление партнерских отношений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08FEECB6" w14:textId="233DCCF6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5 311</w:t>
            </w:r>
          </w:p>
        </w:tc>
      </w:tr>
      <w:tr w:rsidR="0060759C" w:rsidRPr="00507731" w14:paraId="6ACC1895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4010B93F" w14:textId="77F63E2C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D5 − Разработка новых продуктов и услуг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5C9F6AAB" w14:textId="5AC5FD11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5 964</w:t>
            </w:r>
          </w:p>
        </w:tc>
      </w:tr>
      <w:tr w:rsidR="0060759C" w:rsidRPr="00507731" w14:paraId="68A304DC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32D7ECA3" w14:textId="75163131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D6 − Коммуникации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209E0142" w14:textId="6C5F65A0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3 097</w:t>
            </w:r>
          </w:p>
        </w:tc>
      </w:tr>
      <w:tr w:rsidR="0060759C" w:rsidRPr="00507731" w14:paraId="6E3B3E45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50FE5B7D" w14:textId="53FB21A0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lastRenderedPageBreak/>
              <w:t>D7 − Развитие потенциала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4908B602" w14:textId="4F9DBAFE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3 783</w:t>
            </w:r>
          </w:p>
        </w:tc>
      </w:tr>
      <w:tr w:rsidR="0060759C" w:rsidRPr="00507731" w14:paraId="05654938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71D0CB35" w14:textId="2719EDAE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D8 − Предоставление продуктов и услуг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7210B10E" w14:textId="47414D06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2 499</w:t>
            </w:r>
          </w:p>
        </w:tc>
      </w:tr>
      <w:tr w:rsidR="0060759C" w:rsidRPr="00507731" w14:paraId="5EACE643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19B6A8D0" w14:textId="73C8A829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D9 – Статистические данные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0F76E146" w14:textId="16C16E70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1 707</w:t>
            </w:r>
          </w:p>
        </w:tc>
      </w:tr>
      <w:tr w:rsidR="0060759C" w:rsidRPr="00507731" w14:paraId="6F3B2C72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2A0A7C25" w14:textId="3C8D9E50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D10 − Публикации (флагманские)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6F496F2E" w14:textId="123BB6B2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3 003</w:t>
            </w:r>
          </w:p>
        </w:tc>
      </w:tr>
      <w:tr w:rsidR="0060759C" w:rsidRPr="00507731" w14:paraId="37D5E7CD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4C25119E" w14:textId="1C7FEAB9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D11 − Информационно-пропагандистская деятельность и представительство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4521AC25" w14:textId="02A90831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3 129</w:t>
            </w:r>
          </w:p>
        </w:tc>
      </w:tr>
      <w:tr w:rsidR="0060759C" w:rsidRPr="00507731" w14:paraId="32A223A6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242A6D94" w14:textId="62423C63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D12 − Взаимодействие с ООН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0ABA92E5" w14:textId="4419A28C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3 710</w:t>
            </w:r>
          </w:p>
        </w:tc>
      </w:tr>
      <w:tr w:rsidR="0060759C" w:rsidRPr="00507731" w14:paraId="2535D5B7" w14:textId="77777777" w:rsidTr="00507731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113E6396" w14:textId="62A946AD" w:rsidR="0060759C" w:rsidRPr="00507731" w:rsidRDefault="0060759C" w:rsidP="00507731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sz w:val="18"/>
                <w:szCs w:val="18"/>
                <w:lang w:eastAsia="en-GB"/>
              </w:rPr>
              <w:t>D13 − Платформы (ГСР, WTIS, РФР и т. д.)</w:t>
            </w: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noWrap/>
            <w:vAlign w:val="bottom"/>
            <w:hideMark/>
          </w:tcPr>
          <w:p w14:paraId="217F2186" w14:textId="3C8D32C1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color w:val="000000" w:themeColor="text1"/>
                <w:sz w:val="18"/>
                <w:szCs w:val="18"/>
              </w:rPr>
              <w:t>2 970</w:t>
            </w:r>
          </w:p>
        </w:tc>
      </w:tr>
      <w:tr w:rsidR="0060759C" w:rsidRPr="00507731" w14:paraId="4B1A9231" w14:textId="77777777" w:rsidTr="00507731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1D54A4A0" w14:textId="1A098E19" w:rsidR="0060759C" w:rsidRPr="00507731" w:rsidRDefault="0060759C" w:rsidP="00507731">
            <w:pPr>
              <w:pStyle w:val="Tabletex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507731">
              <w:rPr>
                <w:rFonts w:cs="Calibri"/>
                <w:b/>
                <w:bCs/>
                <w:sz w:val="18"/>
                <w:szCs w:val="18"/>
                <w:lang w:eastAsia="en-GB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533C4B1E" w14:textId="43343762" w:rsidR="0060759C" w:rsidRPr="00507731" w:rsidRDefault="0060759C" w:rsidP="00507731">
            <w:pPr>
              <w:pStyle w:val="Tabletext"/>
              <w:ind w:right="170"/>
              <w:jc w:val="right"/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507731">
              <w:rPr>
                <w:rFonts w:eastAsia="Aptos Narrow" w:cs="Calibri"/>
                <w:b/>
                <w:bCs/>
                <w:color w:val="000000" w:themeColor="text1"/>
                <w:sz w:val="18"/>
                <w:szCs w:val="18"/>
              </w:rPr>
              <w:t>170 112</w:t>
            </w:r>
          </w:p>
        </w:tc>
      </w:tr>
    </w:tbl>
    <w:p w14:paraId="615B85B7" w14:textId="18E6E0BF" w:rsidR="006E2D5B" w:rsidRPr="00507731" w:rsidRDefault="006E2D5B" w:rsidP="006E2D5B">
      <w:pPr>
        <w:pStyle w:val="Heading1"/>
      </w:pPr>
      <w:r w:rsidRPr="00507731">
        <w:t>3</w:t>
      </w:r>
      <w:r w:rsidRPr="00507731">
        <w:tab/>
        <w:t>Структура затрат и методика распределения затрат</w:t>
      </w:r>
    </w:p>
    <w:p w14:paraId="0F25A8EE" w14:textId="593168B5" w:rsidR="006E2D5B" w:rsidRPr="00507731" w:rsidRDefault="006E2D5B" w:rsidP="006E2D5B">
      <w:r w:rsidRPr="00507731">
        <w:t>3.1</w:t>
      </w:r>
      <w:r w:rsidRPr="00507731">
        <w:tab/>
      </w:r>
      <w:r w:rsidR="0048181F" w:rsidRPr="00507731">
        <w:t xml:space="preserve">Распределение полных </w:t>
      </w:r>
      <w:r w:rsidRPr="00507731">
        <w:t xml:space="preserve">затрат по каждому компоненту бюджета, ориентированного на результаты, т. е. по тематическим приоритетам и намеченным результатам деятельности, основано на методике распределения затрат, описанной в </w:t>
      </w:r>
      <w:hyperlink r:id="rId17" w:history="1">
        <w:r w:rsidRPr="00507731">
          <w:rPr>
            <w:rStyle w:val="Hyperlink"/>
          </w:rPr>
          <w:t>Решении 535</w:t>
        </w:r>
      </w:hyperlink>
      <w:r w:rsidRPr="00507731">
        <w:t xml:space="preserve"> Совета.</w:t>
      </w:r>
    </w:p>
    <w:p w14:paraId="32CE7812" w14:textId="6438B49A" w:rsidR="006E2D5B" w:rsidRPr="00507731" w:rsidRDefault="006E2D5B" w:rsidP="006E2D5B">
      <w:pPr>
        <w:spacing w:after="240"/>
      </w:pPr>
      <w:r w:rsidRPr="00507731">
        <w:t>3.2</w:t>
      </w:r>
      <w:r w:rsidRPr="00507731">
        <w:tab/>
        <w:t>Ниже представлена структура полных затрат:</w:t>
      </w:r>
    </w:p>
    <w:p w14:paraId="3F1E1C2D" w14:textId="42FDF6F4" w:rsidR="00F54644" w:rsidRPr="00507731" w:rsidRDefault="00BD5B23" w:rsidP="00F54644">
      <w:pPr>
        <w:pStyle w:val="FigureNo"/>
      </w:pPr>
      <w:r w:rsidRPr="00507731">
        <w:t>рисунок</w:t>
      </w:r>
      <w:r w:rsidR="00F54644" w:rsidRPr="00507731">
        <w:t xml:space="preserve"> 2</w:t>
      </w:r>
    </w:p>
    <w:p w14:paraId="6E7559A6" w14:textId="0F8795D8" w:rsidR="00F54644" w:rsidRPr="00507731" w:rsidRDefault="00253BEA" w:rsidP="00F54644">
      <w:pPr>
        <w:pStyle w:val="Figuretitle"/>
      </w:pPr>
      <w:r w:rsidRPr="00507731">
        <w:t>Структура полных затрат</w:t>
      </w:r>
    </w:p>
    <w:p w14:paraId="77DDDED8" w14:textId="2124DB4B" w:rsidR="00133F72" w:rsidRPr="00507731" w:rsidRDefault="00133F72" w:rsidP="000E1F79">
      <w:pPr>
        <w:pStyle w:val="Figure"/>
      </w:pPr>
      <w:r w:rsidRPr="00507731">
        <w:rPr>
          <w:noProof/>
        </w:rPr>
        <w:drawing>
          <wp:inline distT="0" distB="0" distL="0" distR="0" wp14:anchorId="0136CED4" wp14:editId="56D865ED">
            <wp:extent cx="4363085" cy="2644032"/>
            <wp:effectExtent l="0" t="0" r="0" b="4445"/>
            <wp:docPr id="1318561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506" cy="2645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4DFDB" w14:textId="1AD41CA6" w:rsidR="006E2D5B" w:rsidRPr="00507731" w:rsidRDefault="006E2D5B" w:rsidP="006E2D5B">
      <w:pPr>
        <w:keepNext/>
        <w:snapToGrid w:val="0"/>
        <w:spacing w:before="360"/>
        <w:rPr>
          <w:rFonts w:asciiTheme="minorHAnsi" w:hAnsiTheme="minorHAnsi"/>
        </w:rPr>
      </w:pPr>
      <w:r w:rsidRPr="00507731">
        <w:rPr>
          <w:rFonts w:asciiTheme="minorHAnsi" w:hAnsiTheme="minorHAnsi"/>
        </w:rPr>
        <w:t>3.3</w:t>
      </w:r>
      <w:r w:rsidRPr="00507731">
        <w:rPr>
          <w:rFonts w:asciiTheme="minorHAnsi" w:hAnsiTheme="minorHAnsi"/>
        </w:rPr>
        <w:tab/>
        <w:t>Запланированные расходы (финансовый бюджет) представлены перечисленными ниже категориями</w:t>
      </w:r>
      <w:r w:rsidR="00365D1E" w:rsidRPr="00507731">
        <w:rPr>
          <w:rFonts w:asciiTheme="minorHAnsi" w:hAnsiTheme="minorHAnsi"/>
        </w:rPr>
        <w:t xml:space="preserve"> расходов</w:t>
      </w:r>
      <w:r w:rsidRPr="00507731">
        <w:rPr>
          <w:rFonts w:asciiTheme="minorHAnsi" w:hAnsiTheme="minorHAnsi"/>
        </w:rPr>
        <w:t>.</w:t>
      </w:r>
    </w:p>
    <w:p w14:paraId="76CC8A5B" w14:textId="7173E0F4" w:rsidR="006E2D5B" w:rsidRPr="00507731" w:rsidRDefault="00365D1E" w:rsidP="000E1F79">
      <w:pPr>
        <w:pStyle w:val="Headingb"/>
      </w:pPr>
      <w:r w:rsidRPr="00507731">
        <w:t>Затраты</w:t>
      </w:r>
      <w:r w:rsidR="006E2D5B" w:rsidRPr="00507731">
        <w:t xml:space="preserve"> по персоналу</w:t>
      </w:r>
    </w:p>
    <w:p w14:paraId="1FE4AEEF" w14:textId="7434BAF5" w:rsidR="006E2D5B" w:rsidRPr="00507731" w:rsidRDefault="00BD5B23" w:rsidP="000A4D92">
      <w:pPr>
        <w:pStyle w:val="enumlev1"/>
        <w:keepNext/>
        <w:keepLines/>
        <w:tabs>
          <w:tab w:val="clear" w:pos="1191"/>
          <w:tab w:val="clear" w:pos="1588"/>
          <w:tab w:val="clear" w:pos="1985"/>
          <w:tab w:val="clear" w:pos="2608"/>
        </w:tabs>
        <w:ind w:left="2127" w:hanging="2127"/>
      </w:pPr>
      <w:r w:rsidRPr="00507731">
        <w:rPr>
          <w:rFonts w:ascii="Times New Roman" w:hAnsi="Times New Roman"/>
        </w:rPr>
        <w:t>−</w:t>
      </w:r>
      <w:r w:rsidR="006E2D5B" w:rsidRPr="00507731">
        <w:tab/>
        <w:t>Категория 1 −</w:t>
      </w:r>
      <w:r w:rsidR="006E2D5B" w:rsidRPr="00507731">
        <w:tab/>
      </w:r>
      <w:r w:rsidR="00CC21B8" w:rsidRPr="00507731">
        <w:t>Затраты</w:t>
      </w:r>
      <w:r w:rsidR="006E2D5B" w:rsidRPr="00507731">
        <w:t xml:space="preserve"> по персоналу (заработная плата</w:t>
      </w:r>
      <w:r w:rsidR="005B110F" w:rsidRPr="00507731">
        <w:t>,</w:t>
      </w:r>
      <w:r w:rsidR="006E2D5B" w:rsidRPr="00507731">
        <w:t xml:space="preserve"> надбавки и т.</w:t>
      </w:r>
      <w:r w:rsidR="00673C86" w:rsidRPr="00507731">
        <w:t> </w:t>
      </w:r>
      <w:r w:rsidR="006E2D5B" w:rsidRPr="00507731">
        <w:t>д.)</w:t>
      </w:r>
    </w:p>
    <w:p w14:paraId="2317D3A1" w14:textId="3E356B76" w:rsidR="006E2D5B" w:rsidRPr="00507731" w:rsidRDefault="00BD5B23" w:rsidP="006E2D5B">
      <w:pPr>
        <w:pStyle w:val="enumlev1"/>
        <w:tabs>
          <w:tab w:val="clear" w:pos="1191"/>
          <w:tab w:val="clear" w:pos="1588"/>
          <w:tab w:val="clear" w:pos="1985"/>
          <w:tab w:val="clear" w:pos="2608"/>
        </w:tabs>
        <w:ind w:left="2127" w:hanging="2127"/>
      </w:pPr>
      <w:r w:rsidRPr="00507731">
        <w:rPr>
          <w:rFonts w:ascii="Times New Roman" w:hAnsi="Times New Roman"/>
        </w:rPr>
        <w:t>−</w:t>
      </w:r>
      <w:r w:rsidRPr="00507731">
        <w:rPr>
          <w:rFonts w:ascii="Times New Roman" w:hAnsi="Times New Roman"/>
        </w:rPr>
        <w:tab/>
      </w:r>
      <w:r w:rsidR="006E2D5B" w:rsidRPr="00507731">
        <w:t>Категория 2 −</w:t>
      </w:r>
      <w:r w:rsidR="006E2D5B" w:rsidRPr="00507731">
        <w:tab/>
        <w:t xml:space="preserve">Прочие </w:t>
      </w:r>
      <w:r w:rsidR="00CC21B8" w:rsidRPr="00507731">
        <w:t xml:space="preserve">затраты </w:t>
      </w:r>
      <w:r w:rsidR="006E2D5B" w:rsidRPr="00507731">
        <w:t>по персоналу (пенсии, медицинское страхование, развитие людских ресурсов и т.</w:t>
      </w:r>
      <w:r w:rsidR="00673C86" w:rsidRPr="00507731">
        <w:t> </w:t>
      </w:r>
      <w:r w:rsidR="006E2D5B" w:rsidRPr="00507731">
        <w:t>д.)</w:t>
      </w:r>
    </w:p>
    <w:p w14:paraId="5E856A9E" w14:textId="3F581BE5" w:rsidR="000E1F79" w:rsidRPr="00DF50AB" w:rsidRDefault="000E1F79" w:rsidP="00DF50AB">
      <w:r w:rsidRPr="00DF50AB">
        <w:br w:type="page"/>
      </w:r>
    </w:p>
    <w:p w14:paraId="641E81EE" w14:textId="2DFA607B" w:rsidR="006E2D5B" w:rsidRPr="00507731" w:rsidRDefault="00365D1E" w:rsidP="000E1F79">
      <w:pPr>
        <w:pStyle w:val="Headingb"/>
      </w:pPr>
      <w:r w:rsidRPr="00507731">
        <w:lastRenderedPageBreak/>
        <w:t>Затраты</w:t>
      </w:r>
      <w:r w:rsidR="006E2D5B" w:rsidRPr="00507731">
        <w:t>, не относящиеся к персоналу</w:t>
      </w:r>
    </w:p>
    <w:p w14:paraId="016B7B61" w14:textId="1917AB2C" w:rsidR="006E2D5B" w:rsidRPr="00507731" w:rsidRDefault="00BD5B23" w:rsidP="006E2D5B">
      <w:pPr>
        <w:pStyle w:val="enumlev1"/>
        <w:tabs>
          <w:tab w:val="clear" w:pos="1191"/>
          <w:tab w:val="clear" w:pos="1588"/>
          <w:tab w:val="clear" w:pos="1985"/>
          <w:tab w:val="clear" w:pos="2608"/>
        </w:tabs>
        <w:ind w:left="2127" w:hanging="2127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Категория 3 −</w:t>
      </w:r>
      <w:r w:rsidR="006E2D5B" w:rsidRPr="00507731">
        <w:tab/>
        <w:t>Служебные командировки</w:t>
      </w:r>
    </w:p>
    <w:p w14:paraId="1368EBA4" w14:textId="18A9183D" w:rsidR="006E2D5B" w:rsidRPr="00507731" w:rsidRDefault="00BD5B23" w:rsidP="006E2D5B">
      <w:pPr>
        <w:pStyle w:val="enumlev1"/>
        <w:tabs>
          <w:tab w:val="clear" w:pos="1191"/>
          <w:tab w:val="clear" w:pos="1588"/>
          <w:tab w:val="clear" w:pos="1985"/>
          <w:tab w:val="clear" w:pos="2608"/>
        </w:tabs>
        <w:ind w:left="2127" w:hanging="2127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Категория 4 −</w:t>
      </w:r>
      <w:r w:rsidR="006E2D5B" w:rsidRPr="00507731">
        <w:tab/>
        <w:t>Контрактные услуги</w:t>
      </w:r>
    </w:p>
    <w:p w14:paraId="3B24BD49" w14:textId="0A5261DD" w:rsidR="006E2D5B" w:rsidRPr="00507731" w:rsidRDefault="00BD5B23" w:rsidP="006E2D5B">
      <w:pPr>
        <w:pStyle w:val="enumlev1"/>
        <w:tabs>
          <w:tab w:val="clear" w:pos="1191"/>
          <w:tab w:val="clear" w:pos="1588"/>
          <w:tab w:val="clear" w:pos="1985"/>
          <w:tab w:val="clear" w:pos="2608"/>
        </w:tabs>
        <w:ind w:left="2127" w:hanging="2127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Категория 5 −</w:t>
      </w:r>
      <w:r w:rsidR="006E2D5B" w:rsidRPr="00507731">
        <w:tab/>
        <w:t>Аренда и эксплуатация помещений и оборудования</w:t>
      </w:r>
    </w:p>
    <w:p w14:paraId="0B7E5C2C" w14:textId="6AB7B67A" w:rsidR="006E2D5B" w:rsidRPr="00507731" w:rsidRDefault="00BD5B23" w:rsidP="006E2D5B">
      <w:pPr>
        <w:pStyle w:val="enumlev1"/>
        <w:tabs>
          <w:tab w:val="clear" w:pos="1191"/>
          <w:tab w:val="clear" w:pos="1588"/>
          <w:tab w:val="clear" w:pos="1985"/>
          <w:tab w:val="clear" w:pos="2608"/>
        </w:tabs>
        <w:ind w:left="2127" w:hanging="2127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Категория 6 −</w:t>
      </w:r>
      <w:r w:rsidR="006E2D5B" w:rsidRPr="00507731">
        <w:tab/>
        <w:t xml:space="preserve">Материалы и </w:t>
      </w:r>
      <w:r w:rsidR="00CC21B8" w:rsidRPr="00507731">
        <w:t>предметы снабжения</w:t>
      </w:r>
    </w:p>
    <w:p w14:paraId="09A2BA16" w14:textId="41D2DF2B" w:rsidR="006E2D5B" w:rsidRPr="00507731" w:rsidRDefault="00BD5B23" w:rsidP="006E2D5B">
      <w:pPr>
        <w:pStyle w:val="enumlev1"/>
        <w:tabs>
          <w:tab w:val="clear" w:pos="1191"/>
          <w:tab w:val="clear" w:pos="1588"/>
          <w:tab w:val="clear" w:pos="1985"/>
          <w:tab w:val="clear" w:pos="2608"/>
        </w:tabs>
        <w:ind w:left="2127" w:hanging="2127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Категория 7 −</w:t>
      </w:r>
      <w:r w:rsidR="006E2D5B" w:rsidRPr="00507731">
        <w:tab/>
        <w:t>Приобретение помещений, мебели и оборудования</w:t>
      </w:r>
    </w:p>
    <w:p w14:paraId="42C99703" w14:textId="6DB7419E" w:rsidR="006E2D5B" w:rsidRPr="00507731" w:rsidRDefault="00BD5B23" w:rsidP="006E2D5B">
      <w:pPr>
        <w:pStyle w:val="enumlev1"/>
        <w:tabs>
          <w:tab w:val="clear" w:pos="1191"/>
          <w:tab w:val="clear" w:pos="1588"/>
          <w:tab w:val="clear" w:pos="1985"/>
          <w:tab w:val="clear" w:pos="2608"/>
        </w:tabs>
        <w:ind w:left="2127" w:hanging="2127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Категория 8 −</w:t>
      </w:r>
      <w:r w:rsidR="006E2D5B" w:rsidRPr="00507731">
        <w:tab/>
        <w:t>Коммунальные услуги и внутренние службы</w:t>
      </w:r>
    </w:p>
    <w:p w14:paraId="4AB330B2" w14:textId="37ABEC0C" w:rsidR="006E2D5B" w:rsidRPr="00507731" w:rsidRDefault="00BD5B23" w:rsidP="006E2D5B">
      <w:pPr>
        <w:pStyle w:val="enumlev1"/>
        <w:tabs>
          <w:tab w:val="clear" w:pos="1191"/>
          <w:tab w:val="clear" w:pos="1588"/>
          <w:tab w:val="clear" w:pos="1985"/>
          <w:tab w:val="clear" w:pos="2608"/>
        </w:tabs>
        <w:ind w:left="2127" w:hanging="2127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Категория 9 −</w:t>
      </w:r>
      <w:r w:rsidR="006E2D5B" w:rsidRPr="00507731">
        <w:tab/>
        <w:t>Оплата аудиторских и межведомственных услуг, прочие расходы.</w:t>
      </w:r>
    </w:p>
    <w:p w14:paraId="575FF800" w14:textId="18076F3C" w:rsidR="006E2D5B" w:rsidRPr="00507731" w:rsidRDefault="006E2D5B" w:rsidP="006E2D5B">
      <w:r w:rsidRPr="00507731">
        <w:t>3.4</w:t>
      </w:r>
      <w:r w:rsidRPr="00507731">
        <w:tab/>
        <w:t xml:space="preserve">Затраты на документацию отображают услуги, предоставляемые Департаментом конференций и публикаций, </w:t>
      </w:r>
      <w:r w:rsidR="00CC21B8" w:rsidRPr="00507731">
        <w:t>и</w:t>
      </w:r>
      <w:r w:rsidRPr="00507731">
        <w:t xml:space="preserve"> могут напрямую начисляться на намеченные результаты деятельности </w:t>
      </w:r>
      <w:r w:rsidR="00216831" w:rsidRPr="00507731">
        <w:t>исходя из</w:t>
      </w:r>
      <w:r w:rsidRPr="00507731">
        <w:t xml:space="preserve"> количества страниц. К таким услугам относятся:</w:t>
      </w:r>
    </w:p>
    <w:p w14:paraId="17BA01F4" w14:textId="4421D615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письменный перевод (на шесть официальных языков Союза);</w:t>
      </w:r>
    </w:p>
    <w:p w14:paraId="55E99AF9" w14:textId="299A99E5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обработка текста (на шести официальных языках Союза).</w:t>
      </w:r>
    </w:p>
    <w:p w14:paraId="7DEB182C" w14:textId="77777777" w:rsidR="006E2D5B" w:rsidRPr="00507731" w:rsidRDefault="006E2D5B" w:rsidP="006E2D5B">
      <w:r w:rsidRPr="00507731">
        <w:t>3.5</w:t>
      </w:r>
      <w:r w:rsidRPr="00507731">
        <w:tab/>
        <w:t xml:space="preserve">Вспомогательные затраты Бюро/Генерального секретариата отображают затраты по персоналу и связанные с этим расходы Бюро (включая канцелярию Директора) и Генерального секретариата (Департамент по стратегическому планированию и связям с членами), которые </w:t>
      </w:r>
      <w:r w:rsidRPr="00507731">
        <w:rPr>
          <w:color w:val="000000"/>
        </w:rPr>
        <w:t xml:space="preserve">перераспределяются между тематическими приоритетами и намеченными результатами деятельности на основе измерения трудозатрат </w:t>
      </w:r>
      <w:r w:rsidRPr="00507731">
        <w:t>(</w:t>
      </w:r>
      <w:r w:rsidRPr="00507731">
        <w:rPr>
          <w:color w:val="000000"/>
        </w:rPr>
        <w:t>обзор распределения времени</w:t>
      </w:r>
      <w:r w:rsidRPr="00507731">
        <w:t>).</w:t>
      </w:r>
    </w:p>
    <w:p w14:paraId="3F0B4865" w14:textId="77777777" w:rsidR="006E2D5B" w:rsidRPr="00507731" w:rsidRDefault="006E2D5B" w:rsidP="006E2D5B">
      <w:r w:rsidRPr="00507731">
        <w:t>3.6</w:t>
      </w:r>
      <w:r w:rsidRPr="00507731">
        <w:tab/>
        <w:t>Затраты на централизованные административные услуги отображают затраты по персоналу и связанные с этим расходы следующих подразделений:</w:t>
      </w:r>
    </w:p>
    <w:p w14:paraId="2EE520A3" w14:textId="143F4CFB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Канцелярия Генерального секретаря и заместителя Генерального секретаря;</w:t>
      </w:r>
    </w:p>
    <w:p w14:paraId="2721CDCE" w14:textId="5CBB9E26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Департамент управления людскими ресурсами;</w:t>
      </w:r>
    </w:p>
    <w:p w14:paraId="56E12157" w14:textId="08DE01EE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Департамент управления финансовыми ресурсами,</w:t>
      </w:r>
    </w:p>
    <w:p w14:paraId="15C8E7B7" w14:textId="72DDF6F8" w:rsidR="006E2D5B" w:rsidRPr="00507731" w:rsidRDefault="00216831" w:rsidP="006E2D5B">
      <w:r w:rsidRPr="00507731">
        <w:t>которые обеспечивают</w:t>
      </w:r>
      <w:r w:rsidR="006E2D5B" w:rsidRPr="00507731">
        <w:t xml:space="preserve"> общ</w:t>
      </w:r>
      <w:r w:rsidRPr="00507731">
        <w:t>ую</w:t>
      </w:r>
      <w:r w:rsidR="006E2D5B" w:rsidRPr="00507731">
        <w:t xml:space="preserve"> административн</w:t>
      </w:r>
      <w:r w:rsidRPr="00507731">
        <w:t>ую</w:t>
      </w:r>
      <w:r w:rsidR="006E2D5B" w:rsidRPr="00507731">
        <w:t xml:space="preserve"> поддержк</w:t>
      </w:r>
      <w:r w:rsidRPr="00507731">
        <w:t>у</w:t>
      </w:r>
      <w:r w:rsidR="006E2D5B" w:rsidRPr="00507731">
        <w:t xml:space="preserve"> всех тематических приоритетов и намеченных результатов деятельности Союза. Эти затраты </w:t>
      </w:r>
      <w:r w:rsidR="006E2D5B" w:rsidRPr="00507731">
        <w:rPr>
          <w:color w:val="000000"/>
        </w:rPr>
        <w:t>перераспределяются между намеченными результатами деятельности на основе носителей перераспределения</w:t>
      </w:r>
      <w:r w:rsidR="006E2D5B" w:rsidRPr="00507731">
        <w:t>.</w:t>
      </w:r>
    </w:p>
    <w:p w14:paraId="576E1A8A" w14:textId="77777777" w:rsidR="006E2D5B" w:rsidRPr="00507731" w:rsidRDefault="006E2D5B" w:rsidP="006E2D5B">
      <w:r w:rsidRPr="00507731">
        <w:t>3.7</w:t>
      </w:r>
      <w:r w:rsidRPr="00507731">
        <w:tab/>
        <w:t>Затраты на централизованные вспомогательные услуги отображают затраты по персоналу и связанные с этим расходы следующих подразделений:</w:t>
      </w:r>
    </w:p>
    <w:p w14:paraId="35FD0FC7" w14:textId="0E088B90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Департамент конференций и публикаций (за исключением затрат на документацию);</w:t>
      </w:r>
    </w:p>
    <w:p w14:paraId="4853117F" w14:textId="26AC6EA7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Департамент информационных служб; а также</w:t>
      </w:r>
    </w:p>
    <w:p w14:paraId="35D30490" w14:textId="77297F58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общие расходы МСЭ,</w:t>
      </w:r>
    </w:p>
    <w:p w14:paraId="7B62D077" w14:textId="30620AF6" w:rsidR="006E2D5B" w:rsidRPr="00507731" w:rsidRDefault="00622E4E" w:rsidP="006E2D5B">
      <w:r w:rsidRPr="00507731">
        <w:t>которые обеспечивают общую поддержку</w:t>
      </w:r>
      <w:r w:rsidR="006E2D5B" w:rsidRPr="00507731">
        <w:t xml:space="preserve"> тематических приоритетов и намеченных результатов деятельности Союза. Эти затраты </w:t>
      </w:r>
      <w:r w:rsidR="006E2D5B" w:rsidRPr="00507731">
        <w:rPr>
          <w:color w:val="000000"/>
        </w:rPr>
        <w:t>перераспределяются между намеченными результатами деятельности на основе носителей перераспределения</w:t>
      </w:r>
      <w:r w:rsidR="006E2D5B" w:rsidRPr="00507731">
        <w:t>.</w:t>
      </w:r>
    </w:p>
    <w:p w14:paraId="18E4625D" w14:textId="482A6BEE" w:rsidR="006E2D5B" w:rsidRPr="00507731" w:rsidRDefault="006E2D5B" w:rsidP="006E2D5B">
      <w:pPr>
        <w:pStyle w:val="Heading1"/>
      </w:pPr>
      <w:r w:rsidRPr="00507731">
        <w:t>4</w:t>
      </w:r>
      <w:r w:rsidRPr="00507731">
        <w:tab/>
      </w:r>
      <w:r w:rsidR="00BE2183" w:rsidRPr="00507731">
        <w:t>Распределение по тематическим приоритетам и намеченным результатам деятельности в 2027</w:t>
      </w:r>
      <w:r w:rsidR="000E1F79" w:rsidRPr="00507731">
        <w:t> </w:t>
      </w:r>
      <w:r w:rsidR="00BE2183" w:rsidRPr="00507731">
        <w:t>году</w:t>
      </w:r>
    </w:p>
    <w:p w14:paraId="0C9E4A74" w14:textId="7EAE91DD" w:rsidR="006E2D5B" w:rsidRPr="00507731" w:rsidRDefault="006E2D5B" w:rsidP="006E2D5B">
      <w:r w:rsidRPr="00507731">
        <w:t>4.1</w:t>
      </w:r>
      <w:r w:rsidRPr="00507731">
        <w:tab/>
        <w:t>В проекте Оперативного плана содержится информация для реализации пяти тематических приоритетов и 43</w:t>
      </w:r>
      <w:r w:rsidR="000E1F79" w:rsidRPr="00507731">
        <w:t> </w:t>
      </w:r>
      <w:r w:rsidRPr="00507731">
        <w:t>намеченных результатов деятельности:</w:t>
      </w:r>
    </w:p>
    <w:p w14:paraId="2F9AEE40" w14:textId="302962E2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0A4D92" w:rsidRPr="00507731">
        <w:t>9</w:t>
      </w:r>
      <w:r w:rsidR="006E2D5B" w:rsidRPr="00507731">
        <w:t xml:space="preserve"> </w:t>
      </w:r>
      <w:proofErr w:type="spellStart"/>
      <w:r w:rsidR="006E2D5B" w:rsidRPr="00507731">
        <w:t>межсекторальных</w:t>
      </w:r>
      <w:proofErr w:type="spellEnd"/>
      <w:r w:rsidR="006E2D5B" w:rsidRPr="00507731">
        <w:t xml:space="preserve"> намеченных результатов деятельности;</w:t>
      </w:r>
    </w:p>
    <w:p w14:paraId="65B2EA3C" w14:textId="0B2CCF73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 xml:space="preserve">12 намеченных результатов деятельности </w:t>
      </w:r>
      <w:r w:rsidR="000A4D92" w:rsidRPr="00507731">
        <w:t>Сектора радиосвязи</w:t>
      </w:r>
      <w:r w:rsidR="006E2D5B" w:rsidRPr="00507731">
        <w:t>;</w:t>
      </w:r>
    </w:p>
    <w:p w14:paraId="1BD0E999" w14:textId="403BE2B4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0A4D92" w:rsidRPr="00507731">
        <w:t>9</w:t>
      </w:r>
      <w:r w:rsidR="006E2D5B" w:rsidRPr="00507731">
        <w:t xml:space="preserve"> намеченных результатов деятельности </w:t>
      </w:r>
      <w:r w:rsidR="000A4D92" w:rsidRPr="00507731">
        <w:t>Сектора стандартизации электросвязи</w:t>
      </w:r>
      <w:r w:rsidR="006E2D5B" w:rsidRPr="00507731">
        <w:t>;</w:t>
      </w:r>
    </w:p>
    <w:p w14:paraId="389E5857" w14:textId="0EE3845B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lastRenderedPageBreak/>
        <w:t>−</w:t>
      </w:r>
      <w:r w:rsidRPr="00507731">
        <w:tab/>
      </w:r>
      <w:r w:rsidR="006E2D5B" w:rsidRPr="00507731">
        <w:t xml:space="preserve">13 намеченных результатов деятельности </w:t>
      </w:r>
      <w:r w:rsidR="000A4D92" w:rsidRPr="00507731">
        <w:t>Сектора развития электросвязи</w:t>
      </w:r>
      <w:r w:rsidR="006E2D5B" w:rsidRPr="00507731">
        <w:t>.</w:t>
      </w:r>
    </w:p>
    <w:p w14:paraId="2DAFDF91" w14:textId="77777777" w:rsidR="006E2D5B" w:rsidRPr="00507731" w:rsidRDefault="006E2D5B" w:rsidP="006E2D5B">
      <w:r w:rsidRPr="00507731">
        <w:t>4.2</w:t>
      </w:r>
      <w:r w:rsidRPr="00507731">
        <w:tab/>
        <w:t>По каждому тематическому приоритету представлена следующая информация:</w:t>
      </w:r>
    </w:p>
    <w:p w14:paraId="4F208EF9" w14:textId="09A57AB7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описание тематического приоритета;</w:t>
      </w:r>
    </w:p>
    <w:p w14:paraId="2F19C35F" w14:textId="5C6B3565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краткая информация о распределении затрат на 202</w:t>
      </w:r>
      <w:r w:rsidR="00854D54" w:rsidRPr="00507731">
        <w:t>7</w:t>
      </w:r>
      <w:r w:rsidR="000E1F79" w:rsidRPr="00507731">
        <w:t> </w:t>
      </w:r>
      <w:r w:rsidR="006E2D5B" w:rsidRPr="00507731">
        <w:t>год;</w:t>
      </w:r>
    </w:p>
    <w:p w14:paraId="0A68CFFC" w14:textId="6CB64338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E2D5B" w:rsidRPr="00507731">
        <w:t>базовое описание конечных результатов и показателей конечных результатов;</w:t>
      </w:r>
    </w:p>
    <w:p w14:paraId="72924124" w14:textId="358EFF4F" w:rsidR="000A4D92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622E4E" w:rsidRPr="00507731">
        <w:rPr>
          <w:rFonts w:asciiTheme="minorHAnsi" w:hAnsiTheme="minorHAnsi"/>
        </w:rPr>
        <w:t>ключевые показатели риска</w:t>
      </w:r>
      <w:r w:rsidR="00E74193" w:rsidRPr="00507731">
        <w:rPr>
          <w:rFonts w:asciiTheme="minorHAnsi" w:hAnsiTheme="minorHAnsi"/>
        </w:rPr>
        <w:t xml:space="preserve"> на 2027</w:t>
      </w:r>
      <w:r w:rsidR="00F4591D" w:rsidRPr="00507731">
        <w:rPr>
          <w:rFonts w:asciiTheme="minorHAnsi" w:hAnsiTheme="minorHAnsi"/>
        </w:rPr>
        <w:t> </w:t>
      </w:r>
      <w:r w:rsidR="00E74193" w:rsidRPr="00507731">
        <w:rPr>
          <w:rFonts w:asciiTheme="minorHAnsi" w:hAnsiTheme="minorHAnsi"/>
        </w:rPr>
        <w:t>год</w:t>
      </w:r>
      <w:r w:rsidR="000A4D92" w:rsidRPr="00507731">
        <w:rPr>
          <w:rFonts w:asciiTheme="minorHAnsi" w:hAnsiTheme="minorHAnsi"/>
        </w:rPr>
        <w:t>;</w:t>
      </w:r>
    </w:p>
    <w:p w14:paraId="71FF9A0F" w14:textId="7CA053DD" w:rsidR="006E2D5B" w:rsidRPr="00507731" w:rsidRDefault="00BD5B23" w:rsidP="006E2D5B">
      <w:pPr>
        <w:pStyle w:val="enumlev1"/>
      </w:pPr>
      <w:r w:rsidRPr="00507731">
        <w:rPr>
          <w:rFonts w:ascii="Times New Roman" w:hAnsi="Times New Roman"/>
        </w:rPr>
        <w:t>−</w:t>
      </w:r>
      <w:r w:rsidRPr="00507731">
        <w:tab/>
      </w:r>
      <w:r w:rsidR="00E74193" w:rsidRPr="00507731">
        <w:t>затраты по конечным результатам деятельности, относящимся к тематическому приоритету, в 2027</w:t>
      </w:r>
      <w:r w:rsidR="00F4591D" w:rsidRPr="00507731">
        <w:t> </w:t>
      </w:r>
      <w:r w:rsidR="00E74193" w:rsidRPr="00507731">
        <w:t>году</w:t>
      </w:r>
      <w:r w:rsidR="006E2D5B" w:rsidRPr="00507731">
        <w:t>.</w:t>
      </w:r>
    </w:p>
    <w:p w14:paraId="3D52FFDB" w14:textId="77777777" w:rsidR="000A4D92" w:rsidRPr="00507731" w:rsidRDefault="000A4D92" w:rsidP="00796BD3"/>
    <w:p w14:paraId="430825A3" w14:textId="77777777" w:rsidR="000A4D92" w:rsidRPr="00507731" w:rsidRDefault="000A4D92" w:rsidP="00796BD3">
      <w:pPr>
        <w:sectPr w:rsidR="000A4D92" w:rsidRPr="00507731" w:rsidSect="00BD7903">
          <w:footerReference w:type="default" r:id="rId19"/>
          <w:headerReference w:type="first" r:id="rId20"/>
          <w:footerReference w:type="first" r:id="rId21"/>
          <w:pgSz w:w="11907" w:h="16834"/>
          <w:pgMar w:top="1418" w:right="1418" w:bottom="1418" w:left="1418" w:header="720" w:footer="720" w:gutter="0"/>
          <w:paperSrc w:first="15" w:other="15"/>
          <w:cols w:space="720"/>
          <w:titlePg/>
          <w:docGrid w:linePitch="299"/>
        </w:sectPr>
      </w:pPr>
    </w:p>
    <w:p w14:paraId="1BD9FE5E" w14:textId="76D212F0" w:rsidR="003743D8" w:rsidRPr="00507731" w:rsidRDefault="00BD5B23" w:rsidP="009B528E">
      <w:pPr>
        <w:pStyle w:val="FigureNo"/>
        <w:spacing w:before="0"/>
      </w:pPr>
      <w:r w:rsidRPr="00507731">
        <w:lastRenderedPageBreak/>
        <w:t>рисунок</w:t>
      </w:r>
      <w:r w:rsidR="003743D8" w:rsidRPr="00507731">
        <w:t xml:space="preserve"> 3</w:t>
      </w:r>
    </w:p>
    <w:p w14:paraId="4D0052B3" w14:textId="5243A591" w:rsidR="009B528E" w:rsidRPr="00507731" w:rsidRDefault="00E74193" w:rsidP="009B528E">
      <w:pPr>
        <w:pStyle w:val="Figuretitle"/>
        <w:spacing w:after="360"/>
      </w:pPr>
      <w:r w:rsidRPr="00507731">
        <w:t>Распределение по тематическому приоритету 1 на 2027 год</w:t>
      </w:r>
    </w:p>
    <w:p w14:paraId="69F72ABD" w14:textId="3825DA3A" w:rsidR="003743D8" w:rsidRPr="00507731" w:rsidRDefault="003D1771" w:rsidP="00735AD1">
      <w:pPr>
        <w:pStyle w:val="Figure"/>
      </w:pPr>
      <w:r w:rsidRPr="00507731">
        <w:rPr>
          <w:noProof/>
        </w:rPr>
        <w:drawing>
          <wp:inline distT="0" distB="0" distL="0" distR="0" wp14:anchorId="544F37A7" wp14:editId="70E4ECA6">
            <wp:extent cx="8945217" cy="4929438"/>
            <wp:effectExtent l="0" t="0" r="8890" b="0"/>
            <wp:docPr id="67394993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" r="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023" cy="493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3C5FE" w14:textId="3F461164" w:rsidR="003743D8" w:rsidRPr="00507731" w:rsidRDefault="00732788" w:rsidP="00360D4D">
      <w:pPr>
        <w:pStyle w:val="FigureNo"/>
        <w:pageBreakBefore/>
        <w:spacing w:before="0"/>
      </w:pPr>
      <w:r w:rsidRPr="00507731">
        <w:lastRenderedPageBreak/>
        <w:t>рисунок</w:t>
      </w:r>
      <w:r w:rsidR="003743D8" w:rsidRPr="00507731">
        <w:t xml:space="preserve"> 4</w:t>
      </w:r>
    </w:p>
    <w:p w14:paraId="7975904D" w14:textId="691FB0D8" w:rsidR="003743D8" w:rsidRPr="00507731" w:rsidRDefault="006719CB" w:rsidP="003743D8">
      <w:pPr>
        <w:pStyle w:val="Figuretitle"/>
      </w:pPr>
      <w:r w:rsidRPr="00507731">
        <w:t>Распределение по тематическому приоритету 2 на 2027</w:t>
      </w:r>
      <w:r w:rsidR="00C32ABF" w:rsidRPr="00507731">
        <w:t> </w:t>
      </w:r>
      <w:r w:rsidRPr="00507731">
        <w:t>год</w:t>
      </w:r>
    </w:p>
    <w:p w14:paraId="1EE35C71" w14:textId="239E18F9" w:rsidR="00324C28" w:rsidRPr="00507731" w:rsidRDefault="00F51E5B" w:rsidP="00EB7ABA">
      <w:pPr>
        <w:pStyle w:val="Figure"/>
        <w:jc w:val="left"/>
      </w:pPr>
      <w:r w:rsidRPr="00507731">
        <w:rPr>
          <w:noProof/>
        </w:rPr>
        <w:drawing>
          <wp:inline distT="0" distB="0" distL="0" distR="0" wp14:anchorId="2565C344" wp14:editId="340BB5F0">
            <wp:extent cx="876300" cy="196850"/>
            <wp:effectExtent l="0" t="0" r="0" b="0"/>
            <wp:docPr id="41751208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731">
        <w:rPr>
          <w:noProof/>
        </w:rPr>
        <w:drawing>
          <wp:inline distT="0" distB="0" distL="0" distR="0" wp14:anchorId="16638555" wp14:editId="1B4C1AAC">
            <wp:extent cx="8597265" cy="4766390"/>
            <wp:effectExtent l="0" t="0" r="8890" b="0"/>
            <wp:docPr id="58514799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" r="4044" b="1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265" cy="47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8EA200" w14:textId="3D5A0B44" w:rsidR="003743D8" w:rsidRPr="00507731" w:rsidRDefault="00732788" w:rsidP="00732788">
      <w:pPr>
        <w:pStyle w:val="FigureNo"/>
        <w:pageBreakBefore/>
        <w:spacing w:before="0" w:after="0"/>
      </w:pPr>
      <w:r w:rsidRPr="00507731">
        <w:lastRenderedPageBreak/>
        <w:t>рисунок</w:t>
      </w:r>
      <w:r w:rsidR="003743D8" w:rsidRPr="00507731">
        <w:t xml:space="preserve"> 5</w:t>
      </w:r>
    </w:p>
    <w:p w14:paraId="1BD6B117" w14:textId="19C78025" w:rsidR="003743D8" w:rsidRPr="00507731" w:rsidRDefault="006719CB" w:rsidP="00732788">
      <w:pPr>
        <w:pStyle w:val="Figuretitle"/>
        <w:spacing w:before="120" w:after="120"/>
      </w:pPr>
      <w:r w:rsidRPr="00507731">
        <w:t>Распределение по тематическому приоритету 3 на 2027 год</w:t>
      </w:r>
    </w:p>
    <w:p w14:paraId="673D008C" w14:textId="31178DA4" w:rsidR="00360D4D" w:rsidRPr="00507731" w:rsidRDefault="00FF71E6" w:rsidP="00735AD1">
      <w:pPr>
        <w:pStyle w:val="Figure"/>
      </w:pPr>
      <w:r w:rsidRPr="00507731">
        <w:rPr>
          <w:noProof/>
        </w:rPr>
        <w:drawing>
          <wp:inline distT="0" distB="0" distL="0" distR="0" wp14:anchorId="1DEBA523" wp14:editId="68031DF9">
            <wp:extent cx="9311640" cy="5142586"/>
            <wp:effectExtent l="0" t="0" r="0" b="1270"/>
            <wp:docPr id="1252124178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86" b="1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2249" cy="514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4516F9" w14:textId="4A2C4E01" w:rsidR="003743D8" w:rsidRPr="00507731" w:rsidRDefault="00732788" w:rsidP="00735AD1">
      <w:pPr>
        <w:pStyle w:val="FigureNo"/>
        <w:spacing w:before="0"/>
      </w:pPr>
      <w:r w:rsidRPr="00507731">
        <w:lastRenderedPageBreak/>
        <w:t>рисунок</w:t>
      </w:r>
      <w:r w:rsidR="003743D8" w:rsidRPr="00507731">
        <w:t xml:space="preserve"> 6</w:t>
      </w:r>
    </w:p>
    <w:p w14:paraId="1EA9D544" w14:textId="74CA6B69" w:rsidR="003743D8" w:rsidRPr="00507731" w:rsidRDefault="006719CB" w:rsidP="003743D8">
      <w:pPr>
        <w:pStyle w:val="Figuretitle"/>
      </w:pPr>
      <w:r w:rsidRPr="00507731">
        <w:t>Распределение по тематическому приоритету 4 на 2027 год</w:t>
      </w:r>
    </w:p>
    <w:p w14:paraId="7CA8B764" w14:textId="747799E2" w:rsidR="00735AD1" w:rsidRPr="00507731" w:rsidRDefault="000A126F" w:rsidP="00735AD1">
      <w:pPr>
        <w:pStyle w:val="Figure"/>
      </w:pPr>
      <w:r w:rsidRPr="00507731">
        <w:rPr>
          <w:noProof/>
        </w:rPr>
        <w:drawing>
          <wp:inline distT="0" distB="0" distL="0" distR="0" wp14:anchorId="4B3C66DE" wp14:editId="6ABCC3E7">
            <wp:extent cx="8775958" cy="4724400"/>
            <wp:effectExtent l="0" t="0" r="6350" b="0"/>
            <wp:docPr id="471665645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175" cy="47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CB34A0" w14:textId="68D00C90" w:rsidR="000919E7" w:rsidRPr="00507731" w:rsidRDefault="00F22AB9" w:rsidP="00F22AB9">
      <w:pPr>
        <w:pStyle w:val="FigureNo"/>
        <w:spacing w:before="0"/>
      </w:pPr>
      <w:r w:rsidRPr="00507731">
        <w:lastRenderedPageBreak/>
        <w:t>рисунок</w:t>
      </w:r>
      <w:r w:rsidR="000919E7" w:rsidRPr="00507731">
        <w:t xml:space="preserve"> 7</w:t>
      </w:r>
    </w:p>
    <w:p w14:paraId="57968E5C" w14:textId="54315FBD" w:rsidR="00735AD1" w:rsidRPr="00507731" w:rsidRDefault="00735AD1" w:rsidP="00735AD1">
      <w:pPr>
        <w:pStyle w:val="Figuretitle"/>
      </w:pPr>
      <w:r w:rsidRPr="00507731">
        <w:t>Распределение по тематическому приоритету 5 на 2027 год</w:t>
      </w:r>
    </w:p>
    <w:p w14:paraId="4DEF7CCF" w14:textId="67BC812D" w:rsidR="00735AD1" w:rsidRPr="00507731" w:rsidRDefault="000A126F" w:rsidP="000A126F">
      <w:pPr>
        <w:pStyle w:val="Figure"/>
      </w:pPr>
      <w:r w:rsidRPr="00507731">
        <w:rPr>
          <w:noProof/>
        </w:rPr>
        <w:drawing>
          <wp:inline distT="0" distB="0" distL="0" distR="0" wp14:anchorId="57F15028" wp14:editId="3D64025B">
            <wp:extent cx="8273263" cy="4895719"/>
            <wp:effectExtent l="0" t="0" r="0" b="0"/>
            <wp:docPr id="11063784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729" cy="49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6F96AE" w14:textId="19A7AC0B" w:rsidR="000919E7" w:rsidRPr="00507731" w:rsidRDefault="00CA120E" w:rsidP="000919E7">
      <w:pPr>
        <w:pStyle w:val="TableNo"/>
      </w:pPr>
      <w:r w:rsidRPr="00507731">
        <w:lastRenderedPageBreak/>
        <w:t>таблица</w:t>
      </w:r>
      <w:r w:rsidR="000919E7" w:rsidRPr="00507731">
        <w:t xml:space="preserve"> 3</w:t>
      </w:r>
    </w:p>
    <w:p w14:paraId="7412DEB9" w14:textId="380167B6" w:rsidR="00B92DEF" w:rsidRPr="00507731" w:rsidRDefault="00D83E5C" w:rsidP="008D5968">
      <w:pPr>
        <w:pStyle w:val="Tabletitle"/>
      </w:pPr>
      <w:proofErr w:type="spellStart"/>
      <w:r w:rsidRPr="00507731">
        <w:t>Межсекторальные</w:t>
      </w:r>
      <w:proofErr w:type="spellEnd"/>
      <w:r w:rsidRPr="00507731">
        <w:t xml:space="preserve"> намеченные результаты деятельности на 2027 год</w:t>
      </w:r>
    </w:p>
    <w:tbl>
      <w:tblPr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1530"/>
        <w:gridCol w:w="1531"/>
        <w:gridCol w:w="1531"/>
        <w:gridCol w:w="1531"/>
        <w:gridCol w:w="1531"/>
      </w:tblGrid>
      <w:tr w:rsidR="00B92DEF" w:rsidRPr="00EB7ABA" w14:paraId="105F47E9" w14:textId="77777777" w:rsidTr="006919BE">
        <w:trPr>
          <w:jc w:val="center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74FC1" w14:textId="29EC44E4" w:rsidR="00B92DEF" w:rsidRPr="00EB7ABA" w:rsidRDefault="00B92DEF" w:rsidP="004C2F7B">
            <w:pPr>
              <w:pStyle w:val="Tablehead"/>
              <w:keepNext w:val="0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BB4BFF" w14:textId="2844F17E" w:rsidR="00B92DEF" w:rsidRPr="00EB7ABA" w:rsidRDefault="00B92DEF" w:rsidP="004C2F7B">
            <w:pPr>
              <w:pStyle w:val="Tablehead"/>
              <w:keepNext w:val="0"/>
              <w:rPr>
                <w:rFonts w:cs="Calibri"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Cs/>
                <w:sz w:val="18"/>
                <w:szCs w:val="18"/>
                <w:lang w:eastAsia="en-GB"/>
              </w:rPr>
              <w:t xml:space="preserve">Полные затраты в тыс. </w:t>
            </w:r>
            <w:proofErr w:type="spellStart"/>
            <w:r w:rsidRPr="00EB7ABA">
              <w:rPr>
                <w:rFonts w:cs="Calibri"/>
                <w:bCs/>
                <w:sz w:val="18"/>
                <w:szCs w:val="18"/>
                <w:lang w:eastAsia="en-GB"/>
              </w:rPr>
              <w:t>шв</w:t>
            </w:r>
            <w:proofErr w:type="spellEnd"/>
            <w:r w:rsidRPr="00EB7ABA">
              <w:rPr>
                <w:rFonts w:cs="Calibri"/>
                <w:bCs/>
                <w:sz w:val="18"/>
                <w:szCs w:val="18"/>
                <w:lang w:eastAsia="en-GB"/>
              </w:rPr>
              <w:t>. фр., 202</w:t>
            </w:r>
            <w:r w:rsidR="00D436A5" w:rsidRPr="00EB7ABA">
              <w:rPr>
                <w:rFonts w:cs="Calibri"/>
                <w:bCs/>
                <w:sz w:val="18"/>
                <w:szCs w:val="18"/>
                <w:lang w:eastAsia="en-GB"/>
              </w:rPr>
              <w:t>7</w:t>
            </w:r>
            <w:r w:rsidRPr="00EB7ABA">
              <w:rPr>
                <w:rFonts w:cs="Calibri"/>
                <w:bCs/>
                <w:sz w:val="18"/>
                <w:szCs w:val="18"/>
                <w:lang w:eastAsia="en-GB"/>
              </w:rPr>
              <w:t xml:space="preserve"> г.</w:t>
            </w:r>
          </w:p>
        </w:tc>
      </w:tr>
      <w:tr w:rsidR="00B92DEF" w:rsidRPr="00EB7ABA" w14:paraId="6FCE0691" w14:textId="77777777" w:rsidTr="00113274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2567A0E" w14:textId="77777777" w:rsidR="00B92DEF" w:rsidRPr="00EB7ABA" w:rsidRDefault="00B92DEF" w:rsidP="004C2F7B">
            <w:pPr>
              <w:pStyle w:val="Tablehead"/>
              <w:keepNext w:val="0"/>
              <w:ind w:left="-57" w:right="-57"/>
              <w:rPr>
                <w:rFonts w:cs="Calibri"/>
                <w:sz w:val="18"/>
                <w:szCs w:val="18"/>
              </w:rPr>
            </w:pPr>
            <w:proofErr w:type="spellStart"/>
            <w:r w:rsidRPr="00EB7ABA">
              <w:rPr>
                <w:rFonts w:cs="Calibri"/>
                <w:sz w:val="18"/>
                <w:szCs w:val="18"/>
              </w:rPr>
              <w:t>Межсекторальные</w:t>
            </w:r>
            <w:proofErr w:type="spellEnd"/>
            <w:r w:rsidRPr="00EB7ABA">
              <w:rPr>
                <w:rFonts w:cs="Calibri"/>
                <w:sz w:val="18"/>
                <w:szCs w:val="18"/>
              </w:rPr>
              <w:t xml:space="preserve"> намеченные результаты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CBE"/>
            <w:vAlign w:val="center"/>
            <w:hideMark/>
          </w:tcPr>
          <w:p w14:paraId="3A953EB5" w14:textId="31F56996" w:rsidR="00B92DEF" w:rsidRPr="00EB7ABA" w:rsidRDefault="00B92DEF" w:rsidP="004C2F7B">
            <w:pPr>
              <w:pStyle w:val="Tablehead"/>
              <w:keepNext w:val="0"/>
              <w:ind w:left="-57" w:right="-57"/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t>Использование спектра для космических и</w:t>
            </w:r>
            <w:r w:rsidR="00084A7F"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t> </w:t>
            </w:r>
            <w:r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t>наземных служб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6566"/>
            <w:vAlign w:val="center"/>
            <w:hideMark/>
          </w:tcPr>
          <w:p w14:paraId="0A937482" w14:textId="21B7FF60" w:rsidR="00B92DEF" w:rsidRPr="00EB7ABA" w:rsidRDefault="00B92DEF" w:rsidP="004C2F7B">
            <w:pPr>
              <w:pStyle w:val="Tablehead"/>
              <w:keepNext w:val="0"/>
              <w:ind w:left="-57" w:right="-57"/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t>Международные ресурсы</w:t>
            </w:r>
            <w:r w:rsidR="00DF62E2"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t xml:space="preserve"> </w:t>
            </w:r>
            <w:r w:rsidR="00113274"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br/>
            </w:r>
            <w:r w:rsidR="00DF62E2"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t>нумерации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6D6D"/>
            <w:vAlign w:val="center"/>
            <w:hideMark/>
          </w:tcPr>
          <w:p w14:paraId="55E94F08" w14:textId="721B7081" w:rsidR="00B92DEF" w:rsidRPr="00EB7ABA" w:rsidRDefault="00B92DEF" w:rsidP="004C2F7B">
            <w:pPr>
              <w:pStyle w:val="Tablehead"/>
              <w:keepNext w:val="0"/>
              <w:ind w:left="-57" w:right="-57"/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t>Инфраструктура и</w:t>
            </w:r>
            <w:r w:rsidR="00113274"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t> </w:t>
            </w:r>
            <w:r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t>услуги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C6263"/>
            <w:vAlign w:val="center"/>
            <w:hideMark/>
          </w:tcPr>
          <w:p w14:paraId="7289BB66" w14:textId="77777777" w:rsidR="00B92DEF" w:rsidRPr="00EB7ABA" w:rsidRDefault="00B92DEF" w:rsidP="004C2F7B">
            <w:pPr>
              <w:pStyle w:val="Tablehead"/>
              <w:keepNext w:val="0"/>
              <w:ind w:left="-57" w:right="-57"/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t>Приложения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8230C"/>
            <w:vAlign w:val="center"/>
            <w:hideMark/>
          </w:tcPr>
          <w:p w14:paraId="28E71B90" w14:textId="77777777" w:rsidR="00B92DEF" w:rsidRPr="00EB7ABA" w:rsidRDefault="00B92DEF" w:rsidP="004C2F7B">
            <w:pPr>
              <w:pStyle w:val="Tablehead"/>
              <w:keepNext w:val="0"/>
              <w:ind w:left="-57" w:right="-57"/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Cs/>
                <w:color w:val="FFFFFF"/>
                <w:sz w:val="18"/>
                <w:szCs w:val="18"/>
                <w:lang w:eastAsia="en-GB"/>
              </w:rPr>
              <w:t>Благоприятная среда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191F2E" w14:textId="77777777" w:rsidR="00B92DEF" w:rsidRPr="00EB7ABA" w:rsidRDefault="00B92DEF" w:rsidP="004C2F7B">
            <w:pPr>
              <w:pStyle w:val="Tablehead"/>
              <w:keepNext w:val="0"/>
              <w:ind w:left="-57" w:right="-57"/>
              <w:rPr>
                <w:rFonts w:cs="Calibri"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Cs/>
                <w:sz w:val="18"/>
                <w:szCs w:val="18"/>
                <w:lang w:eastAsia="en-GB"/>
              </w:rPr>
              <w:t>Всего</w:t>
            </w:r>
          </w:p>
        </w:tc>
      </w:tr>
      <w:tr w:rsidR="00D436A5" w:rsidRPr="00EB7ABA" w14:paraId="08557A95" w14:textId="77777777" w:rsidTr="004B6346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DDEE73B" w14:textId="77777777" w:rsidR="00D436A5" w:rsidRPr="00EB7ABA" w:rsidRDefault="00D436A5" w:rsidP="00EB7ABA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I1 − 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BDD7F0"/>
            <w:noWrap/>
            <w:vAlign w:val="bottom"/>
            <w:hideMark/>
          </w:tcPr>
          <w:p w14:paraId="7B599454" w14:textId="5094D464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818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77C7C8"/>
            <w:noWrap/>
            <w:vAlign w:val="bottom"/>
            <w:hideMark/>
          </w:tcPr>
          <w:p w14:paraId="369C48D0" w14:textId="65FF448D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C1B5AB"/>
            <w:noWrap/>
            <w:vAlign w:val="bottom"/>
            <w:hideMark/>
          </w:tcPr>
          <w:p w14:paraId="24A2156D" w14:textId="52566C42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1 022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CCBEB6"/>
            <w:noWrap/>
            <w:vAlign w:val="bottom"/>
            <w:hideMark/>
          </w:tcPr>
          <w:p w14:paraId="791CC379" w14:textId="7348ABDA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409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4B39B"/>
            <w:noWrap/>
            <w:vAlign w:val="bottom"/>
            <w:hideMark/>
          </w:tcPr>
          <w:p w14:paraId="5F83E0BB" w14:textId="39F686B1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1 758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AF2D0"/>
            <w:noWrap/>
            <w:vAlign w:val="bottom"/>
            <w:hideMark/>
          </w:tcPr>
          <w:p w14:paraId="615155CD" w14:textId="44EFF060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000000" w:themeColor="text1"/>
                <w:sz w:val="18"/>
                <w:szCs w:val="18"/>
              </w:rPr>
              <w:t>4 089</w:t>
            </w:r>
          </w:p>
        </w:tc>
      </w:tr>
      <w:tr w:rsidR="00D436A5" w:rsidRPr="00EB7ABA" w14:paraId="471C9BDE" w14:textId="77777777" w:rsidTr="004B6346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24C6930" w14:textId="77777777" w:rsidR="00D436A5" w:rsidRPr="00EB7ABA" w:rsidRDefault="00D436A5" w:rsidP="00EB7ABA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I2 − Совет и РГ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BDD7F0"/>
            <w:noWrap/>
            <w:vAlign w:val="bottom"/>
            <w:hideMark/>
          </w:tcPr>
          <w:p w14:paraId="586C4614" w14:textId="46CF8C6E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843</w:t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77C7C8"/>
            <w:noWrap/>
            <w:vAlign w:val="bottom"/>
            <w:hideMark/>
          </w:tcPr>
          <w:p w14:paraId="4CC95FD5" w14:textId="14529336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1B5AB"/>
            <w:noWrap/>
            <w:vAlign w:val="bottom"/>
            <w:hideMark/>
          </w:tcPr>
          <w:p w14:paraId="646E3DCD" w14:textId="599AF508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1 686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BEB6"/>
            <w:noWrap/>
            <w:vAlign w:val="bottom"/>
            <w:hideMark/>
          </w:tcPr>
          <w:p w14:paraId="7445CFFD" w14:textId="4A32E518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562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4B39B"/>
            <w:noWrap/>
            <w:vAlign w:val="bottom"/>
            <w:hideMark/>
          </w:tcPr>
          <w:p w14:paraId="35491A0B" w14:textId="01AB3B34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2 247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AF2D0"/>
            <w:noWrap/>
            <w:vAlign w:val="bottom"/>
            <w:hideMark/>
          </w:tcPr>
          <w:p w14:paraId="5078D8A9" w14:textId="5118B637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000000" w:themeColor="text1"/>
                <w:sz w:val="18"/>
                <w:szCs w:val="18"/>
              </w:rPr>
              <w:t>5 619</w:t>
            </w:r>
          </w:p>
        </w:tc>
      </w:tr>
      <w:tr w:rsidR="00D436A5" w:rsidRPr="00EB7ABA" w14:paraId="2CEC01BF" w14:textId="77777777" w:rsidTr="004B6346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F9470A3" w14:textId="77777777" w:rsidR="00D436A5" w:rsidRPr="00EB7ABA" w:rsidRDefault="00D436A5" w:rsidP="00EB7ABA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I3 − ВФПЭ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BDD7F0"/>
            <w:noWrap/>
            <w:vAlign w:val="bottom"/>
            <w:hideMark/>
          </w:tcPr>
          <w:p w14:paraId="6CB1E0A6" w14:textId="5A1441C7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740</w:t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77C7C8"/>
            <w:noWrap/>
            <w:vAlign w:val="bottom"/>
          </w:tcPr>
          <w:p w14:paraId="7F042C6C" w14:textId="52FCE00E" w:rsidR="00D436A5" w:rsidRPr="00EB7ABA" w:rsidRDefault="00DD690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н.</w:t>
            </w:r>
            <w:r w:rsidR="00EB7ABA" w:rsidRPr="00EB7ABA">
              <w:rPr>
                <w:rFonts w:eastAsia="Aptos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д.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1B5AB"/>
            <w:noWrap/>
            <w:vAlign w:val="bottom"/>
          </w:tcPr>
          <w:p w14:paraId="5E292FA2" w14:textId="62A09FEE" w:rsidR="00D436A5" w:rsidRPr="00EB7ABA" w:rsidRDefault="00DD690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н.</w:t>
            </w:r>
            <w:r w:rsidR="00D44B55"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 </w:t>
            </w: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д.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BEB6"/>
            <w:noWrap/>
            <w:vAlign w:val="bottom"/>
          </w:tcPr>
          <w:p w14:paraId="6D153231" w14:textId="0A971F83" w:rsidR="00D436A5" w:rsidRPr="00EB7ABA" w:rsidRDefault="00DD690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н.</w:t>
            </w:r>
            <w:r w:rsidR="00D44B55"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 </w:t>
            </w: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д.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4B39B"/>
            <w:noWrap/>
            <w:vAlign w:val="bottom"/>
            <w:hideMark/>
          </w:tcPr>
          <w:p w14:paraId="6133618F" w14:textId="2B1CA8E1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AF2D0"/>
            <w:noWrap/>
            <w:vAlign w:val="bottom"/>
            <w:hideMark/>
          </w:tcPr>
          <w:p w14:paraId="0B328A30" w14:textId="39250D9A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000000" w:themeColor="text1"/>
                <w:sz w:val="18"/>
                <w:szCs w:val="18"/>
              </w:rPr>
              <w:t>779</w:t>
            </w:r>
          </w:p>
        </w:tc>
      </w:tr>
      <w:tr w:rsidR="00D436A5" w:rsidRPr="00EB7ABA" w14:paraId="00A09D8B" w14:textId="77777777" w:rsidTr="004B6346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750BB99A" w14:textId="77777777" w:rsidR="00D436A5" w:rsidRPr="00EB7ABA" w:rsidRDefault="00D436A5" w:rsidP="00EB7ABA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I4 − ВВУИО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BDD7F0"/>
            <w:noWrap/>
            <w:vAlign w:val="bottom"/>
            <w:hideMark/>
          </w:tcPr>
          <w:p w14:paraId="5DDC3225" w14:textId="350861DE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77C7C8"/>
            <w:noWrap/>
            <w:vAlign w:val="bottom"/>
          </w:tcPr>
          <w:p w14:paraId="637C902D" w14:textId="4A2C6A4D" w:rsidR="00D436A5" w:rsidRPr="00EB7ABA" w:rsidRDefault="00DD690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н.</w:t>
            </w:r>
            <w:r w:rsidR="00EB7ABA" w:rsidRPr="00EB7ABA">
              <w:rPr>
                <w:rFonts w:eastAsia="Aptos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д.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1B5AB"/>
            <w:noWrap/>
            <w:vAlign w:val="bottom"/>
            <w:hideMark/>
          </w:tcPr>
          <w:p w14:paraId="3CB40D47" w14:textId="1AE9836E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BEB6"/>
            <w:noWrap/>
            <w:vAlign w:val="bottom"/>
            <w:hideMark/>
          </w:tcPr>
          <w:p w14:paraId="626E2B17" w14:textId="11F677DE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699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4B39B"/>
            <w:noWrap/>
            <w:vAlign w:val="bottom"/>
            <w:hideMark/>
          </w:tcPr>
          <w:p w14:paraId="37780A71" w14:textId="254117D4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439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AF2D0"/>
            <w:noWrap/>
            <w:vAlign w:val="bottom"/>
            <w:hideMark/>
          </w:tcPr>
          <w:p w14:paraId="133558E9" w14:textId="49BC572C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000000" w:themeColor="text1"/>
                <w:sz w:val="18"/>
                <w:szCs w:val="18"/>
              </w:rPr>
              <w:t>1 751</w:t>
            </w:r>
          </w:p>
        </w:tc>
      </w:tr>
      <w:tr w:rsidR="00D436A5" w:rsidRPr="00EB7ABA" w14:paraId="571229F1" w14:textId="77777777" w:rsidTr="004B6346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CC88822" w14:textId="752A7FDD" w:rsidR="00D436A5" w:rsidRPr="00EB7ABA" w:rsidRDefault="00D436A5" w:rsidP="00EB7ABA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 xml:space="preserve">I5 − </w:t>
            </w:r>
            <w:r w:rsidR="008B1B76" w:rsidRPr="00EB7ABA">
              <w:rPr>
                <w:rFonts w:cs="Calibri"/>
                <w:sz w:val="18"/>
                <w:szCs w:val="18"/>
                <w:lang w:eastAsia="en-GB"/>
              </w:rPr>
              <w:t>Молодежная и гендерная проблематика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BDD7F0"/>
            <w:noWrap/>
            <w:vAlign w:val="bottom"/>
            <w:hideMark/>
          </w:tcPr>
          <w:p w14:paraId="241B4164" w14:textId="2F5252C2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288</w:t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77C7C8"/>
            <w:noWrap/>
            <w:vAlign w:val="bottom"/>
            <w:hideMark/>
          </w:tcPr>
          <w:p w14:paraId="44A871C8" w14:textId="4D741F83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192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1B5AB"/>
            <w:noWrap/>
            <w:vAlign w:val="bottom"/>
            <w:hideMark/>
          </w:tcPr>
          <w:p w14:paraId="0D21DCB0" w14:textId="75F5FFB7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576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BEB6"/>
            <w:noWrap/>
            <w:vAlign w:val="bottom"/>
            <w:hideMark/>
          </w:tcPr>
          <w:p w14:paraId="671C119E" w14:textId="7216230C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384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4B39B"/>
            <w:noWrap/>
            <w:vAlign w:val="bottom"/>
            <w:hideMark/>
          </w:tcPr>
          <w:p w14:paraId="3ADCD7C1" w14:textId="282B9245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481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AF2D0"/>
            <w:noWrap/>
            <w:vAlign w:val="bottom"/>
            <w:hideMark/>
          </w:tcPr>
          <w:p w14:paraId="454DDC88" w14:textId="4284FD1B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000000" w:themeColor="text1"/>
                <w:sz w:val="18"/>
                <w:szCs w:val="18"/>
              </w:rPr>
              <w:t>1 921</w:t>
            </w:r>
          </w:p>
        </w:tc>
      </w:tr>
      <w:tr w:rsidR="00D436A5" w:rsidRPr="00EB7ABA" w14:paraId="7CF02EAC" w14:textId="77777777" w:rsidTr="004B6346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EDFE8E6" w14:textId="77777777" w:rsidR="00D436A5" w:rsidRPr="00EB7ABA" w:rsidRDefault="00D436A5" w:rsidP="00EB7ABA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I6 − Приверженность экологической устойчивости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BDD7F0"/>
            <w:noWrap/>
            <w:vAlign w:val="bottom"/>
            <w:hideMark/>
          </w:tcPr>
          <w:p w14:paraId="1EF6C468" w14:textId="56E07C07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154</w:t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77C7C8"/>
            <w:noWrap/>
            <w:vAlign w:val="bottom"/>
            <w:hideMark/>
          </w:tcPr>
          <w:p w14:paraId="7BD97F34" w14:textId="66B452A7" w:rsidR="00D436A5" w:rsidRPr="00EB7ABA" w:rsidRDefault="00DD690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н.</w:t>
            </w:r>
            <w:r w:rsidR="00D44B55"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 </w:t>
            </w: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д.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1B5AB"/>
            <w:noWrap/>
            <w:vAlign w:val="bottom"/>
            <w:hideMark/>
          </w:tcPr>
          <w:p w14:paraId="61F1DB49" w14:textId="356CE21C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461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BEB6"/>
            <w:noWrap/>
            <w:vAlign w:val="bottom"/>
            <w:hideMark/>
          </w:tcPr>
          <w:p w14:paraId="167660DB" w14:textId="67254363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384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4B39B"/>
            <w:noWrap/>
            <w:vAlign w:val="bottom"/>
            <w:hideMark/>
          </w:tcPr>
          <w:p w14:paraId="566E6329" w14:textId="0E1A856C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536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AF2D0"/>
            <w:noWrap/>
            <w:vAlign w:val="bottom"/>
            <w:hideMark/>
          </w:tcPr>
          <w:p w14:paraId="63DEFF2C" w14:textId="61264802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000000" w:themeColor="text1"/>
                <w:sz w:val="18"/>
                <w:szCs w:val="18"/>
              </w:rPr>
              <w:t>1 535</w:t>
            </w:r>
          </w:p>
        </w:tc>
      </w:tr>
      <w:tr w:rsidR="00D436A5" w:rsidRPr="00EB7ABA" w14:paraId="3A7D0444" w14:textId="77777777" w:rsidTr="004B6346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53B67B5" w14:textId="77777777" w:rsidR="00D436A5" w:rsidRPr="00EB7ABA" w:rsidRDefault="00D436A5" w:rsidP="00EB7ABA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I7 − Партнерства и международное сотрудничество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BDD7F0"/>
            <w:noWrap/>
            <w:vAlign w:val="bottom"/>
            <w:hideMark/>
          </w:tcPr>
          <w:p w14:paraId="730661E5" w14:textId="01D4AFC2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1 167</w:t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77C7C8"/>
            <w:noWrap/>
            <w:vAlign w:val="bottom"/>
            <w:hideMark/>
          </w:tcPr>
          <w:p w14:paraId="56E6718C" w14:textId="7F4E64E2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292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1B5AB"/>
            <w:noWrap/>
            <w:vAlign w:val="bottom"/>
            <w:hideMark/>
          </w:tcPr>
          <w:p w14:paraId="619EDC4D" w14:textId="620A69D2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876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BEB6"/>
            <w:noWrap/>
            <w:vAlign w:val="bottom"/>
            <w:hideMark/>
          </w:tcPr>
          <w:p w14:paraId="26766B03" w14:textId="0F64FA86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876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4B39B"/>
            <w:noWrap/>
            <w:vAlign w:val="bottom"/>
            <w:hideMark/>
          </w:tcPr>
          <w:p w14:paraId="27F4214A" w14:textId="2A2903B5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2 626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AF2D0"/>
            <w:noWrap/>
            <w:vAlign w:val="bottom"/>
            <w:hideMark/>
          </w:tcPr>
          <w:p w14:paraId="5BADED7F" w14:textId="2ECAC79F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000000" w:themeColor="text1"/>
                <w:sz w:val="18"/>
                <w:szCs w:val="18"/>
              </w:rPr>
              <w:t>5 837</w:t>
            </w:r>
          </w:p>
        </w:tc>
      </w:tr>
      <w:tr w:rsidR="00D436A5" w:rsidRPr="00EB7ABA" w14:paraId="7E53BA73" w14:textId="77777777" w:rsidTr="004B6346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9198A74" w14:textId="77777777" w:rsidR="00D436A5" w:rsidRPr="00EB7ABA" w:rsidRDefault="00D436A5" w:rsidP="00EB7ABA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I8 − Мобилизация ресурсов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BDD7F0"/>
            <w:noWrap/>
            <w:vAlign w:val="bottom"/>
            <w:hideMark/>
          </w:tcPr>
          <w:p w14:paraId="13E1779C" w14:textId="35365E83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1 003</w:t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77C7C8"/>
            <w:noWrap/>
            <w:vAlign w:val="bottom"/>
            <w:hideMark/>
          </w:tcPr>
          <w:p w14:paraId="4BB64BA0" w14:textId="2ED3B36D" w:rsidR="00D436A5" w:rsidRPr="00EB7ABA" w:rsidRDefault="00F2616E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н.</w:t>
            </w:r>
            <w:r w:rsidR="00D44B55"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 </w:t>
            </w: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д.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1B5AB"/>
            <w:noWrap/>
            <w:vAlign w:val="bottom"/>
            <w:hideMark/>
          </w:tcPr>
          <w:p w14:paraId="2B801C8E" w14:textId="131B389A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1 003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BEB6"/>
            <w:noWrap/>
            <w:vAlign w:val="bottom"/>
            <w:hideMark/>
          </w:tcPr>
          <w:p w14:paraId="6CD44ED9" w14:textId="47246845" w:rsidR="00D436A5" w:rsidRPr="00EB7ABA" w:rsidRDefault="00DD690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н.</w:t>
            </w:r>
            <w:r w:rsidR="00D44B55"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 </w:t>
            </w: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д.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4B39B"/>
            <w:noWrap/>
            <w:vAlign w:val="bottom"/>
            <w:hideMark/>
          </w:tcPr>
          <w:p w14:paraId="27E1BDD0" w14:textId="7BFBCF4D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501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AF2D0"/>
            <w:noWrap/>
            <w:vAlign w:val="bottom"/>
            <w:hideMark/>
          </w:tcPr>
          <w:p w14:paraId="1A3BAC75" w14:textId="54BBD850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000000" w:themeColor="text1"/>
                <w:sz w:val="18"/>
                <w:szCs w:val="18"/>
              </w:rPr>
              <w:t>2 507</w:t>
            </w:r>
          </w:p>
        </w:tc>
      </w:tr>
      <w:tr w:rsidR="00D436A5" w:rsidRPr="00EB7ABA" w14:paraId="46A4E3AB" w14:textId="77777777" w:rsidTr="004B6346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hideMark/>
          </w:tcPr>
          <w:p w14:paraId="6D24C596" w14:textId="0EF22D44" w:rsidR="00D436A5" w:rsidRPr="00EB7ABA" w:rsidRDefault="00D436A5" w:rsidP="00EB7ABA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I9 − Развитие и инновации в области организационных и людских ресурсов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BDD7F0"/>
            <w:noWrap/>
            <w:vAlign w:val="bottom"/>
            <w:hideMark/>
          </w:tcPr>
          <w:p w14:paraId="36BCF66A" w14:textId="62565F00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691</w:t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77C7C8"/>
            <w:noWrap/>
            <w:vAlign w:val="bottom"/>
            <w:hideMark/>
          </w:tcPr>
          <w:p w14:paraId="0A462225" w14:textId="33DBC071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276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C1B5AB"/>
            <w:noWrap/>
            <w:vAlign w:val="bottom"/>
            <w:hideMark/>
          </w:tcPr>
          <w:p w14:paraId="3F988C8E" w14:textId="10BEB542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553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CCBEB6"/>
            <w:noWrap/>
            <w:vAlign w:val="bottom"/>
            <w:hideMark/>
          </w:tcPr>
          <w:p w14:paraId="5A54F661" w14:textId="4BE5EB9C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553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4B39B"/>
            <w:noWrap/>
            <w:vAlign w:val="bottom"/>
            <w:hideMark/>
          </w:tcPr>
          <w:p w14:paraId="087CDC6E" w14:textId="044E783B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color w:val="000000" w:themeColor="text1"/>
                <w:sz w:val="18"/>
                <w:szCs w:val="18"/>
              </w:rPr>
              <w:t>690</w:t>
            </w: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AF2D0"/>
            <w:noWrap/>
            <w:vAlign w:val="bottom"/>
            <w:hideMark/>
          </w:tcPr>
          <w:p w14:paraId="39211EBC" w14:textId="04493EED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000000" w:themeColor="text1"/>
                <w:sz w:val="18"/>
                <w:szCs w:val="18"/>
              </w:rPr>
              <w:t>2 763</w:t>
            </w:r>
          </w:p>
        </w:tc>
      </w:tr>
      <w:tr w:rsidR="00D436A5" w:rsidRPr="00EB7ABA" w14:paraId="172A5F49" w14:textId="77777777" w:rsidTr="004B6346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3EBEFB00" w14:textId="6A5DE514" w:rsidR="00D436A5" w:rsidRPr="00EB7ABA" w:rsidRDefault="00D436A5" w:rsidP="00EB7ABA">
            <w:pPr>
              <w:pStyle w:val="Tabletex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Всего − </w:t>
            </w:r>
            <w:proofErr w:type="spellStart"/>
            <w:r w:rsidRPr="00EB7ABA">
              <w:rPr>
                <w:rFonts w:cs="Calibri"/>
                <w:b/>
                <w:bCs/>
                <w:sz w:val="18"/>
                <w:szCs w:val="18"/>
                <w:lang w:eastAsia="en-GB"/>
              </w:rPr>
              <w:t>межсекторальные</w:t>
            </w:r>
            <w:proofErr w:type="spellEnd"/>
            <w:r w:rsidRPr="00EB7ABA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намеченные результаты</w:t>
            </w:r>
            <w:r w:rsidR="00FF71E6" w:rsidRPr="00EB7ABA">
              <w:rPr>
                <w:rFonts w:cs="Calibri"/>
                <w:b/>
                <w:bCs/>
                <w:sz w:val="18"/>
                <w:szCs w:val="18"/>
                <w:lang w:eastAsia="en-GB"/>
              </w:rPr>
              <w:t> </w:t>
            </w:r>
            <w:r w:rsidRPr="00EB7ABA">
              <w:rPr>
                <w:rFonts w:cs="Calibri"/>
                <w:b/>
                <w:bCs/>
                <w:sz w:val="18"/>
                <w:szCs w:val="18"/>
                <w:lang w:eastAsia="en-GB"/>
              </w:rPr>
              <w:t>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6CBE"/>
            <w:vAlign w:val="bottom"/>
            <w:hideMark/>
          </w:tcPr>
          <w:p w14:paraId="3FB00DB6" w14:textId="5F41C7EE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FFFFFF" w:themeColor="background1"/>
                <w:sz w:val="18"/>
                <w:szCs w:val="18"/>
              </w:rPr>
              <w:t>5 879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276566"/>
            <w:vAlign w:val="bottom"/>
            <w:hideMark/>
          </w:tcPr>
          <w:p w14:paraId="600AC95F" w14:textId="5E027418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FFFFFF" w:themeColor="background1"/>
                <w:sz w:val="18"/>
                <w:szCs w:val="18"/>
              </w:rPr>
              <w:t>1 123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9D6D6D"/>
            <w:vAlign w:val="bottom"/>
            <w:hideMark/>
          </w:tcPr>
          <w:p w14:paraId="18DC1B94" w14:textId="1414D069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FFFFFF" w:themeColor="background1"/>
                <w:sz w:val="18"/>
                <w:szCs w:val="18"/>
              </w:rPr>
              <w:t>6 615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6C6263"/>
            <w:vAlign w:val="bottom"/>
            <w:hideMark/>
          </w:tcPr>
          <w:p w14:paraId="4F1ABCFB" w14:textId="7E4A8EE5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FFFFFF" w:themeColor="background1"/>
                <w:sz w:val="18"/>
                <w:szCs w:val="18"/>
              </w:rPr>
              <w:t>3 867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68230C"/>
            <w:vAlign w:val="bottom"/>
            <w:hideMark/>
          </w:tcPr>
          <w:p w14:paraId="4FD0B636" w14:textId="28C2C7A5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FFFFFF" w:themeColor="background1"/>
                <w:sz w:val="18"/>
                <w:szCs w:val="18"/>
              </w:rPr>
              <w:t>9 317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8ED973"/>
            <w:noWrap/>
            <w:vAlign w:val="bottom"/>
            <w:hideMark/>
          </w:tcPr>
          <w:p w14:paraId="14EB04F8" w14:textId="4F0FB7C6" w:rsidR="00D436A5" w:rsidRPr="00EB7ABA" w:rsidRDefault="00D436A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eastAsia="Aptos Narrow" w:cs="Calibri"/>
                <w:b/>
                <w:bCs/>
                <w:color w:val="000000" w:themeColor="text1"/>
                <w:sz w:val="18"/>
                <w:szCs w:val="18"/>
              </w:rPr>
              <w:t>26 801</w:t>
            </w:r>
          </w:p>
        </w:tc>
      </w:tr>
    </w:tbl>
    <w:p w14:paraId="52AF2C5A" w14:textId="0C735685" w:rsidR="004C2F7B" w:rsidRPr="00507731" w:rsidRDefault="00CA120E" w:rsidP="004C2F7B">
      <w:pPr>
        <w:pStyle w:val="TableNo"/>
        <w:pageBreakBefore/>
      </w:pPr>
      <w:bookmarkStart w:id="11" w:name="_Hlk136275732"/>
      <w:r w:rsidRPr="00507731">
        <w:lastRenderedPageBreak/>
        <w:t>таблица</w:t>
      </w:r>
      <w:r w:rsidR="004C2F7B" w:rsidRPr="00507731">
        <w:t xml:space="preserve"> 4</w:t>
      </w:r>
    </w:p>
    <w:p w14:paraId="4F96280B" w14:textId="72E55A50" w:rsidR="00B92DEF" w:rsidRPr="00507731" w:rsidRDefault="00882129" w:rsidP="008D5968">
      <w:pPr>
        <w:pStyle w:val="Tabletitle"/>
      </w:pPr>
      <w:r w:rsidRPr="00507731">
        <w:t>Намеченные результаты деятельности Сектора радиосвязи на 2027 год</w:t>
      </w:r>
    </w:p>
    <w:bookmarkEnd w:id="11"/>
    <w:tbl>
      <w:tblPr>
        <w:tblW w:w="14306" w:type="dxa"/>
        <w:jc w:val="center"/>
        <w:tblLayout w:type="fixed"/>
        <w:tblLook w:val="04A0" w:firstRow="1" w:lastRow="0" w:firstColumn="1" w:lastColumn="0" w:noHBand="0" w:noVBand="1"/>
      </w:tblPr>
      <w:tblGrid>
        <w:gridCol w:w="4970"/>
        <w:gridCol w:w="1693"/>
        <w:gridCol w:w="1528"/>
        <w:gridCol w:w="1529"/>
        <w:gridCol w:w="1528"/>
        <w:gridCol w:w="1529"/>
        <w:gridCol w:w="1529"/>
      </w:tblGrid>
      <w:tr w:rsidR="00B92DEF" w:rsidRPr="00EB7ABA" w14:paraId="78EC996B" w14:textId="77777777" w:rsidTr="006919BE">
        <w:trPr>
          <w:jc w:val="center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147F" w14:textId="77777777" w:rsidR="00B92DEF" w:rsidRPr="00EB7ABA" w:rsidRDefault="00B92DEF" w:rsidP="00F47E08">
            <w:pPr>
              <w:pStyle w:val="Tablehead"/>
              <w:rPr>
                <w:rFonts w:cs="Calibri"/>
                <w:sz w:val="18"/>
                <w:szCs w:val="18"/>
              </w:rPr>
            </w:pPr>
          </w:p>
        </w:tc>
        <w:tc>
          <w:tcPr>
            <w:tcW w:w="9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E388F" w14:textId="46F82F26" w:rsidR="00B92DEF" w:rsidRPr="00EB7ABA" w:rsidRDefault="00B92DEF" w:rsidP="00F47E08">
            <w:pPr>
              <w:pStyle w:val="Tablehead"/>
              <w:rPr>
                <w:rFonts w:cs="Calibri"/>
                <w:sz w:val="18"/>
                <w:szCs w:val="18"/>
              </w:rPr>
            </w:pPr>
            <w:r w:rsidRPr="00EB7ABA">
              <w:rPr>
                <w:rFonts w:cs="Calibri"/>
                <w:sz w:val="18"/>
                <w:szCs w:val="18"/>
              </w:rPr>
              <w:t xml:space="preserve">Полные затраты в тыс. </w:t>
            </w:r>
            <w:proofErr w:type="spellStart"/>
            <w:r w:rsidRPr="00EB7ABA">
              <w:rPr>
                <w:rFonts w:cs="Calibri"/>
                <w:sz w:val="18"/>
                <w:szCs w:val="18"/>
              </w:rPr>
              <w:t>шв</w:t>
            </w:r>
            <w:proofErr w:type="spellEnd"/>
            <w:r w:rsidRPr="00EB7ABA">
              <w:rPr>
                <w:rFonts w:cs="Calibri"/>
                <w:sz w:val="18"/>
                <w:szCs w:val="18"/>
              </w:rPr>
              <w:t>. фр.</w:t>
            </w:r>
            <w:r w:rsidR="00084A7F" w:rsidRPr="00EB7ABA">
              <w:rPr>
                <w:rFonts w:cs="Calibri"/>
                <w:sz w:val="18"/>
                <w:szCs w:val="18"/>
              </w:rPr>
              <w:t>, 202</w:t>
            </w:r>
            <w:r w:rsidR="004E22A7" w:rsidRPr="00EB7ABA">
              <w:rPr>
                <w:rFonts w:cs="Calibri"/>
                <w:sz w:val="18"/>
                <w:szCs w:val="18"/>
              </w:rPr>
              <w:t>7</w:t>
            </w:r>
            <w:r w:rsidR="00084A7F" w:rsidRPr="00EB7ABA">
              <w:rPr>
                <w:rFonts w:cs="Calibri"/>
                <w:sz w:val="18"/>
                <w:szCs w:val="18"/>
              </w:rPr>
              <w:t xml:space="preserve"> г.</w:t>
            </w:r>
          </w:p>
        </w:tc>
      </w:tr>
      <w:tr w:rsidR="00B92DEF" w:rsidRPr="00EB7ABA" w14:paraId="092705AD" w14:textId="77777777" w:rsidTr="00113274">
        <w:trPr>
          <w:jc w:val="center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C6850D" w14:textId="4D085208" w:rsidR="00B92DEF" w:rsidRPr="00EB7ABA" w:rsidRDefault="00B92DEF" w:rsidP="00084A7F">
            <w:pPr>
              <w:pStyle w:val="Tablehead"/>
              <w:ind w:left="-57" w:right="-57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 xml:space="preserve">Намеченные результаты деятельности </w:t>
            </w:r>
            <w:r w:rsidR="006919BE" w:rsidRPr="00EB7ABA">
              <w:rPr>
                <w:rFonts w:cs="Calibri"/>
                <w:sz w:val="18"/>
                <w:szCs w:val="18"/>
                <w:lang w:eastAsia="en-GB"/>
              </w:rPr>
              <w:br/>
            </w:r>
            <w:r w:rsidRPr="00EB7ABA">
              <w:rPr>
                <w:rFonts w:cs="Calibri"/>
                <w:sz w:val="18"/>
                <w:szCs w:val="18"/>
                <w:lang w:eastAsia="en-GB"/>
              </w:rPr>
              <w:t>Сектора радиосвязи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CBE"/>
            <w:vAlign w:val="center"/>
            <w:hideMark/>
          </w:tcPr>
          <w:p w14:paraId="05EAFBD9" w14:textId="39E385CC" w:rsidR="00B92DEF" w:rsidRPr="00EB7ABA" w:rsidRDefault="00B92DEF" w:rsidP="00084A7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EB7ABA">
              <w:rPr>
                <w:rFonts w:cs="Calibri"/>
                <w:color w:val="FFFFFF" w:themeColor="background1"/>
                <w:sz w:val="18"/>
                <w:szCs w:val="18"/>
              </w:rPr>
              <w:t>Использование спектра для космических и</w:t>
            </w:r>
            <w:r w:rsidR="00084A7F" w:rsidRPr="00EB7ABA">
              <w:rPr>
                <w:rFonts w:cs="Calibri"/>
                <w:color w:val="FFFFFF" w:themeColor="background1"/>
                <w:sz w:val="18"/>
                <w:szCs w:val="18"/>
              </w:rPr>
              <w:t> </w:t>
            </w:r>
            <w:r w:rsidRPr="00EB7ABA">
              <w:rPr>
                <w:rFonts w:cs="Calibri"/>
                <w:color w:val="FFFFFF" w:themeColor="background1"/>
                <w:sz w:val="18"/>
                <w:szCs w:val="18"/>
              </w:rPr>
              <w:t>наземных служб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6566"/>
            <w:vAlign w:val="center"/>
            <w:hideMark/>
          </w:tcPr>
          <w:p w14:paraId="22CC692F" w14:textId="3FC6BD9B" w:rsidR="00B92DEF" w:rsidRPr="00EB7ABA" w:rsidRDefault="00B92DEF" w:rsidP="00084A7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EB7ABA">
              <w:rPr>
                <w:rFonts w:cs="Calibri"/>
                <w:color w:val="FFFFFF" w:themeColor="background1"/>
                <w:sz w:val="18"/>
                <w:szCs w:val="18"/>
              </w:rPr>
              <w:t>Международные ресурсы</w:t>
            </w:r>
            <w:r w:rsidR="00DF62E2" w:rsidRPr="00EB7ABA">
              <w:rPr>
                <w:rFonts w:cs="Calibri"/>
                <w:color w:val="FFFFFF" w:themeColor="background1"/>
                <w:sz w:val="18"/>
                <w:szCs w:val="18"/>
              </w:rPr>
              <w:t xml:space="preserve"> нумерации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6D6D"/>
            <w:vAlign w:val="center"/>
            <w:hideMark/>
          </w:tcPr>
          <w:p w14:paraId="16EBF024" w14:textId="44853611" w:rsidR="00B92DEF" w:rsidRPr="00EB7ABA" w:rsidRDefault="00B92DEF" w:rsidP="00084A7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EB7ABA">
              <w:rPr>
                <w:rFonts w:cs="Calibri"/>
                <w:color w:val="FFFFFF" w:themeColor="background1"/>
                <w:sz w:val="18"/>
                <w:szCs w:val="18"/>
              </w:rPr>
              <w:t>Инфраструктура и</w:t>
            </w:r>
            <w:r w:rsidR="00113274" w:rsidRPr="00EB7ABA">
              <w:rPr>
                <w:rFonts w:cs="Calibri"/>
                <w:color w:val="FFFFFF" w:themeColor="background1"/>
                <w:sz w:val="18"/>
                <w:szCs w:val="18"/>
              </w:rPr>
              <w:t> </w:t>
            </w:r>
            <w:r w:rsidRPr="00EB7ABA">
              <w:rPr>
                <w:rFonts w:cs="Calibri"/>
                <w:color w:val="FFFFFF" w:themeColor="background1"/>
                <w:sz w:val="18"/>
                <w:szCs w:val="18"/>
              </w:rPr>
              <w:t>услуги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C6263"/>
            <w:vAlign w:val="center"/>
            <w:hideMark/>
          </w:tcPr>
          <w:p w14:paraId="7468542A" w14:textId="77777777" w:rsidR="00B92DEF" w:rsidRPr="00EB7ABA" w:rsidRDefault="00B92DEF" w:rsidP="00084A7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EB7ABA">
              <w:rPr>
                <w:rFonts w:cs="Calibri"/>
                <w:color w:val="FFFFFF" w:themeColor="background1"/>
                <w:sz w:val="18"/>
                <w:szCs w:val="18"/>
              </w:rPr>
              <w:t>Приложения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8230C"/>
            <w:vAlign w:val="center"/>
            <w:hideMark/>
          </w:tcPr>
          <w:p w14:paraId="6171CD36" w14:textId="77777777" w:rsidR="00B92DEF" w:rsidRPr="00EB7ABA" w:rsidRDefault="00B92DEF" w:rsidP="00084A7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EB7ABA">
              <w:rPr>
                <w:rFonts w:cs="Calibri"/>
                <w:color w:val="FFFFFF" w:themeColor="background1"/>
                <w:sz w:val="18"/>
                <w:szCs w:val="18"/>
              </w:rPr>
              <w:t>Благоприятная среда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5DA777E" w14:textId="77777777" w:rsidR="00B92DEF" w:rsidRPr="00EB7ABA" w:rsidRDefault="00B92DEF" w:rsidP="00084A7F">
            <w:pPr>
              <w:pStyle w:val="Tablehead"/>
              <w:ind w:left="-57" w:right="-57"/>
              <w:rPr>
                <w:rFonts w:cs="Calibri"/>
                <w:sz w:val="18"/>
                <w:szCs w:val="18"/>
              </w:rPr>
            </w:pPr>
            <w:r w:rsidRPr="00EB7ABA">
              <w:rPr>
                <w:rFonts w:cs="Calibri"/>
                <w:sz w:val="18"/>
                <w:szCs w:val="18"/>
              </w:rPr>
              <w:t>Всего</w:t>
            </w:r>
          </w:p>
        </w:tc>
      </w:tr>
      <w:tr w:rsidR="00555053" w:rsidRPr="00EB7ABA" w14:paraId="76C699E4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117CB7" w14:textId="6E630118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 xml:space="preserve">R1 − Обработка заявок, касающихся космических служб 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6EEA3B2A" w14:textId="0308109A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19 945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2AECAD6D" w14:textId="1D37A153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54C5E91E" w14:textId="5167821F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478CF86B" w14:textId="6061BFA1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0622F685" w14:textId="2AF44336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1 050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657F109" w14:textId="721A6BB6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20 995</w:t>
            </w:r>
          </w:p>
        </w:tc>
      </w:tr>
      <w:tr w:rsidR="00555053" w:rsidRPr="00EB7ABA" w14:paraId="28728463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0AC5CD" w14:textId="24B85BD6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R2 − Обработка заявок, касающихся наземных служб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04531AA0" w14:textId="1976B3CC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8 639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033114BD" w14:textId="4C99EEDC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0CF55B5F" w14:textId="23B751E5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3BBF14A5" w14:textId="4671C016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2C87D334" w14:textId="22E648C3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1BE3134" w14:textId="29587EC8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9 094</w:t>
            </w:r>
          </w:p>
        </w:tc>
      </w:tr>
      <w:tr w:rsidR="00555053" w:rsidRPr="00EB7ABA" w14:paraId="4F5896C3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4DA467" w14:textId="5AC0EDBD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R3 − ВКР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59A8E679" w14:textId="783665B7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10 455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3F9E8EBE" w14:textId="5FF3E9E9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40D6E03F" w14:textId="5643273F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0E65A6D5" w14:textId="2CC18434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6CBDF9F7" w14:textId="6F2589A9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F2B6899" w14:textId="20E3529C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11 005</w:t>
            </w:r>
          </w:p>
        </w:tc>
      </w:tr>
      <w:tr w:rsidR="00555053" w:rsidRPr="00EB7ABA" w14:paraId="51DEEF67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9CA73C" w14:textId="1F4B2622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R4 − ПСК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58C86DF4" w14:textId="60E27E4F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5 566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1C2F1C95" w14:textId="7EEF606A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56684C08" w14:textId="41BF94F8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7A39A8D1" w14:textId="630A1E2D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110E58EF" w14:textId="1FB8AEE5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E7677CD" w14:textId="056A90E2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5 859</w:t>
            </w:r>
          </w:p>
        </w:tc>
      </w:tr>
      <w:tr w:rsidR="00555053" w:rsidRPr="00EB7ABA" w14:paraId="6D3DB17B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932D0A" w14:textId="7148A839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R5 − РРК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5933C4AE" w14:textId="040AE4D6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3 020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320D1E5B" w14:textId="7BB950FB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3C52460D" w14:textId="20B92A9E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3B563505" w14:textId="18E3DEBB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753CC18D" w14:textId="6E663735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6DA3C07" w14:textId="64B93588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3 020</w:t>
            </w:r>
          </w:p>
        </w:tc>
      </w:tr>
      <w:tr w:rsidR="00555053" w:rsidRPr="00EB7ABA" w14:paraId="33455904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CEACD3" w14:textId="0F3A91ED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R6 − Программное обеспечение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7DC8FF47" w14:textId="5E540D29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22F644E6" w14:textId="39BE28E0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5CBDFA01" w14:textId="6E958E93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7F2CD904" w14:textId="585DFE29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768E7ACA" w14:textId="1E4552F4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3099FD4" w14:textId="2AF77F28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1 119</w:t>
            </w:r>
          </w:p>
        </w:tc>
      </w:tr>
      <w:tr w:rsidR="00555053" w:rsidRPr="00EB7ABA" w14:paraId="09DB7B38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74AF7F" w14:textId="084C2560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 xml:space="preserve">R7 − Публикации МСЭ-R 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457D41BA" w14:textId="6C906C95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3 696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714F44F3" w14:textId="0EA2091B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091509F4" w14:textId="1DDB16A5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072B89DF" w14:textId="41A47359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2C54D447" w14:textId="190B4F85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D607E56" w14:textId="341106D8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4 620</w:t>
            </w:r>
          </w:p>
        </w:tc>
      </w:tr>
      <w:tr w:rsidR="00555053" w:rsidRPr="00EB7ABA" w14:paraId="76E4ABDB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12BBE1" w14:textId="4F5DB8B8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R8 − Намеченные результаты деятельности исследовательских комиссий МСЭ-R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1DBE8AD8" w14:textId="63D0B767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1 602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31E14DB9" w14:textId="14943D7D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2B6F7019" w14:textId="28066E85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1 602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6D2C4A44" w14:textId="3FE14887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572A1514" w14:textId="4B052E9B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4777C35" w14:textId="7089B3B0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4 006</w:t>
            </w:r>
          </w:p>
        </w:tc>
      </w:tr>
      <w:tr w:rsidR="00555053" w:rsidRPr="00EB7ABA" w14:paraId="6709ED1B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1F003" w14:textId="19C96708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R9 − АР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08817BE2" w14:textId="53241B15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1 329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6A7A49F1" w14:textId="12AFEAB5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70738F45" w14:textId="174FE028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1 329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1C4C396A" w14:textId="02A656C9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334347FD" w14:textId="35BAE8E8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72D7C65" w14:textId="39A10C83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3 322</w:t>
            </w:r>
          </w:p>
        </w:tc>
      </w:tr>
      <w:tr w:rsidR="00555053" w:rsidRPr="00EB7ABA" w14:paraId="56DE41CF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DA0A6A" w14:textId="12FCCE9D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R10 − КГР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01CE43AD" w14:textId="75C22537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6106FC0B" w14:textId="5E28E0E1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64002BAC" w14:textId="2EF5C94A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75985D71" w14:textId="21281FA3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7145B0D5" w14:textId="5334F973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99DD417" w14:textId="0FFAB13D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1 193</w:t>
            </w:r>
          </w:p>
        </w:tc>
      </w:tr>
      <w:tr w:rsidR="00555053" w:rsidRPr="00EB7ABA" w14:paraId="4D3DEAA2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8F78AB" w14:textId="19DEB150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R11 − Техническая помощь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46150320" w14:textId="0BA9DF30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1 196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2F25B5A6" w14:textId="44CF9791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54B65EAC" w14:textId="08832AC3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735ABD41" w14:textId="0D7669CF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7B1B5F78" w14:textId="10238E42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1 196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42A7E58" w14:textId="12F4F0AF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2 392</w:t>
            </w:r>
          </w:p>
        </w:tc>
      </w:tr>
      <w:tr w:rsidR="00555053" w:rsidRPr="00EB7ABA" w14:paraId="0B217962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5F1B92" w14:textId="67B086EB" w:rsidR="00555053" w:rsidRPr="00EB7ABA" w:rsidRDefault="00555053" w:rsidP="00555053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R12 − Семинары МСЭ-R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6AB19E42" w14:textId="7481C56B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3B112B3C" w14:textId="4B578D36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1CB46DCC" w14:textId="665E0532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50E4EC25" w14:textId="09B2EF10" w:rsidR="00555053" w:rsidRPr="00EB7ABA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79443AC1" w14:textId="2CA452C5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color w:val="000000"/>
                <w:sz w:val="18"/>
                <w:szCs w:val="18"/>
              </w:rPr>
              <w:t>2 812</w:t>
            </w:r>
          </w:p>
        </w:tc>
        <w:tc>
          <w:tcPr>
            <w:tcW w:w="15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98EECDB" w14:textId="480625FB" w:rsidR="00555053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3 514</w:t>
            </w:r>
          </w:p>
        </w:tc>
      </w:tr>
      <w:tr w:rsidR="00113274" w:rsidRPr="00EB7ABA" w14:paraId="40D84B0D" w14:textId="77777777" w:rsidTr="004B6346">
        <w:trPr>
          <w:jc w:val="center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E3A66B1" w14:textId="0C730DBA" w:rsidR="00113274" w:rsidRPr="00EB7ABA" w:rsidRDefault="00113274" w:rsidP="00113274">
            <w:pPr>
              <w:pStyle w:val="Tabletex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sz w:val="18"/>
                <w:szCs w:val="18"/>
                <w:lang w:eastAsia="en-GB"/>
              </w:rPr>
              <w:t>Всего − намеченные результаты деятельности Сектора</w:t>
            </w:r>
            <w:r w:rsidR="00FF71E6" w:rsidRPr="00EB7ABA">
              <w:rPr>
                <w:rFonts w:cs="Calibri"/>
                <w:b/>
                <w:bCs/>
                <w:sz w:val="18"/>
                <w:szCs w:val="18"/>
                <w:lang w:eastAsia="en-GB"/>
              </w:rPr>
              <w:t> </w:t>
            </w:r>
            <w:r w:rsidRPr="00EB7ABA">
              <w:rPr>
                <w:rFonts w:cs="Calibri"/>
                <w:b/>
                <w:bCs/>
                <w:sz w:val="18"/>
                <w:szCs w:val="18"/>
                <w:lang w:eastAsia="en-GB"/>
              </w:rPr>
              <w:t>радиосвязи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CBE"/>
            <w:vAlign w:val="bottom"/>
          </w:tcPr>
          <w:p w14:paraId="41824FB8" w14:textId="56A41545" w:rsidR="00113274" w:rsidRPr="00EB7ABA" w:rsidRDefault="004E22A7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FFFFFF"/>
                <w:sz w:val="18"/>
                <w:szCs w:val="18"/>
              </w:rPr>
              <w:t>57 171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6566"/>
            <w:vAlign w:val="bottom"/>
          </w:tcPr>
          <w:p w14:paraId="3F392142" w14:textId="7BE40CF6" w:rsidR="00113274" w:rsidRPr="00EB7ABA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6D6D"/>
            <w:vAlign w:val="bottom"/>
          </w:tcPr>
          <w:p w14:paraId="0DBDAB89" w14:textId="28B73EDC" w:rsidR="00113274" w:rsidRPr="00EB7ABA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FFFFFF"/>
                <w:sz w:val="18"/>
                <w:szCs w:val="18"/>
              </w:rPr>
              <w:t>4 </w:t>
            </w:r>
            <w:r w:rsidR="004E22A7" w:rsidRPr="00EB7ABA">
              <w:rPr>
                <w:rFonts w:cs="Calibri"/>
                <w:b/>
                <w:bCs/>
                <w:color w:val="FFFFFF"/>
                <w:sz w:val="18"/>
                <w:szCs w:val="18"/>
              </w:rPr>
              <w:t>221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C6263"/>
            <w:vAlign w:val="bottom"/>
          </w:tcPr>
          <w:p w14:paraId="406A4FFB" w14:textId="765411AF" w:rsidR="00113274" w:rsidRPr="00EB7ABA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8230C"/>
            <w:vAlign w:val="bottom"/>
          </w:tcPr>
          <w:p w14:paraId="498B2647" w14:textId="4F6A5021" w:rsidR="00113274" w:rsidRPr="00EB7ABA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FFFFFF"/>
                <w:sz w:val="18"/>
                <w:szCs w:val="18"/>
              </w:rPr>
              <w:t>8 </w:t>
            </w:r>
            <w:r w:rsidR="00555053" w:rsidRPr="00EB7ABA">
              <w:rPr>
                <w:rFonts w:cs="Calibri"/>
                <w:b/>
                <w:bCs/>
                <w:color w:val="FFFFFF"/>
                <w:sz w:val="18"/>
                <w:szCs w:val="18"/>
              </w:rPr>
              <w:t>747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7A484051" w14:textId="3732A538" w:rsidR="00113274" w:rsidRPr="00EB7ABA" w:rsidRDefault="00555053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EB7ABA">
              <w:rPr>
                <w:rFonts w:cs="Calibri"/>
                <w:b/>
                <w:bCs/>
                <w:color w:val="000000"/>
                <w:sz w:val="18"/>
                <w:szCs w:val="18"/>
              </w:rPr>
              <w:t>70 139</w:t>
            </w:r>
          </w:p>
        </w:tc>
      </w:tr>
    </w:tbl>
    <w:p w14:paraId="118007A9" w14:textId="539A8FB7" w:rsidR="00AC25BB" w:rsidRPr="00507731" w:rsidRDefault="00CA120E" w:rsidP="00AC25BB">
      <w:pPr>
        <w:pStyle w:val="TableNo"/>
        <w:pageBreakBefore/>
      </w:pPr>
      <w:r w:rsidRPr="00507731">
        <w:lastRenderedPageBreak/>
        <w:t>таблица</w:t>
      </w:r>
      <w:r w:rsidR="00AC25BB" w:rsidRPr="00507731">
        <w:t xml:space="preserve"> 5</w:t>
      </w:r>
    </w:p>
    <w:p w14:paraId="44C413A7" w14:textId="73BD2D9D" w:rsidR="00B92DEF" w:rsidRPr="00507731" w:rsidRDefault="00882129" w:rsidP="00AC25BB">
      <w:pPr>
        <w:pStyle w:val="Tabletitle"/>
      </w:pPr>
      <w:r w:rsidRPr="00507731">
        <w:t>Намеченные результаты деятельности Сектора стандартизации электросвязи</w:t>
      </w:r>
    </w:p>
    <w:tbl>
      <w:tblPr>
        <w:tblW w:w="14543" w:type="dxa"/>
        <w:jc w:val="center"/>
        <w:tblLayout w:type="fixed"/>
        <w:tblLook w:val="04A0" w:firstRow="1" w:lastRow="0" w:firstColumn="1" w:lastColumn="0" w:noHBand="0" w:noVBand="1"/>
      </w:tblPr>
      <w:tblGrid>
        <w:gridCol w:w="4970"/>
        <w:gridCol w:w="1805"/>
        <w:gridCol w:w="1553"/>
        <w:gridCol w:w="1554"/>
        <w:gridCol w:w="1553"/>
        <w:gridCol w:w="1554"/>
        <w:gridCol w:w="1554"/>
      </w:tblGrid>
      <w:tr w:rsidR="00B92DEF" w:rsidRPr="004B6346" w14:paraId="02EBCB51" w14:textId="77777777" w:rsidTr="006919BE">
        <w:trPr>
          <w:jc w:val="center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D705" w14:textId="77777777" w:rsidR="00B92DEF" w:rsidRPr="004B6346" w:rsidRDefault="00B92DEF" w:rsidP="00F47E08">
            <w:pPr>
              <w:pStyle w:val="Tablehead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5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6F9D22" w14:textId="23C6F66A" w:rsidR="00B92DEF" w:rsidRPr="004B6346" w:rsidRDefault="00B92DEF" w:rsidP="00F47E08">
            <w:pPr>
              <w:pStyle w:val="Tablehead"/>
              <w:rPr>
                <w:rFonts w:cs="Calibri"/>
                <w:sz w:val="18"/>
                <w:szCs w:val="18"/>
              </w:rPr>
            </w:pPr>
            <w:r w:rsidRPr="004B6346">
              <w:rPr>
                <w:rFonts w:cs="Calibri"/>
                <w:sz w:val="18"/>
                <w:szCs w:val="18"/>
              </w:rPr>
              <w:t xml:space="preserve">Полные затраты в тыс. </w:t>
            </w:r>
            <w:proofErr w:type="spellStart"/>
            <w:r w:rsidRPr="004B6346">
              <w:rPr>
                <w:rFonts w:cs="Calibri"/>
                <w:sz w:val="18"/>
                <w:szCs w:val="18"/>
              </w:rPr>
              <w:t>шв</w:t>
            </w:r>
            <w:proofErr w:type="spellEnd"/>
            <w:r w:rsidRPr="004B6346">
              <w:rPr>
                <w:rFonts w:cs="Calibri"/>
                <w:sz w:val="18"/>
                <w:szCs w:val="18"/>
              </w:rPr>
              <w:t>. фр.</w:t>
            </w:r>
            <w:r w:rsidR="00084A7F" w:rsidRPr="004B6346">
              <w:rPr>
                <w:rFonts w:cs="Calibri"/>
                <w:sz w:val="18"/>
                <w:szCs w:val="18"/>
              </w:rPr>
              <w:t>, 202</w:t>
            </w:r>
            <w:r w:rsidR="00C56845" w:rsidRPr="004B6346">
              <w:rPr>
                <w:rFonts w:cs="Calibri"/>
                <w:sz w:val="18"/>
                <w:szCs w:val="18"/>
              </w:rPr>
              <w:t>7</w:t>
            </w:r>
            <w:r w:rsidR="00084A7F" w:rsidRPr="004B6346">
              <w:rPr>
                <w:rFonts w:cs="Calibri"/>
                <w:sz w:val="18"/>
                <w:szCs w:val="18"/>
              </w:rPr>
              <w:t xml:space="preserve"> г.</w:t>
            </w:r>
          </w:p>
        </w:tc>
      </w:tr>
      <w:tr w:rsidR="00084A7F" w:rsidRPr="004B6346" w14:paraId="262EB9B5" w14:textId="77777777" w:rsidTr="00113274">
        <w:trPr>
          <w:jc w:val="center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E38B1D" w14:textId="2AE5F3B5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bCs/>
                <w:color w:val="000000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 xml:space="preserve">Намеченные результаты деятельности </w:t>
            </w:r>
            <w:r w:rsidR="003D2870" w:rsidRPr="004B6346">
              <w:rPr>
                <w:rFonts w:cs="Calibri"/>
                <w:sz w:val="18"/>
                <w:szCs w:val="18"/>
                <w:lang w:eastAsia="en-GB"/>
              </w:rPr>
              <w:br/>
            </w:r>
            <w:r w:rsidRPr="004B6346">
              <w:rPr>
                <w:rFonts w:cs="Calibri"/>
                <w:sz w:val="18"/>
                <w:szCs w:val="18"/>
                <w:lang w:eastAsia="en-GB"/>
              </w:rPr>
              <w:t>Сектора стандартизации электросвязи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CBE"/>
            <w:vAlign w:val="center"/>
            <w:hideMark/>
          </w:tcPr>
          <w:p w14:paraId="765CA336" w14:textId="0483AC5C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Использование спектра для космических и</w:t>
            </w:r>
            <w:r w:rsidR="00084A7F" w:rsidRPr="004B6346">
              <w:rPr>
                <w:rFonts w:cs="Calibri"/>
                <w:color w:val="FFFFFF" w:themeColor="background1"/>
                <w:sz w:val="18"/>
                <w:szCs w:val="18"/>
              </w:rPr>
              <w:t> </w:t>
            </w: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наземных служб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6566"/>
            <w:vAlign w:val="center"/>
            <w:hideMark/>
          </w:tcPr>
          <w:p w14:paraId="5AEE50FE" w14:textId="047F4329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Международные ресурсы</w:t>
            </w:r>
            <w:r w:rsidR="00DF62E2" w:rsidRPr="004B6346">
              <w:rPr>
                <w:rFonts w:cs="Calibri"/>
                <w:color w:val="FFFFFF" w:themeColor="background1"/>
                <w:sz w:val="18"/>
                <w:szCs w:val="18"/>
              </w:rPr>
              <w:t xml:space="preserve"> нумерации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6D6D"/>
            <w:vAlign w:val="center"/>
            <w:hideMark/>
          </w:tcPr>
          <w:p w14:paraId="03A5FC37" w14:textId="3690DBBB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Инфраструктура и</w:t>
            </w:r>
            <w:r w:rsidR="00113274" w:rsidRPr="004B6346">
              <w:rPr>
                <w:rFonts w:cs="Calibri"/>
                <w:color w:val="FFFFFF" w:themeColor="background1"/>
                <w:sz w:val="18"/>
                <w:szCs w:val="18"/>
              </w:rPr>
              <w:t> </w:t>
            </w: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услуги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C6263"/>
            <w:vAlign w:val="center"/>
            <w:hideMark/>
          </w:tcPr>
          <w:p w14:paraId="11C97897" w14:textId="77777777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Приложения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8230C"/>
            <w:vAlign w:val="center"/>
            <w:hideMark/>
          </w:tcPr>
          <w:p w14:paraId="7923EB94" w14:textId="77777777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Благоприятная среда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118BD7" w14:textId="77777777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sz w:val="18"/>
                <w:szCs w:val="18"/>
              </w:rPr>
            </w:pPr>
            <w:r w:rsidRPr="004B6346">
              <w:rPr>
                <w:rFonts w:cs="Calibri"/>
                <w:sz w:val="18"/>
                <w:szCs w:val="18"/>
              </w:rPr>
              <w:t>Всего</w:t>
            </w:r>
          </w:p>
        </w:tc>
      </w:tr>
      <w:tr w:rsidR="00113274" w:rsidRPr="004B6346" w14:paraId="7E3A1B8F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69971F4E" w14:textId="00350FE9" w:rsidR="00113274" w:rsidRPr="004B6346" w:rsidRDefault="00113274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T1 − ВАСЭ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6598E945" w14:textId="3457BA48" w:rsidR="00113274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3639F886" w14:textId="18C52722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68FFFB34" w14:textId="5E7B0669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5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3F54E184" w14:textId="30B1D9CA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365C66CF" w14:textId="31FCE696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E0F595" w14:textId="4E26D7EA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553</w:t>
            </w:r>
          </w:p>
        </w:tc>
      </w:tr>
      <w:tr w:rsidR="003720B6" w:rsidRPr="004B6346" w14:paraId="1993D0EA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16403344" w14:textId="1300CA46" w:rsidR="003720B6" w:rsidRPr="004B6346" w:rsidRDefault="003720B6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T2 − Региональные консультационные сессии ВАСЭ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37FB63FD" w14:textId="186206FC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4237A1CC" w14:textId="2E07549E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6B46F47C" w14:textId="34B27BFF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1C1E3009" w14:textId="05DF24F4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4D258DD4" w14:textId="64619DD2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4BEDF93" w14:textId="515B8F1B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219</w:t>
            </w:r>
          </w:p>
        </w:tc>
      </w:tr>
      <w:tr w:rsidR="003720B6" w:rsidRPr="004B6346" w14:paraId="27D1B651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56C2518F" w14:textId="1E169E79" w:rsidR="003720B6" w:rsidRPr="004B6346" w:rsidRDefault="003720B6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T3 − КГСЭ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77BFCFC2" w14:textId="77C2253A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14924C80" w14:textId="17530C93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4B8D8A43" w14:textId="3DBFA97C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0FFE1C49" w14:textId="0043DAAE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228FDE3C" w14:textId="15577678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44D62BE" w14:textId="3DCFB3BA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1 703</w:t>
            </w:r>
          </w:p>
        </w:tc>
      </w:tr>
      <w:tr w:rsidR="003720B6" w:rsidRPr="004B6346" w14:paraId="70052EE3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334C0A1B" w14:textId="41D78F23" w:rsidR="003720B6" w:rsidRPr="004B6346" w:rsidRDefault="003720B6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T4 − Общая помощь и сотрудничество МСЭ-Т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072C8EFF" w14:textId="21E1EA79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5376704D" w14:textId="6CC083CD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01BF2580" w14:textId="431E5A18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1D0E45B7" w14:textId="20A7E10C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47954963" w14:textId="1A4F882A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52D2585" w14:textId="5420D4E0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1 631</w:t>
            </w:r>
          </w:p>
        </w:tc>
      </w:tr>
      <w:tr w:rsidR="003720B6" w:rsidRPr="004B6346" w14:paraId="71D33C6E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11E4B6ED" w14:textId="2795BE14" w:rsidR="003720B6" w:rsidRPr="004B6346" w:rsidRDefault="003720B6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T5 − Исследовательские комиссии МСЭ-T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0E4A4A56" w14:textId="047BBEB4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53128D79" w14:textId="24DC9C58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1 303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09CA38B2" w14:textId="053F5AC8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6 515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2DEDC10F" w14:textId="2F9886CE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3 909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15141F5D" w14:textId="51F34B2B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1 303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003EE21" w14:textId="445171C6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13 030</w:t>
            </w:r>
          </w:p>
        </w:tc>
      </w:tr>
      <w:tr w:rsidR="003720B6" w:rsidRPr="004B6346" w14:paraId="6E2EE99E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4FC23D00" w14:textId="2CDB4C40" w:rsidR="003720B6" w:rsidRPr="004B6346" w:rsidRDefault="003720B6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T6 − Преодоление разрыва в стандартизации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69AAF859" w14:textId="0128A252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5F0655E2" w14:textId="6F9BD8FA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111999FE" w14:textId="4223C2B5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1 441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1E35656A" w14:textId="2840C2EB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01805992" w14:textId="1B48B369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3F8E326" w14:textId="225A6991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2 881</w:t>
            </w:r>
          </w:p>
        </w:tc>
      </w:tr>
      <w:tr w:rsidR="003720B6" w:rsidRPr="004B6346" w14:paraId="03BCB5B3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18C53C50" w14:textId="06EF71C9" w:rsidR="003720B6" w:rsidRPr="004B6346" w:rsidRDefault="003720B6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T7 − Деятельность в области профессиональной подготовки, включая проведение практикумов и семинаров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61A78621" w14:textId="4FC97315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72D17B40" w14:textId="7D8CC7BC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6972293A" w14:textId="372837B5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5BA49453" w14:textId="11B68185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53DB1077" w14:textId="05A6858F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3 419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61376AE" w14:textId="5362ABEA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4 275</w:t>
            </w:r>
          </w:p>
        </w:tc>
      </w:tr>
      <w:tr w:rsidR="003720B6" w:rsidRPr="004B6346" w14:paraId="1E329B39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79934840" w14:textId="7B7A6C62" w:rsidR="003720B6" w:rsidRPr="004B6346" w:rsidRDefault="003720B6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T8 − Публикации МСЭ-Т и публикации баз данных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2247B03E" w14:textId="0FBD0A83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33411111" w14:textId="0060312B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1 262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62388B25" w14:textId="296D547D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2E3EFFB5" w14:textId="27F8540E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41E4807F" w14:textId="632E0D54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6225563" w14:textId="068E4F8D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3 156</w:t>
            </w:r>
          </w:p>
        </w:tc>
      </w:tr>
      <w:tr w:rsidR="003720B6" w:rsidRPr="004B6346" w14:paraId="3033C5CD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16798EAF" w14:textId="76F2A7E5" w:rsidR="003720B6" w:rsidRPr="004B6346" w:rsidRDefault="003720B6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T9 − Распределение ресурсов нумерации международной электросвязи и управление ими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50639329" w14:textId="23580311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17115F98" w14:textId="6AD9DF46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1 217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108CF994" w14:textId="2D1596EA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0B4F4E74" w14:textId="57589D23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7C8167A4" w14:textId="4445504F" w:rsidR="003720B6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B7204EE" w14:textId="16636A86" w:rsidR="003720B6" w:rsidRPr="004B6346" w:rsidRDefault="003720B6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1 217</w:t>
            </w:r>
          </w:p>
        </w:tc>
      </w:tr>
      <w:tr w:rsidR="00113274" w:rsidRPr="004B6346" w14:paraId="29F8E00E" w14:textId="77777777" w:rsidTr="004B6346">
        <w:trPr>
          <w:jc w:val="center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D380ACF" w14:textId="77777777" w:rsidR="00113274" w:rsidRPr="004B6346" w:rsidRDefault="00113274" w:rsidP="004B6346">
            <w:pPr>
              <w:pStyle w:val="Tabletext"/>
              <w:rPr>
                <w:rFonts w:cs="Calibri"/>
                <w:sz w:val="18"/>
                <w:szCs w:val="18"/>
              </w:rPr>
            </w:pPr>
            <w:r w:rsidRPr="004B6346">
              <w:rPr>
                <w:rFonts w:cs="Calibri"/>
                <w:b/>
                <w:bCs/>
                <w:sz w:val="18"/>
                <w:szCs w:val="18"/>
                <w:lang w:eastAsia="en-GB"/>
              </w:rPr>
              <w:t>Всего −</w:t>
            </w:r>
            <w:r w:rsidRPr="004B6346">
              <w:rPr>
                <w:rFonts w:cs="Calibri"/>
                <w:b/>
                <w:bCs/>
                <w:sz w:val="18"/>
                <w:szCs w:val="18"/>
              </w:rPr>
              <w:t xml:space="preserve"> намеченные результаты деятельности Сектора стандартизации электросвязи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CBE"/>
            <w:vAlign w:val="bottom"/>
          </w:tcPr>
          <w:p w14:paraId="7A039005" w14:textId="62A144ED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6566"/>
            <w:vAlign w:val="bottom"/>
          </w:tcPr>
          <w:p w14:paraId="75B91470" w14:textId="01C97D59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4 </w:t>
            </w:r>
            <w:r w:rsidR="003720B6"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192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6D6D"/>
            <w:vAlign w:val="bottom"/>
          </w:tcPr>
          <w:p w14:paraId="5851FA02" w14:textId="32B40CE3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11 </w:t>
            </w:r>
            <w:r w:rsidR="003720B6"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070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C6263"/>
            <w:vAlign w:val="bottom"/>
          </w:tcPr>
          <w:p w14:paraId="5BF0F92A" w14:textId="6676F56A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7 </w:t>
            </w:r>
            <w:r w:rsidR="003720B6"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064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8230C"/>
            <w:vAlign w:val="bottom"/>
          </w:tcPr>
          <w:p w14:paraId="4693A350" w14:textId="4B4403CE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6 </w:t>
            </w:r>
            <w:r w:rsidR="003720B6"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339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28ED12D9" w14:textId="1D5F9AA9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28 </w:t>
            </w:r>
            <w:r w:rsidR="003720B6"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665</w:t>
            </w:r>
          </w:p>
        </w:tc>
      </w:tr>
    </w:tbl>
    <w:p w14:paraId="604D81A9" w14:textId="6381D6AB" w:rsidR="00C56845" w:rsidRPr="00507731" w:rsidRDefault="00CA120E" w:rsidP="00C56845">
      <w:pPr>
        <w:pStyle w:val="TableNo"/>
        <w:pageBreakBefore/>
      </w:pPr>
      <w:r w:rsidRPr="00507731">
        <w:lastRenderedPageBreak/>
        <w:t>таблица</w:t>
      </w:r>
      <w:r w:rsidR="00C56845" w:rsidRPr="00507731">
        <w:t xml:space="preserve"> 6</w:t>
      </w:r>
    </w:p>
    <w:p w14:paraId="4BB84F07" w14:textId="392BBB35" w:rsidR="00B92DEF" w:rsidRPr="00507731" w:rsidRDefault="005838C5" w:rsidP="00C56845">
      <w:pPr>
        <w:pStyle w:val="Tabletitle"/>
      </w:pPr>
      <w:r w:rsidRPr="00507731">
        <w:t xml:space="preserve">Намеченные результаты деятельности </w:t>
      </w:r>
      <w:r w:rsidR="00B92DEF" w:rsidRPr="00507731">
        <w:t>Сектор</w:t>
      </w:r>
      <w:r w:rsidRPr="00507731">
        <w:t>а</w:t>
      </w:r>
      <w:r w:rsidR="00B92DEF" w:rsidRPr="00507731">
        <w:t xml:space="preserve"> развития электросвязи</w:t>
      </w:r>
    </w:p>
    <w:tbl>
      <w:tblPr>
        <w:tblW w:w="14544" w:type="dxa"/>
        <w:jc w:val="center"/>
        <w:tblLayout w:type="fixed"/>
        <w:tblLook w:val="04A0" w:firstRow="1" w:lastRow="0" w:firstColumn="1" w:lastColumn="0" w:noHBand="0" w:noVBand="1"/>
      </w:tblPr>
      <w:tblGrid>
        <w:gridCol w:w="4970"/>
        <w:gridCol w:w="1805"/>
        <w:gridCol w:w="1553"/>
        <w:gridCol w:w="1554"/>
        <w:gridCol w:w="1554"/>
        <w:gridCol w:w="1554"/>
        <w:gridCol w:w="1554"/>
      </w:tblGrid>
      <w:tr w:rsidR="00B92DEF" w:rsidRPr="004B6346" w14:paraId="1B66B7C3" w14:textId="77777777" w:rsidTr="0071706D">
        <w:trPr>
          <w:jc w:val="center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A67E" w14:textId="77777777" w:rsidR="00B92DEF" w:rsidRPr="004B6346" w:rsidRDefault="00B92DEF" w:rsidP="00F47E08">
            <w:pPr>
              <w:pStyle w:val="Tablehead"/>
              <w:rPr>
                <w:rFonts w:cs="Calibri"/>
                <w:sz w:val="18"/>
                <w:szCs w:val="18"/>
              </w:rPr>
            </w:pPr>
          </w:p>
        </w:tc>
        <w:tc>
          <w:tcPr>
            <w:tcW w:w="9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C1FA3" w14:textId="79016833" w:rsidR="00B92DEF" w:rsidRPr="004B6346" w:rsidRDefault="00B92DEF" w:rsidP="00F47E08">
            <w:pPr>
              <w:pStyle w:val="Tablehead"/>
              <w:rPr>
                <w:rFonts w:cs="Calibri"/>
                <w:sz w:val="18"/>
                <w:szCs w:val="18"/>
              </w:rPr>
            </w:pPr>
            <w:r w:rsidRPr="004B6346">
              <w:rPr>
                <w:rFonts w:cs="Calibri"/>
                <w:sz w:val="18"/>
                <w:szCs w:val="18"/>
              </w:rPr>
              <w:t xml:space="preserve">Полные затраты в тыс. </w:t>
            </w:r>
            <w:proofErr w:type="spellStart"/>
            <w:r w:rsidRPr="004B6346">
              <w:rPr>
                <w:rFonts w:cs="Calibri"/>
                <w:sz w:val="18"/>
                <w:szCs w:val="18"/>
              </w:rPr>
              <w:t>шв</w:t>
            </w:r>
            <w:proofErr w:type="spellEnd"/>
            <w:r w:rsidRPr="004B6346">
              <w:rPr>
                <w:rFonts w:cs="Calibri"/>
                <w:sz w:val="18"/>
                <w:szCs w:val="18"/>
              </w:rPr>
              <w:t>. фр.</w:t>
            </w:r>
            <w:r w:rsidR="00084A7F" w:rsidRPr="004B6346">
              <w:rPr>
                <w:rFonts w:cs="Calibri"/>
                <w:sz w:val="18"/>
                <w:szCs w:val="18"/>
              </w:rPr>
              <w:t>, 202</w:t>
            </w:r>
            <w:r w:rsidR="00C56845" w:rsidRPr="004B6346">
              <w:rPr>
                <w:rFonts w:cs="Calibri"/>
                <w:sz w:val="18"/>
                <w:szCs w:val="18"/>
              </w:rPr>
              <w:t>7</w:t>
            </w:r>
            <w:r w:rsidR="00084A7F" w:rsidRPr="004B6346">
              <w:rPr>
                <w:rFonts w:cs="Calibri"/>
                <w:sz w:val="18"/>
                <w:szCs w:val="18"/>
              </w:rPr>
              <w:t xml:space="preserve"> г.</w:t>
            </w:r>
          </w:p>
        </w:tc>
      </w:tr>
      <w:tr w:rsidR="003D2870" w:rsidRPr="004B6346" w14:paraId="374CA4D4" w14:textId="77777777" w:rsidTr="00113274">
        <w:trPr>
          <w:jc w:val="center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EA47DF1" w14:textId="75D33F16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sz w:val="18"/>
                <w:szCs w:val="18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 xml:space="preserve">Намеченные результаты деятельности </w:t>
            </w:r>
            <w:r w:rsidR="003D2870" w:rsidRPr="004B6346">
              <w:rPr>
                <w:rFonts w:cs="Calibri"/>
                <w:sz w:val="18"/>
                <w:szCs w:val="18"/>
                <w:lang w:eastAsia="en-GB"/>
              </w:rPr>
              <w:br/>
            </w:r>
            <w:r w:rsidRPr="004B6346">
              <w:rPr>
                <w:rFonts w:cs="Calibri"/>
                <w:sz w:val="18"/>
                <w:szCs w:val="18"/>
                <w:lang w:eastAsia="en-GB"/>
              </w:rPr>
              <w:t>Сектора развития электросвязи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CBE"/>
            <w:vAlign w:val="center"/>
            <w:hideMark/>
          </w:tcPr>
          <w:p w14:paraId="1780790B" w14:textId="750ABE74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Использование спектра для космических и</w:t>
            </w:r>
            <w:r w:rsidR="00084A7F" w:rsidRPr="004B6346">
              <w:rPr>
                <w:rFonts w:cs="Calibri"/>
                <w:color w:val="FFFFFF" w:themeColor="background1"/>
                <w:sz w:val="18"/>
                <w:szCs w:val="18"/>
              </w:rPr>
              <w:t> </w:t>
            </w: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наземных служб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6566"/>
            <w:vAlign w:val="center"/>
            <w:hideMark/>
          </w:tcPr>
          <w:p w14:paraId="36B06374" w14:textId="7B566A21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Международные ресурсы</w:t>
            </w:r>
            <w:r w:rsidR="00DF62E2" w:rsidRPr="004B6346">
              <w:rPr>
                <w:rFonts w:cs="Calibri"/>
                <w:color w:val="FFFFFF" w:themeColor="background1"/>
                <w:sz w:val="18"/>
                <w:szCs w:val="18"/>
              </w:rPr>
              <w:t xml:space="preserve"> нумерации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6D6D"/>
            <w:vAlign w:val="center"/>
            <w:hideMark/>
          </w:tcPr>
          <w:p w14:paraId="27E4256B" w14:textId="5EC38BDC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Инфраструктура и</w:t>
            </w:r>
            <w:r w:rsidR="004B6346">
              <w:rPr>
                <w:rFonts w:cs="Calibri"/>
                <w:color w:val="FFFFFF" w:themeColor="background1"/>
                <w:sz w:val="18"/>
                <w:szCs w:val="18"/>
                <w:lang w:val="en-US"/>
              </w:rPr>
              <w:t> </w:t>
            </w: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услуги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C6263"/>
            <w:vAlign w:val="center"/>
            <w:hideMark/>
          </w:tcPr>
          <w:p w14:paraId="767C5043" w14:textId="77777777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4B6346">
              <w:rPr>
                <w:rFonts w:cs="Calibri"/>
                <w:color w:val="FFFFFF" w:themeColor="background1"/>
                <w:sz w:val="18"/>
                <w:szCs w:val="18"/>
              </w:rPr>
              <w:t>Приложения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8230C"/>
            <w:vAlign w:val="center"/>
            <w:hideMark/>
          </w:tcPr>
          <w:p w14:paraId="1A2004BE" w14:textId="77777777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sz w:val="18"/>
                <w:szCs w:val="18"/>
              </w:rPr>
            </w:pPr>
            <w:r w:rsidRPr="004B6346">
              <w:rPr>
                <w:rFonts w:cs="Calibri"/>
                <w:sz w:val="18"/>
                <w:szCs w:val="18"/>
              </w:rPr>
              <w:t>Благоприятная среда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9629DCD" w14:textId="77777777" w:rsidR="00B92DEF" w:rsidRPr="004B6346" w:rsidRDefault="00B92DEF" w:rsidP="00B92DEF">
            <w:pPr>
              <w:pStyle w:val="Tablehead"/>
              <w:ind w:left="-57" w:right="-57"/>
              <w:rPr>
                <w:rFonts w:cs="Calibri"/>
                <w:sz w:val="18"/>
                <w:szCs w:val="18"/>
              </w:rPr>
            </w:pPr>
            <w:r w:rsidRPr="004B6346">
              <w:rPr>
                <w:rFonts w:cs="Calibri"/>
                <w:sz w:val="18"/>
                <w:szCs w:val="18"/>
              </w:rPr>
              <w:t>Всего</w:t>
            </w:r>
          </w:p>
        </w:tc>
      </w:tr>
      <w:tr w:rsidR="00113274" w:rsidRPr="004B6346" w14:paraId="00579D37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125C2D50" w14:textId="2DD474F3" w:rsidR="00113274" w:rsidRPr="004B6346" w:rsidRDefault="00113274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D1 − ВКРЭ</w:t>
            </w:r>
          </w:p>
        </w:tc>
        <w:tc>
          <w:tcPr>
            <w:tcW w:w="1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754316CC" w14:textId="13FA3CB4" w:rsidR="00113274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29CE8DEA" w14:textId="1040532A" w:rsidR="00113274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н. д.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742722F2" w14:textId="778C9EDB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7</w:t>
            </w:r>
            <w:r w:rsidR="00C56845" w:rsidRPr="004B6346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1C748F0F" w14:textId="48287110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7</w:t>
            </w:r>
            <w:r w:rsidR="00C56845" w:rsidRPr="004B6346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3EA0F0B7" w14:textId="78AAD418" w:rsidR="00113274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15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F3F7426" w14:textId="0F506AB9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2 2</w:t>
            </w:r>
            <w:r w:rsidR="00C56845"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</w:tr>
      <w:tr w:rsidR="00C56845" w:rsidRPr="004B6346" w14:paraId="1030AED7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3C36FE6E" w14:textId="2ACD57BD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D2 − КГРЭ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24CB8553" w14:textId="7203E984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2EC68E54" w14:textId="1371C151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124F09CE" w14:textId="367BB7E0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7D37DCC7" w14:textId="38BACB32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631DC04B" w14:textId="1DC38E54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66DCC9" w14:textId="1D3B4CCF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2 511</w:t>
            </w:r>
          </w:p>
        </w:tc>
      </w:tr>
      <w:tr w:rsidR="00C56845" w:rsidRPr="004B6346" w14:paraId="10849468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36B01AD7" w14:textId="325C3352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D3 − Исследовательские комиссии МСЭ-D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1D026E71" w14:textId="6447B9C0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0153B1B5" w14:textId="5DF25454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02D51944" w14:textId="050EBDC9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1 527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4436F522" w14:textId="696A3B55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1 527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0B66FDDE" w14:textId="7935F86A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1 528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925F715" w14:textId="28890215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4 582</w:t>
            </w:r>
          </w:p>
        </w:tc>
      </w:tr>
      <w:tr w:rsidR="00C56845" w:rsidRPr="004B6346" w14:paraId="52394898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493E20F7" w14:textId="2E8E0D1C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D4 − Мобилизация ресурсов и установление партнерских отношений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6F836CA2" w14:textId="122EAE00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1FEB78F1" w14:textId="60D51A35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278B7338" w14:textId="15D23705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1 770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2BCFF1A1" w14:textId="432C17F0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1 770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63756F80" w14:textId="1187192A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1 771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B435C51" w14:textId="5AC8772D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5 311</w:t>
            </w:r>
          </w:p>
        </w:tc>
      </w:tr>
      <w:tr w:rsidR="00C56845" w:rsidRPr="004B6346" w14:paraId="33CA3B3E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7AA2DFC2" w14:textId="64BB2F66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D5 − Разработка новых продуктов и услуг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556F0EEF" w14:textId="4957B27C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209CD199" w14:textId="438E5E7D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3B21AE34" w14:textId="12A5990F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1 988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1624CFA5" w14:textId="1D069464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1 988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1D3E9CC0" w14:textId="21C34A2F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1 988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61020E2" w14:textId="7F43101F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5 964</w:t>
            </w:r>
          </w:p>
        </w:tc>
      </w:tr>
      <w:tr w:rsidR="00C56845" w:rsidRPr="004B6346" w14:paraId="085F8E21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704F9BC0" w14:textId="7BBC7CBF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D6 − Коммуникации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391719F9" w14:textId="6DCCF891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464C3DCC" w14:textId="2CB452D6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75EB9ADD" w14:textId="52F7DA1F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1 032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6AA115BB" w14:textId="17016C06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1 032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40CB941B" w14:textId="56025E3E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1 033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CFD9C3C" w14:textId="75BCF080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3 097</w:t>
            </w:r>
          </w:p>
        </w:tc>
      </w:tr>
      <w:tr w:rsidR="00C56845" w:rsidRPr="004B6346" w14:paraId="1CA6C1A2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54DC43C8" w14:textId="79DE4C2B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D7 − Развитие потенциала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2121278D" w14:textId="0DFEE099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0FF7022D" w14:textId="086D393F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121B236F" w14:textId="5295244D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1 261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362B1DCF" w14:textId="3B3D90D3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1 261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2F2368CA" w14:textId="7AEB595F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1 261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C77D802" w14:textId="293ECB57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3 783</w:t>
            </w:r>
          </w:p>
        </w:tc>
      </w:tr>
      <w:tr w:rsidR="00C56845" w:rsidRPr="004B6346" w14:paraId="0CEB9BED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445F35E6" w14:textId="1793C86D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D8 − Предоставление продуктов и услуг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13A38E6D" w14:textId="04A20776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049BA539" w14:textId="705A79EF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621E22F8" w14:textId="132A4D10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393064D4" w14:textId="0F704270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1098DF9A" w14:textId="5CA3B399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3C6CE77" w14:textId="0A3A513F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2 499</w:t>
            </w:r>
          </w:p>
        </w:tc>
      </w:tr>
      <w:tr w:rsidR="00C56845" w:rsidRPr="004B6346" w14:paraId="3E606D15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45C98DC4" w14:textId="153C7B1E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D9 – Статистические данные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60507AA8" w14:textId="0416CD54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0A7E72CD" w14:textId="32A37A02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3006C7F0" w14:textId="6878FC9F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0F311523" w14:textId="3EA19F24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6904961C" w14:textId="456D3021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FFFAB6D" w14:textId="060C6D61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1 707</w:t>
            </w:r>
          </w:p>
        </w:tc>
      </w:tr>
      <w:tr w:rsidR="00C56845" w:rsidRPr="004B6346" w14:paraId="2C25BC2D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14459B78" w14:textId="28EAF8B8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D10 − Публикации (флагманские)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4D6A0018" w14:textId="58680D79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769266B7" w14:textId="7DD43DF3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697B7E0D" w14:textId="74BAA46F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1 001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419FB76D" w14:textId="76602AAE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1 001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274CB05C" w14:textId="2DF9FE76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1 001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4167225" w14:textId="672B7052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3 003</w:t>
            </w:r>
          </w:p>
        </w:tc>
      </w:tr>
      <w:tr w:rsidR="00C56845" w:rsidRPr="004B6346" w14:paraId="1C35FA43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3EB0CFCE" w14:textId="185F372D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D11 − Информационно-пропагандистская деятельность и представительство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2020FA4A" w14:textId="5078F312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2C2EA44D" w14:textId="04F86CA6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1461F963" w14:textId="57E3A648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1 043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0DA91586" w14:textId="3121B540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1 043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2AAB5EE4" w14:textId="012A3F45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1 043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B6426ED" w14:textId="2E4AB853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3 129</w:t>
            </w:r>
          </w:p>
        </w:tc>
      </w:tr>
      <w:tr w:rsidR="00C56845" w:rsidRPr="004B6346" w14:paraId="1F07C267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5DCE9D9A" w14:textId="4A939582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D12 − Взаимодействие с ООН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5A80FECD" w14:textId="6DDF23AA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21BBE0DB" w14:textId="47DE3092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3FADF7FE" w14:textId="034FB6E9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1 237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100F9B3A" w14:textId="66406689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1 237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41C2AC47" w14:textId="55045035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1 236</w:t>
            </w:r>
          </w:p>
        </w:tc>
        <w:tc>
          <w:tcPr>
            <w:tcW w:w="15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4580013" w14:textId="4219694A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3 710</w:t>
            </w:r>
          </w:p>
        </w:tc>
      </w:tr>
      <w:tr w:rsidR="00C56845" w:rsidRPr="004B6346" w14:paraId="0138F109" w14:textId="77777777" w:rsidTr="004B6346">
        <w:trPr>
          <w:jc w:val="center"/>
        </w:trPr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07B9B9AC" w14:textId="6E16F553" w:rsidR="00C56845" w:rsidRPr="004B6346" w:rsidRDefault="00C56845" w:rsidP="004B6346">
            <w:pPr>
              <w:pStyle w:val="Tabletex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  <w:lang w:eastAsia="en-GB"/>
              </w:rPr>
              <w:t>D13 − Платформы (ГСР, WTIS, РФР и т. д.)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F0"/>
            <w:noWrap/>
            <w:vAlign w:val="bottom"/>
          </w:tcPr>
          <w:p w14:paraId="7B149D33" w14:textId="660C62BE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C7C8"/>
            <w:noWrap/>
            <w:vAlign w:val="bottom"/>
          </w:tcPr>
          <w:p w14:paraId="60DFA3B0" w14:textId="01FBD796" w:rsidR="00C56845" w:rsidRPr="004B6346" w:rsidRDefault="00D44B5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sz w:val="18"/>
                <w:szCs w:val="18"/>
              </w:rPr>
              <w:t>н. д.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B5AB"/>
            <w:noWrap/>
            <w:vAlign w:val="bottom"/>
          </w:tcPr>
          <w:p w14:paraId="7E978202" w14:textId="4BE7EA5D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BEB6"/>
            <w:noWrap/>
            <w:vAlign w:val="bottom"/>
          </w:tcPr>
          <w:p w14:paraId="15637639" w14:textId="2F13D6BA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39B"/>
            <w:noWrap/>
            <w:vAlign w:val="bottom"/>
          </w:tcPr>
          <w:p w14:paraId="23BB26F9" w14:textId="68D1B6BD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color w:val="000000"/>
                <w:sz w:val="18"/>
                <w:szCs w:val="18"/>
              </w:rPr>
              <w:t>2 376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DD2F61F" w14:textId="042EB1C9" w:rsidR="00C56845" w:rsidRPr="004B6346" w:rsidRDefault="00C56845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2 970</w:t>
            </w:r>
          </w:p>
        </w:tc>
      </w:tr>
      <w:tr w:rsidR="00113274" w:rsidRPr="004B6346" w14:paraId="7BABCB89" w14:textId="77777777" w:rsidTr="004B6346">
        <w:trPr>
          <w:jc w:val="center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0839DB8" w14:textId="77777777" w:rsidR="00113274" w:rsidRPr="004B6346" w:rsidRDefault="00113274" w:rsidP="004B6346">
            <w:pPr>
              <w:pStyle w:val="Tabletex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sz w:val="18"/>
                <w:szCs w:val="18"/>
                <w:lang w:eastAsia="en-GB"/>
              </w:rPr>
              <w:t>Всего − намеченные результаты деятельности Сектора развития электросвязи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CBE"/>
            <w:vAlign w:val="bottom"/>
          </w:tcPr>
          <w:p w14:paraId="54465F34" w14:textId="2D99FE33" w:rsidR="00113274" w:rsidRPr="004B6346" w:rsidRDefault="00471960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76566"/>
            <w:vAlign w:val="bottom"/>
          </w:tcPr>
          <w:p w14:paraId="2ABF3E8B" w14:textId="07B9AD98" w:rsidR="00113274" w:rsidRPr="004B6346" w:rsidRDefault="00471960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6D6D"/>
            <w:vAlign w:val="bottom"/>
          </w:tcPr>
          <w:p w14:paraId="05CF3444" w14:textId="7219C09D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14 </w:t>
            </w:r>
            <w:r w:rsidR="00C56845"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142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C6263"/>
            <w:vAlign w:val="bottom"/>
          </w:tcPr>
          <w:p w14:paraId="7914B90A" w14:textId="6AC1AD7C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14 1</w:t>
            </w:r>
            <w:r w:rsidR="00C56845"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42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8230C"/>
            <w:vAlign w:val="bottom"/>
          </w:tcPr>
          <w:p w14:paraId="2B0BB882" w14:textId="3B9A2E30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16 </w:t>
            </w:r>
            <w:r w:rsidR="00C56845" w:rsidRPr="004B6346">
              <w:rPr>
                <w:rFonts w:cs="Calibri"/>
                <w:b/>
                <w:bCs/>
                <w:color w:val="FFFFFF"/>
                <w:sz w:val="18"/>
                <w:szCs w:val="18"/>
              </w:rPr>
              <w:t>223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7BB22113" w14:textId="63DE4775" w:rsidR="00113274" w:rsidRPr="004B6346" w:rsidRDefault="00113274" w:rsidP="004B6346">
            <w:pPr>
              <w:pStyle w:val="Tabletext"/>
              <w:ind w:right="113"/>
              <w:jc w:val="righ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44 </w:t>
            </w:r>
            <w:r w:rsidR="00C56845" w:rsidRPr="004B6346">
              <w:rPr>
                <w:rFonts w:cs="Calibri"/>
                <w:b/>
                <w:bCs/>
                <w:color w:val="000000"/>
                <w:sz w:val="18"/>
                <w:szCs w:val="18"/>
              </w:rPr>
              <w:t>507</w:t>
            </w:r>
          </w:p>
        </w:tc>
      </w:tr>
    </w:tbl>
    <w:p w14:paraId="756C2A3D" w14:textId="77777777" w:rsidR="00CA120E" w:rsidRPr="00507731" w:rsidRDefault="00CA120E" w:rsidP="00B92DEF">
      <w:pPr>
        <w:pStyle w:val="enumlev1"/>
      </w:pPr>
    </w:p>
    <w:p w14:paraId="52C854B4" w14:textId="6A666637" w:rsidR="00CA120E" w:rsidRPr="00507731" w:rsidRDefault="00CA120E" w:rsidP="00B92DEF">
      <w:pPr>
        <w:pStyle w:val="enumlev1"/>
        <w:sectPr w:rsidR="00CA120E" w:rsidRPr="00507731" w:rsidSect="00B92DEF">
          <w:footerReference w:type="default" r:id="rId28"/>
          <w:footerReference w:type="first" r:id="rId29"/>
          <w:pgSz w:w="16834" w:h="11907" w:orient="landscape" w:code="9"/>
          <w:pgMar w:top="1418" w:right="851" w:bottom="1418" w:left="851" w:header="720" w:footer="720" w:gutter="0"/>
          <w:paperSrc w:first="15" w:other="15"/>
          <w:cols w:space="720"/>
          <w:titlePg/>
          <w:docGrid w:linePitch="299"/>
        </w:sectPr>
      </w:pPr>
    </w:p>
    <w:p w14:paraId="631E200F" w14:textId="77777777" w:rsidR="0071706D" w:rsidRPr="00507731" w:rsidRDefault="0071706D" w:rsidP="0071706D">
      <w:pPr>
        <w:pStyle w:val="ResNo"/>
      </w:pPr>
      <w:bookmarkStart w:id="13" w:name="_Toc38886492"/>
      <w:bookmarkStart w:id="14" w:name="_Toc70930778"/>
      <w:bookmarkStart w:id="15" w:name="_Hlk73439077"/>
      <w:r w:rsidRPr="00507731">
        <w:lastRenderedPageBreak/>
        <w:t>Проект Резолюции</w:t>
      </w:r>
      <w:bookmarkEnd w:id="13"/>
      <w:r w:rsidRPr="00507731">
        <w:t xml:space="preserve"> […]</w:t>
      </w:r>
      <w:bookmarkEnd w:id="14"/>
    </w:p>
    <w:p w14:paraId="15C0DA42" w14:textId="759D8F81" w:rsidR="0071706D" w:rsidRPr="00507731" w:rsidRDefault="0071706D" w:rsidP="0071706D">
      <w:pPr>
        <w:pStyle w:val="Restitle"/>
      </w:pPr>
      <w:bookmarkStart w:id="16" w:name="_Toc70930779"/>
      <w:r w:rsidRPr="00507731">
        <w:t>Оперативный план Союза на 202</w:t>
      </w:r>
      <w:r w:rsidR="00571BD4" w:rsidRPr="00507731">
        <w:t>7</w:t>
      </w:r>
      <w:r w:rsidR="00294EFD" w:rsidRPr="00507731">
        <w:t xml:space="preserve"> </w:t>
      </w:r>
      <w:r w:rsidRPr="00507731">
        <w:t>год</w:t>
      </w:r>
      <w:bookmarkEnd w:id="16"/>
    </w:p>
    <w:p w14:paraId="2281E4A7" w14:textId="77777777" w:rsidR="0071706D" w:rsidRPr="00507731" w:rsidRDefault="0071706D" w:rsidP="0071706D">
      <w:pPr>
        <w:pStyle w:val="Normalaftertitle"/>
        <w:jc w:val="both"/>
        <w:rPr>
          <w:rFonts w:cstheme="minorHAnsi"/>
          <w:szCs w:val="24"/>
        </w:rPr>
      </w:pPr>
      <w:r w:rsidRPr="00507731">
        <w:rPr>
          <w:rFonts w:cstheme="minorHAnsi"/>
          <w:szCs w:val="24"/>
        </w:rPr>
        <w:t>Совет МСЭ,</w:t>
      </w:r>
    </w:p>
    <w:bookmarkEnd w:id="15"/>
    <w:p w14:paraId="6C2DA9DD" w14:textId="77777777" w:rsidR="0071706D" w:rsidRPr="00507731" w:rsidRDefault="0071706D" w:rsidP="0071706D">
      <w:pPr>
        <w:pStyle w:val="Call"/>
      </w:pPr>
      <w:r w:rsidRPr="00507731">
        <w:t>признавая</w:t>
      </w:r>
    </w:p>
    <w:p w14:paraId="2EDA8344" w14:textId="77777777" w:rsidR="0071706D" w:rsidRPr="00507731" w:rsidRDefault="0071706D" w:rsidP="0071706D">
      <w:r w:rsidRPr="00507731">
        <w:t>положения Статей 5, 11A, 12, 14A, 15 и 18 Конвенции МСЭ,</w:t>
      </w:r>
    </w:p>
    <w:p w14:paraId="0FEA8479" w14:textId="77777777" w:rsidR="0071706D" w:rsidRPr="00507731" w:rsidRDefault="0071706D" w:rsidP="0071706D">
      <w:pPr>
        <w:pStyle w:val="Call"/>
      </w:pPr>
      <w:r w:rsidRPr="00507731">
        <w:t>напоминая</w:t>
      </w:r>
    </w:p>
    <w:p w14:paraId="32E8D559" w14:textId="7B62D84F" w:rsidR="0071706D" w:rsidRPr="00507731" w:rsidRDefault="003751C4" w:rsidP="0071706D">
      <w:pPr>
        <w:rPr>
          <w:rFonts w:cstheme="minorHAnsi"/>
          <w:szCs w:val="24"/>
        </w:rPr>
      </w:pPr>
      <w:r w:rsidRPr="00507731">
        <w:rPr>
          <w:rFonts w:cstheme="minorHAnsi"/>
          <w:szCs w:val="24"/>
        </w:rPr>
        <w:t xml:space="preserve">о </w:t>
      </w:r>
      <w:r w:rsidR="0071706D" w:rsidRPr="00507731">
        <w:rPr>
          <w:rFonts w:cstheme="minorHAnsi"/>
          <w:szCs w:val="24"/>
        </w:rPr>
        <w:t>Резолюци</w:t>
      </w:r>
      <w:r w:rsidRPr="00507731">
        <w:rPr>
          <w:rFonts w:cstheme="minorHAnsi"/>
          <w:szCs w:val="24"/>
        </w:rPr>
        <w:t>и</w:t>
      </w:r>
      <w:r w:rsidR="0071706D" w:rsidRPr="00507731">
        <w:rPr>
          <w:rFonts w:cstheme="minorHAnsi"/>
          <w:szCs w:val="24"/>
        </w:rPr>
        <w:t> 71 (</w:t>
      </w:r>
      <w:proofErr w:type="spellStart"/>
      <w:r w:rsidR="0071706D" w:rsidRPr="00507731">
        <w:rPr>
          <w:rFonts w:cstheme="minorHAnsi"/>
          <w:szCs w:val="24"/>
        </w:rPr>
        <w:t>Пересм</w:t>
      </w:r>
      <w:proofErr w:type="spellEnd"/>
      <w:r w:rsidR="0071706D" w:rsidRPr="00507731">
        <w:rPr>
          <w:rFonts w:cstheme="minorHAnsi"/>
          <w:szCs w:val="24"/>
        </w:rPr>
        <w:t>. Бухарест, 2022 г.) о Стратегическом плане Союза на 2024–2027 годы и</w:t>
      </w:r>
      <w:r w:rsidR="003D2870" w:rsidRPr="00507731">
        <w:rPr>
          <w:rFonts w:cstheme="minorHAnsi"/>
          <w:szCs w:val="24"/>
        </w:rPr>
        <w:t> </w:t>
      </w:r>
      <w:r w:rsidR="0071706D" w:rsidRPr="00507731">
        <w:rPr>
          <w:rFonts w:cstheme="minorHAnsi"/>
          <w:szCs w:val="24"/>
        </w:rPr>
        <w:t>Резолюци</w:t>
      </w:r>
      <w:r w:rsidRPr="00507731">
        <w:rPr>
          <w:rFonts w:cstheme="minorHAnsi"/>
          <w:szCs w:val="24"/>
        </w:rPr>
        <w:t>и</w:t>
      </w:r>
      <w:r w:rsidR="0071706D" w:rsidRPr="00507731">
        <w:rPr>
          <w:rFonts w:cstheme="minorHAnsi"/>
          <w:szCs w:val="24"/>
        </w:rPr>
        <w:t> </w:t>
      </w:r>
      <w:r w:rsidR="0071706D" w:rsidRPr="00507731">
        <w:t xml:space="preserve">151 </w:t>
      </w:r>
      <w:r w:rsidR="0071706D" w:rsidRPr="00507731">
        <w:rPr>
          <w:rFonts w:cstheme="minorHAnsi"/>
          <w:szCs w:val="24"/>
        </w:rPr>
        <w:t>(</w:t>
      </w:r>
      <w:proofErr w:type="spellStart"/>
      <w:r w:rsidR="0071706D" w:rsidRPr="00507731">
        <w:rPr>
          <w:rFonts w:cstheme="minorHAnsi"/>
          <w:szCs w:val="24"/>
        </w:rPr>
        <w:t>Пересм</w:t>
      </w:r>
      <w:proofErr w:type="spellEnd"/>
      <w:r w:rsidR="0071706D" w:rsidRPr="00507731">
        <w:rPr>
          <w:rFonts w:cstheme="minorHAnsi"/>
          <w:szCs w:val="24"/>
        </w:rPr>
        <w:t xml:space="preserve">. Бухарест, 2022 г.) о </w:t>
      </w:r>
      <w:r w:rsidR="0071706D" w:rsidRPr="00507731">
        <w:rPr>
          <w:color w:val="000000"/>
        </w:rPr>
        <w:t>внедрении управления, ориентированного на</w:t>
      </w:r>
      <w:r w:rsidR="003D2870" w:rsidRPr="00507731">
        <w:rPr>
          <w:color w:val="000000"/>
        </w:rPr>
        <w:t> </w:t>
      </w:r>
      <w:r w:rsidR="0071706D" w:rsidRPr="00507731">
        <w:rPr>
          <w:color w:val="000000"/>
        </w:rPr>
        <w:t>результаты</w:t>
      </w:r>
      <w:r w:rsidR="0071706D" w:rsidRPr="00507731">
        <w:t>,</w:t>
      </w:r>
    </w:p>
    <w:p w14:paraId="294D846F" w14:textId="77777777" w:rsidR="0071706D" w:rsidRPr="00507731" w:rsidRDefault="0071706D" w:rsidP="0071706D">
      <w:pPr>
        <w:pStyle w:val="Call"/>
      </w:pPr>
      <w:r w:rsidRPr="00507731">
        <w:t>приняв во внимание</w:t>
      </w:r>
    </w:p>
    <w:p w14:paraId="1DDE6CA5" w14:textId="5283729A" w:rsidR="0071706D" w:rsidRPr="00507731" w:rsidRDefault="0071706D" w:rsidP="0071706D">
      <w:pPr>
        <w:rPr>
          <w:rFonts w:cstheme="minorHAnsi"/>
          <w:szCs w:val="24"/>
        </w:rPr>
      </w:pPr>
      <w:r w:rsidRPr="00507731">
        <w:t>Оперативный план Союза на 202</w:t>
      </w:r>
      <w:r w:rsidR="00F44C42" w:rsidRPr="00507731">
        <w:t>7</w:t>
      </w:r>
      <w:r w:rsidRPr="00507731">
        <w:t> год</w:t>
      </w:r>
      <w:r w:rsidRPr="00507731">
        <w:rPr>
          <w:rFonts w:cstheme="minorHAnsi"/>
          <w:szCs w:val="24"/>
        </w:rPr>
        <w:t xml:space="preserve"> (</w:t>
      </w:r>
      <w:r w:rsidR="000F4BEE" w:rsidRPr="00507731">
        <w:rPr>
          <w:rFonts w:cstheme="minorHAnsi"/>
          <w:szCs w:val="24"/>
        </w:rPr>
        <w:t xml:space="preserve">Приложение 1 к </w:t>
      </w:r>
      <w:r w:rsidRPr="00507731">
        <w:rPr>
          <w:rFonts w:cstheme="minorHAnsi"/>
          <w:szCs w:val="24"/>
        </w:rPr>
        <w:t>Документ</w:t>
      </w:r>
      <w:r w:rsidR="000F4BEE" w:rsidRPr="00507731">
        <w:rPr>
          <w:rFonts w:cstheme="minorHAnsi"/>
          <w:szCs w:val="24"/>
        </w:rPr>
        <w:t>у</w:t>
      </w:r>
      <w:r w:rsidRPr="00507731">
        <w:rPr>
          <w:rFonts w:cstheme="minorHAnsi"/>
          <w:szCs w:val="24"/>
        </w:rPr>
        <w:t> </w:t>
      </w:r>
      <w:hyperlink r:id="rId30" w:history="1">
        <w:r w:rsidR="00401257" w:rsidRPr="00507731">
          <w:rPr>
            <w:rStyle w:val="Hyperlink"/>
            <w:rFonts w:asciiTheme="minorHAnsi" w:hAnsiTheme="minorHAnsi" w:cstheme="minorHAnsi"/>
            <w:szCs w:val="18"/>
          </w:rPr>
          <w:t>C26/28</w:t>
        </w:r>
        <w:r w:rsidR="000F4BEE" w:rsidRPr="00507731">
          <w:rPr>
            <w:rStyle w:val="Hyperlink"/>
          </w:rPr>
          <w:t>(Rev.1)</w:t>
        </w:r>
      </w:hyperlink>
      <w:hyperlink r:id="rId31" w:history="1"/>
      <w:r w:rsidRPr="00507731">
        <w:rPr>
          <w:rFonts w:cstheme="minorHAnsi"/>
          <w:szCs w:val="24"/>
        </w:rPr>
        <w:t>),</w:t>
      </w:r>
    </w:p>
    <w:p w14:paraId="78FAB301" w14:textId="77777777" w:rsidR="0071706D" w:rsidRPr="00507731" w:rsidRDefault="0071706D" w:rsidP="0071706D">
      <w:pPr>
        <w:pStyle w:val="Call"/>
      </w:pPr>
      <w:r w:rsidRPr="00507731">
        <w:t>приняв также во внимание</w:t>
      </w:r>
    </w:p>
    <w:p w14:paraId="44B22EFD" w14:textId="77777777" w:rsidR="0071706D" w:rsidRPr="00507731" w:rsidRDefault="0071706D" w:rsidP="0071706D">
      <w:pPr>
        <w:rPr>
          <w:rFonts w:cstheme="minorHAnsi"/>
          <w:szCs w:val="24"/>
        </w:rPr>
      </w:pPr>
      <w:r w:rsidRPr="00507731">
        <w:t>необходимость обеспечения для Генерального секретаря и Директоров Бюро определенной гибкости при реализации соответствующих элементов Оперативного плана для учета любых изменений, которые могут произойти в период между двумя сессиями Совета</w:t>
      </w:r>
      <w:r w:rsidRPr="00507731">
        <w:rPr>
          <w:rFonts w:cstheme="minorHAnsi"/>
          <w:szCs w:val="24"/>
        </w:rPr>
        <w:t>,</w:t>
      </w:r>
    </w:p>
    <w:p w14:paraId="02C1830B" w14:textId="77777777" w:rsidR="0071706D" w:rsidRPr="00507731" w:rsidRDefault="0071706D" w:rsidP="0071706D">
      <w:pPr>
        <w:pStyle w:val="Call"/>
      </w:pPr>
      <w:r w:rsidRPr="00507731">
        <w:t>решает</w:t>
      </w:r>
    </w:p>
    <w:p w14:paraId="54CCFC62" w14:textId="1FA3A28F" w:rsidR="0071706D" w:rsidRPr="00507731" w:rsidRDefault="0071706D" w:rsidP="0071706D">
      <w:pPr>
        <w:rPr>
          <w:rFonts w:cstheme="minorHAnsi"/>
          <w:szCs w:val="24"/>
        </w:rPr>
      </w:pPr>
      <w:r w:rsidRPr="00507731">
        <w:rPr>
          <w:rFonts w:cstheme="minorHAnsi"/>
          <w:szCs w:val="24"/>
        </w:rPr>
        <w:t>1</w:t>
      </w:r>
      <w:r w:rsidRPr="00507731">
        <w:rPr>
          <w:rFonts w:cstheme="minorHAnsi"/>
          <w:szCs w:val="24"/>
        </w:rPr>
        <w:tab/>
        <w:t xml:space="preserve">утвердить </w:t>
      </w:r>
      <w:r w:rsidRPr="00507731">
        <w:t>Оперативный план Союза на </w:t>
      </w:r>
      <w:r w:rsidR="00F44C42" w:rsidRPr="00507731">
        <w:t>2027</w:t>
      </w:r>
      <w:r w:rsidRPr="00507731">
        <w:t xml:space="preserve"> год</w:t>
      </w:r>
      <w:r w:rsidRPr="00507731">
        <w:rPr>
          <w:rFonts w:cstheme="minorHAnsi"/>
          <w:szCs w:val="24"/>
        </w:rPr>
        <w:t>; а также</w:t>
      </w:r>
    </w:p>
    <w:p w14:paraId="56FB2F11" w14:textId="3BA9131C" w:rsidR="0071706D" w:rsidRPr="00507731" w:rsidRDefault="0071706D" w:rsidP="0071706D">
      <w:r w:rsidRPr="00507731">
        <w:t>2</w:t>
      </w:r>
      <w:r w:rsidRPr="00507731">
        <w:tab/>
        <w:t xml:space="preserve">предоставить Генеральному секретарю и Директорам необходимую гибкость при реализации соответствующих элементов Оперативного плана Союза на </w:t>
      </w:r>
      <w:r w:rsidR="00CB3C36" w:rsidRPr="00507731">
        <w:t>2027</w:t>
      </w:r>
      <w:r w:rsidR="00087E73" w:rsidRPr="00507731">
        <w:t> </w:t>
      </w:r>
      <w:r w:rsidR="00CB3C36" w:rsidRPr="00507731">
        <w:t>год</w:t>
      </w:r>
      <w:r w:rsidRPr="00507731">
        <w:t>.</w:t>
      </w:r>
    </w:p>
    <w:p w14:paraId="094B7AAD" w14:textId="753315A1" w:rsidR="00BE0AEA" w:rsidRPr="00507731" w:rsidRDefault="00BE0AEA" w:rsidP="000B7E2F">
      <w:pPr>
        <w:spacing w:before="720"/>
        <w:jc w:val="center"/>
      </w:pPr>
      <w:r w:rsidRPr="00507731">
        <w:t>_______________</w:t>
      </w:r>
    </w:p>
    <w:sectPr w:rsidR="00BE0AEA" w:rsidRPr="00507731" w:rsidSect="005D4061">
      <w:footerReference w:type="default" r:id="rId32"/>
      <w:footerReference w:type="first" r:id="rId33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A85D" w14:textId="77777777" w:rsidR="00254845" w:rsidRDefault="00254845">
      <w:r>
        <w:separator/>
      </w:r>
    </w:p>
  </w:endnote>
  <w:endnote w:type="continuationSeparator" w:id="0">
    <w:p w14:paraId="27687B88" w14:textId="77777777" w:rsidR="00254845" w:rsidRDefault="002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D86620" w:rsidRPr="00784011" w14:paraId="79BBE50B" w14:textId="77777777" w:rsidTr="00360D4D">
      <w:trPr>
        <w:trHeight w:val="146"/>
        <w:jc w:val="center"/>
      </w:trPr>
      <w:tc>
        <w:tcPr>
          <w:tcW w:w="1803" w:type="dxa"/>
          <w:vAlign w:val="center"/>
        </w:tcPr>
        <w:p w14:paraId="46D26D26" w14:textId="540316FC" w:rsidR="00D86620" w:rsidRDefault="00507731" w:rsidP="00D86620">
          <w:pPr>
            <w:pStyle w:val="Header"/>
            <w:jc w:val="left"/>
            <w:rPr>
              <w:noProof/>
            </w:rPr>
          </w:pPr>
          <w:r w:rsidRPr="00507731">
            <w:rPr>
              <w:noProof/>
            </w:rPr>
            <w:t>2601150</w:t>
          </w:r>
        </w:p>
      </w:tc>
      <w:tc>
        <w:tcPr>
          <w:tcW w:w="8261" w:type="dxa"/>
        </w:tcPr>
        <w:p w14:paraId="11B22180" w14:textId="62B792DD" w:rsidR="00D86620" w:rsidRPr="00E06FD5" w:rsidRDefault="00D86620" w:rsidP="00BE0AEA">
          <w:pPr>
            <w:pStyle w:val="Header"/>
            <w:tabs>
              <w:tab w:val="left" w:pos="644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5B39">
            <w:rPr>
              <w:bCs/>
              <w:lang w:val="ru-RU"/>
            </w:rPr>
            <w:t>6</w:t>
          </w:r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28</w:t>
          </w:r>
          <w:r w:rsidR="00BE0AEA">
            <w:rPr>
              <w:bCs/>
              <w:lang w:val="en-GB"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C38C5D" w14:textId="77777777" w:rsidR="000E568E" w:rsidRPr="00672F8A" w:rsidRDefault="000E568E" w:rsidP="00672F8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BE0AEA" w:rsidRPr="00784011" w14:paraId="0F5AE6CA" w14:textId="77777777" w:rsidTr="00C464EF">
      <w:trPr>
        <w:trHeight w:val="146"/>
        <w:jc w:val="center"/>
      </w:trPr>
      <w:tc>
        <w:tcPr>
          <w:tcW w:w="1803" w:type="dxa"/>
          <w:vAlign w:val="center"/>
        </w:tcPr>
        <w:p w14:paraId="10D3C1D1" w14:textId="58B1A836" w:rsidR="00BE0AEA" w:rsidRDefault="00507731" w:rsidP="00BE0AEA">
          <w:pPr>
            <w:pStyle w:val="Header"/>
            <w:jc w:val="left"/>
            <w:rPr>
              <w:noProof/>
            </w:rPr>
          </w:pPr>
          <w:r w:rsidRPr="00507731">
            <w:rPr>
              <w:noProof/>
            </w:rPr>
            <w:t>2601150</w:t>
          </w:r>
        </w:p>
      </w:tc>
      <w:tc>
        <w:tcPr>
          <w:tcW w:w="8261" w:type="dxa"/>
        </w:tcPr>
        <w:p w14:paraId="26BF2E2B" w14:textId="77777777" w:rsidR="00BE0AEA" w:rsidRPr="00E06FD5" w:rsidRDefault="00BE0AEA" w:rsidP="00BE0AEA">
          <w:pPr>
            <w:pStyle w:val="Header"/>
            <w:tabs>
              <w:tab w:val="left" w:pos="644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>
            <w:rPr>
              <w:bCs/>
              <w:lang w:val="ru-RU"/>
            </w:rPr>
            <w:t>6</w:t>
          </w:r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28</w:t>
          </w:r>
          <w:r>
            <w:rPr>
              <w:bCs/>
              <w:lang w:val="en-GB"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2532641" w14:textId="77777777" w:rsidR="007E5032" w:rsidRPr="00BE0AEA" w:rsidRDefault="007E5032" w:rsidP="00BE0AEA">
    <w:pPr>
      <w:pStyle w:val="Foo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59252A8" w14:textId="77777777" w:rsidTr="00E31DCE">
      <w:trPr>
        <w:jc w:val="center"/>
      </w:trPr>
      <w:tc>
        <w:tcPr>
          <w:tcW w:w="1803" w:type="dxa"/>
          <w:vAlign w:val="center"/>
        </w:tcPr>
        <w:p w14:paraId="06743D96" w14:textId="4410628F" w:rsidR="005F5EE0" w:rsidRDefault="00046524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>
              <w:rPr>
                <w:rStyle w:val="Hyperlink"/>
                <w:noProof/>
              </w:rPr>
              <w:t>council.itu.int/2026</w:t>
            </w:r>
          </w:hyperlink>
        </w:p>
      </w:tc>
      <w:tc>
        <w:tcPr>
          <w:tcW w:w="8261" w:type="dxa"/>
        </w:tcPr>
        <w:p w14:paraId="346B5B17" w14:textId="37570C35" w:rsidR="00672F8A" w:rsidRPr="00E06FD5" w:rsidRDefault="00672F8A" w:rsidP="00BE0AEA">
          <w:pPr>
            <w:pStyle w:val="Header"/>
            <w:tabs>
              <w:tab w:val="left" w:pos="644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5F5EE0">
            <w:rPr>
              <w:bCs/>
            </w:rPr>
            <w:t>6</w:t>
          </w:r>
          <w:r w:rsidRPr="00623AE3">
            <w:rPr>
              <w:bCs/>
            </w:rPr>
            <w:t>/</w:t>
          </w:r>
          <w:r w:rsidR="00D86620">
            <w:rPr>
              <w:bCs/>
              <w:lang w:val="ru-RU"/>
            </w:rPr>
            <w:t>28</w:t>
          </w:r>
          <w:r w:rsidR="00BE0AEA">
            <w:rPr>
              <w:bCs/>
              <w:lang w:val="en-GB"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979AD95" w14:textId="77777777" w:rsidR="000E568E" w:rsidRPr="005F5EE0" w:rsidRDefault="000E568E" w:rsidP="00672F8A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74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2759"/>
    </w:tblGrid>
    <w:tr w:rsidR="00D86620" w:rsidRPr="00784011" w14:paraId="3C6A928A" w14:textId="77777777" w:rsidTr="00F47E08">
      <w:trPr>
        <w:jc w:val="center"/>
      </w:trPr>
      <w:tc>
        <w:tcPr>
          <w:tcW w:w="1985" w:type="dxa"/>
          <w:vAlign w:val="center"/>
        </w:tcPr>
        <w:p w14:paraId="6CD67D94" w14:textId="77777777" w:rsidR="00D86620" w:rsidRDefault="00D86620" w:rsidP="00D86620">
          <w:pPr>
            <w:pStyle w:val="Header"/>
            <w:jc w:val="left"/>
            <w:rPr>
              <w:noProof/>
            </w:rPr>
          </w:pPr>
        </w:p>
      </w:tc>
      <w:tc>
        <w:tcPr>
          <w:tcW w:w="12759" w:type="dxa"/>
        </w:tcPr>
        <w:p w14:paraId="7B9C7612" w14:textId="77777777" w:rsidR="00D86620" w:rsidRPr="00E06FD5" w:rsidRDefault="00D86620" w:rsidP="00D86620">
          <w:pPr>
            <w:pStyle w:val="Header"/>
            <w:tabs>
              <w:tab w:val="left" w:pos="11508"/>
              <w:tab w:val="right" w:pos="12501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  <w:lang w:val="ru-RU"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24</w:t>
          </w:r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28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DAA3C27" w14:textId="77777777" w:rsidR="00D86620" w:rsidRPr="00672F8A" w:rsidRDefault="00D86620" w:rsidP="00672F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74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2759"/>
    </w:tblGrid>
    <w:tr w:rsidR="00D86620" w:rsidRPr="00784011" w14:paraId="265111A3" w14:textId="77777777" w:rsidTr="00F47E08">
      <w:trPr>
        <w:jc w:val="center"/>
      </w:trPr>
      <w:tc>
        <w:tcPr>
          <w:tcW w:w="1985" w:type="dxa"/>
          <w:vAlign w:val="center"/>
        </w:tcPr>
        <w:p w14:paraId="7D1C7C5A" w14:textId="211EDD8B" w:rsidR="00D86620" w:rsidRDefault="00507731" w:rsidP="00D86620">
          <w:pPr>
            <w:pStyle w:val="Header"/>
            <w:jc w:val="left"/>
            <w:rPr>
              <w:noProof/>
            </w:rPr>
          </w:pPr>
          <w:r w:rsidRPr="00507731">
            <w:rPr>
              <w:noProof/>
            </w:rPr>
            <w:t>2601150</w:t>
          </w:r>
        </w:p>
      </w:tc>
      <w:tc>
        <w:tcPr>
          <w:tcW w:w="12759" w:type="dxa"/>
        </w:tcPr>
        <w:p w14:paraId="48DB762A" w14:textId="4D732E34" w:rsidR="00D86620" w:rsidRPr="00E06FD5" w:rsidRDefault="00D86620" w:rsidP="00BE0AEA">
          <w:pPr>
            <w:pStyle w:val="Header"/>
            <w:tabs>
              <w:tab w:val="left" w:pos="10806"/>
              <w:tab w:val="right" w:pos="12501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  <w:lang w:val="ru-RU"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03604D">
            <w:rPr>
              <w:bCs/>
              <w:lang w:val="ru-RU"/>
            </w:rPr>
            <w:t>6</w:t>
          </w:r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28</w:t>
          </w:r>
          <w:r w:rsidR="00BE0AEA">
            <w:rPr>
              <w:bCs/>
              <w:lang w:val="en-GB"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EC93143" w14:textId="77777777" w:rsidR="00D86620" w:rsidRPr="00672F8A" w:rsidRDefault="00D86620" w:rsidP="00672F8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54644" w:rsidRPr="00784011" w14:paraId="3229781C" w14:textId="77777777" w:rsidTr="00855599">
      <w:trPr>
        <w:jc w:val="center"/>
      </w:trPr>
      <w:tc>
        <w:tcPr>
          <w:tcW w:w="1803" w:type="dxa"/>
          <w:vAlign w:val="center"/>
        </w:tcPr>
        <w:p w14:paraId="1EA522B3" w14:textId="0FCAB86A" w:rsidR="00F54644" w:rsidRDefault="00507731" w:rsidP="00F54644">
          <w:pPr>
            <w:pStyle w:val="Header"/>
            <w:jc w:val="left"/>
            <w:rPr>
              <w:noProof/>
            </w:rPr>
          </w:pPr>
          <w:bookmarkStart w:id="10" w:name="_Hlk226994598"/>
          <w:r w:rsidRPr="00507731">
            <w:rPr>
              <w:noProof/>
            </w:rPr>
            <w:t>2601150</w:t>
          </w:r>
        </w:p>
      </w:tc>
      <w:tc>
        <w:tcPr>
          <w:tcW w:w="8261" w:type="dxa"/>
        </w:tcPr>
        <w:p w14:paraId="4030FB67" w14:textId="650C4A32" w:rsidR="00F54644" w:rsidRPr="00E06FD5" w:rsidRDefault="00F54644" w:rsidP="00BE0AEA">
          <w:pPr>
            <w:pStyle w:val="Header"/>
            <w:tabs>
              <w:tab w:val="left" w:pos="644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>
            <w:rPr>
              <w:bCs/>
              <w:lang w:val="ru-RU"/>
            </w:rPr>
            <w:t>6</w:t>
          </w:r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28</w:t>
          </w:r>
          <w:r w:rsidR="00BE0AEA">
            <w:rPr>
              <w:bCs/>
              <w:lang w:val="en-GB"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  <w:bookmarkEnd w:id="10"/>
  </w:tbl>
  <w:p w14:paraId="64AE0F10" w14:textId="77777777" w:rsidR="00890D21" w:rsidRPr="00890D21" w:rsidRDefault="00890D21" w:rsidP="00672F8A">
    <w:pPr>
      <w:pStyle w:val="Footer"/>
      <w:rPr>
        <w:lang w:val="ru-RU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D86620" w:rsidRPr="00784011" w14:paraId="2FE7A430" w14:textId="77777777" w:rsidTr="00F47E08">
      <w:trPr>
        <w:jc w:val="center"/>
      </w:trPr>
      <w:tc>
        <w:tcPr>
          <w:tcW w:w="1803" w:type="dxa"/>
          <w:vAlign w:val="center"/>
        </w:tcPr>
        <w:p w14:paraId="6DEB3089" w14:textId="56AE1CF0" w:rsidR="00D86620" w:rsidRDefault="00507731" w:rsidP="00D86620">
          <w:pPr>
            <w:pStyle w:val="Header"/>
            <w:jc w:val="left"/>
            <w:rPr>
              <w:noProof/>
            </w:rPr>
          </w:pPr>
          <w:r w:rsidRPr="00507731">
            <w:rPr>
              <w:noProof/>
            </w:rPr>
            <w:t>2601150</w:t>
          </w:r>
        </w:p>
      </w:tc>
      <w:tc>
        <w:tcPr>
          <w:tcW w:w="8261" w:type="dxa"/>
        </w:tcPr>
        <w:p w14:paraId="72B1F3EC" w14:textId="64951F6A" w:rsidR="00D86620" w:rsidRPr="00E06FD5" w:rsidRDefault="00D86620" w:rsidP="00BE0AEA">
          <w:pPr>
            <w:pStyle w:val="Header"/>
            <w:tabs>
              <w:tab w:val="left" w:pos="644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03604D">
            <w:rPr>
              <w:bCs/>
              <w:lang w:val="ru-RU"/>
            </w:rPr>
            <w:t>6</w:t>
          </w:r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28</w:t>
          </w:r>
          <w:r w:rsidR="00BE0AEA">
            <w:rPr>
              <w:bCs/>
              <w:lang w:val="en-GB"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CC6812" w14:textId="77777777" w:rsidR="00D86620" w:rsidRPr="00672F8A" w:rsidRDefault="00D86620" w:rsidP="00672F8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1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2"/>
      <w:gridCol w:w="10104"/>
    </w:tblGrid>
    <w:tr w:rsidR="00F54644" w:rsidRPr="00784011" w14:paraId="55492397" w14:textId="77777777" w:rsidTr="00855599">
      <w:trPr>
        <w:jc w:val="center"/>
      </w:trPr>
      <w:tc>
        <w:tcPr>
          <w:tcW w:w="4072" w:type="dxa"/>
          <w:vAlign w:val="center"/>
        </w:tcPr>
        <w:p w14:paraId="26212A0B" w14:textId="762DDE2F" w:rsidR="00F54644" w:rsidRPr="00F54644" w:rsidRDefault="00507731" w:rsidP="00F54644">
          <w:pPr>
            <w:pStyle w:val="Header"/>
            <w:jc w:val="left"/>
            <w:rPr>
              <w:noProof/>
              <w:lang w:val="ru-RU"/>
            </w:rPr>
          </w:pPr>
          <w:r w:rsidRPr="00507731">
            <w:rPr>
              <w:noProof/>
            </w:rPr>
            <w:t>2601150</w:t>
          </w:r>
        </w:p>
      </w:tc>
      <w:tc>
        <w:tcPr>
          <w:tcW w:w="10104" w:type="dxa"/>
        </w:tcPr>
        <w:p w14:paraId="6156AD74" w14:textId="2BDA1D25" w:rsidR="00F54644" w:rsidRPr="00E06FD5" w:rsidRDefault="00F54644" w:rsidP="00F54644">
          <w:pPr>
            <w:pStyle w:val="Header"/>
            <w:tabs>
              <w:tab w:val="right" w:pos="9282"/>
              <w:tab w:val="right" w:pos="9888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F54644">
            <w:rPr>
              <w:bCs/>
              <w:lang w:val="en-US"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>
            <w:rPr>
              <w:bCs/>
              <w:lang w:val="ru-RU"/>
            </w:rPr>
            <w:t>6</w:t>
          </w:r>
          <w:r w:rsidRPr="00623AE3">
            <w:rPr>
              <w:bCs/>
            </w:rPr>
            <w:t>/</w:t>
          </w:r>
          <w:r>
            <w:rPr>
              <w:bCs/>
            </w:rPr>
            <w:t>28</w:t>
          </w:r>
          <w:r w:rsidR="00BE0AEA">
            <w:rPr>
              <w:bCs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</w:tc>
    </w:tr>
  </w:tbl>
  <w:p w14:paraId="6A976849" w14:textId="77777777" w:rsidR="00B92DEF" w:rsidRPr="00164D54" w:rsidRDefault="00B92DEF" w:rsidP="00164D5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1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2"/>
      <w:gridCol w:w="10104"/>
    </w:tblGrid>
    <w:tr w:rsidR="00B92DEF" w:rsidRPr="00784011" w14:paraId="682E35CB" w14:textId="77777777" w:rsidTr="00B92DEF">
      <w:trPr>
        <w:jc w:val="center"/>
      </w:trPr>
      <w:tc>
        <w:tcPr>
          <w:tcW w:w="4072" w:type="dxa"/>
          <w:vAlign w:val="center"/>
        </w:tcPr>
        <w:p w14:paraId="0C2FBBEA" w14:textId="03030095" w:rsidR="00B92DEF" w:rsidRPr="00F54644" w:rsidRDefault="00507731" w:rsidP="00F54644">
          <w:pPr>
            <w:pStyle w:val="Header"/>
            <w:jc w:val="left"/>
            <w:rPr>
              <w:noProof/>
              <w:lang w:val="ru-RU"/>
            </w:rPr>
          </w:pPr>
          <w:bookmarkStart w:id="12" w:name="_Hlk226988425"/>
          <w:r w:rsidRPr="00507731">
            <w:rPr>
              <w:noProof/>
            </w:rPr>
            <w:t>2601150</w:t>
          </w:r>
        </w:p>
      </w:tc>
      <w:tc>
        <w:tcPr>
          <w:tcW w:w="10104" w:type="dxa"/>
        </w:tcPr>
        <w:p w14:paraId="1E48C159" w14:textId="36BEAFEA" w:rsidR="00B92DEF" w:rsidRPr="00E06FD5" w:rsidRDefault="00B92DEF" w:rsidP="00E60A7B">
          <w:pPr>
            <w:pStyle w:val="Header"/>
            <w:tabs>
              <w:tab w:val="right" w:pos="9282"/>
              <w:tab w:val="right" w:pos="9888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F54644">
            <w:rPr>
              <w:bCs/>
              <w:lang w:val="en-US"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54644">
            <w:rPr>
              <w:bCs/>
              <w:lang w:val="ru-RU"/>
            </w:rPr>
            <w:t>6</w:t>
          </w:r>
          <w:r w:rsidRPr="00623AE3">
            <w:rPr>
              <w:bCs/>
            </w:rPr>
            <w:t>/</w:t>
          </w:r>
          <w:r>
            <w:rPr>
              <w:bCs/>
            </w:rPr>
            <w:t>28</w:t>
          </w:r>
          <w:r w:rsidR="00BE0AEA">
            <w:rPr>
              <w:bCs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</w:tc>
    </w:tr>
    <w:bookmarkEnd w:id="12"/>
  </w:tbl>
  <w:p w14:paraId="4FD28B01" w14:textId="77777777" w:rsidR="00B92DEF" w:rsidRPr="00164D54" w:rsidRDefault="00B92DEF" w:rsidP="00164D5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1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2"/>
      <w:gridCol w:w="10104"/>
    </w:tblGrid>
    <w:tr w:rsidR="007E5032" w:rsidRPr="00784011" w14:paraId="73BE7499" w14:textId="77777777" w:rsidTr="00855599">
      <w:trPr>
        <w:jc w:val="center"/>
      </w:trPr>
      <w:tc>
        <w:tcPr>
          <w:tcW w:w="4072" w:type="dxa"/>
          <w:vAlign w:val="center"/>
        </w:tcPr>
        <w:p w14:paraId="4B83D6C0" w14:textId="61F0D803" w:rsidR="007E5032" w:rsidRPr="00F54644" w:rsidRDefault="007E5032" w:rsidP="007E5032">
          <w:pPr>
            <w:pStyle w:val="Header"/>
            <w:jc w:val="left"/>
            <w:rPr>
              <w:noProof/>
              <w:lang w:val="ru-RU"/>
            </w:rPr>
          </w:pPr>
        </w:p>
      </w:tc>
      <w:tc>
        <w:tcPr>
          <w:tcW w:w="10104" w:type="dxa"/>
        </w:tcPr>
        <w:p w14:paraId="1BD27425" w14:textId="77777777" w:rsidR="007E5032" w:rsidRPr="00E06FD5" w:rsidRDefault="007E5032" w:rsidP="007E5032">
          <w:pPr>
            <w:pStyle w:val="Header"/>
            <w:tabs>
              <w:tab w:val="right" w:pos="9282"/>
              <w:tab w:val="right" w:pos="9888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F54644">
            <w:rPr>
              <w:bCs/>
              <w:lang w:val="en-US"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>
            <w:rPr>
              <w:bCs/>
              <w:lang w:val="ru-RU"/>
            </w:rPr>
            <w:t>6</w:t>
          </w:r>
          <w:r w:rsidRPr="00623AE3">
            <w:rPr>
              <w:bCs/>
            </w:rPr>
            <w:t>/</w:t>
          </w:r>
          <w:r>
            <w:rPr>
              <w:bCs/>
            </w:rPr>
            <w:t>28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26</w:t>
          </w:r>
          <w:r>
            <w:rPr>
              <w:noProof/>
            </w:rPr>
            <w:fldChar w:fldCharType="end"/>
          </w:r>
        </w:p>
      </w:tc>
    </w:tr>
  </w:tbl>
  <w:p w14:paraId="15260756" w14:textId="77777777" w:rsidR="007E5032" w:rsidRPr="000726E3" w:rsidRDefault="007E5032" w:rsidP="00072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AC01" w14:textId="77777777" w:rsidR="00254845" w:rsidRDefault="00254845">
      <w:r>
        <w:t>____________________</w:t>
      </w:r>
    </w:p>
  </w:footnote>
  <w:footnote w:type="continuationSeparator" w:id="0">
    <w:p w14:paraId="78443FF3" w14:textId="77777777" w:rsidR="00254845" w:rsidRDefault="0025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2"/>
      <w:gridCol w:w="3518"/>
    </w:tblGrid>
    <w:tr w:rsidR="005945E9" w:rsidRPr="00784011" w14:paraId="33E361B8" w14:textId="77777777" w:rsidTr="0088390C">
      <w:trPr>
        <w:trHeight w:val="1104"/>
        <w:jc w:val="center"/>
      </w:trPr>
      <w:tc>
        <w:tcPr>
          <w:tcW w:w="6359" w:type="dxa"/>
          <w:vAlign w:val="center"/>
        </w:tcPr>
        <w:p w14:paraId="441C13F4" w14:textId="08C9562C" w:rsidR="005945E9" w:rsidRDefault="00C61323" w:rsidP="005945E9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7476A96E" wp14:editId="074ECC0A">
                <wp:extent cx="3992140" cy="720000"/>
                <wp:effectExtent l="0" t="0" r="0" b="0"/>
                <wp:docPr id="5012727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1272706" name="Picture 5012727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214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0436583A" w14:textId="77777777" w:rsidR="005945E9" w:rsidRDefault="005945E9" w:rsidP="005945E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96D6C8A" w14:textId="074F5054" w:rsidR="00796BD3" w:rsidRPr="00C61323" w:rsidRDefault="00796BD3" w:rsidP="00C61323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8574" w14:textId="492B84CD" w:rsidR="00D86620" w:rsidRDefault="00D86620" w:rsidP="00D86620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5743" w14:textId="77777777" w:rsidR="00C30F3B" w:rsidRDefault="00C30F3B" w:rsidP="00D86620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F6122"/>
    <w:multiLevelType w:val="hybridMultilevel"/>
    <w:tmpl w:val="F2182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37D6"/>
    <w:multiLevelType w:val="hybridMultilevel"/>
    <w:tmpl w:val="3948FE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37269"/>
    <w:multiLevelType w:val="hybridMultilevel"/>
    <w:tmpl w:val="E488F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B2D0B"/>
    <w:multiLevelType w:val="hybridMultilevel"/>
    <w:tmpl w:val="3948F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81B39"/>
    <w:multiLevelType w:val="hybridMultilevel"/>
    <w:tmpl w:val="0ED2E6A0"/>
    <w:lvl w:ilvl="0" w:tplc="CC660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4218A"/>
    <w:multiLevelType w:val="hybridMultilevel"/>
    <w:tmpl w:val="12C42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826002">
    <w:abstractNumId w:val="0"/>
  </w:num>
  <w:num w:numId="2" w16cid:durableId="1068380247">
    <w:abstractNumId w:val="6"/>
  </w:num>
  <w:num w:numId="3" w16cid:durableId="1133523439">
    <w:abstractNumId w:val="3"/>
  </w:num>
  <w:num w:numId="4" w16cid:durableId="1734624145">
    <w:abstractNumId w:val="4"/>
  </w:num>
  <w:num w:numId="5" w16cid:durableId="528688541">
    <w:abstractNumId w:val="2"/>
  </w:num>
  <w:num w:numId="6" w16cid:durableId="167253756">
    <w:abstractNumId w:val="1"/>
  </w:num>
  <w:num w:numId="7" w16cid:durableId="936132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98"/>
    <w:rsid w:val="00005BE0"/>
    <w:rsid w:val="00007051"/>
    <w:rsid w:val="00011A88"/>
    <w:rsid w:val="0002183E"/>
    <w:rsid w:val="00025996"/>
    <w:rsid w:val="0003132F"/>
    <w:rsid w:val="0003604D"/>
    <w:rsid w:val="00044257"/>
    <w:rsid w:val="00046524"/>
    <w:rsid w:val="00051636"/>
    <w:rsid w:val="000569B4"/>
    <w:rsid w:val="0006538B"/>
    <w:rsid w:val="00071CA7"/>
    <w:rsid w:val="000747AA"/>
    <w:rsid w:val="00080E82"/>
    <w:rsid w:val="00082F33"/>
    <w:rsid w:val="00084A7F"/>
    <w:rsid w:val="00087E73"/>
    <w:rsid w:val="000919E7"/>
    <w:rsid w:val="00095EDE"/>
    <w:rsid w:val="000A126F"/>
    <w:rsid w:val="000A4D92"/>
    <w:rsid w:val="000B2DE7"/>
    <w:rsid w:val="000B7E2F"/>
    <w:rsid w:val="000C16EE"/>
    <w:rsid w:val="000C38AF"/>
    <w:rsid w:val="000E0508"/>
    <w:rsid w:val="000E1F79"/>
    <w:rsid w:val="000E568E"/>
    <w:rsid w:val="000E65AA"/>
    <w:rsid w:val="000E7E72"/>
    <w:rsid w:val="000F4BEE"/>
    <w:rsid w:val="000F72BB"/>
    <w:rsid w:val="000F7997"/>
    <w:rsid w:val="001023F3"/>
    <w:rsid w:val="00113274"/>
    <w:rsid w:val="00127105"/>
    <w:rsid w:val="00133F72"/>
    <w:rsid w:val="00134AEF"/>
    <w:rsid w:val="001364CF"/>
    <w:rsid w:val="0014734F"/>
    <w:rsid w:val="0015601F"/>
    <w:rsid w:val="0015710D"/>
    <w:rsid w:val="00163A32"/>
    <w:rsid w:val="00164884"/>
    <w:rsid w:val="00164AD6"/>
    <w:rsid w:val="00165D06"/>
    <w:rsid w:val="00185E64"/>
    <w:rsid w:val="00192B41"/>
    <w:rsid w:val="001954EC"/>
    <w:rsid w:val="001B13F7"/>
    <w:rsid w:val="001B49B3"/>
    <w:rsid w:val="001B4EF1"/>
    <w:rsid w:val="001B7B09"/>
    <w:rsid w:val="001C0BBE"/>
    <w:rsid w:val="001C7B60"/>
    <w:rsid w:val="001E1040"/>
    <w:rsid w:val="001E6719"/>
    <w:rsid w:val="001E7F50"/>
    <w:rsid w:val="001F4ECB"/>
    <w:rsid w:val="00203879"/>
    <w:rsid w:val="00207587"/>
    <w:rsid w:val="00207E75"/>
    <w:rsid w:val="002123E4"/>
    <w:rsid w:val="00216831"/>
    <w:rsid w:val="00225368"/>
    <w:rsid w:val="00227DA4"/>
    <w:rsid w:val="00227FF0"/>
    <w:rsid w:val="00245DF2"/>
    <w:rsid w:val="00253BEA"/>
    <w:rsid w:val="00254845"/>
    <w:rsid w:val="00264CBF"/>
    <w:rsid w:val="00270CBA"/>
    <w:rsid w:val="002745ED"/>
    <w:rsid w:val="00275FF0"/>
    <w:rsid w:val="00284070"/>
    <w:rsid w:val="00284BAA"/>
    <w:rsid w:val="00286DAF"/>
    <w:rsid w:val="00291BE3"/>
    <w:rsid w:val="00291EB6"/>
    <w:rsid w:val="00294EFD"/>
    <w:rsid w:val="002B0A36"/>
    <w:rsid w:val="002B31B5"/>
    <w:rsid w:val="002C2074"/>
    <w:rsid w:val="002C2553"/>
    <w:rsid w:val="002D2926"/>
    <w:rsid w:val="002D2F57"/>
    <w:rsid w:val="002D48C5"/>
    <w:rsid w:val="002E218F"/>
    <w:rsid w:val="002E6182"/>
    <w:rsid w:val="002F608B"/>
    <w:rsid w:val="003120FB"/>
    <w:rsid w:val="0031642F"/>
    <w:rsid w:val="00317DE2"/>
    <w:rsid w:val="003218BA"/>
    <w:rsid w:val="00324C28"/>
    <w:rsid w:val="0033025A"/>
    <w:rsid w:val="003340AC"/>
    <w:rsid w:val="003371C8"/>
    <w:rsid w:val="0033797E"/>
    <w:rsid w:val="003526E0"/>
    <w:rsid w:val="00353F67"/>
    <w:rsid w:val="00360D4D"/>
    <w:rsid w:val="003653D0"/>
    <w:rsid w:val="00365D1E"/>
    <w:rsid w:val="003720B6"/>
    <w:rsid w:val="003743D8"/>
    <w:rsid w:val="003751C4"/>
    <w:rsid w:val="00377183"/>
    <w:rsid w:val="003842B7"/>
    <w:rsid w:val="00392C0A"/>
    <w:rsid w:val="0039670B"/>
    <w:rsid w:val="003A3F5F"/>
    <w:rsid w:val="003B6F14"/>
    <w:rsid w:val="003C3FA8"/>
    <w:rsid w:val="003D1771"/>
    <w:rsid w:val="003D2870"/>
    <w:rsid w:val="003E2E1C"/>
    <w:rsid w:val="003E43FA"/>
    <w:rsid w:val="003F099E"/>
    <w:rsid w:val="003F15CD"/>
    <w:rsid w:val="003F162A"/>
    <w:rsid w:val="003F235E"/>
    <w:rsid w:val="003F7967"/>
    <w:rsid w:val="00401257"/>
    <w:rsid w:val="004023E0"/>
    <w:rsid w:val="00403DD8"/>
    <w:rsid w:val="00430FAF"/>
    <w:rsid w:val="0043141E"/>
    <w:rsid w:val="004409AF"/>
    <w:rsid w:val="00442515"/>
    <w:rsid w:val="0044490C"/>
    <w:rsid w:val="004506A8"/>
    <w:rsid w:val="0045686C"/>
    <w:rsid w:val="0046144B"/>
    <w:rsid w:val="00471960"/>
    <w:rsid w:val="004759B3"/>
    <w:rsid w:val="00475B65"/>
    <w:rsid w:val="004777C0"/>
    <w:rsid w:val="0048181F"/>
    <w:rsid w:val="00484D2A"/>
    <w:rsid w:val="0048678C"/>
    <w:rsid w:val="004872FF"/>
    <w:rsid w:val="004918C4"/>
    <w:rsid w:val="00494278"/>
    <w:rsid w:val="00497703"/>
    <w:rsid w:val="004A0374"/>
    <w:rsid w:val="004A45B5"/>
    <w:rsid w:val="004A57BE"/>
    <w:rsid w:val="004A5B33"/>
    <w:rsid w:val="004B51E9"/>
    <w:rsid w:val="004B6346"/>
    <w:rsid w:val="004C2F7B"/>
    <w:rsid w:val="004C66A1"/>
    <w:rsid w:val="004D0129"/>
    <w:rsid w:val="004D0EF6"/>
    <w:rsid w:val="004D102A"/>
    <w:rsid w:val="004D1CDC"/>
    <w:rsid w:val="004D7D7A"/>
    <w:rsid w:val="004E22A7"/>
    <w:rsid w:val="00500B87"/>
    <w:rsid w:val="0050629D"/>
    <w:rsid w:val="00506F9E"/>
    <w:rsid w:val="00507002"/>
    <w:rsid w:val="00507731"/>
    <w:rsid w:val="005113C6"/>
    <w:rsid w:val="00515E2F"/>
    <w:rsid w:val="0051749D"/>
    <w:rsid w:val="0051773F"/>
    <w:rsid w:val="005309B3"/>
    <w:rsid w:val="005339B1"/>
    <w:rsid w:val="00550D70"/>
    <w:rsid w:val="00552591"/>
    <w:rsid w:val="00555053"/>
    <w:rsid w:val="0055642A"/>
    <w:rsid w:val="00571BD4"/>
    <w:rsid w:val="00574B61"/>
    <w:rsid w:val="005838C5"/>
    <w:rsid w:val="00590BA4"/>
    <w:rsid w:val="005945E9"/>
    <w:rsid w:val="00596386"/>
    <w:rsid w:val="005A06D8"/>
    <w:rsid w:val="005A0B5C"/>
    <w:rsid w:val="005A64D5"/>
    <w:rsid w:val="005A7EF6"/>
    <w:rsid w:val="005B110F"/>
    <w:rsid w:val="005B3DEC"/>
    <w:rsid w:val="005C2B20"/>
    <w:rsid w:val="005D4061"/>
    <w:rsid w:val="005E0DB3"/>
    <w:rsid w:val="005E5594"/>
    <w:rsid w:val="005E5856"/>
    <w:rsid w:val="005F2192"/>
    <w:rsid w:val="005F5EE0"/>
    <w:rsid w:val="005F7558"/>
    <w:rsid w:val="00601994"/>
    <w:rsid w:val="006035B3"/>
    <w:rsid w:val="0060759C"/>
    <w:rsid w:val="00622E4E"/>
    <w:rsid w:val="00632570"/>
    <w:rsid w:val="00641C38"/>
    <w:rsid w:val="00646194"/>
    <w:rsid w:val="00653583"/>
    <w:rsid w:val="00660449"/>
    <w:rsid w:val="00662F05"/>
    <w:rsid w:val="006719CB"/>
    <w:rsid w:val="00672F8A"/>
    <w:rsid w:val="00673C86"/>
    <w:rsid w:val="006839BD"/>
    <w:rsid w:val="006919BE"/>
    <w:rsid w:val="00694F9A"/>
    <w:rsid w:val="00696CBF"/>
    <w:rsid w:val="006971F5"/>
    <w:rsid w:val="00697D3A"/>
    <w:rsid w:val="006A54DA"/>
    <w:rsid w:val="006A6D58"/>
    <w:rsid w:val="006B08BA"/>
    <w:rsid w:val="006C301A"/>
    <w:rsid w:val="006C305B"/>
    <w:rsid w:val="006C6A78"/>
    <w:rsid w:val="006E182D"/>
    <w:rsid w:val="006E2ACC"/>
    <w:rsid w:val="006E2D42"/>
    <w:rsid w:val="006E2D5B"/>
    <w:rsid w:val="006F6C8D"/>
    <w:rsid w:val="00703676"/>
    <w:rsid w:val="00707304"/>
    <w:rsid w:val="00710B79"/>
    <w:rsid w:val="007112ED"/>
    <w:rsid w:val="0071706D"/>
    <w:rsid w:val="00723C33"/>
    <w:rsid w:val="0072697E"/>
    <w:rsid w:val="0073167E"/>
    <w:rsid w:val="00732269"/>
    <w:rsid w:val="00732788"/>
    <w:rsid w:val="00735AD1"/>
    <w:rsid w:val="00742B5D"/>
    <w:rsid w:val="00754444"/>
    <w:rsid w:val="0076132D"/>
    <w:rsid w:val="00762555"/>
    <w:rsid w:val="0076761D"/>
    <w:rsid w:val="00770113"/>
    <w:rsid w:val="007728DC"/>
    <w:rsid w:val="00772AFC"/>
    <w:rsid w:val="00775A2B"/>
    <w:rsid w:val="00785ABD"/>
    <w:rsid w:val="00791106"/>
    <w:rsid w:val="00791567"/>
    <w:rsid w:val="00796BD3"/>
    <w:rsid w:val="007A2DD4"/>
    <w:rsid w:val="007B0D38"/>
    <w:rsid w:val="007B1E84"/>
    <w:rsid w:val="007B7C0C"/>
    <w:rsid w:val="007C438B"/>
    <w:rsid w:val="007D01F0"/>
    <w:rsid w:val="007D38B5"/>
    <w:rsid w:val="007D5C02"/>
    <w:rsid w:val="007D5C84"/>
    <w:rsid w:val="007E1375"/>
    <w:rsid w:val="007E5032"/>
    <w:rsid w:val="007E7EA0"/>
    <w:rsid w:val="007F1560"/>
    <w:rsid w:val="007F2F8F"/>
    <w:rsid w:val="00807255"/>
    <w:rsid w:val="0081023E"/>
    <w:rsid w:val="00813471"/>
    <w:rsid w:val="00814DFE"/>
    <w:rsid w:val="008173AA"/>
    <w:rsid w:val="008208A9"/>
    <w:rsid w:val="00823F26"/>
    <w:rsid w:val="00840A14"/>
    <w:rsid w:val="00843EBC"/>
    <w:rsid w:val="0085100D"/>
    <w:rsid w:val="00854D54"/>
    <w:rsid w:val="008679AA"/>
    <w:rsid w:val="00867D7E"/>
    <w:rsid w:val="00882129"/>
    <w:rsid w:val="00882DB0"/>
    <w:rsid w:val="00890D21"/>
    <w:rsid w:val="008917F3"/>
    <w:rsid w:val="00895931"/>
    <w:rsid w:val="00897D3A"/>
    <w:rsid w:val="008B1B76"/>
    <w:rsid w:val="008B62B4"/>
    <w:rsid w:val="008B78A8"/>
    <w:rsid w:val="008C2A15"/>
    <w:rsid w:val="008D1839"/>
    <w:rsid w:val="008D2D7B"/>
    <w:rsid w:val="008D5968"/>
    <w:rsid w:val="008E0737"/>
    <w:rsid w:val="008E78F8"/>
    <w:rsid w:val="008F61AA"/>
    <w:rsid w:val="008F7C2C"/>
    <w:rsid w:val="00911FF0"/>
    <w:rsid w:val="00923ADD"/>
    <w:rsid w:val="00925889"/>
    <w:rsid w:val="0092590A"/>
    <w:rsid w:val="00940E96"/>
    <w:rsid w:val="0094432C"/>
    <w:rsid w:val="00945E66"/>
    <w:rsid w:val="00955CFC"/>
    <w:rsid w:val="009818F5"/>
    <w:rsid w:val="00983A58"/>
    <w:rsid w:val="0099028B"/>
    <w:rsid w:val="009A31C6"/>
    <w:rsid w:val="009B0BAE"/>
    <w:rsid w:val="009B1647"/>
    <w:rsid w:val="009B528E"/>
    <w:rsid w:val="009B5315"/>
    <w:rsid w:val="009C1955"/>
    <w:rsid w:val="009C1C89"/>
    <w:rsid w:val="009C4C3F"/>
    <w:rsid w:val="009D3E5D"/>
    <w:rsid w:val="009D6A20"/>
    <w:rsid w:val="009E118A"/>
    <w:rsid w:val="009E6683"/>
    <w:rsid w:val="009E67C0"/>
    <w:rsid w:val="009E6CC3"/>
    <w:rsid w:val="009F3448"/>
    <w:rsid w:val="009F5F79"/>
    <w:rsid w:val="00A01B81"/>
    <w:rsid w:val="00A01CF9"/>
    <w:rsid w:val="00A02F6E"/>
    <w:rsid w:val="00A06AE5"/>
    <w:rsid w:val="00A11573"/>
    <w:rsid w:val="00A13F5C"/>
    <w:rsid w:val="00A14F73"/>
    <w:rsid w:val="00A15CED"/>
    <w:rsid w:val="00A17C39"/>
    <w:rsid w:val="00A207A8"/>
    <w:rsid w:val="00A24E2B"/>
    <w:rsid w:val="00A342F1"/>
    <w:rsid w:val="00A35982"/>
    <w:rsid w:val="00A429F6"/>
    <w:rsid w:val="00A452A8"/>
    <w:rsid w:val="00A46E79"/>
    <w:rsid w:val="00A71773"/>
    <w:rsid w:val="00A81ED9"/>
    <w:rsid w:val="00A90319"/>
    <w:rsid w:val="00A9562B"/>
    <w:rsid w:val="00AA2FB7"/>
    <w:rsid w:val="00AA6FFA"/>
    <w:rsid w:val="00AA7024"/>
    <w:rsid w:val="00AC25BB"/>
    <w:rsid w:val="00AC71AF"/>
    <w:rsid w:val="00AE1BBE"/>
    <w:rsid w:val="00AE2C85"/>
    <w:rsid w:val="00AF46AE"/>
    <w:rsid w:val="00B003FE"/>
    <w:rsid w:val="00B01A47"/>
    <w:rsid w:val="00B12A37"/>
    <w:rsid w:val="00B12DA2"/>
    <w:rsid w:val="00B30A4D"/>
    <w:rsid w:val="00B3163A"/>
    <w:rsid w:val="00B3487E"/>
    <w:rsid w:val="00B41837"/>
    <w:rsid w:val="00B47955"/>
    <w:rsid w:val="00B50149"/>
    <w:rsid w:val="00B62C44"/>
    <w:rsid w:val="00B63EF2"/>
    <w:rsid w:val="00B64F40"/>
    <w:rsid w:val="00B750B4"/>
    <w:rsid w:val="00B84838"/>
    <w:rsid w:val="00B91A3A"/>
    <w:rsid w:val="00B92DEF"/>
    <w:rsid w:val="00B96F3C"/>
    <w:rsid w:val="00B97F3A"/>
    <w:rsid w:val="00BA14B7"/>
    <w:rsid w:val="00BA417D"/>
    <w:rsid w:val="00BA76F4"/>
    <w:rsid w:val="00BA7D89"/>
    <w:rsid w:val="00BB1825"/>
    <w:rsid w:val="00BB2825"/>
    <w:rsid w:val="00BB5B39"/>
    <w:rsid w:val="00BC0D39"/>
    <w:rsid w:val="00BC74E2"/>
    <w:rsid w:val="00BC7BC0"/>
    <w:rsid w:val="00BD57B7"/>
    <w:rsid w:val="00BD5B23"/>
    <w:rsid w:val="00BD7903"/>
    <w:rsid w:val="00BE0AEA"/>
    <w:rsid w:val="00BE2183"/>
    <w:rsid w:val="00BE63E2"/>
    <w:rsid w:val="00BF6CF7"/>
    <w:rsid w:val="00C11426"/>
    <w:rsid w:val="00C11C55"/>
    <w:rsid w:val="00C1709B"/>
    <w:rsid w:val="00C175FD"/>
    <w:rsid w:val="00C20499"/>
    <w:rsid w:val="00C30F3B"/>
    <w:rsid w:val="00C32ABF"/>
    <w:rsid w:val="00C4315C"/>
    <w:rsid w:val="00C47604"/>
    <w:rsid w:val="00C5062F"/>
    <w:rsid w:val="00C56845"/>
    <w:rsid w:val="00C61323"/>
    <w:rsid w:val="00C65B68"/>
    <w:rsid w:val="00C745CB"/>
    <w:rsid w:val="00C75E3E"/>
    <w:rsid w:val="00C80C33"/>
    <w:rsid w:val="00C85ABF"/>
    <w:rsid w:val="00C91497"/>
    <w:rsid w:val="00C92EC4"/>
    <w:rsid w:val="00C930C5"/>
    <w:rsid w:val="00C963DD"/>
    <w:rsid w:val="00CA120E"/>
    <w:rsid w:val="00CA60CE"/>
    <w:rsid w:val="00CA65A7"/>
    <w:rsid w:val="00CB1553"/>
    <w:rsid w:val="00CB3C36"/>
    <w:rsid w:val="00CB6F7D"/>
    <w:rsid w:val="00CC21B8"/>
    <w:rsid w:val="00CD2009"/>
    <w:rsid w:val="00CF10D5"/>
    <w:rsid w:val="00CF629C"/>
    <w:rsid w:val="00CF7BA6"/>
    <w:rsid w:val="00D015CB"/>
    <w:rsid w:val="00D056BB"/>
    <w:rsid w:val="00D3320E"/>
    <w:rsid w:val="00D3379B"/>
    <w:rsid w:val="00D436A5"/>
    <w:rsid w:val="00D44B55"/>
    <w:rsid w:val="00D45A7C"/>
    <w:rsid w:val="00D47EAA"/>
    <w:rsid w:val="00D5136D"/>
    <w:rsid w:val="00D60DBB"/>
    <w:rsid w:val="00D65F8D"/>
    <w:rsid w:val="00D70E3C"/>
    <w:rsid w:val="00D748C6"/>
    <w:rsid w:val="00D830A7"/>
    <w:rsid w:val="00D83E5C"/>
    <w:rsid w:val="00D86620"/>
    <w:rsid w:val="00D91E22"/>
    <w:rsid w:val="00D92938"/>
    <w:rsid w:val="00D92EEA"/>
    <w:rsid w:val="00DA5D4E"/>
    <w:rsid w:val="00DC38F6"/>
    <w:rsid w:val="00DC3E34"/>
    <w:rsid w:val="00DD51AA"/>
    <w:rsid w:val="00DD5B6C"/>
    <w:rsid w:val="00DD6904"/>
    <w:rsid w:val="00DD78D0"/>
    <w:rsid w:val="00DF50AB"/>
    <w:rsid w:val="00DF62E2"/>
    <w:rsid w:val="00E176BA"/>
    <w:rsid w:val="00E20816"/>
    <w:rsid w:val="00E21525"/>
    <w:rsid w:val="00E21E63"/>
    <w:rsid w:val="00E24DD5"/>
    <w:rsid w:val="00E423EC"/>
    <w:rsid w:val="00E55121"/>
    <w:rsid w:val="00E556BF"/>
    <w:rsid w:val="00E60A7B"/>
    <w:rsid w:val="00E6178F"/>
    <w:rsid w:val="00E627D6"/>
    <w:rsid w:val="00E74193"/>
    <w:rsid w:val="00E832F5"/>
    <w:rsid w:val="00E8454F"/>
    <w:rsid w:val="00E87B83"/>
    <w:rsid w:val="00EB4FCB"/>
    <w:rsid w:val="00EB5960"/>
    <w:rsid w:val="00EB7ABA"/>
    <w:rsid w:val="00EC0E1E"/>
    <w:rsid w:val="00EC6BC5"/>
    <w:rsid w:val="00EE022B"/>
    <w:rsid w:val="00EF17DD"/>
    <w:rsid w:val="00F028D8"/>
    <w:rsid w:val="00F04D11"/>
    <w:rsid w:val="00F07D81"/>
    <w:rsid w:val="00F117B7"/>
    <w:rsid w:val="00F11905"/>
    <w:rsid w:val="00F13D10"/>
    <w:rsid w:val="00F150FE"/>
    <w:rsid w:val="00F22AB9"/>
    <w:rsid w:val="00F2616E"/>
    <w:rsid w:val="00F27036"/>
    <w:rsid w:val="00F32B03"/>
    <w:rsid w:val="00F35898"/>
    <w:rsid w:val="00F37D34"/>
    <w:rsid w:val="00F44C42"/>
    <w:rsid w:val="00F4591D"/>
    <w:rsid w:val="00F50EC7"/>
    <w:rsid w:val="00F51E5B"/>
    <w:rsid w:val="00F5225B"/>
    <w:rsid w:val="00F54644"/>
    <w:rsid w:val="00F5481B"/>
    <w:rsid w:val="00F673CF"/>
    <w:rsid w:val="00F93821"/>
    <w:rsid w:val="00FB293D"/>
    <w:rsid w:val="00FB5D97"/>
    <w:rsid w:val="00FC0CF7"/>
    <w:rsid w:val="00FC27BC"/>
    <w:rsid w:val="00FC30A2"/>
    <w:rsid w:val="00FC3662"/>
    <w:rsid w:val="00FC623A"/>
    <w:rsid w:val="00FE5701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7F7DF9"/>
  <w15:docId w15:val="{1FC52519-C7C1-4E65-A86F-0B2D985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C2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qFormat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customStyle="1" w:styleId="enumlev1Char">
    <w:name w:val="enumlev1 Char"/>
    <w:basedOn w:val="DefaultParagraphFont"/>
    <w:link w:val="enumlev1"/>
    <w:locked/>
    <w:rsid w:val="006E2D5B"/>
    <w:rPr>
      <w:rFonts w:ascii="Calibri" w:hAnsi="Calibri"/>
      <w:sz w:val="22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71706D"/>
    <w:rPr>
      <w:rFonts w:ascii="Calibri" w:hAnsi="Calibri"/>
      <w:caps/>
      <w:noProof/>
      <w:sz w:val="16"/>
      <w:lang w:val="fr-FR" w:eastAsia="en-US"/>
    </w:rPr>
  </w:style>
  <w:style w:type="character" w:customStyle="1" w:styleId="CallChar">
    <w:name w:val="Call Char"/>
    <w:basedOn w:val="DefaultParagraphFont"/>
    <w:link w:val="Call"/>
    <w:locked/>
    <w:rsid w:val="0071706D"/>
    <w:rPr>
      <w:rFonts w:ascii="Calibri" w:hAnsi="Calibri"/>
      <w:i/>
      <w:sz w:val="22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71706D"/>
    <w:rPr>
      <w:rFonts w:ascii="Calibri" w:hAnsi="Calibri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71706D"/>
    <w:rPr>
      <w:rFonts w:ascii="Calibri" w:hAnsi="Calibri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71706D"/>
    <w:rPr>
      <w:rFonts w:ascii="Calibri" w:hAnsi="Calibri"/>
      <w:b/>
      <w:sz w:val="26"/>
      <w:lang w:val="ru-RU" w:eastAsia="en-US"/>
    </w:rPr>
  </w:style>
  <w:style w:type="paragraph" w:styleId="ListParagraph">
    <w:name w:val="List Paragraph"/>
    <w:basedOn w:val="Normal"/>
    <w:uiPriority w:val="34"/>
    <w:qFormat/>
    <w:rsid w:val="006839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5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94F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45A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5A7C"/>
    <w:rPr>
      <w:rFonts w:ascii="Calibri" w:hAnsi="Calibr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5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5A7C"/>
    <w:rPr>
      <w:rFonts w:ascii="Calibri" w:hAnsi="Calibri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itu.int/md/S14-CL-C-0102/en" TargetMode="External"/><Relationship Id="rId25" Type="http://schemas.openxmlformats.org/officeDocument/2006/relationships/image" Target="media/image7.emf"/><Relationship Id="rId33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6.emf"/><Relationship Id="rId32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5.emf"/><Relationship Id="rId28" Type="http://schemas.openxmlformats.org/officeDocument/2006/relationships/footer" Target="footer7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hyperlink" Target="http://www.itu.int/oth/R0B05000017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Convention-R.pdf" TargetMode="External"/><Relationship Id="rId14" Type="http://schemas.openxmlformats.org/officeDocument/2006/relationships/footer" Target="footer3.xml"/><Relationship Id="rId22" Type="http://schemas.openxmlformats.org/officeDocument/2006/relationships/image" Target="media/image4.emf"/><Relationship Id="rId27" Type="http://schemas.openxmlformats.org/officeDocument/2006/relationships/image" Target="media/image9.emf"/><Relationship Id="rId30" Type="http://schemas.openxmlformats.org/officeDocument/2006/relationships/hyperlink" Target="https://www.itu.int/md/S26-CL-C-0028/en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itu.int/en/council/Documents/basic-texts-2023/RES-071-R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C4FB-8CB5-45A0-873B-50D2C67C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PR_Council23</Template>
  <TotalTime>1</TotalTime>
  <Pages>17</Pages>
  <Words>2435</Words>
  <Characters>13227</Characters>
  <Application>Microsoft Office Word</Application>
  <DocSecurity>0</DocSecurity>
  <Lines>826</Lines>
  <Paragraphs>295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15367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operational plan for the Union for 2027</dc:title>
  <dc:subject>ITU Council 2024</dc:subject>
  <dc:creator>GBS</dc:creator>
  <cp:keywords>C2026, C26, Council-26</cp:keywords>
  <dc:description/>
  <cp:lastModifiedBy>GBS</cp:lastModifiedBy>
  <cp:revision>2</cp:revision>
  <cp:lastPrinted>2006-03-28T16:12:00Z</cp:lastPrinted>
  <dcterms:created xsi:type="dcterms:W3CDTF">2026-05-05T07:42:00Z</dcterms:created>
  <dcterms:modified xsi:type="dcterms:W3CDTF">2026-05-05T07:42:00Z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