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A923B85" w14:textId="77777777" w:rsidTr="00F363FE">
        <w:tc>
          <w:tcPr>
            <w:tcW w:w="6512" w:type="dxa"/>
          </w:tcPr>
          <w:p w14:paraId="4CF933FF" w14:textId="3F14A82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162675">
              <w:rPr>
                <w:rFonts w:hint="cs"/>
                <w:b/>
                <w:bCs/>
                <w:rtl/>
                <w:lang w:bidi="ar-EG"/>
              </w:rPr>
              <w:t xml:space="preserve"> </w:t>
            </w:r>
            <w:r w:rsidR="00162675">
              <w:rPr>
                <w:b/>
                <w:bCs/>
                <w:lang w:bidi="ar-EG"/>
              </w:rPr>
              <w:t>PL</w:t>
            </w:r>
            <w:r w:rsidR="00D44235">
              <w:rPr>
                <w:b/>
                <w:bCs/>
                <w:lang w:bidi="ar-EG"/>
              </w:rPr>
              <w:t>-</w:t>
            </w:r>
            <w:r w:rsidR="00162675">
              <w:rPr>
                <w:b/>
                <w:bCs/>
                <w:lang w:bidi="ar-EG"/>
              </w:rPr>
              <w:t>2</w:t>
            </w:r>
          </w:p>
        </w:tc>
        <w:tc>
          <w:tcPr>
            <w:tcW w:w="3117" w:type="dxa"/>
          </w:tcPr>
          <w:p w14:paraId="0F4CA63D" w14:textId="2A8CAD7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96094">
              <w:rPr>
                <w:b/>
                <w:bCs/>
                <w:lang w:bidi="ar-EG"/>
              </w:rPr>
              <w:t>24</w:t>
            </w:r>
            <w:r w:rsidRPr="007B0AA0">
              <w:rPr>
                <w:b/>
                <w:bCs/>
                <w:lang w:bidi="ar-EG"/>
              </w:rPr>
              <w:t>-A</w:t>
            </w:r>
          </w:p>
        </w:tc>
      </w:tr>
      <w:tr w:rsidR="007B0AA0" w14:paraId="24D3CAFE" w14:textId="77777777" w:rsidTr="00F363FE">
        <w:tc>
          <w:tcPr>
            <w:tcW w:w="6512" w:type="dxa"/>
          </w:tcPr>
          <w:p w14:paraId="27020A20" w14:textId="77777777" w:rsidR="007B0AA0" w:rsidRPr="007B0AA0" w:rsidRDefault="007B0AA0" w:rsidP="00F363FE">
            <w:pPr>
              <w:spacing w:before="60" w:after="60" w:line="260" w:lineRule="exact"/>
              <w:rPr>
                <w:b/>
                <w:bCs/>
                <w:rtl/>
                <w:lang w:bidi="ar-EG"/>
              </w:rPr>
            </w:pPr>
          </w:p>
        </w:tc>
        <w:tc>
          <w:tcPr>
            <w:tcW w:w="3117" w:type="dxa"/>
          </w:tcPr>
          <w:p w14:paraId="144B38EE" w14:textId="7F4A68EF" w:rsidR="007B0AA0" w:rsidRPr="007B0AA0" w:rsidRDefault="00162675" w:rsidP="00F363FE">
            <w:pPr>
              <w:spacing w:before="60" w:after="60" w:line="260" w:lineRule="exact"/>
              <w:rPr>
                <w:b/>
                <w:bCs/>
                <w:rtl/>
                <w:lang w:bidi="ar-EG"/>
              </w:rPr>
            </w:pPr>
            <w:r>
              <w:rPr>
                <w:rFonts w:hint="cs"/>
                <w:b/>
                <w:bCs/>
                <w:rtl/>
              </w:rPr>
              <w:t>‏30‏ مارس‏ 2026</w:t>
            </w:r>
          </w:p>
        </w:tc>
      </w:tr>
      <w:tr w:rsidR="007B0AA0" w14:paraId="4807526A" w14:textId="77777777" w:rsidTr="00F363FE">
        <w:tc>
          <w:tcPr>
            <w:tcW w:w="6512" w:type="dxa"/>
          </w:tcPr>
          <w:p w14:paraId="6C1F4584" w14:textId="77777777" w:rsidR="007B0AA0" w:rsidRPr="007B0AA0" w:rsidRDefault="007B0AA0" w:rsidP="00F363FE">
            <w:pPr>
              <w:spacing w:before="60" w:after="60" w:line="260" w:lineRule="exact"/>
              <w:rPr>
                <w:b/>
                <w:bCs/>
                <w:rtl/>
                <w:lang w:bidi="ar-EG"/>
              </w:rPr>
            </w:pPr>
          </w:p>
        </w:tc>
        <w:tc>
          <w:tcPr>
            <w:tcW w:w="3117" w:type="dxa"/>
          </w:tcPr>
          <w:p w14:paraId="06BAD19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E62587E" w14:textId="77777777" w:rsidTr="00F363FE">
        <w:tc>
          <w:tcPr>
            <w:tcW w:w="6512" w:type="dxa"/>
          </w:tcPr>
          <w:p w14:paraId="5BF18E10" w14:textId="77777777" w:rsidR="007B0AA0" w:rsidRDefault="007B0AA0" w:rsidP="00F363FE">
            <w:pPr>
              <w:spacing w:before="60" w:after="60" w:line="260" w:lineRule="exact"/>
              <w:rPr>
                <w:lang w:bidi="ar-EG"/>
              </w:rPr>
            </w:pPr>
          </w:p>
        </w:tc>
        <w:tc>
          <w:tcPr>
            <w:tcW w:w="3117" w:type="dxa"/>
          </w:tcPr>
          <w:p w14:paraId="5CE3E8AF" w14:textId="77777777" w:rsidR="007B0AA0" w:rsidRDefault="007B0AA0" w:rsidP="00F363FE">
            <w:pPr>
              <w:spacing w:before="60" w:after="60" w:line="260" w:lineRule="exact"/>
              <w:rPr>
                <w:rtl/>
                <w:lang w:bidi="ar-EG"/>
              </w:rPr>
            </w:pPr>
          </w:p>
        </w:tc>
      </w:tr>
      <w:tr w:rsidR="007B0AA0" w14:paraId="57E7735D" w14:textId="77777777" w:rsidTr="00EE7446">
        <w:tc>
          <w:tcPr>
            <w:tcW w:w="9629" w:type="dxa"/>
            <w:gridSpan w:val="2"/>
          </w:tcPr>
          <w:p w14:paraId="0DE9A83A"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127C6D9" w14:textId="77777777" w:rsidTr="007B0AA0">
        <w:tc>
          <w:tcPr>
            <w:tcW w:w="9629" w:type="dxa"/>
            <w:gridSpan w:val="2"/>
            <w:tcBorders>
              <w:bottom w:val="single" w:sz="4" w:space="0" w:color="auto"/>
            </w:tcBorders>
          </w:tcPr>
          <w:p w14:paraId="65419CC3" w14:textId="2119EC58" w:rsidR="007B0AA0" w:rsidRPr="005546CF" w:rsidRDefault="000B0EB2" w:rsidP="000B0EB2">
            <w:pPr>
              <w:pStyle w:val="Subtitle0"/>
              <w:rPr>
                <w:sz w:val="32"/>
                <w:szCs w:val="32"/>
              </w:rPr>
            </w:pPr>
            <w:r w:rsidRPr="000B0EB2">
              <w:rPr>
                <w:sz w:val="32"/>
                <w:szCs w:val="32"/>
                <w:rtl/>
                <w:lang w:bidi="ar-SA"/>
              </w:rPr>
              <w:t>استعراض الحضور الإقليمي للاتحاد</w:t>
            </w:r>
          </w:p>
        </w:tc>
      </w:tr>
      <w:tr w:rsidR="007B0AA0" w14:paraId="548C0844" w14:textId="77777777" w:rsidTr="007B0AA0">
        <w:tc>
          <w:tcPr>
            <w:tcW w:w="9629" w:type="dxa"/>
            <w:gridSpan w:val="2"/>
            <w:tcBorders>
              <w:top w:val="single" w:sz="4" w:space="0" w:color="auto"/>
              <w:bottom w:val="single" w:sz="4" w:space="0" w:color="auto"/>
            </w:tcBorders>
          </w:tcPr>
          <w:p w14:paraId="0E043CCA" w14:textId="77777777" w:rsidR="007B0AA0" w:rsidRPr="007B0AA0" w:rsidRDefault="007B0AA0" w:rsidP="007B0AA0">
            <w:pPr>
              <w:rPr>
                <w:b/>
                <w:bCs/>
                <w:rtl/>
              </w:rPr>
            </w:pPr>
            <w:r w:rsidRPr="00494119">
              <w:rPr>
                <w:rFonts w:hint="cs"/>
                <w:b/>
                <w:bCs/>
                <w:rtl/>
              </w:rPr>
              <w:t>الغرض</w:t>
            </w:r>
          </w:p>
          <w:p w14:paraId="539CCF93" w14:textId="1C5C3BE4" w:rsidR="007B0AA0" w:rsidRDefault="000B0EB2" w:rsidP="007B0AA0">
            <w:pPr>
              <w:rPr>
                <w:rtl/>
              </w:rPr>
            </w:pPr>
            <w:r>
              <w:rPr>
                <w:rFonts w:hint="cs"/>
                <w:rtl/>
              </w:rPr>
              <w:t>تقدم</w:t>
            </w:r>
            <w:r>
              <w:rPr>
                <w:rtl/>
              </w:rPr>
              <w:t xml:space="preserve"> </w:t>
            </w:r>
            <w:r w:rsidRPr="003A4624">
              <w:rPr>
                <w:rtl/>
              </w:rPr>
              <w:t>هذه</w:t>
            </w:r>
            <w:r>
              <w:rPr>
                <w:rtl/>
              </w:rPr>
              <w:t xml:space="preserve"> </w:t>
            </w:r>
            <w:r w:rsidRPr="003A4624">
              <w:rPr>
                <w:rtl/>
              </w:rPr>
              <w:t>الوثيقة</w:t>
            </w:r>
            <w:r>
              <w:rPr>
                <w:rtl/>
              </w:rPr>
              <w:t xml:space="preserve"> </w:t>
            </w:r>
            <w:r>
              <w:rPr>
                <w:rFonts w:hint="cs"/>
                <w:rtl/>
              </w:rPr>
              <w:t xml:space="preserve">تقريراً عن استعراض </w:t>
            </w:r>
            <w:r w:rsidRPr="003A4624">
              <w:rPr>
                <w:rtl/>
              </w:rPr>
              <w:t>ال</w:t>
            </w:r>
            <w:r>
              <w:rPr>
                <w:rtl/>
              </w:rPr>
              <w:t xml:space="preserve">حضور </w:t>
            </w:r>
            <w:r w:rsidRPr="003A4624">
              <w:rPr>
                <w:rtl/>
              </w:rPr>
              <w:t>الإقليمي</w:t>
            </w:r>
            <w:r>
              <w:rPr>
                <w:rtl/>
              </w:rPr>
              <w:t xml:space="preserve"> </w:t>
            </w:r>
            <w:r w:rsidRPr="003A4624">
              <w:rPr>
                <w:rtl/>
              </w:rPr>
              <w:t>للاتحاد</w:t>
            </w:r>
            <w:r>
              <w:rPr>
                <w:rtl/>
              </w:rPr>
              <w:t xml:space="preserve"> </w:t>
            </w:r>
            <w:r w:rsidRPr="003A4624">
              <w:rPr>
                <w:rtl/>
              </w:rPr>
              <w:t>الدولي</w:t>
            </w:r>
            <w:r>
              <w:rPr>
                <w:rtl/>
              </w:rPr>
              <w:t xml:space="preserve"> </w:t>
            </w:r>
            <w:r w:rsidRPr="003A4624">
              <w:rPr>
                <w:rtl/>
              </w:rPr>
              <w:t>للاتصالات</w:t>
            </w:r>
            <w:r>
              <w:rPr>
                <w:rtl/>
              </w:rPr>
              <w:t xml:space="preserve"> </w:t>
            </w:r>
            <w:r w:rsidRPr="003A4624">
              <w:rPr>
                <w:rtl/>
              </w:rPr>
              <w:t>ال</w:t>
            </w:r>
            <w:r>
              <w:rPr>
                <w:rFonts w:hint="cs"/>
                <w:rtl/>
              </w:rPr>
              <w:t>ذ</w:t>
            </w:r>
            <w:r w:rsidRPr="003A4624">
              <w:rPr>
                <w:rtl/>
              </w:rPr>
              <w:t>ي</w:t>
            </w:r>
            <w:r>
              <w:rPr>
                <w:rtl/>
              </w:rPr>
              <w:t xml:space="preserve"> </w:t>
            </w:r>
            <w:r w:rsidRPr="003A4624">
              <w:rPr>
                <w:rtl/>
              </w:rPr>
              <w:t>أجري</w:t>
            </w:r>
            <w:r>
              <w:rPr>
                <w:rtl/>
              </w:rPr>
              <w:t xml:space="preserve"> </w:t>
            </w:r>
            <w:r w:rsidRPr="003A4624">
              <w:rPr>
                <w:rtl/>
              </w:rPr>
              <w:t>وفقاً</w:t>
            </w:r>
            <w:r>
              <w:rPr>
                <w:rtl/>
              </w:rPr>
              <w:t xml:space="preserve"> </w:t>
            </w:r>
            <w:r w:rsidRPr="003A4624">
              <w:rPr>
                <w:rtl/>
              </w:rPr>
              <w:t>لتوصيات</w:t>
            </w:r>
            <w:r>
              <w:rPr>
                <w:rtl/>
              </w:rPr>
              <w:t xml:space="preserve"> </w:t>
            </w:r>
            <w:r w:rsidRPr="003A4624">
              <w:rPr>
                <w:rtl/>
              </w:rPr>
              <w:t>المجلس</w:t>
            </w:r>
            <w:r>
              <w:rPr>
                <w:rtl/>
              </w:rPr>
              <w:t xml:space="preserve"> </w:t>
            </w:r>
            <w:r>
              <w:rPr>
                <w:rFonts w:hint="cs"/>
                <w:rtl/>
              </w:rPr>
              <w:t>في دورته لعام 2025</w:t>
            </w:r>
            <w:r>
              <w:rPr>
                <w:rtl/>
              </w:rPr>
              <w:t xml:space="preserve">. </w:t>
            </w:r>
            <w:r w:rsidRPr="003A4624">
              <w:rPr>
                <w:rtl/>
              </w:rPr>
              <w:t>و</w:t>
            </w:r>
            <w:r>
              <w:rPr>
                <w:rFonts w:hint="cs"/>
                <w:rtl/>
              </w:rPr>
              <w:t>ت</w:t>
            </w:r>
            <w:r w:rsidRPr="003A4624">
              <w:rPr>
                <w:rtl/>
              </w:rPr>
              <w:t>دعمه</w:t>
            </w:r>
            <w:r>
              <w:rPr>
                <w:rFonts w:hint="cs"/>
                <w:rtl/>
              </w:rPr>
              <w:t>ا</w:t>
            </w:r>
            <w:r>
              <w:rPr>
                <w:rtl/>
              </w:rPr>
              <w:t xml:space="preserve"> </w:t>
            </w:r>
            <w:r w:rsidRPr="003A4624">
              <w:rPr>
                <w:rtl/>
              </w:rPr>
              <w:t>وثيقة</w:t>
            </w:r>
            <w:r>
              <w:rPr>
                <w:rtl/>
              </w:rPr>
              <w:t xml:space="preserve"> </w:t>
            </w:r>
            <w:r w:rsidRPr="003A4624">
              <w:rPr>
                <w:rtl/>
              </w:rPr>
              <w:t>معلومات</w:t>
            </w:r>
            <w:r>
              <w:rPr>
                <w:rtl/>
              </w:rPr>
              <w:t xml:space="preserve"> </w:t>
            </w:r>
            <w:r w:rsidRPr="003A4624">
              <w:rPr>
                <w:rtl/>
              </w:rPr>
              <w:t>(</w:t>
            </w:r>
            <w:hyperlink r:id="rId8" w:history="1">
              <w:r w:rsidRPr="00D44235">
                <w:rPr>
                  <w:rStyle w:val="Hyperlink"/>
                  <w:noProof w:val="0"/>
                  <w:lang w:val="en-US" w:eastAsia="zh-CN"/>
                </w:rPr>
                <w:t>C26/INF/10</w:t>
              </w:r>
            </w:hyperlink>
            <w:r w:rsidRPr="003A4624">
              <w:rPr>
                <w:rtl/>
              </w:rPr>
              <w:t>)</w:t>
            </w:r>
            <w:r>
              <w:rPr>
                <w:rtl/>
              </w:rPr>
              <w:t xml:space="preserve"> </w:t>
            </w:r>
            <w:r w:rsidRPr="003A4624">
              <w:rPr>
                <w:rtl/>
              </w:rPr>
              <w:t>توفر</w:t>
            </w:r>
            <w:r>
              <w:rPr>
                <w:rtl/>
              </w:rPr>
              <w:t xml:space="preserve"> </w:t>
            </w:r>
            <w:r w:rsidRPr="003A4624">
              <w:rPr>
                <w:rtl/>
              </w:rPr>
              <w:t>خلفية</w:t>
            </w:r>
            <w:r>
              <w:rPr>
                <w:rtl/>
              </w:rPr>
              <w:t xml:space="preserve"> </w:t>
            </w:r>
            <w:r w:rsidRPr="003A4624">
              <w:rPr>
                <w:rtl/>
              </w:rPr>
              <w:t>وسياق</w:t>
            </w:r>
            <w:r>
              <w:rPr>
                <w:rtl/>
              </w:rPr>
              <w:t xml:space="preserve"> </w:t>
            </w:r>
            <w:r w:rsidRPr="003A4624">
              <w:rPr>
                <w:rtl/>
              </w:rPr>
              <w:t>ال</w:t>
            </w:r>
            <w:r>
              <w:rPr>
                <w:rtl/>
              </w:rPr>
              <w:t>استعراض</w:t>
            </w:r>
            <w:r w:rsidRPr="003A4624">
              <w:rPr>
                <w:rtl/>
              </w:rPr>
              <w:t>،</w:t>
            </w:r>
            <w:r>
              <w:rPr>
                <w:rtl/>
              </w:rPr>
              <w:t xml:space="preserve"> </w:t>
            </w:r>
            <w:r w:rsidRPr="003A4624">
              <w:rPr>
                <w:rtl/>
              </w:rPr>
              <w:t>والمنهجية</w:t>
            </w:r>
            <w:r>
              <w:rPr>
                <w:rtl/>
              </w:rPr>
              <w:t xml:space="preserve"> </w:t>
            </w:r>
            <w:r w:rsidRPr="003A4624">
              <w:rPr>
                <w:rtl/>
              </w:rPr>
              <w:t>التي</w:t>
            </w:r>
            <w:r>
              <w:rPr>
                <w:rtl/>
              </w:rPr>
              <w:t xml:space="preserve"> </w:t>
            </w:r>
            <w:r w:rsidRPr="003A4624">
              <w:rPr>
                <w:rtl/>
              </w:rPr>
              <w:t>حددها</w:t>
            </w:r>
            <w:r>
              <w:rPr>
                <w:rtl/>
              </w:rPr>
              <w:t xml:space="preserve"> </w:t>
            </w:r>
            <w:r w:rsidRPr="003A4624">
              <w:rPr>
                <w:rtl/>
              </w:rPr>
              <w:t>المجلس،</w:t>
            </w:r>
            <w:r>
              <w:rPr>
                <w:rtl/>
              </w:rPr>
              <w:t xml:space="preserve"> </w:t>
            </w:r>
            <w:r w:rsidRPr="003A4624">
              <w:rPr>
                <w:rtl/>
              </w:rPr>
              <w:t>فضلاً</w:t>
            </w:r>
            <w:r>
              <w:rPr>
                <w:rtl/>
              </w:rPr>
              <w:t xml:space="preserve"> </w:t>
            </w:r>
            <w:r w:rsidRPr="003A4624">
              <w:rPr>
                <w:rtl/>
              </w:rPr>
              <w:t>عن</w:t>
            </w:r>
            <w:r>
              <w:rPr>
                <w:rtl/>
              </w:rPr>
              <w:t xml:space="preserve"> </w:t>
            </w:r>
            <w:r w:rsidRPr="003A4624">
              <w:rPr>
                <w:rtl/>
              </w:rPr>
              <w:t>النتائج</w:t>
            </w:r>
            <w:r>
              <w:rPr>
                <w:rtl/>
              </w:rPr>
              <w:t xml:space="preserve"> </w:t>
            </w:r>
            <w:r w:rsidRPr="003A4624">
              <w:rPr>
                <w:rtl/>
              </w:rPr>
              <w:t>التفصيلية</w:t>
            </w:r>
            <w:r>
              <w:rPr>
                <w:rtl/>
              </w:rPr>
              <w:t xml:space="preserve"> </w:t>
            </w:r>
            <w:r w:rsidRPr="003A4624">
              <w:rPr>
                <w:rtl/>
              </w:rPr>
              <w:t>المنبثقة</w:t>
            </w:r>
            <w:r>
              <w:rPr>
                <w:rtl/>
              </w:rPr>
              <w:t xml:space="preserve"> </w:t>
            </w:r>
            <w:r w:rsidRPr="003A4624">
              <w:rPr>
                <w:rtl/>
              </w:rPr>
              <w:t>عن</w:t>
            </w:r>
            <w:r>
              <w:rPr>
                <w:rtl/>
              </w:rPr>
              <w:t xml:space="preserve"> </w:t>
            </w:r>
            <w:r w:rsidRPr="003A4624">
              <w:rPr>
                <w:rtl/>
              </w:rPr>
              <w:t>ال</w:t>
            </w:r>
            <w:r>
              <w:rPr>
                <w:rtl/>
              </w:rPr>
              <w:t>استعراض</w:t>
            </w:r>
            <w:r>
              <w:rPr>
                <w:rFonts w:hint="cs"/>
                <w:rtl/>
              </w:rPr>
              <w:t>.</w:t>
            </w:r>
          </w:p>
          <w:p w14:paraId="41D40B1A" w14:textId="77777777" w:rsidR="007B0AA0" w:rsidRPr="007B0AA0" w:rsidRDefault="007B0AA0" w:rsidP="007B0AA0">
            <w:pPr>
              <w:rPr>
                <w:b/>
                <w:bCs/>
                <w:rtl/>
              </w:rPr>
            </w:pPr>
            <w:r w:rsidRPr="007B0AA0">
              <w:rPr>
                <w:rFonts w:hint="cs"/>
                <w:b/>
                <w:bCs/>
                <w:rtl/>
              </w:rPr>
              <w:t>الإجراء المطلوب من المجلس</w:t>
            </w:r>
          </w:p>
          <w:p w14:paraId="7EBAAFF8" w14:textId="1067B958" w:rsidR="007B0AA0" w:rsidRDefault="000B0EB2" w:rsidP="000B0EB2">
            <w:pPr>
              <w:rPr>
                <w:rtl/>
              </w:rPr>
            </w:pPr>
            <w:r w:rsidRPr="000B0EB2">
              <w:rPr>
                <w:rFonts w:hint="cs"/>
                <w:rtl/>
              </w:rPr>
              <w:t>يُدعى</w:t>
            </w:r>
            <w:r w:rsidRPr="000B0EB2">
              <w:rPr>
                <w:rtl/>
              </w:rPr>
              <w:t xml:space="preserve"> المجلس إلى </w:t>
            </w:r>
            <w:r w:rsidRPr="000B0EB2">
              <w:rPr>
                <w:b/>
                <w:bCs/>
                <w:rtl/>
              </w:rPr>
              <w:t>الإحاطة علماً</w:t>
            </w:r>
            <w:r w:rsidRPr="000B0EB2">
              <w:rPr>
                <w:rtl/>
              </w:rPr>
              <w:t xml:space="preserve"> </w:t>
            </w:r>
            <w:r w:rsidRPr="000B0EB2">
              <w:rPr>
                <w:rFonts w:hint="cs"/>
                <w:rtl/>
              </w:rPr>
              <w:t xml:space="preserve">على هذا التقرير </w:t>
            </w:r>
            <w:r w:rsidRPr="000C53E8">
              <w:rPr>
                <w:rFonts w:hint="cs"/>
                <w:rtl/>
              </w:rPr>
              <w:t>و</w:t>
            </w:r>
            <w:r w:rsidRPr="000B0EB2">
              <w:rPr>
                <w:rFonts w:hint="cs"/>
                <w:b/>
                <w:bCs/>
                <w:rtl/>
              </w:rPr>
              <w:t>النظر فيه</w:t>
            </w:r>
            <w:r w:rsidRPr="000B0EB2">
              <w:rPr>
                <w:rtl/>
              </w:rPr>
              <w:t>.</w:t>
            </w:r>
          </w:p>
          <w:p w14:paraId="5AFDC0E4"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53DDD826" w14:textId="3EA61154" w:rsidR="007B0AA0" w:rsidRDefault="000B0EB2" w:rsidP="000B0EB2">
            <w:pPr>
              <w:rPr>
                <w:rtl/>
              </w:rPr>
            </w:pPr>
            <w:r w:rsidRPr="000B0EB2">
              <w:rPr>
                <w:rtl/>
              </w:rPr>
              <w:t>الحضور الإقليمي.</w:t>
            </w:r>
          </w:p>
          <w:p w14:paraId="00BA042C" w14:textId="77777777" w:rsidR="007B0AA0" w:rsidRDefault="007B0AA0" w:rsidP="00B97F32">
            <w:pPr>
              <w:rPr>
                <w:b/>
                <w:bCs/>
              </w:rPr>
            </w:pPr>
            <w:r w:rsidRPr="007B0AA0">
              <w:rPr>
                <w:rFonts w:hint="cs"/>
                <w:b/>
                <w:bCs/>
                <w:rtl/>
              </w:rPr>
              <w:t>الآثار المالية</w:t>
            </w:r>
          </w:p>
          <w:p w14:paraId="7B3EC1B4" w14:textId="2173039D" w:rsidR="006F363C" w:rsidRPr="005546CF" w:rsidRDefault="000B0EB2" w:rsidP="000B0EB2">
            <w:pPr>
              <w:rPr>
                <w:rtl/>
              </w:rPr>
            </w:pPr>
            <w:r w:rsidRPr="000B0EB2">
              <w:rPr>
                <w:rtl/>
              </w:rPr>
              <w:t>لا توجد أي آثار مالية فورية.</w:t>
            </w:r>
          </w:p>
          <w:p w14:paraId="319A1FA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0BD72C9" w14:textId="77777777" w:rsidR="007B0AA0" w:rsidRPr="007B0AA0" w:rsidRDefault="007B0AA0" w:rsidP="007B0AA0">
            <w:pPr>
              <w:rPr>
                <w:b/>
                <w:bCs/>
                <w:rtl/>
              </w:rPr>
            </w:pPr>
            <w:r w:rsidRPr="007B0AA0">
              <w:rPr>
                <w:rFonts w:hint="cs"/>
                <w:b/>
                <w:bCs/>
                <w:rtl/>
              </w:rPr>
              <w:t>المراجع</w:t>
            </w:r>
          </w:p>
          <w:p w14:paraId="7EE93B11" w14:textId="68B8CC19" w:rsidR="007B0AA0" w:rsidRPr="002D1697" w:rsidRDefault="000B0EB2" w:rsidP="007B0AA0">
            <w:pPr>
              <w:rPr>
                <w:i/>
                <w:iCs/>
                <w:rtl/>
              </w:rPr>
            </w:pPr>
            <w:r w:rsidRPr="002D1697">
              <w:rPr>
                <w:i/>
                <w:iCs/>
                <w:rtl/>
              </w:rPr>
              <w:t xml:space="preserve">القرار </w:t>
            </w:r>
            <w:hyperlink r:id="rId9" w:history="1">
              <w:r w:rsidRPr="002D1697">
                <w:rPr>
                  <w:rStyle w:val="Hyperlink"/>
                  <w:i/>
                  <w:iCs/>
                  <w:rtl/>
                </w:rPr>
                <w:t>25 (المراجَع في بوخارست، 2022)</w:t>
              </w:r>
            </w:hyperlink>
            <w:r w:rsidRPr="002D1697">
              <w:rPr>
                <w:i/>
                <w:iCs/>
                <w:rtl/>
              </w:rPr>
              <w:t xml:space="preserve"> الصادر عن مؤتمر المندوبين المفوضين؛ والقراران </w:t>
            </w:r>
            <w:hyperlink r:id="rId10" w:history="1">
              <w:r w:rsidRPr="002D1697">
                <w:rPr>
                  <w:rStyle w:val="Hyperlink"/>
                  <w:i/>
                  <w:iCs/>
                  <w:noProof w:val="0"/>
                  <w:rtl/>
                  <w:lang w:val="en-US" w:eastAsia="zh-CN"/>
                </w:rPr>
                <w:t xml:space="preserve">17 </w:t>
              </w:r>
              <w:r w:rsidRPr="002D1697">
                <w:rPr>
                  <w:rStyle w:val="Hyperlink"/>
                  <w:i/>
                  <w:iCs/>
                  <w:rtl/>
                </w:rPr>
                <w:t>(المراجَع في باكو، 2025) و31 (المراجَع في باكو، 2025)</w:t>
              </w:r>
            </w:hyperlink>
            <w:r w:rsidRPr="002D1697">
              <w:rPr>
                <w:i/>
                <w:iCs/>
                <w:rtl/>
              </w:rPr>
              <w:t xml:space="preserve"> الصادران عن المؤتمر العالمي لتنمية الاتصالات (</w:t>
            </w:r>
            <w:r w:rsidRPr="002D1697">
              <w:rPr>
                <w:i/>
                <w:iCs/>
              </w:rPr>
              <w:t>WTDC</w:t>
            </w:r>
            <w:r w:rsidRPr="002D1697">
              <w:rPr>
                <w:i/>
                <w:iCs/>
                <w:rtl/>
              </w:rPr>
              <w:t xml:space="preserve">)؛ والتقرير النهائي </w:t>
            </w:r>
            <w:hyperlink r:id="rId11" w:history="1">
              <w:r w:rsidRPr="002D1697">
                <w:rPr>
                  <w:rStyle w:val="Hyperlink"/>
                  <w:i/>
                  <w:iCs/>
                  <w:rtl/>
                </w:rPr>
                <w:t>للمؤتمر العالمي لتنمية الاتصالات لعام 2022 (خطة عمل كيغالي)</w:t>
              </w:r>
            </w:hyperlink>
            <w:r w:rsidRPr="002D1697">
              <w:rPr>
                <w:i/>
                <w:iCs/>
                <w:rtl/>
              </w:rPr>
              <w:t xml:space="preserve">؛ </w:t>
            </w:r>
            <w:proofErr w:type="spellStart"/>
            <w:r w:rsidRPr="002D1697">
              <w:rPr>
                <w:i/>
                <w:iCs/>
                <w:rtl/>
              </w:rPr>
              <w:t>و</w:t>
            </w:r>
            <w:hyperlink r:id="rId12" w:anchor="/ar" w:history="1">
              <w:r w:rsidRPr="002D1697">
                <w:rPr>
                  <w:rStyle w:val="Hyperlink"/>
                  <w:i/>
                  <w:iCs/>
                  <w:rtl/>
                </w:rPr>
                <w:t>ا</w:t>
              </w:r>
              <w:proofErr w:type="spellEnd"/>
              <w:r w:rsidRPr="002D1697">
                <w:rPr>
                  <w:rStyle w:val="Hyperlink"/>
                  <w:i/>
                  <w:iCs/>
                  <w:rtl/>
                  <w:lang w:bidi="ar-EG"/>
                </w:rPr>
                <w:t>ل</w:t>
              </w:r>
              <w:r w:rsidRPr="002D1697">
                <w:rPr>
                  <w:rStyle w:val="Hyperlink"/>
                  <w:i/>
                  <w:iCs/>
                  <w:rtl/>
                </w:rPr>
                <w:t xml:space="preserve">موقع الإلكتروني لفريق العمل </w:t>
              </w:r>
              <w:r w:rsidRPr="002D1697">
                <w:rPr>
                  <w:rStyle w:val="Hyperlink"/>
                  <w:i/>
                  <w:iCs/>
                  <w:lang w:val="en-CA"/>
                </w:rPr>
                <w:t>CWG</w:t>
              </w:r>
              <w:r w:rsidRPr="002D1697">
                <w:rPr>
                  <w:rStyle w:val="Hyperlink"/>
                  <w:i/>
                  <w:iCs/>
                  <w:lang w:val="en-CA"/>
                </w:rPr>
                <w:noBreakHyphen/>
                <w:t>FHR</w:t>
              </w:r>
            </w:hyperlink>
            <w:r w:rsidRPr="002D1697">
              <w:rPr>
                <w:i/>
                <w:iCs/>
                <w:rtl/>
              </w:rPr>
              <w:t xml:space="preserve">؛ ووثائق المجلس </w:t>
            </w:r>
            <w:hyperlink r:id="rId13" w:history="1">
              <w:r w:rsidR="00DD15FF" w:rsidRPr="002D1697">
                <w:rPr>
                  <w:rStyle w:val="Hyperlink"/>
                  <w:i/>
                  <w:iCs/>
                </w:rPr>
                <w:t>C26/25</w:t>
              </w:r>
            </w:hyperlink>
            <w:r w:rsidRPr="002D1697">
              <w:rPr>
                <w:i/>
                <w:iCs/>
                <w:rtl/>
              </w:rPr>
              <w:t>، و</w:t>
            </w:r>
            <w:hyperlink r:id="rId14" w:tgtFrame="_blank" w:history="1">
              <w:r w:rsidR="009B4FCF" w:rsidRPr="002D1697">
                <w:rPr>
                  <w:rStyle w:val="Hyperlink"/>
                  <w:i/>
                  <w:iCs/>
                </w:rPr>
                <w:t>C25/25</w:t>
              </w:r>
            </w:hyperlink>
            <w:r w:rsidRPr="002D1697">
              <w:rPr>
                <w:i/>
                <w:iCs/>
                <w:rtl/>
              </w:rPr>
              <w:t>، و</w:t>
            </w:r>
            <w:hyperlink r:id="rId15" w:tgtFrame="_blank" w:history="1">
              <w:r w:rsidR="009B4FCF" w:rsidRPr="002D1697">
                <w:rPr>
                  <w:rStyle w:val="Hyperlink"/>
                  <w:i/>
                  <w:iCs/>
                </w:rPr>
                <w:t>C25/105</w:t>
              </w:r>
            </w:hyperlink>
            <w:r w:rsidRPr="002D1697">
              <w:rPr>
                <w:i/>
                <w:iCs/>
                <w:rtl/>
              </w:rPr>
              <w:t>، و</w:t>
            </w:r>
            <w:hyperlink r:id="rId16" w:tgtFrame="_blank" w:history="1">
              <w:r w:rsidR="009B4FCF" w:rsidRPr="002D1697">
                <w:rPr>
                  <w:rStyle w:val="Hyperlink"/>
                  <w:i/>
                  <w:iCs/>
                </w:rPr>
                <w:t>C25/DL/6</w:t>
              </w:r>
            </w:hyperlink>
            <w:r w:rsidRPr="002D1697">
              <w:rPr>
                <w:i/>
                <w:iCs/>
                <w:rtl/>
              </w:rPr>
              <w:t>، و</w:t>
            </w:r>
            <w:hyperlink r:id="rId17" w:tgtFrame="_blank" w:history="1">
              <w:r w:rsidR="009B4FCF" w:rsidRPr="002D1697">
                <w:rPr>
                  <w:rStyle w:val="Hyperlink"/>
                  <w:i/>
                  <w:iCs/>
                </w:rPr>
                <w:t>C25/69</w:t>
              </w:r>
            </w:hyperlink>
            <w:r w:rsidRPr="002D1697">
              <w:rPr>
                <w:i/>
                <w:iCs/>
                <w:rtl/>
              </w:rPr>
              <w:t>، و</w:t>
            </w:r>
            <w:hyperlink r:id="rId18" w:history="1">
              <w:r w:rsidR="009B4FCF" w:rsidRPr="002D1697">
                <w:rPr>
                  <w:rStyle w:val="Hyperlink"/>
                  <w:i/>
                  <w:iCs/>
                </w:rPr>
                <w:t>C26/INF/10</w:t>
              </w:r>
            </w:hyperlink>
            <w:r w:rsidRPr="002D1697">
              <w:rPr>
                <w:i/>
                <w:iCs/>
                <w:rtl/>
              </w:rPr>
              <w:t>.</w:t>
            </w:r>
          </w:p>
        </w:tc>
      </w:tr>
    </w:tbl>
    <w:p w14:paraId="1BBF3A2F" w14:textId="77777777" w:rsidR="00F50E3F" w:rsidRDefault="00F50E3F" w:rsidP="0043260A">
      <w:pPr>
        <w:rPr>
          <w:rtl/>
          <w:lang w:bidi="ar-EG"/>
        </w:rPr>
      </w:pPr>
      <w:r>
        <w:rPr>
          <w:rtl/>
          <w:lang w:bidi="ar-EG"/>
        </w:rPr>
        <w:br w:type="page"/>
      </w:r>
    </w:p>
    <w:p w14:paraId="673486CC" w14:textId="3B82A707" w:rsidR="00CE51F8" w:rsidRPr="00CE51F8" w:rsidRDefault="00CE51F8" w:rsidP="00CE51F8">
      <w:pPr>
        <w:rPr>
          <w:spacing w:val="-2"/>
          <w:rtl/>
          <w:lang w:bidi="ar-EG"/>
        </w:rPr>
      </w:pPr>
      <w:r w:rsidRPr="00CE51F8">
        <w:rPr>
          <w:spacing w:val="-2"/>
          <w:rtl/>
          <w:lang w:bidi="ar-EG"/>
        </w:rPr>
        <w:lastRenderedPageBreak/>
        <w:t>تقدم هذه الوثيقة ملخصاً لأهم نتائج التقرير النهائي بشأن استعراض الحضور الإقليمي للاتحاد، ال</w:t>
      </w:r>
      <w:r w:rsidRPr="00CE51F8">
        <w:rPr>
          <w:rFonts w:hint="cs"/>
          <w:spacing w:val="-2"/>
          <w:rtl/>
          <w:lang w:bidi="ar-EG"/>
        </w:rPr>
        <w:t>ذ</w:t>
      </w:r>
      <w:r w:rsidRPr="00CE51F8">
        <w:rPr>
          <w:spacing w:val="-2"/>
          <w:rtl/>
          <w:lang w:bidi="ar-EG"/>
        </w:rPr>
        <w:t xml:space="preserve">ي أجري نيابة عن الأمينة العامة وفقاً لتوصيات المجلس </w:t>
      </w:r>
      <w:r w:rsidRPr="00CE51F8">
        <w:rPr>
          <w:rFonts w:hint="cs"/>
          <w:spacing w:val="-2"/>
          <w:rtl/>
          <w:lang w:bidi="ar-EG"/>
        </w:rPr>
        <w:t>في دورته لعام 2025</w:t>
      </w:r>
      <w:r w:rsidRPr="00CE51F8">
        <w:rPr>
          <w:spacing w:val="-2"/>
          <w:rtl/>
          <w:lang w:bidi="ar-EG"/>
        </w:rPr>
        <w:t xml:space="preserve"> (تقرير رئيس اللجنة الدائمة </w:t>
      </w:r>
      <w:r w:rsidRPr="00CE51F8">
        <w:rPr>
          <w:rFonts w:hint="cs"/>
          <w:spacing w:val="-2"/>
          <w:rtl/>
          <w:lang w:bidi="ar-EG"/>
        </w:rPr>
        <w:t>ل</w:t>
      </w:r>
      <w:r w:rsidRPr="00CE51F8">
        <w:rPr>
          <w:spacing w:val="-2"/>
          <w:rtl/>
          <w:lang w:bidi="ar-EG"/>
        </w:rPr>
        <w:t xml:space="preserve">لتنظيم </w:t>
      </w:r>
      <w:r w:rsidRPr="00CE51F8">
        <w:rPr>
          <w:rFonts w:hint="cs"/>
          <w:spacing w:val="-2"/>
          <w:rtl/>
          <w:lang w:bidi="ar-EG"/>
        </w:rPr>
        <w:t>وا</w:t>
      </w:r>
      <w:r w:rsidRPr="00CE51F8">
        <w:rPr>
          <w:spacing w:val="-2"/>
          <w:rtl/>
          <w:lang w:bidi="ar-EG"/>
        </w:rPr>
        <w:t xml:space="preserve">لإدارة، الوثيقة </w:t>
      </w:r>
      <w:hyperlink r:id="rId19" w:history="1">
        <w:r w:rsidRPr="00CE51F8">
          <w:rPr>
            <w:rStyle w:val="Hyperlink"/>
            <w:noProof w:val="0"/>
            <w:spacing w:val="-2"/>
            <w:lang w:eastAsia="zh-CN" w:bidi="ar-EG"/>
          </w:rPr>
          <w:t>C25/105</w:t>
        </w:r>
      </w:hyperlink>
      <w:r w:rsidRPr="00CE51F8">
        <w:rPr>
          <w:spacing w:val="-2"/>
          <w:rtl/>
          <w:lang w:bidi="ar-EG"/>
        </w:rPr>
        <w:t>، الفقرة</w:t>
      </w:r>
      <w:r w:rsidR="009469E5">
        <w:rPr>
          <w:rFonts w:hint="cs"/>
          <w:spacing w:val="-2"/>
          <w:rtl/>
          <w:lang w:bidi="ar-EG"/>
        </w:rPr>
        <w:t> </w:t>
      </w:r>
      <w:r w:rsidRPr="00CE51F8">
        <w:rPr>
          <w:spacing w:val="-2"/>
          <w:rtl/>
          <w:lang w:bidi="ar-EG"/>
        </w:rPr>
        <w:t>26</w:t>
      </w:r>
      <w:r w:rsidRPr="00CE51F8">
        <w:rPr>
          <w:rFonts w:hint="cs"/>
          <w:spacing w:val="-2"/>
          <w:rtl/>
          <w:lang w:bidi="ar-EG"/>
        </w:rPr>
        <w:t xml:space="preserve"> من</w:t>
      </w:r>
      <w:r w:rsidRPr="00CE51F8">
        <w:rPr>
          <w:spacing w:val="-2"/>
          <w:rtl/>
          <w:lang w:bidi="ar-EG"/>
        </w:rPr>
        <w:t xml:space="preserve"> الملحق </w:t>
      </w:r>
      <w:r w:rsidRPr="00CE51F8">
        <w:rPr>
          <w:spacing w:val="-2"/>
          <w:lang w:bidi="ar-EG"/>
        </w:rPr>
        <w:t>H</w:t>
      </w:r>
      <w:r w:rsidRPr="00CE51F8">
        <w:rPr>
          <w:spacing w:val="-2"/>
          <w:rtl/>
          <w:lang w:bidi="ar-EG"/>
        </w:rPr>
        <w:t xml:space="preserve">، </w:t>
      </w:r>
      <w:r w:rsidRPr="00CE51F8">
        <w:rPr>
          <w:rFonts w:hint="cs"/>
          <w:spacing w:val="-2"/>
          <w:rtl/>
          <w:lang w:bidi="ar-EG"/>
        </w:rPr>
        <w:t>و</w:t>
      </w:r>
      <w:r w:rsidRPr="00CE51F8">
        <w:rPr>
          <w:spacing w:val="-2"/>
          <w:rtl/>
          <w:lang w:bidi="ar-EG"/>
        </w:rPr>
        <w:t xml:space="preserve">الملحق </w:t>
      </w:r>
      <w:r w:rsidRPr="00CE51F8">
        <w:rPr>
          <w:spacing w:val="-2"/>
          <w:lang w:bidi="ar-EG"/>
        </w:rPr>
        <w:t>A</w:t>
      </w:r>
      <w:r w:rsidRPr="00CE51F8">
        <w:rPr>
          <w:spacing w:val="-2"/>
          <w:rtl/>
          <w:lang w:bidi="ar-EG"/>
        </w:rPr>
        <w:t xml:space="preserve">، والملحق 1). وتقدم الوثيقة </w:t>
      </w:r>
      <w:hyperlink r:id="rId20" w:history="1">
        <w:r w:rsidRPr="00CE51F8">
          <w:rPr>
            <w:rStyle w:val="Hyperlink"/>
            <w:noProof w:val="0"/>
            <w:spacing w:val="-2"/>
            <w:lang w:eastAsia="zh-CN" w:bidi="ar-EG"/>
          </w:rPr>
          <w:t>C26/INF/10</w:t>
        </w:r>
      </w:hyperlink>
      <w:r w:rsidRPr="00CE51F8">
        <w:rPr>
          <w:spacing w:val="-2"/>
          <w:rtl/>
          <w:lang w:bidi="ar-EG"/>
        </w:rPr>
        <w:t xml:space="preserve"> خلفية الاستعراض وسياقه، والمنهجية </w:t>
      </w:r>
      <w:r w:rsidRPr="00CE51F8">
        <w:rPr>
          <w:rFonts w:hint="cs"/>
          <w:spacing w:val="-2"/>
          <w:rtl/>
          <w:lang w:bidi="ar-EG"/>
        </w:rPr>
        <w:t>حسبما</w:t>
      </w:r>
      <w:r w:rsidRPr="00CE51F8">
        <w:rPr>
          <w:spacing w:val="-2"/>
          <w:rtl/>
          <w:lang w:bidi="ar-EG"/>
        </w:rPr>
        <w:t xml:space="preserve"> حددها المجلس، فضلاً عن النتائج التفصيلية المنبثقة عنه.</w:t>
      </w:r>
    </w:p>
    <w:p w14:paraId="65241C45" w14:textId="460431A2" w:rsidR="00CE51F8" w:rsidRPr="00CE51F8" w:rsidRDefault="00CE51F8" w:rsidP="00481896">
      <w:pPr>
        <w:pStyle w:val="Heading1"/>
        <w:rPr>
          <w:rtl/>
          <w:lang w:bidi="ar-EG"/>
        </w:rPr>
      </w:pPr>
      <w:r w:rsidRPr="00CE51F8">
        <w:rPr>
          <w:rFonts w:hint="cs"/>
          <w:rtl/>
          <w:lang w:bidi="ar-EG"/>
        </w:rPr>
        <w:t>1</w:t>
      </w:r>
      <w:r w:rsidRPr="00CE51F8">
        <w:rPr>
          <w:rtl/>
          <w:lang w:bidi="ar-EG"/>
        </w:rPr>
        <w:tab/>
      </w:r>
      <w:r w:rsidR="000C53E8">
        <w:rPr>
          <w:rFonts w:hint="cs"/>
          <w:rtl/>
          <w:lang w:bidi="ar-EG"/>
        </w:rPr>
        <w:t>معلومات أساسية</w:t>
      </w:r>
    </w:p>
    <w:p w14:paraId="355D6CF1" w14:textId="521BB803" w:rsidR="00CE51F8" w:rsidRPr="00CE51F8" w:rsidRDefault="00CE51F8" w:rsidP="00CE51F8">
      <w:pPr>
        <w:rPr>
          <w:rtl/>
          <w:lang w:bidi="ar-EG"/>
        </w:rPr>
      </w:pPr>
      <w:r w:rsidRPr="00CE51F8">
        <w:rPr>
          <w:rFonts w:hint="cs"/>
          <w:rtl/>
          <w:lang w:bidi="ar-EG"/>
        </w:rPr>
        <w:t>1.1</w:t>
      </w:r>
      <w:r w:rsidRPr="00CE51F8">
        <w:rPr>
          <w:rtl/>
          <w:lang w:bidi="ar-EG"/>
        </w:rPr>
        <w:tab/>
        <w:t xml:space="preserve">في اجتماعه التاسع عشر (30 سبتمبر - 11 أكتوبر 2024)، أنشأ فريق العمل التابع للمجلس والمعني بالموارد </w:t>
      </w:r>
      <w:r w:rsidRPr="000C53E8">
        <w:rPr>
          <w:rtl/>
          <w:lang w:bidi="ar-EG"/>
        </w:rPr>
        <w:t>المالية والبشرية (</w:t>
      </w:r>
      <w:r w:rsidRPr="000C53E8">
        <w:rPr>
          <w:lang w:bidi="ar-EG"/>
        </w:rPr>
        <w:t>CWG-FHR</w:t>
      </w:r>
      <w:r w:rsidRPr="000C53E8">
        <w:rPr>
          <w:rtl/>
          <w:lang w:bidi="ar-EG"/>
        </w:rPr>
        <w:t xml:space="preserve">) فريق </w:t>
      </w:r>
      <w:r w:rsidRPr="000C53E8">
        <w:rPr>
          <w:rFonts w:hint="cs"/>
          <w:rtl/>
          <w:lang w:bidi="ar-EG"/>
        </w:rPr>
        <w:t>عمل بالمراسلة عبر الإنترنت</w:t>
      </w:r>
      <w:r w:rsidRPr="000C53E8">
        <w:rPr>
          <w:rtl/>
          <w:lang w:bidi="ar-EG"/>
        </w:rPr>
        <w:t xml:space="preserve"> (</w:t>
      </w:r>
      <w:r w:rsidRPr="000C53E8">
        <w:rPr>
          <w:lang w:bidi="ar-EG"/>
        </w:rPr>
        <w:t>OCG</w:t>
      </w:r>
      <w:r w:rsidRPr="000C53E8">
        <w:rPr>
          <w:rtl/>
          <w:lang w:bidi="ar-EG"/>
        </w:rPr>
        <w:t>) لصياغة اختصاصات</w:t>
      </w:r>
      <w:r w:rsidR="000C53E8" w:rsidRPr="000C53E8">
        <w:rPr>
          <w:rFonts w:hint="cs"/>
          <w:rtl/>
          <w:lang w:bidi="ar-EG"/>
        </w:rPr>
        <w:t> </w:t>
      </w:r>
      <w:r w:rsidR="000C53E8" w:rsidRPr="000C53E8">
        <w:rPr>
          <w:lang w:bidi="ar-EG"/>
        </w:rPr>
        <w:t>(</w:t>
      </w:r>
      <w:proofErr w:type="spellStart"/>
      <w:r w:rsidR="000C53E8" w:rsidRPr="000C53E8">
        <w:rPr>
          <w:lang w:bidi="ar-EG"/>
        </w:rPr>
        <w:t>ToR</w:t>
      </w:r>
      <w:proofErr w:type="spellEnd"/>
      <w:r w:rsidR="000C53E8" w:rsidRPr="000C53E8">
        <w:rPr>
          <w:lang w:bidi="ar-EG"/>
        </w:rPr>
        <w:t>)</w:t>
      </w:r>
      <w:r w:rsidR="000C53E8" w:rsidRPr="000C53E8">
        <w:rPr>
          <w:rFonts w:hint="cs"/>
          <w:rtl/>
          <w:lang w:bidi="ar-EG"/>
        </w:rPr>
        <w:t xml:space="preserve"> </w:t>
      </w:r>
      <w:r w:rsidRPr="000C53E8">
        <w:rPr>
          <w:rtl/>
          <w:lang w:bidi="ar-EG"/>
        </w:rPr>
        <w:t>استعراض الحضور الإقليمي</w:t>
      </w:r>
      <w:r w:rsidRPr="00CE51F8">
        <w:rPr>
          <w:rFonts w:hint="cs"/>
          <w:rtl/>
          <w:lang w:bidi="ar-EG"/>
        </w:rPr>
        <w:t xml:space="preserve"> ال</w:t>
      </w:r>
      <w:r w:rsidRPr="00CE51F8">
        <w:rPr>
          <w:rtl/>
          <w:lang w:bidi="ar-EG"/>
        </w:rPr>
        <w:t xml:space="preserve">مطلوب </w:t>
      </w:r>
      <w:r w:rsidRPr="00CE51F8">
        <w:rPr>
          <w:rFonts w:hint="cs"/>
          <w:rtl/>
          <w:lang w:bidi="ar-EG"/>
        </w:rPr>
        <w:t>وفقاً ل</w:t>
      </w:r>
      <w:r w:rsidRPr="00CE51F8">
        <w:rPr>
          <w:rtl/>
          <w:lang w:bidi="ar-EG"/>
        </w:rPr>
        <w:t xml:space="preserve">لقرار </w:t>
      </w:r>
      <w:hyperlink r:id="rId21" w:history="1">
        <w:r w:rsidRPr="00CE51F8">
          <w:rPr>
            <w:rStyle w:val="Hyperlink"/>
            <w:noProof w:val="0"/>
            <w:rtl/>
            <w:lang w:val="en-US" w:eastAsia="zh-CN"/>
          </w:rPr>
          <w:t>25 (المراجَع في بوخارست، 2022)</w:t>
        </w:r>
      </w:hyperlink>
      <w:r w:rsidRPr="00CE51F8">
        <w:rPr>
          <w:rtl/>
          <w:lang w:bidi="ar-EG"/>
        </w:rPr>
        <w:t xml:space="preserve"> الصادر عن </w:t>
      </w:r>
      <w:r w:rsidRPr="00CE51F8">
        <w:rPr>
          <w:rFonts w:hint="cs"/>
          <w:rtl/>
          <w:lang w:bidi="ar-EG"/>
        </w:rPr>
        <w:t xml:space="preserve">مؤتمر المندوبين </w:t>
      </w:r>
      <w:r w:rsidRPr="00CE51F8">
        <w:rPr>
          <w:rtl/>
          <w:lang w:bidi="ar-EG"/>
        </w:rPr>
        <w:t>المفوض</w:t>
      </w:r>
      <w:r w:rsidRPr="00CE51F8">
        <w:rPr>
          <w:rFonts w:hint="cs"/>
          <w:rtl/>
          <w:lang w:bidi="ar-EG"/>
        </w:rPr>
        <w:t>ين بشأن</w:t>
      </w:r>
      <w:r w:rsidRPr="00CE51F8">
        <w:rPr>
          <w:rtl/>
          <w:lang w:bidi="ar-EG"/>
        </w:rPr>
        <w:t xml:space="preserve"> تعزيز الحضور الإقليمي للاتحاد.</w:t>
      </w:r>
    </w:p>
    <w:p w14:paraId="5C292647" w14:textId="77777777" w:rsidR="00CE51F8" w:rsidRPr="00CE51F8" w:rsidRDefault="00CE51F8" w:rsidP="00CE51F8">
      <w:pPr>
        <w:rPr>
          <w:rtl/>
          <w:lang w:bidi="ar-EG"/>
        </w:rPr>
      </w:pPr>
      <w:r w:rsidRPr="00CE51F8">
        <w:rPr>
          <w:rFonts w:hint="cs"/>
          <w:rtl/>
          <w:lang w:bidi="ar-EG"/>
        </w:rPr>
        <w:t>2.1</w:t>
      </w:r>
      <w:r w:rsidRPr="00CE51F8">
        <w:rPr>
          <w:rtl/>
          <w:lang w:bidi="ar-EG"/>
        </w:rPr>
        <w:tab/>
      </w:r>
      <w:r w:rsidRPr="00CE51F8">
        <w:rPr>
          <w:rFonts w:hint="cs"/>
          <w:rtl/>
          <w:lang w:bidi="ar-EG"/>
        </w:rPr>
        <w:t>و</w:t>
      </w:r>
      <w:r w:rsidRPr="00CE51F8">
        <w:rPr>
          <w:rtl/>
          <w:lang w:bidi="ar-EG"/>
        </w:rPr>
        <w:t xml:space="preserve">وفقاً </w:t>
      </w:r>
      <w:r w:rsidRPr="00CE51F8">
        <w:rPr>
          <w:rFonts w:hint="cs"/>
          <w:rtl/>
          <w:lang w:bidi="ar-EG"/>
        </w:rPr>
        <w:t>للفقرة 4 من "</w:t>
      </w:r>
      <w:r w:rsidRPr="00CE51F8">
        <w:rPr>
          <w:rFonts w:hint="cs"/>
          <w:i/>
          <w:iCs/>
          <w:rtl/>
          <w:lang w:bidi="ar-EG"/>
        </w:rPr>
        <w:t>يكلف</w:t>
      </w:r>
      <w:r w:rsidRPr="00CE51F8">
        <w:rPr>
          <w:rFonts w:hint="cs"/>
          <w:rtl/>
          <w:lang w:bidi="ar-EG"/>
        </w:rPr>
        <w:t xml:space="preserve">" </w:t>
      </w:r>
      <w:r w:rsidRPr="00CE51F8">
        <w:rPr>
          <w:rtl/>
          <w:lang w:bidi="ar-EG"/>
        </w:rPr>
        <w:t>من هذا القرار، ي</w:t>
      </w:r>
      <w:r w:rsidRPr="00CE51F8">
        <w:rPr>
          <w:rFonts w:hint="cs"/>
          <w:rtl/>
          <w:lang w:bidi="ar-EG"/>
        </w:rPr>
        <w:t>ُ</w:t>
      </w:r>
      <w:r w:rsidRPr="00CE51F8">
        <w:rPr>
          <w:rtl/>
          <w:lang w:bidi="ar-EG"/>
        </w:rPr>
        <w:t>طلب من الأمينة العامة،</w:t>
      </w:r>
    </w:p>
    <w:p w14:paraId="31AE4BA2" w14:textId="73E08088" w:rsidR="00CE51F8" w:rsidRPr="00F539DB" w:rsidRDefault="00CE51F8" w:rsidP="00757721">
      <w:pPr>
        <w:pStyle w:val="enumlev1"/>
        <w:rPr>
          <w:spacing w:val="-2"/>
          <w:rtl/>
        </w:rPr>
      </w:pPr>
      <w:r w:rsidRPr="00F539DB">
        <w:rPr>
          <w:spacing w:val="-2"/>
          <w:rtl/>
        </w:rPr>
        <w:tab/>
        <w:t>"القيام مرة واحدة في كل أربع سنوات، وفي حدود الموارد المالية القائمة، بإجراء دراسة عن مدى رضاء الدول الأعضاء وأعضاء القطاعات ومنظمات الاتصالات الإقليمية عن الحضور الإقليمي للاتحاد، وعرض النتائج في</w:t>
      </w:r>
      <w:r w:rsidR="00757721" w:rsidRPr="00F539DB">
        <w:rPr>
          <w:rFonts w:hint="cs"/>
          <w:spacing w:val="-2"/>
          <w:rtl/>
        </w:rPr>
        <w:t> </w:t>
      </w:r>
      <w:r w:rsidRPr="00F539DB">
        <w:rPr>
          <w:spacing w:val="-2"/>
          <w:rtl/>
        </w:rPr>
        <w:t>تقرير إلى دورة المجلس قبل كل مؤتمر للمندوبين المفوضين".</w:t>
      </w:r>
    </w:p>
    <w:p w14:paraId="06985787" w14:textId="77777777" w:rsidR="00CE51F8" w:rsidRPr="00CE51F8" w:rsidRDefault="00CE51F8" w:rsidP="00CE51F8">
      <w:pPr>
        <w:rPr>
          <w:spacing w:val="-2"/>
          <w:rtl/>
          <w:lang w:bidi="ar-EG"/>
        </w:rPr>
      </w:pPr>
      <w:r w:rsidRPr="00CE51F8">
        <w:rPr>
          <w:rFonts w:hint="cs"/>
          <w:spacing w:val="-2"/>
          <w:rtl/>
          <w:lang w:bidi="ar-EG"/>
        </w:rPr>
        <w:t>3.1</w:t>
      </w:r>
      <w:r w:rsidRPr="00CE51F8">
        <w:rPr>
          <w:spacing w:val="-2"/>
          <w:rtl/>
          <w:lang w:bidi="ar-EG"/>
        </w:rPr>
        <w:tab/>
      </w:r>
      <w:r w:rsidRPr="00CE51F8">
        <w:rPr>
          <w:rFonts w:hint="cs"/>
          <w:spacing w:val="-2"/>
          <w:rtl/>
          <w:lang w:bidi="ar-EG"/>
        </w:rPr>
        <w:t>و</w:t>
      </w:r>
      <w:r w:rsidRPr="00CE51F8">
        <w:rPr>
          <w:spacing w:val="-2"/>
          <w:rtl/>
          <w:lang w:bidi="ar-EG"/>
        </w:rPr>
        <w:t xml:space="preserve">تم استعراض الاختصاصات </w:t>
      </w:r>
      <w:r w:rsidRPr="00CE51F8">
        <w:rPr>
          <w:rFonts w:hint="cs"/>
          <w:spacing w:val="-2"/>
          <w:rtl/>
          <w:lang w:bidi="ar-EG"/>
        </w:rPr>
        <w:t>المراجعة</w:t>
      </w:r>
      <w:r w:rsidRPr="00CE51F8">
        <w:rPr>
          <w:spacing w:val="-2"/>
          <w:rtl/>
          <w:lang w:bidi="ar-EG"/>
        </w:rPr>
        <w:t xml:space="preserve"> في الاجتماع العشرين لفريق العمل </w:t>
      </w:r>
      <w:r w:rsidRPr="00CE51F8">
        <w:rPr>
          <w:spacing w:val="-2"/>
          <w:lang w:bidi="ar-EG"/>
        </w:rPr>
        <w:t>CWG-FHR</w:t>
      </w:r>
      <w:r w:rsidRPr="00CE51F8">
        <w:rPr>
          <w:spacing w:val="-2"/>
          <w:rtl/>
          <w:lang w:bidi="ar-EG"/>
        </w:rPr>
        <w:t xml:space="preserve"> (10-21 فبراير 2025). وتتوفر تقارير هذا الاجتماع في الوثيقتين </w:t>
      </w:r>
      <w:hyperlink r:id="rId22" w:history="1">
        <w:r w:rsidRPr="00CE51F8">
          <w:rPr>
            <w:rStyle w:val="Hyperlink"/>
            <w:noProof w:val="0"/>
            <w:spacing w:val="-2"/>
            <w:lang w:eastAsia="zh-CN" w:bidi="ar-EG"/>
          </w:rPr>
          <w:t>CWG-FHR-19/15</w:t>
        </w:r>
      </w:hyperlink>
      <w:r w:rsidRPr="00CE51F8">
        <w:rPr>
          <w:spacing w:val="-2"/>
          <w:rtl/>
          <w:lang w:bidi="ar-EG"/>
        </w:rPr>
        <w:t xml:space="preserve"> و</w:t>
      </w:r>
      <w:hyperlink r:id="rId23" w:history="1">
        <w:r w:rsidRPr="00CE51F8">
          <w:rPr>
            <w:rStyle w:val="Hyperlink"/>
            <w:noProof w:val="0"/>
            <w:spacing w:val="-2"/>
            <w:lang w:eastAsia="zh-CN" w:bidi="ar-EG"/>
          </w:rPr>
          <w:t>CWG-FHR-20/32</w:t>
        </w:r>
      </w:hyperlink>
      <w:r w:rsidRPr="00CE51F8">
        <w:rPr>
          <w:spacing w:val="-2"/>
          <w:rtl/>
          <w:lang w:bidi="ar-EG"/>
        </w:rPr>
        <w:t>.</w:t>
      </w:r>
    </w:p>
    <w:p w14:paraId="1D628912" w14:textId="487FB412" w:rsidR="00CE51F8" w:rsidRPr="00CE51F8" w:rsidRDefault="00CE51F8" w:rsidP="00CE51F8">
      <w:pPr>
        <w:rPr>
          <w:rtl/>
          <w:lang w:bidi="ar-EG"/>
        </w:rPr>
      </w:pPr>
      <w:r w:rsidRPr="00CE51F8">
        <w:rPr>
          <w:rFonts w:hint="cs"/>
          <w:rtl/>
          <w:lang w:bidi="ar-EG"/>
        </w:rPr>
        <w:t>4.1</w:t>
      </w:r>
      <w:r w:rsidRPr="00CE51F8">
        <w:rPr>
          <w:rtl/>
          <w:lang w:bidi="ar-EG"/>
        </w:rPr>
        <w:tab/>
      </w:r>
      <w:r w:rsidRPr="00CE51F8">
        <w:rPr>
          <w:rFonts w:hint="cs"/>
          <w:rtl/>
          <w:lang w:bidi="ar-EG"/>
        </w:rPr>
        <w:t>و</w:t>
      </w:r>
      <w:r w:rsidRPr="00CE51F8">
        <w:rPr>
          <w:rtl/>
          <w:lang w:bidi="ar-EG"/>
        </w:rPr>
        <w:t xml:space="preserve">بعد بعض المداولات، </w:t>
      </w:r>
      <w:r w:rsidRPr="00CE51F8">
        <w:rPr>
          <w:rFonts w:hint="cs"/>
          <w:rtl/>
          <w:lang w:bidi="ar-EG"/>
        </w:rPr>
        <w:t>أصدر</w:t>
      </w:r>
      <w:r w:rsidRPr="00CE51F8">
        <w:rPr>
          <w:rtl/>
          <w:lang w:bidi="ar-EG"/>
        </w:rPr>
        <w:t xml:space="preserve"> المجلس </w:t>
      </w:r>
      <w:r w:rsidRPr="00CE51F8">
        <w:rPr>
          <w:rFonts w:hint="cs"/>
          <w:rtl/>
          <w:lang w:bidi="ar-EG"/>
        </w:rPr>
        <w:t>في دورته لعام 2025</w:t>
      </w:r>
      <w:r w:rsidRPr="00CE51F8">
        <w:rPr>
          <w:rtl/>
          <w:lang w:bidi="ar-EG"/>
        </w:rPr>
        <w:t xml:space="preserve"> </w:t>
      </w:r>
      <w:r w:rsidRPr="00CE51F8">
        <w:rPr>
          <w:rFonts w:hint="cs"/>
          <w:rtl/>
          <w:lang w:bidi="ar-EG"/>
        </w:rPr>
        <w:t>التعليمات</w:t>
      </w:r>
      <w:r w:rsidRPr="00CE51F8">
        <w:rPr>
          <w:rtl/>
          <w:lang w:bidi="ar-EG"/>
        </w:rPr>
        <w:t xml:space="preserve"> التالية إلى أمانة الاتحاد </w:t>
      </w:r>
      <w:r w:rsidRPr="00CE51F8">
        <w:rPr>
          <w:rFonts w:hint="cs"/>
          <w:rtl/>
          <w:lang w:bidi="ar-EG"/>
        </w:rPr>
        <w:t>الدولي للاتصالات</w:t>
      </w:r>
      <w:r w:rsidR="006279CF">
        <w:rPr>
          <w:rFonts w:hint="eastAsia"/>
          <w:rtl/>
          <w:lang w:bidi="ar-EG"/>
        </w:rPr>
        <w:t> </w:t>
      </w:r>
      <w:r w:rsidR="006279CF">
        <w:rPr>
          <w:lang w:bidi="ar-EG"/>
        </w:rPr>
        <w:t>(ITU)</w:t>
      </w:r>
      <w:r w:rsidRPr="00CE51F8">
        <w:rPr>
          <w:rFonts w:hint="cs"/>
          <w:rtl/>
          <w:lang w:bidi="ar-EG"/>
        </w:rPr>
        <w:t xml:space="preserve"> </w:t>
      </w:r>
      <w:r w:rsidRPr="00CE51F8">
        <w:rPr>
          <w:rtl/>
          <w:lang w:bidi="ar-EG"/>
        </w:rPr>
        <w:t>ومكتب تنمية الاتصالات</w:t>
      </w:r>
      <w:r w:rsidR="006279CF">
        <w:rPr>
          <w:rFonts w:hint="cs"/>
          <w:rtl/>
          <w:lang w:bidi="ar-EG"/>
        </w:rPr>
        <w:t xml:space="preserve"> </w:t>
      </w:r>
      <w:r w:rsidR="006279CF">
        <w:rPr>
          <w:lang w:bidi="ar-EG"/>
        </w:rPr>
        <w:t>(BDT)</w:t>
      </w:r>
      <w:r w:rsidRPr="00CE51F8">
        <w:rPr>
          <w:rtl/>
          <w:lang w:bidi="ar-EG"/>
        </w:rPr>
        <w:t>:</w:t>
      </w:r>
    </w:p>
    <w:p w14:paraId="683145C3" w14:textId="29B019E0" w:rsidR="00CE51F8" w:rsidRPr="00030C8F" w:rsidRDefault="003A6FCA" w:rsidP="00030C8F">
      <w:pPr>
        <w:pStyle w:val="enumlev1"/>
        <w:rPr>
          <w:spacing w:val="-2"/>
          <w:rtl/>
        </w:rPr>
      </w:pPr>
      <w:r>
        <w:rPr>
          <w:rFonts w:hint="eastAsia"/>
          <w:spacing w:val="-2"/>
          <w:rtl/>
        </w:rPr>
        <w:t> </w:t>
      </w:r>
      <w:r w:rsidR="00CE51F8" w:rsidRPr="00030C8F">
        <w:rPr>
          <w:rFonts w:hint="cs"/>
          <w:spacing w:val="-2"/>
          <w:rtl/>
        </w:rPr>
        <w:t>أ</w:t>
      </w:r>
      <w:r>
        <w:rPr>
          <w:rFonts w:hint="eastAsia"/>
          <w:spacing w:val="-2"/>
          <w:rtl/>
        </w:rPr>
        <w:t> </w:t>
      </w:r>
      <w:r w:rsidR="00CE51F8" w:rsidRPr="00030C8F">
        <w:rPr>
          <w:rFonts w:hint="cs"/>
          <w:spacing w:val="-2"/>
          <w:rtl/>
        </w:rPr>
        <w:t>)</w:t>
      </w:r>
      <w:r w:rsidR="00CE51F8" w:rsidRPr="00030C8F">
        <w:rPr>
          <w:spacing w:val="-2"/>
          <w:rtl/>
        </w:rPr>
        <w:tab/>
        <w:t>س</w:t>
      </w:r>
      <w:r w:rsidR="00CE51F8" w:rsidRPr="00030C8F">
        <w:rPr>
          <w:rFonts w:hint="cs"/>
          <w:spacing w:val="-2"/>
          <w:rtl/>
        </w:rPr>
        <w:t>تُ</w:t>
      </w:r>
      <w:r w:rsidR="00CE51F8" w:rsidRPr="00030C8F">
        <w:rPr>
          <w:spacing w:val="-2"/>
          <w:rtl/>
        </w:rPr>
        <w:t xml:space="preserve">جري الأمينة العامة استعراض الحضور الإقليمي للاتحاد بدعم من </w:t>
      </w:r>
      <w:r w:rsidR="00CE51F8" w:rsidRPr="00030C8F">
        <w:rPr>
          <w:rFonts w:hint="cs"/>
          <w:spacing w:val="-2"/>
          <w:rtl/>
        </w:rPr>
        <w:t>فريق</w:t>
      </w:r>
      <w:r w:rsidR="00CE51F8" w:rsidRPr="00030C8F">
        <w:rPr>
          <w:spacing w:val="-2"/>
          <w:rtl/>
        </w:rPr>
        <w:t xml:space="preserve"> </w:t>
      </w:r>
      <w:r w:rsidR="00CE51F8" w:rsidRPr="00030C8F">
        <w:rPr>
          <w:rFonts w:hint="cs"/>
          <w:spacing w:val="-2"/>
          <w:rtl/>
        </w:rPr>
        <w:t>المهام</w:t>
      </w:r>
      <w:r w:rsidR="00CE51F8" w:rsidRPr="00030C8F">
        <w:rPr>
          <w:spacing w:val="-2"/>
          <w:rtl/>
        </w:rPr>
        <w:t xml:space="preserve"> المشترك بين القطاعات ال</w:t>
      </w:r>
      <w:r w:rsidR="00CE51F8" w:rsidRPr="00030C8F">
        <w:rPr>
          <w:rFonts w:hint="cs"/>
          <w:spacing w:val="-2"/>
          <w:rtl/>
        </w:rPr>
        <w:t>ذ</w:t>
      </w:r>
      <w:r w:rsidR="00CE51F8" w:rsidRPr="00030C8F">
        <w:rPr>
          <w:spacing w:val="-2"/>
          <w:rtl/>
        </w:rPr>
        <w:t xml:space="preserve">ي </w:t>
      </w:r>
      <w:r w:rsidR="00CE51F8" w:rsidRPr="00030C8F">
        <w:rPr>
          <w:rFonts w:hint="cs"/>
          <w:spacing w:val="-2"/>
          <w:rtl/>
        </w:rPr>
        <w:t>يتألف من</w:t>
      </w:r>
      <w:r w:rsidR="00CE51F8" w:rsidRPr="00030C8F">
        <w:rPr>
          <w:spacing w:val="-2"/>
          <w:rtl/>
        </w:rPr>
        <w:t xml:space="preserve"> مديري المكاتب الثلاثة ومرشحيهم، ومديري الاتحاد الإقليميين، وسيترأسه نائب الأمينة العامة للاتحاد.</w:t>
      </w:r>
    </w:p>
    <w:p w14:paraId="454E3BF5" w14:textId="77777777" w:rsidR="00CE51F8" w:rsidRPr="00CE51F8" w:rsidRDefault="00CE51F8" w:rsidP="00030C8F">
      <w:pPr>
        <w:pStyle w:val="enumlev1"/>
        <w:rPr>
          <w:rtl/>
        </w:rPr>
      </w:pPr>
      <w:r w:rsidRPr="00CE51F8">
        <w:rPr>
          <w:rFonts w:hint="cs"/>
          <w:rtl/>
        </w:rPr>
        <w:t>ب)</w:t>
      </w:r>
      <w:r w:rsidRPr="00CE51F8">
        <w:rPr>
          <w:rtl/>
        </w:rPr>
        <w:tab/>
        <w:t>س</w:t>
      </w:r>
      <w:r w:rsidRPr="00CE51F8">
        <w:rPr>
          <w:rFonts w:hint="cs"/>
          <w:rtl/>
        </w:rPr>
        <w:t>يُ</w:t>
      </w:r>
      <w:r w:rsidRPr="00CE51F8">
        <w:rPr>
          <w:rtl/>
        </w:rPr>
        <w:t>جرى الاستعراض في حدود ميزانية الاتحاد المعتمدة والموارد البشرية الحالية للاتحاد. ولن يتم الاستعانة بأي جهة استشارية خارجية.</w:t>
      </w:r>
    </w:p>
    <w:p w14:paraId="655EF1FB" w14:textId="77777777" w:rsidR="00CE51F8" w:rsidRPr="00CE51F8" w:rsidRDefault="00CE51F8" w:rsidP="00030C8F">
      <w:pPr>
        <w:pStyle w:val="enumlev1"/>
        <w:rPr>
          <w:rtl/>
        </w:rPr>
      </w:pPr>
      <w:r w:rsidRPr="00CE51F8">
        <w:rPr>
          <w:rFonts w:hint="cs"/>
          <w:rtl/>
        </w:rPr>
        <w:t>ج)</w:t>
      </w:r>
      <w:r w:rsidRPr="00CE51F8">
        <w:rPr>
          <w:rtl/>
        </w:rPr>
        <w:tab/>
        <w:t>س</w:t>
      </w:r>
      <w:r w:rsidRPr="00CE51F8">
        <w:rPr>
          <w:rFonts w:hint="cs"/>
          <w:rtl/>
        </w:rPr>
        <w:t>ي</w:t>
      </w:r>
      <w:r w:rsidRPr="00CE51F8">
        <w:rPr>
          <w:rtl/>
        </w:rPr>
        <w:t xml:space="preserve">عتمد </w:t>
      </w:r>
      <w:r w:rsidRPr="00CE51F8">
        <w:rPr>
          <w:rFonts w:hint="cs"/>
          <w:rtl/>
        </w:rPr>
        <w:t>فريق المهام</w:t>
      </w:r>
      <w:r w:rsidRPr="00CE51F8">
        <w:rPr>
          <w:rtl/>
        </w:rPr>
        <w:t xml:space="preserve"> المشترك بين القطاعات بشكل أساسي على مدخلات مكتب </w:t>
      </w:r>
      <w:r w:rsidRPr="00CE51F8">
        <w:rPr>
          <w:rFonts w:hint="cs"/>
          <w:rtl/>
        </w:rPr>
        <w:t>تنمية الاتصالات</w:t>
      </w:r>
      <w:r w:rsidRPr="00CE51F8">
        <w:rPr>
          <w:rtl/>
        </w:rPr>
        <w:t xml:space="preserve"> (</w:t>
      </w:r>
      <w:r w:rsidRPr="00CE51F8">
        <w:t>BDT</w:t>
      </w:r>
      <w:r w:rsidRPr="00CE51F8">
        <w:rPr>
          <w:rtl/>
        </w:rPr>
        <w:t xml:space="preserve">) طوال فترة الاستعراض. وسيكون مكتب </w:t>
      </w:r>
      <w:r w:rsidRPr="00CE51F8">
        <w:rPr>
          <w:rFonts w:hint="cs"/>
          <w:rtl/>
        </w:rPr>
        <w:t>تنمية الاتصالات</w:t>
      </w:r>
      <w:r w:rsidRPr="00CE51F8">
        <w:rPr>
          <w:rtl/>
        </w:rPr>
        <w:t xml:space="preserve"> مسؤولاً عن تنفيذ المرحلة الثانية (جمع البيانات والتحليل الأولي) من الاستعراض (انظر القسم 2 أدناه للاطلاع على وصف </w:t>
      </w:r>
      <w:r w:rsidRPr="00CE51F8">
        <w:rPr>
          <w:rFonts w:hint="cs"/>
          <w:rtl/>
        </w:rPr>
        <w:t>ل</w:t>
      </w:r>
      <w:r w:rsidRPr="00CE51F8">
        <w:rPr>
          <w:rtl/>
        </w:rPr>
        <w:t>لمراحل الأربع).</w:t>
      </w:r>
    </w:p>
    <w:p w14:paraId="06760B12" w14:textId="3E5F6B46" w:rsidR="00CE51F8" w:rsidRPr="00CE51F8" w:rsidRDefault="00CE51F8" w:rsidP="00030C8F">
      <w:pPr>
        <w:pStyle w:val="enumlev1"/>
        <w:rPr>
          <w:rtl/>
        </w:rPr>
      </w:pPr>
      <w:r w:rsidRPr="00CE51F8">
        <w:rPr>
          <w:rFonts w:hint="cs"/>
          <w:rtl/>
        </w:rPr>
        <w:t>د</w:t>
      </w:r>
      <w:r w:rsidR="003A6FCA">
        <w:rPr>
          <w:rFonts w:hint="eastAsia"/>
          <w:rtl/>
        </w:rPr>
        <w:t> </w:t>
      </w:r>
      <w:r w:rsidRPr="00CE51F8">
        <w:rPr>
          <w:rFonts w:hint="cs"/>
          <w:rtl/>
        </w:rPr>
        <w:t>)</w:t>
      </w:r>
      <w:r w:rsidRPr="00CE51F8">
        <w:rPr>
          <w:rtl/>
        </w:rPr>
        <w:tab/>
      </w:r>
      <w:r w:rsidRPr="00CE51F8">
        <w:rPr>
          <w:rFonts w:hint="cs"/>
          <w:rtl/>
        </w:rPr>
        <w:t>تم الاتفاق على أن</w:t>
      </w:r>
      <w:r w:rsidRPr="00CE51F8">
        <w:rPr>
          <w:rtl/>
        </w:rPr>
        <w:t xml:space="preserve"> إشراك الدول الأعضاء </w:t>
      </w:r>
      <w:r w:rsidRPr="00CE51F8">
        <w:rPr>
          <w:rFonts w:hint="cs"/>
          <w:rtl/>
        </w:rPr>
        <w:t>يمثل مكون</w:t>
      </w:r>
      <w:r w:rsidRPr="00CE51F8">
        <w:rPr>
          <w:rtl/>
        </w:rPr>
        <w:t xml:space="preserve">اً </w:t>
      </w:r>
      <w:r w:rsidRPr="00CE51F8">
        <w:rPr>
          <w:rFonts w:hint="cs"/>
          <w:rtl/>
        </w:rPr>
        <w:t>حاسماً</w:t>
      </w:r>
      <w:r w:rsidRPr="00CE51F8">
        <w:rPr>
          <w:rtl/>
        </w:rPr>
        <w:t xml:space="preserve"> في عملية الاستعراض. وس</w:t>
      </w:r>
      <w:r w:rsidRPr="00CE51F8">
        <w:rPr>
          <w:rFonts w:hint="cs"/>
          <w:rtl/>
        </w:rPr>
        <w:t>تُ</w:t>
      </w:r>
      <w:r w:rsidRPr="00CE51F8">
        <w:rPr>
          <w:rtl/>
        </w:rPr>
        <w:t xml:space="preserve">قدم الأمينة العامة تقريراً عن تنفيذ الاستعراض إلى فريق العمل </w:t>
      </w:r>
      <w:r w:rsidRPr="00CE51F8">
        <w:t>CWG-FHR</w:t>
      </w:r>
      <w:r w:rsidRPr="00CE51F8">
        <w:rPr>
          <w:rtl/>
        </w:rPr>
        <w:t xml:space="preserve"> ومجلس الاتحاد حسب الاقتضاء.</w:t>
      </w:r>
    </w:p>
    <w:p w14:paraId="79935FB1" w14:textId="77777777" w:rsidR="00CE51F8" w:rsidRPr="00CE51F8" w:rsidRDefault="00CE51F8" w:rsidP="00CE51F8">
      <w:pPr>
        <w:rPr>
          <w:spacing w:val="-2"/>
          <w:rtl/>
          <w:lang w:bidi="ar-EG"/>
        </w:rPr>
      </w:pPr>
      <w:r w:rsidRPr="00CE51F8">
        <w:rPr>
          <w:rFonts w:hint="cs"/>
          <w:spacing w:val="-2"/>
          <w:rtl/>
          <w:lang w:bidi="ar-EG"/>
        </w:rPr>
        <w:t>5.1</w:t>
      </w:r>
      <w:r w:rsidRPr="00CE51F8">
        <w:rPr>
          <w:spacing w:val="-2"/>
          <w:rtl/>
          <w:lang w:bidi="ar-EG"/>
        </w:rPr>
        <w:tab/>
      </w:r>
      <w:r w:rsidRPr="00CE51F8">
        <w:rPr>
          <w:rFonts w:hint="cs"/>
          <w:spacing w:val="-2"/>
          <w:rtl/>
          <w:lang w:bidi="ar-EG"/>
        </w:rPr>
        <w:t>و</w:t>
      </w:r>
      <w:r w:rsidRPr="00CE51F8">
        <w:rPr>
          <w:spacing w:val="-2"/>
          <w:rtl/>
          <w:lang w:bidi="ar-EG"/>
        </w:rPr>
        <w:t xml:space="preserve">تم تشكيل </w:t>
      </w:r>
      <w:r w:rsidRPr="00CE51F8">
        <w:rPr>
          <w:rFonts w:hint="cs"/>
          <w:spacing w:val="-2"/>
          <w:rtl/>
          <w:lang w:bidi="ar-EG"/>
        </w:rPr>
        <w:t>فريق</w:t>
      </w:r>
      <w:r w:rsidRPr="00CE51F8">
        <w:rPr>
          <w:spacing w:val="-2"/>
          <w:rtl/>
          <w:lang w:bidi="ar-EG"/>
        </w:rPr>
        <w:t xml:space="preserve"> </w:t>
      </w:r>
      <w:r w:rsidRPr="00CE51F8">
        <w:rPr>
          <w:rFonts w:hint="cs"/>
          <w:spacing w:val="-2"/>
          <w:rtl/>
          <w:lang w:bidi="ar-EG"/>
        </w:rPr>
        <w:t xml:space="preserve">مهام </w:t>
      </w:r>
      <w:r w:rsidRPr="00CE51F8">
        <w:rPr>
          <w:spacing w:val="-2"/>
          <w:rtl/>
          <w:lang w:bidi="ar-EG"/>
        </w:rPr>
        <w:t>مشترك بين القطاعات (</w:t>
      </w:r>
      <w:r w:rsidRPr="00CE51F8">
        <w:rPr>
          <w:spacing w:val="-2"/>
          <w:lang w:bidi="ar-EG"/>
        </w:rPr>
        <w:t>ISTF</w:t>
      </w:r>
      <w:r w:rsidRPr="00CE51F8">
        <w:rPr>
          <w:spacing w:val="-2"/>
          <w:rtl/>
          <w:lang w:bidi="ar-EG"/>
        </w:rPr>
        <w:t xml:space="preserve">) معني باستعراض الحضور الإقليمي، برئاسة نائب الأمينة العامة، </w:t>
      </w:r>
      <w:r w:rsidRPr="00CE51F8">
        <w:rPr>
          <w:rFonts w:hint="cs"/>
          <w:spacing w:val="-2"/>
          <w:rtl/>
          <w:lang w:bidi="ar-EG"/>
        </w:rPr>
        <w:t>ويضم</w:t>
      </w:r>
      <w:r w:rsidRPr="00CE51F8">
        <w:rPr>
          <w:spacing w:val="-2"/>
          <w:rtl/>
          <w:lang w:bidi="ar-EG"/>
        </w:rPr>
        <w:t xml:space="preserve"> مديري المكاتب الثلاثة، والمديرين الإقليميين، وممثلين آخرين من مكتب التنمية، ومكتب الاتصالات </w:t>
      </w:r>
      <w:r w:rsidRPr="00CE51F8">
        <w:rPr>
          <w:rFonts w:hint="cs"/>
          <w:spacing w:val="-2"/>
          <w:rtl/>
          <w:lang w:bidi="ar-EG"/>
        </w:rPr>
        <w:t>الراديوية</w:t>
      </w:r>
      <w:r w:rsidRPr="00CE51F8">
        <w:rPr>
          <w:spacing w:val="-2"/>
          <w:rtl/>
          <w:lang w:bidi="ar-EG"/>
        </w:rPr>
        <w:t>، ومكتب التقييس، بالإضافة إلى الأمانة العامة.</w:t>
      </w:r>
    </w:p>
    <w:p w14:paraId="651DF627" w14:textId="77777777" w:rsidR="00CE51F8" w:rsidRPr="00CE51F8" w:rsidRDefault="00CE51F8" w:rsidP="0020556F">
      <w:pPr>
        <w:pStyle w:val="Heading1"/>
        <w:rPr>
          <w:rtl/>
          <w:lang w:bidi="ar-EG"/>
        </w:rPr>
      </w:pPr>
      <w:r w:rsidRPr="00CE51F8">
        <w:rPr>
          <w:rFonts w:hint="cs"/>
          <w:rtl/>
          <w:lang w:bidi="ar-EG"/>
        </w:rPr>
        <w:t>2</w:t>
      </w:r>
      <w:r w:rsidRPr="00CE51F8">
        <w:rPr>
          <w:rtl/>
          <w:lang w:bidi="ar-EG"/>
        </w:rPr>
        <w:tab/>
        <w:t>هيكل الاستعراض، والجدول الزمني، والنواتج</w:t>
      </w:r>
    </w:p>
    <w:p w14:paraId="497911CE" w14:textId="51E2681E" w:rsidR="00CE51F8" w:rsidRPr="00CE51F8" w:rsidRDefault="00CE51F8" w:rsidP="00CE51F8">
      <w:pPr>
        <w:rPr>
          <w:spacing w:val="-2"/>
          <w:rtl/>
          <w:lang w:bidi="ar-EG"/>
        </w:rPr>
      </w:pPr>
      <w:r w:rsidRPr="00CE51F8">
        <w:rPr>
          <w:rFonts w:hint="cs"/>
          <w:spacing w:val="-2"/>
          <w:rtl/>
          <w:lang w:bidi="ar-EG"/>
        </w:rPr>
        <w:t>1.2</w:t>
      </w:r>
      <w:r w:rsidRPr="00CE51F8">
        <w:rPr>
          <w:spacing w:val="-2"/>
          <w:rtl/>
          <w:lang w:bidi="ar-EG"/>
        </w:rPr>
        <w:tab/>
      </w:r>
      <w:r w:rsidRPr="00CE51F8">
        <w:rPr>
          <w:rFonts w:hint="cs"/>
          <w:spacing w:val="-2"/>
          <w:rtl/>
          <w:lang w:bidi="ar-EG"/>
        </w:rPr>
        <w:t>جرى</w:t>
      </w:r>
      <w:r w:rsidRPr="00CE51F8">
        <w:rPr>
          <w:spacing w:val="-2"/>
          <w:rtl/>
          <w:lang w:bidi="ar-EG"/>
        </w:rPr>
        <w:t xml:space="preserve"> الاستعراض </w:t>
      </w:r>
      <w:r w:rsidRPr="00CE51F8">
        <w:rPr>
          <w:rFonts w:hint="cs"/>
          <w:spacing w:val="-2"/>
          <w:rtl/>
          <w:lang w:bidi="ar-EG"/>
        </w:rPr>
        <w:t xml:space="preserve">على فترة </w:t>
      </w:r>
      <w:r w:rsidRPr="00CE51F8">
        <w:rPr>
          <w:spacing w:val="-2"/>
          <w:rtl/>
          <w:lang w:bidi="ar-EG"/>
        </w:rPr>
        <w:t>عشرة أشهر، من يوليو 2025 إلى أبريل 2026، وق</w:t>
      </w:r>
      <w:r w:rsidRPr="00CE51F8">
        <w:rPr>
          <w:rFonts w:hint="cs"/>
          <w:spacing w:val="-2"/>
          <w:rtl/>
          <w:lang w:bidi="ar-EG"/>
        </w:rPr>
        <w:t>ُ</w:t>
      </w:r>
      <w:r w:rsidRPr="00CE51F8">
        <w:rPr>
          <w:spacing w:val="-2"/>
          <w:rtl/>
          <w:lang w:bidi="ar-EG"/>
        </w:rPr>
        <w:t>س</w:t>
      </w:r>
      <w:r w:rsidRPr="00CE51F8">
        <w:rPr>
          <w:rFonts w:hint="cs"/>
          <w:spacing w:val="-2"/>
          <w:rtl/>
          <w:lang w:bidi="ar-EG"/>
        </w:rPr>
        <w:t>ِّ</w:t>
      </w:r>
      <w:r w:rsidRPr="00CE51F8">
        <w:rPr>
          <w:spacing w:val="-2"/>
          <w:rtl/>
          <w:lang w:bidi="ar-EG"/>
        </w:rPr>
        <w:t xml:space="preserve">م إلى أربع مراحل كما هو موضح في الوثيقة </w:t>
      </w:r>
      <w:hyperlink r:id="rId24" w:history="1">
        <w:r w:rsidRPr="00CE51F8">
          <w:rPr>
            <w:rStyle w:val="Hyperlink"/>
            <w:noProof w:val="0"/>
            <w:spacing w:val="-2"/>
            <w:lang w:val="en-US" w:eastAsia="zh-CN" w:bidi="ar-EG"/>
          </w:rPr>
          <w:t>C25/69</w:t>
        </w:r>
        <w:r w:rsidRPr="00CE51F8">
          <w:rPr>
            <w:rStyle w:val="Hyperlink"/>
            <w:noProof w:val="0"/>
            <w:spacing w:val="-2"/>
            <w:lang w:val="en-CA" w:eastAsia="zh-CN" w:bidi="ar-EG"/>
          </w:rPr>
          <w:t>(Rev.1)</w:t>
        </w:r>
      </w:hyperlink>
      <w:r w:rsidRPr="00CE51F8">
        <w:rPr>
          <w:spacing w:val="-2"/>
          <w:rtl/>
          <w:lang w:bidi="ar-EG"/>
        </w:rPr>
        <w:t xml:space="preserve"> وملخص في الجدول أدناه. وقد أجريت تعديلات على الجداول الزمنية في</w:t>
      </w:r>
      <w:r w:rsidR="00DB65AD" w:rsidRPr="00DB65AD">
        <w:rPr>
          <w:rFonts w:hint="cs"/>
          <w:spacing w:val="-2"/>
          <w:rtl/>
          <w:lang w:bidi="ar-EG"/>
        </w:rPr>
        <w:t> </w:t>
      </w:r>
      <w:r w:rsidRPr="00CE51F8">
        <w:rPr>
          <w:spacing w:val="-2"/>
          <w:rtl/>
          <w:lang w:bidi="ar-EG"/>
        </w:rPr>
        <w:t>ضوء المدخلات التي وردت في الجلسة الخاصة التي عقدت في المؤتمر العالمي لتنمية الاتصالات.</w:t>
      </w:r>
    </w:p>
    <w:tbl>
      <w:tblPr>
        <w:tblStyle w:val="TableGrid1"/>
        <w:bidiVisual/>
        <w:tblW w:w="0" w:type="auto"/>
        <w:tblLook w:val="04A0" w:firstRow="1" w:lastRow="0" w:firstColumn="1" w:lastColumn="0" w:noHBand="0" w:noVBand="1"/>
      </w:tblPr>
      <w:tblGrid>
        <w:gridCol w:w="1635"/>
        <w:gridCol w:w="1950"/>
        <w:gridCol w:w="5476"/>
      </w:tblGrid>
      <w:tr w:rsidR="00CE51F8" w:rsidRPr="00CE51F8" w14:paraId="21EF5F30" w14:textId="77777777" w:rsidTr="00C21BE4">
        <w:trPr>
          <w:trHeight w:val="300"/>
        </w:trPr>
        <w:tc>
          <w:tcPr>
            <w:tcW w:w="1635" w:type="dxa"/>
          </w:tcPr>
          <w:p w14:paraId="44ACEB4B" w14:textId="77777777" w:rsidR="00CE51F8" w:rsidRPr="00CE51F8" w:rsidRDefault="00CE51F8" w:rsidP="00CF17A2">
            <w:pPr>
              <w:pStyle w:val="Tablehead"/>
              <w:rPr>
                <w:lang w:eastAsia="zh-CN" w:bidi="ar-EG"/>
              </w:rPr>
            </w:pPr>
            <w:r w:rsidRPr="00CE51F8">
              <w:rPr>
                <w:rtl/>
                <w:lang w:val="en-US" w:eastAsia="zh-CN"/>
              </w:rPr>
              <w:lastRenderedPageBreak/>
              <w:t>المرحلة (التقدم)</w:t>
            </w:r>
          </w:p>
        </w:tc>
        <w:tc>
          <w:tcPr>
            <w:tcW w:w="1951" w:type="dxa"/>
          </w:tcPr>
          <w:p w14:paraId="38CB85D2" w14:textId="77777777" w:rsidR="00CE51F8" w:rsidRPr="00CE51F8" w:rsidRDefault="00CE51F8" w:rsidP="00CF17A2">
            <w:pPr>
              <w:pStyle w:val="Tablehead"/>
              <w:rPr>
                <w:lang w:eastAsia="zh-CN" w:bidi="ar-EG"/>
              </w:rPr>
            </w:pPr>
            <w:r w:rsidRPr="00CE51F8">
              <w:rPr>
                <w:rtl/>
                <w:lang w:val="en-US" w:eastAsia="zh-CN"/>
              </w:rPr>
              <w:t>الفترة الزمنية</w:t>
            </w:r>
          </w:p>
        </w:tc>
        <w:tc>
          <w:tcPr>
            <w:tcW w:w="5479" w:type="dxa"/>
          </w:tcPr>
          <w:p w14:paraId="72D9A081" w14:textId="77777777" w:rsidR="00CE51F8" w:rsidRPr="00CE51F8" w:rsidRDefault="00CE51F8" w:rsidP="00CF17A2">
            <w:pPr>
              <w:pStyle w:val="Tablehead"/>
              <w:rPr>
                <w:lang w:eastAsia="zh-CN" w:bidi="ar-EG"/>
              </w:rPr>
            </w:pPr>
            <w:r w:rsidRPr="00CE51F8">
              <w:rPr>
                <w:rtl/>
                <w:lang w:val="en-US" w:eastAsia="zh-CN"/>
              </w:rPr>
              <w:t>النواتج</w:t>
            </w:r>
          </w:p>
        </w:tc>
      </w:tr>
      <w:tr w:rsidR="00CE51F8" w:rsidRPr="00CE51F8" w14:paraId="2438D1E3" w14:textId="77777777" w:rsidTr="00C21BE4">
        <w:trPr>
          <w:trHeight w:val="300"/>
        </w:trPr>
        <w:tc>
          <w:tcPr>
            <w:tcW w:w="1635" w:type="dxa"/>
          </w:tcPr>
          <w:p w14:paraId="772384AF" w14:textId="77777777" w:rsidR="00CE51F8" w:rsidRPr="00C6216F" w:rsidRDefault="00CE51F8" w:rsidP="00B43B1F">
            <w:pPr>
              <w:pStyle w:val="Tabletext"/>
              <w:keepNext/>
              <w:keepLines/>
              <w:rPr>
                <w:b/>
                <w:bCs/>
                <w:rtl/>
                <w:lang w:val="en-US" w:eastAsia="zh-CN"/>
              </w:rPr>
            </w:pPr>
            <w:r w:rsidRPr="00C6216F">
              <w:rPr>
                <w:b/>
                <w:bCs/>
                <w:rtl/>
                <w:lang w:val="en-US" w:eastAsia="zh-CN"/>
              </w:rPr>
              <w:t xml:space="preserve">المرحلة </w:t>
            </w:r>
            <w:r w:rsidRPr="00C6216F">
              <w:rPr>
                <w:rFonts w:hint="cs"/>
                <w:b/>
                <w:bCs/>
                <w:rtl/>
                <w:lang w:val="en-US" w:eastAsia="zh-CN"/>
              </w:rPr>
              <w:t>1</w:t>
            </w:r>
            <w:r w:rsidRPr="00C6216F">
              <w:rPr>
                <w:b/>
                <w:bCs/>
                <w:rtl/>
                <w:lang w:val="en-US" w:eastAsia="zh-CN"/>
              </w:rPr>
              <w:t>:</w:t>
            </w:r>
          </w:p>
          <w:p w14:paraId="28A61C05" w14:textId="77777777" w:rsidR="00CE51F8" w:rsidRPr="00CE51F8" w:rsidRDefault="00CE51F8" w:rsidP="00B43B1F">
            <w:pPr>
              <w:pStyle w:val="Tabletext"/>
              <w:keepNext/>
              <w:keepLines/>
              <w:rPr>
                <w:lang w:eastAsia="zh-CN" w:bidi="ar-EG"/>
              </w:rPr>
            </w:pPr>
            <w:r w:rsidRPr="00CE51F8">
              <w:rPr>
                <w:rtl/>
                <w:lang w:val="en-US" w:eastAsia="zh-CN"/>
              </w:rPr>
              <w:t>التقييم الأولي</w:t>
            </w:r>
          </w:p>
        </w:tc>
        <w:tc>
          <w:tcPr>
            <w:tcW w:w="1951" w:type="dxa"/>
          </w:tcPr>
          <w:p w14:paraId="078DBBC5" w14:textId="77777777" w:rsidR="00CE51F8" w:rsidRPr="00CE51F8" w:rsidRDefault="00CE51F8" w:rsidP="00B43B1F">
            <w:pPr>
              <w:pStyle w:val="Tabletext"/>
              <w:keepNext/>
              <w:keepLines/>
              <w:rPr>
                <w:lang w:eastAsia="zh-CN" w:bidi="ar-EG"/>
              </w:rPr>
            </w:pPr>
            <w:r w:rsidRPr="00CE51F8">
              <w:rPr>
                <w:rtl/>
                <w:lang w:val="en-US" w:eastAsia="zh-CN"/>
              </w:rPr>
              <w:t>يوليو - أغسطس 2025</w:t>
            </w:r>
          </w:p>
        </w:tc>
        <w:tc>
          <w:tcPr>
            <w:tcW w:w="5479" w:type="dxa"/>
          </w:tcPr>
          <w:p w14:paraId="636920C6" w14:textId="7EAD5634" w:rsidR="00CE51F8" w:rsidRPr="00CE51F8" w:rsidRDefault="00CF17A2" w:rsidP="00B43B1F">
            <w:pPr>
              <w:pStyle w:val="Tabletext"/>
              <w:keepNext/>
              <w:keepLines/>
              <w:rPr>
                <w:rtl/>
                <w:lang w:val="en-US" w:eastAsia="zh-CN"/>
              </w:rPr>
            </w:pPr>
            <w:bookmarkStart w:id="0" w:name="_Hlk116318639"/>
            <w:r w:rsidRPr="00CF17A2">
              <w:rPr>
                <w:lang w:val="en-US" w:eastAsia="zh-CN"/>
              </w:rPr>
              <w:sym w:font="Symbol" w:char="F0B7"/>
            </w:r>
            <w:bookmarkEnd w:id="0"/>
            <w:r>
              <w:rPr>
                <w:lang w:val="en-US" w:eastAsia="zh-CN"/>
              </w:rPr>
              <w:tab/>
            </w:r>
            <w:r w:rsidR="00CE51F8" w:rsidRPr="00CE51F8">
              <w:rPr>
                <w:rtl/>
                <w:lang w:val="en-US" w:eastAsia="zh-CN"/>
              </w:rPr>
              <w:t>تشكيل فريق الاستعراض ووضع بروتوكولات العمل.</w:t>
            </w:r>
          </w:p>
          <w:p w14:paraId="531B2C36" w14:textId="5EDCB12A" w:rsidR="00CE51F8" w:rsidRPr="00CE51F8" w:rsidRDefault="00CF17A2" w:rsidP="00B43B1F">
            <w:pPr>
              <w:pStyle w:val="Tabletext"/>
              <w:keepNext/>
              <w:keepLines/>
              <w:rPr>
                <w:rtl/>
                <w:lang w:val="en-US" w:eastAsia="zh-CN"/>
              </w:rPr>
            </w:pPr>
            <w:r w:rsidRPr="00CF17A2">
              <w:rPr>
                <w:lang w:val="en-US" w:eastAsia="zh-CN"/>
              </w:rPr>
              <w:sym w:font="Symbol" w:char="F0B7"/>
            </w:r>
            <w:r>
              <w:rPr>
                <w:lang w:val="en-US" w:eastAsia="zh-CN"/>
              </w:rPr>
              <w:tab/>
            </w:r>
            <w:r w:rsidR="00CE51F8" w:rsidRPr="00CE51F8">
              <w:rPr>
                <w:rtl/>
                <w:lang w:val="en-US" w:eastAsia="zh-CN"/>
              </w:rPr>
              <w:t xml:space="preserve">توضيح </w:t>
            </w:r>
            <w:r w:rsidR="00CE51F8" w:rsidRPr="00CE51F8">
              <w:rPr>
                <w:rFonts w:hint="cs"/>
                <w:rtl/>
                <w:lang w:val="en-US" w:eastAsia="zh-CN"/>
              </w:rPr>
              <w:t>ال</w:t>
            </w:r>
            <w:r w:rsidR="00CE51F8" w:rsidRPr="00CE51F8">
              <w:rPr>
                <w:rtl/>
                <w:lang w:val="en-US" w:eastAsia="zh-CN"/>
              </w:rPr>
              <w:t xml:space="preserve">هدف </w:t>
            </w:r>
            <w:r w:rsidR="00CE51F8" w:rsidRPr="00CE51F8">
              <w:rPr>
                <w:rFonts w:hint="cs"/>
                <w:rtl/>
                <w:lang w:val="en-US" w:eastAsia="zh-CN"/>
              </w:rPr>
              <w:t xml:space="preserve">من </w:t>
            </w:r>
            <w:r w:rsidR="00CE51F8" w:rsidRPr="00CE51F8">
              <w:rPr>
                <w:rtl/>
                <w:lang w:val="en-US" w:eastAsia="zh-CN"/>
              </w:rPr>
              <w:t>الاستعراض ومنهجيته.</w:t>
            </w:r>
          </w:p>
          <w:p w14:paraId="547BFD1E" w14:textId="5385861A" w:rsidR="00CE51F8" w:rsidRPr="00CE51F8" w:rsidRDefault="00CF17A2" w:rsidP="00B43B1F">
            <w:pPr>
              <w:pStyle w:val="Tabletext"/>
              <w:keepNext/>
              <w:keepLines/>
              <w:ind w:left="284" w:hanging="284"/>
              <w:rPr>
                <w:rtl/>
                <w:lang w:val="en-US" w:eastAsia="zh-CN"/>
              </w:rPr>
            </w:pPr>
            <w:r w:rsidRPr="00CF17A2">
              <w:rPr>
                <w:lang w:val="en-US" w:eastAsia="zh-CN"/>
              </w:rPr>
              <w:sym w:font="Symbol" w:char="F0B7"/>
            </w:r>
            <w:r>
              <w:rPr>
                <w:lang w:val="en-US" w:eastAsia="zh-CN"/>
              </w:rPr>
              <w:tab/>
            </w:r>
            <w:r w:rsidR="00CE51F8" w:rsidRPr="00CE51F8">
              <w:rPr>
                <w:rtl/>
                <w:lang w:val="en-US" w:eastAsia="zh-CN"/>
              </w:rPr>
              <w:t>استحداث أدوات مصممة خصيصاً لجمع البيانات (مثل الاستقصاءات وأسئلة</w:t>
            </w:r>
            <w:r w:rsidR="00CE51F8" w:rsidRPr="00CE51F8">
              <w:rPr>
                <w:rFonts w:hint="cs"/>
                <w:rtl/>
                <w:lang w:val="en-US" w:eastAsia="zh-CN"/>
              </w:rPr>
              <w:t xml:space="preserve"> </w:t>
            </w:r>
            <w:r w:rsidR="00CE51F8" w:rsidRPr="00CE51F8">
              <w:rPr>
                <w:rtl/>
                <w:lang w:val="en-US" w:eastAsia="zh-CN"/>
              </w:rPr>
              <w:t>المقابلات).</w:t>
            </w:r>
          </w:p>
          <w:p w14:paraId="33AA3826" w14:textId="44767839" w:rsidR="00CE51F8" w:rsidRPr="00CE51F8" w:rsidRDefault="00CF17A2" w:rsidP="00B43B1F">
            <w:pPr>
              <w:pStyle w:val="Tabletext"/>
              <w:keepNext/>
              <w:keepLines/>
              <w:ind w:left="284" w:hanging="284"/>
              <w:rPr>
                <w:lang w:eastAsia="zh-CN" w:bidi="ar-EG"/>
              </w:rPr>
            </w:pPr>
            <w:r w:rsidRPr="00CF17A2">
              <w:rPr>
                <w:lang w:val="en-US" w:eastAsia="zh-CN"/>
              </w:rPr>
              <w:sym w:font="Symbol" w:char="F0B7"/>
            </w:r>
            <w:r>
              <w:rPr>
                <w:lang w:val="en-US" w:eastAsia="zh-CN"/>
              </w:rPr>
              <w:tab/>
            </w:r>
            <w:r w:rsidR="00CE51F8" w:rsidRPr="00CE51F8">
              <w:rPr>
                <w:rtl/>
                <w:lang w:val="en-US" w:eastAsia="zh-CN"/>
              </w:rPr>
              <w:t>مواءمة مقاييس الاستعراض مع مؤشرات الأداء الرئيسية في الاتحاد وأهدافه الاستراتيجية.</w:t>
            </w:r>
          </w:p>
        </w:tc>
      </w:tr>
      <w:tr w:rsidR="00CE51F8" w:rsidRPr="00CE51F8" w14:paraId="22D7AE2B" w14:textId="77777777" w:rsidTr="00C21BE4">
        <w:trPr>
          <w:trHeight w:val="300"/>
        </w:trPr>
        <w:tc>
          <w:tcPr>
            <w:tcW w:w="1635" w:type="dxa"/>
          </w:tcPr>
          <w:p w14:paraId="32D8C144" w14:textId="77777777" w:rsidR="00CE51F8" w:rsidRPr="00942496" w:rsidRDefault="00CE51F8" w:rsidP="00C6216F">
            <w:pPr>
              <w:pStyle w:val="Tabletext"/>
              <w:rPr>
                <w:b/>
                <w:bCs/>
                <w:rtl/>
                <w:lang w:val="en-US" w:eastAsia="zh-CN"/>
              </w:rPr>
            </w:pPr>
            <w:r w:rsidRPr="00942496">
              <w:rPr>
                <w:b/>
                <w:bCs/>
                <w:rtl/>
                <w:lang w:val="en-US" w:eastAsia="zh-CN"/>
              </w:rPr>
              <w:t xml:space="preserve">المرحلة </w:t>
            </w:r>
            <w:r w:rsidRPr="00942496">
              <w:rPr>
                <w:rFonts w:hint="cs"/>
                <w:b/>
                <w:bCs/>
                <w:rtl/>
                <w:lang w:val="en-US" w:eastAsia="zh-CN"/>
              </w:rPr>
              <w:t>2</w:t>
            </w:r>
            <w:r w:rsidRPr="00942496">
              <w:rPr>
                <w:b/>
                <w:bCs/>
                <w:rtl/>
                <w:lang w:val="en-US" w:eastAsia="zh-CN"/>
              </w:rPr>
              <w:t>:</w:t>
            </w:r>
          </w:p>
          <w:p w14:paraId="407B1256" w14:textId="4A12A6BB" w:rsidR="00CE51F8" w:rsidRPr="00CE51F8" w:rsidRDefault="00CE51F8" w:rsidP="00942496">
            <w:pPr>
              <w:pStyle w:val="Tabletext"/>
              <w:jc w:val="left"/>
              <w:rPr>
                <w:lang w:eastAsia="zh-CN" w:bidi="ar-EG"/>
              </w:rPr>
            </w:pPr>
            <w:r w:rsidRPr="00CE51F8">
              <w:rPr>
                <w:rtl/>
                <w:lang w:val="en-US" w:eastAsia="zh-CN"/>
              </w:rPr>
              <w:t>جمع البيانات والتحليل الأولي</w:t>
            </w:r>
          </w:p>
        </w:tc>
        <w:tc>
          <w:tcPr>
            <w:tcW w:w="1951" w:type="dxa"/>
          </w:tcPr>
          <w:p w14:paraId="4C7B55C4" w14:textId="77777777" w:rsidR="00CE51F8" w:rsidRPr="00CE51F8" w:rsidRDefault="00CE51F8" w:rsidP="00C6216F">
            <w:pPr>
              <w:pStyle w:val="Tabletext"/>
              <w:rPr>
                <w:lang w:eastAsia="zh-CN" w:bidi="ar-EG"/>
              </w:rPr>
            </w:pPr>
            <w:r w:rsidRPr="00CE51F8">
              <w:rPr>
                <w:rtl/>
                <w:lang w:val="en-US" w:eastAsia="zh-CN"/>
              </w:rPr>
              <w:t>سبتمبر - نوفمبر 2025</w:t>
            </w:r>
          </w:p>
        </w:tc>
        <w:tc>
          <w:tcPr>
            <w:tcW w:w="5479" w:type="dxa"/>
          </w:tcPr>
          <w:p w14:paraId="329628F4" w14:textId="0FEF0850" w:rsidR="00CE51F8" w:rsidRPr="00CE51F8" w:rsidRDefault="00CF17A2" w:rsidP="00C6216F">
            <w:pPr>
              <w:pStyle w:val="Tabletext"/>
              <w:rPr>
                <w:lang w:eastAsia="zh-CN" w:bidi="ar-EG"/>
              </w:rPr>
            </w:pPr>
            <w:r w:rsidRPr="00CF17A2">
              <w:rPr>
                <w:lang w:val="en-US" w:eastAsia="zh-CN"/>
              </w:rPr>
              <w:sym w:font="Symbol" w:char="F0B7"/>
            </w:r>
            <w:r>
              <w:rPr>
                <w:lang w:val="en-US" w:eastAsia="zh-CN"/>
              </w:rPr>
              <w:tab/>
            </w:r>
            <w:r w:rsidR="00CE51F8" w:rsidRPr="00CE51F8">
              <w:rPr>
                <w:rFonts w:hint="cs"/>
                <w:rtl/>
                <w:lang w:val="en-US" w:eastAsia="zh-CN"/>
              </w:rPr>
              <w:t xml:space="preserve">إجراء </w:t>
            </w:r>
            <w:r w:rsidR="00CE51F8" w:rsidRPr="00CE51F8">
              <w:rPr>
                <w:rtl/>
                <w:lang w:val="en-US" w:eastAsia="zh-CN"/>
              </w:rPr>
              <w:t xml:space="preserve">مقابلات واستقصاءات </w:t>
            </w:r>
            <w:r w:rsidR="00CE51F8" w:rsidRPr="00CE51F8">
              <w:rPr>
                <w:rFonts w:hint="cs"/>
                <w:rtl/>
                <w:lang w:val="en-US" w:eastAsia="zh-CN"/>
              </w:rPr>
              <w:t>عبر</w:t>
            </w:r>
            <w:r w:rsidR="00CE51F8" w:rsidRPr="00CE51F8">
              <w:rPr>
                <w:rtl/>
                <w:lang w:val="en-US" w:eastAsia="zh-CN"/>
              </w:rPr>
              <w:t xml:space="preserve"> جميع فئات أصحاب المصلحة.</w:t>
            </w:r>
          </w:p>
          <w:p w14:paraId="45ADEFEF" w14:textId="601EA43A" w:rsidR="00CE51F8" w:rsidRPr="00CE51F8" w:rsidRDefault="00CF17A2" w:rsidP="00C6216F">
            <w:pPr>
              <w:pStyle w:val="Tabletext"/>
              <w:rPr>
                <w:rtl/>
                <w:lang w:val="en-US" w:eastAsia="zh-CN"/>
              </w:rPr>
            </w:pPr>
            <w:r w:rsidRPr="00CF17A2">
              <w:rPr>
                <w:lang w:val="en-US" w:eastAsia="zh-CN"/>
              </w:rPr>
              <w:sym w:font="Symbol" w:char="F0B7"/>
            </w:r>
            <w:r>
              <w:rPr>
                <w:lang w:val="en-US" w:eastAsia="zh-CN"/>
              </w:rPr>
              <w:tab/>
            </w:r>
            <w:r w:rsidR="00CE51F8" w:rsidRPr="00CE51F8">
              <w:rPr>
                <w:rtl/>
                <w:lang w:val="en-US" w:eastAsia="zh-CN"/>
              </w:rPr>
              <w:t xml:space="preserve">تنفيذ </w:t>
            </w:r>
            <w:r w:rsidR="00CE51F8" w:rsidRPr="00CE51F8">
              <w:rPr>
                <w:rFonts w:hint="cs"/>
                <w:rtl/>
                <w:lang w:val="en-US" w:eastAsia="zh-CN"/>
              </w:rPr>
              <w:t>عمليات</w:t>
            </w:r>
            <w:r w:rsidR="00CE51F8" w:rsidRPr="00CE51F8">
              <w:rPr>
                <w:rtl/>
                <w:lang w:val="en-US" w:eastAsia="zh-CN"/>
              </w:rPr>
              <w:t xml:space="preserve"> المقارنة المرجعية.</w:t>
            </w:r>
          </w:p>
          <w:p w14:paraId="3CDA6EC1" w14:textId="128F23A2" w:rsidR="00CE51F8" w:rsidRPr="00CE51F8" w:rsidRDefault="00CF17A2" w:rsidP="00C6216F">
            <w:pPr>
              <w:pStyle w:val="Tabletext"/>
              <w:rPr>
                <w:lang w:eastAsia="zh-CN" w:bidi="ar-EG"/>
              </w:rPr>
            </w:pPr>
            <w:r w:rsidRPr="00CF17A2">
              <w:rPr>
                <w:lang w:val="en-US" w:eastAsia="zh-CN"/>
              </w:rPr>
              <w:sym w:font="Symbol" w:char="F0B7"/>
            </w:r>
            <w:r>
              <w:rPr>
                <w:lang w:val="en-US" w:eastAsia="zh-CN"/>
              </w:rPr>
              <w:tab/>
            </w:r>
            <w:r w:rsidR="00CE51F8" w:rsidRPr="00CE51F8">
              <w:rPr>
                <w:rtl/>
                <w:lang w:val="en-US" w:eastAsia="zh-CN"/>
              </w:rPr>
              <w:t>تحليل الأنماط الناشئة والمواضيع الرئيسية، وتحديدها، على أساس أولي.</w:t>
            </w:r>
          </w:p>
        </w:tc>
      </w:tr>
      <w:tr w:rsidR="00CE51F8" w:rsidRPr="00CE51F8" w14:paraId="7A7486CD" w14:textId="77777777" w:rsidTr="00C21BE4">
        <w:trPr>
          <w:trHeight w:val="300"/>
        </w:trPr>
        <w:tc>
          <w:tcPr>
            <w:tcW w:w="1635" w:type="dxa"/>
          </w:tcPr>
          <w:p w14:paraId="4741691C" w14:textId="77777777" w:rsidR="00CE51F8" w:rsidRPr="00942496" w:rsidRDefault="00CE51F8" w:rsidP="00C6216F">
            <w:pPr>
              <w:pStyle w:val="Tabletext"/>
              <w:rPr>
                <w:b/>
                <w:bCs/>
                <w:rtl/>
                <w:lang w:val="en-US" w:eastAsia="zh-CN"/>
              </w:rPr>
            </w:pPr>
            <w:r w:rsidRPr="00942496">
              <w:rPr>
                <w:b/>
                <w:bCs/>
                <w:rtl/>
                <w:lang w:val="en-US" w:eastAsia="zh-CN"/>
              </w:rPr>
              <w:t xml:space="preserve">المرحلة </w:t>
            </w:r>
            <w:r w:rsidRPr="00942496">
              <w:rPr>
                <w:rFonts w:hint="cs"/>
                <w:b/>
                <w:bCs/>
                <w:rtl/>
                <w:lang w:val="en-US" w:eastAsia="zh-CN"/>
              </w:rPr>
              <w:t>3:</w:t>
            </w:r>
          </w:p>
          <w:p w14:paraId="336A2792" w14:textId="3204C2E2" w:rsidR="00CE51F8" w:rsidRPr="00942496" w:rsidRDefault="000C53E8" w:rsidP="00942496">
            <w:pPr>
              <w:pStyle w:val="Tabletext"/>
              <w:jc w:val="left"/>
              <w:rPr>
                <w:lang w:eastAsia="zh-CN" w:bidi="ar-EG"/>
              </w:rPr>
            </w:pPr>
            <w:r>
              <w:rPr>
                <w:rFonts w:hint="cs"/>
                <w:rtl/>
                <w:lang w:val="en-US" w:eastAsia="zh-CN"/>
              </w:rPr>
              <w:t>ال</w:t>
            </w:r>
            <w:r w:rsidR="00CE51F8" w:rsidRPr="00942496">
              <w:rPr>
                <w:rtl/>
                <w:lang w:val="en-US" w:eastAsia="zh-CN"/>
              </w:rPr>
              <w:t xml:space="preserve">تحليل </w:t>
            </w:r>
            <w:r>
              <w:rPr>
                <w:rFonts w:hint="cs"/>
                <w:rtl/>
                <w:lang w:val="en-US" w:eastAsia="zh-CN"/>
              </w:rPr>
              <w:t>ال</w:t>
            </w:r>
            <w:r w:rsidR="00CE51F8" w:rsidRPr="00942496">
              <w:rPr>
                <w:rtl/>
                <w:lang w:val="en-US" w:eastAsia="zh-CN"/>
              </w:rPr>
              <w:t>مفصل و</w:t>
            </w:r>
            <w:r>
              <w:rPr>
                <w:rFonts w:hint="cs"/>
                <w:rtl/>
                <w:lang w:val="en-US" w:eastAsia="zh-CN"/>
              </w:rPr>
              <w:t>ال</w:t>
            </w:r>
            <w:r w:rsidR="00CE51F8" w:rsidRPr="00942496">
              <w:rPr>
                <w:rtl/>
                <w:lang w:val="en-US" w:eastAsia="zh-CN"/>
              </w:rPr>
              <w:t>صياغة</w:t>
            </w:r>
          </w:p>
        </w:tc>
        <w:tc>
          <w:tcPr>
            <w:tcW w:w="1951" w:type="dxa"/>
          </w:tcPr>
          <w:p w14:paraId="0A7CE20F" w14:textId="6BBE921E" w:rsidR="00CE51F8" w:rsidRPr="00CB3583" w:rsidRDefault="00CE51F8" w:rsidP="00CB3583">
            <w:pPr>
              <w:pStyle w:val="Tabletext"/>
              <w:jc w:val="left"/>
              <w:rPr>
                <w:lang w:eastAsia="zh-CN" w:bidi="ar-EG"/>
              </w:rPr>
            </w:pPr>
            <w:r w:rsidRPr="00CB3583">
              <w:rPr>
                <w:rtl/>
                <w:lang w:val="en-US" w:eastAsia="zh-CN"/>
              </w:rPr>
              <w:t>ديسمبر 2025 - فبراير</w:t>
            </w:r>
            <w:r w:rsidR="00F045FC">
              <w:rPr>
                <w:rFonts w:hint="cs"/>
                <w:rtl/>
                <w:lang w:val="en-US" w:eastAsia="zh-CN"/>
              </w:rPr>
              <w:t> </w:t>
            </w:r>
            <w:r w:rsidRPr="00CB3583">
              <w:rPr>
                <w:rtl/>
                <w:lang w:val="en-US" w:eastAsia="zh-CN"/>
              </w:rPr>
              <w:t>2026</w:t>
            </w:r>
          </w:p>
        </w:tc>
        <w:tc>
          <w:tcPr>
            <w:tcW w:w="5479" w:type="dxa"/>
          </w:tcPr>
          <w:p w14:paraId="73F92101" w14:textId="1856BA2C" w:rsidR="00CE51F8" w:rsidRPr="00CE51F8" w:rsidRDefault="00CF17A2" w:rsidP="00C6216F">
            <w:pPr>
              <w:pStyle w:val="Tabletext"/>
              <w:rPr>
                <w:rtl/>
                <w:lang w:val="en-US" w:eastAsia="zh-CN"/>
              </w:rPr>
            </w:pPr>
            <w:r w:rsidRPr="00CF17A2">
              <w:rPr>
                <w:lang w:val="en-US" w:eastAsia="zh-CN"/>
              </w:rPr>
              <w:sym w:font="Symbol" w:char="F0B7"/>
            </w:r>
            <w:r>
              <w:rPr>
                <w:lang w:val="en-US" w:eastAsia="zh-CN"/>
              </w:rPr>
              <w:tab/>
            </w:r>
            <w:r w:rsidR="00CE51F8" w:rsidRPr="00CE51F8">
              <w:rPr>
                <w:rFonts w:hint="cs"/>
                <w:rtl/>
                <w:lang w:val="en-US" w:eastAsia="zh-CN"/>
              </w:rPr>
              <w:t xml:space="preserve">إجراء </w:t>
            </w:r>
            <w:r w:rsidR="00CE51F8" w:rsidRPr="00CE51F8">
              <w:rPr>
                <w:rtl/>
                <w:lang w:val="en-US" w:eastAsia="zh-CN"/>
              </w:rPr>
              <w:t>تحليل شامل للنتائج بناء على التحليل الأولي.</w:t>
            </w:r>
          </w:p>
          <w:p w14:paraId="37740F1C" w14:textId="5230E5ED" w:rsidR="00CE51F8" w:rsidRPr="00CE51F8" w:rsidRDefault="00CF17A2" w:rsidP="00C6216F">
            <w:pPr>
              <w:pStyle w:val="Tabletext"/>
              <w:rPr>
                <w:lang w:eastAsia="zh-CN" w:bidi="ar-EG"/>
              </w:rPr>
            </w:pPr>
            <w:r w:rsidRPr="00CF17A2">
              <w:rPr>
                <w:lang w:val="en-US" w:eastAsia="zh-CN"/>
              </w:rPr>
              <w:sym w:font="Symbol" w:char="F0B7"/>
            </w:r>
            <w:r>
              <w:rPr>
                <w:lang w:val="en-US" w:eastAsia="zh-CN"/>
              </w:rPr>
              <w:tab/>
            </w:r>
            <w:r w:rsidR="00CE51F8" w:rsidRPr="00CE51F8">
              <w:rPr>
                <w:rtl/>
                <w:lang w:val="en-US" w:eastAsia="zh-CN"/>
              </w:rPr>
              <w:t>إعداد مشروع تقرير للاستعراض يتضمن توصيات</w:t>
            </w:r>
            <w:r w:rsidR="00CE51F8" w:rsidRPr="00CE51F8">
              <w:rPr>
                <w:rFonts w:hint="cs"/>
                <w:rtl/>
                <w:lang w:val="en-US" w:eastAsia="zh-CN"/>
              </w:rPr>
              <w:t xml:space="preserve"> </w:t>
            </w:r>
            <w:r w:rsidR="00CE51F8" w:rsidRPr="00CE51F8">
              <w:rPr>
                <w:rtl/>
                <w:lang w:val="en-US" w:eastAsia="zh-CN"/>
              </w:rPr>
              <w:t>أولية.</w:t>
            </w:r>
          </w:p>
        </w:tc>
      </w:tr>
      <w:tr w:rsidR="00CE51F8" w:rsidRPr="00CE51F8" w14:paraId="645B4B77" w14:textId="77777777" w:rsidTr="00C21BE4">
        <w:trPr>
          <w:trHeight w:val="300"/>
        </w:trPr>
        <w:tc>
          <w:tcPr>
            <w:tcW w:w="1635" w:type="dxa"/>
          </w:tcPr>
          <w:p w14:paraId="63645A4F" w14:textId="77777777" w:rsidR="00CE51F8" w:rsidRPr="00942496" w:rsidRDefault="00CE51F8" w:rsidP="00C6216F">
            <w:pPr>
              <w:pStyle w:val="Tabletext"/>
              <w:rPr>
                <w:b/>
                <w:bCs/>
                <w:rtl/>
                <w:lang w:val="en-US" w:eastAsia="zh-CN"/>
              </w:rPr>
            </w:pPr>
            <w:r w:rsidRPr="00942496">
              <w:rPr>
                <w:b/>
                <w:bCs/>
                <w:rtl/>
                <w:lang w:val="en-US" w:eastAsia="zh-CN"/>
              </w:rPr>
              <w:t xml:space="preserve">المرحلة </w:t>
            </w:r>
            <w:r w:rsidRPr="00942496">
              <w:rPr>
                <w:rFonts w:hint="cs"/>
                <w:b/>
                <w:bCs/>
                <w:rtl/>
                <w:lang w:val="en-US" w:eastAsia="zh-CN"/>
              </w:rPr>
              <w:t>4</w:t>
            </w:r>
            <w:r w:rsidRPr="00942496">
              <w:rPr>
                <w:b/>
                <w:bCs/>
                <w:rtl/>
                <w:lang w:val="en-US" w:eastAsia="zh-CN"/>
              </w:rPr>
              <w:t>:</w:t>
            </w:r>
          </w:p>
          <w:p w14:paraId="1BE98203" w14:textId="77777777" w:rsidR="00CE51F8" w:rsidRPr="00CE51F8" w:rsidRDefault="00CE51F8" w:rsidP="00C6216F">
            <w:pPr>
              <w:pStyle w:val="Tabletext"/>
              <w:rPr>
                <w:lang w:eastAsia="zh-CN" w:bidi="ar-EG"/>
              </w:rPr>
            </w:pPr>
            <w:r w:rsidRPr="00CE51F8">
              <w:rPr>
                <w:rtl/>
                <w:lang w:val="en-US" w:eastAsia="zh-CN"/>
              </w:rPr>
              <w:t>التحقق والإبلاغ</w:t>
            </w:r>
          </w:p>
        </w:tc>
        <w:tc>
          <w:tcPr>
            <w:tcW w:w="1951" w:type="dxa"/>
          </w:tcPr>
          <w:p w14:paraId="682D637C" w14:textId="77777777" w:rsidR="00CE51F8" w:rsidRPr="00CE51F8" w:rsidRDefault="00CE51F8" w:rsidP="00C6216F">
            <w:pPr>
              <w:pStyle w:val="Tabletext"/>
              <w:rPr>
                <w:lang w:eastAsia="zh-CN" w:bidi="ar-EG"/>
              </w:rPr>
            </w:pPr>
            <w:r w:rsidRPr="00CE51F8">
              <w:rPr>
                <w:rtl/>
                <w:lang w:val="en-US" w:eastAsia="zh-CN"/>
              </w:rPr>
              <w:t>مارس - أبريل 2026</w:t>
            </w:r>
          </w:p>
        </w:tc>
        <w:tc>
          <w:tcPr>
            <w:tcW w:w="5479" w:type="dxa"/>
          </w:tcPr>
          <w:p w14:paraId="304E874E" w14:textId="38F19AED" w:rsidR="00CE51F8" w:rsidRPr="00CE51F8" w:rsidRDefault="00CF17A2" w:rsidP="00C6216F">
            <w:pPr>
              <w:pStyle w:val="Tabletext"/>
              <w:rPr>
                <w:rtl/>
                <w:lang w:val="en-US" w:eastAsia="zh-CN"/>
              </w:rPr>
            </w:pPr>
            <w:r w:rsidRPr="00CF17A2">
              <w:rPr>
                <w:lang w:val="en-US" w:eastAsia="zh-CN"/>
              </w:rPr>
              <w:sym w:font="Symbol" w:char="F0B7"/>
            </w:r>
            <w:r>
              <w:rPr>
                <w:lang w:val="en-US" w:eastAsia="zh-CN"/>
              </w:rPr>
              <w:tab/>
            </w:r>
            <w:r w:rsidR="00CE51F8" w:rsidRPr="00CE51F8">
              <w:rPr>
                <w:rtl/>
                <w:lang w:val="en-US" w:eastAsia="zh-CN"/>
              </w:rPr>
              <w:t xml:space="preserve">التحقق من </w:t>
            </w:r>
            <w:r w:rsidR="00CE51F8" w:rsidRPr="00CE51F8">
              <w:rPr>
                <w:rFonts w:hint="cs"/>
                <w:rtl/>
                <w:lang w:val="en-US" w:eastAsia="zh-CN"/>
              </w:rPr>
              <w:t>مشروع</w:t>
            </w:r>
            <w:r w:rsidR="00CE51F8" w:rsidRPr="00CE51F8">
              <w:rPr>
                <w:rtl/>
                <w:lang w:val="en-US" w:eastAsia="zh-CN"/>
              </w:rPr>
              <w:t xml:space="preserve"> تقرير الاستعراض.</w:t>
            </w:r>
          </w:p>
          <w:p w14:paraId="4FA98D75" w14:textId="27D14A2B" w:rsidR="00CE51F8" w:rsidRPr="00CE51F8" w:rsidRDefault="00CF17A2" w:rsidP="00C6216F">
            <w:pPr>
              <w:pStyle w:val="Tabletext"/>
              <w:rPr>
                <w:rtl/>
                <w:lang w:val="en-US" w:eastAsia="zh-CN"/>
              </w:rPr>
            </w:pPr>
            <w:r w:rsidRPr="00CF17A2">
              <w:rPr>
                <w:lang w:val="en-US" w:eastAsia="zh-CN"/>
              </w:rPr>
              <w:sym w:font="Symbol" w:char="F0B7"/>
            </w:r>
            <w:r>
              <w:rPr>
                <w:lang w:val="en-US" w:eastAsia="zh-CN"/>
              </w:rPr>
              <w:tab/>
            </w:r>
            <w:r w:rsidR="00CE51F8" w:rsidRPr="00CE51F8">
              <w:rPr>
                <w:rtl/>
                <w:lang w:val="en-US" w:eastAsia="zh-CN"/>
              </w:rPr>
              <w:t xml:space="preserve">دمج </w:t>
            </w:r>
            <w:r w:rsidR="00CE51F8" w:rsidRPr="00CE51F8">
              <w:rPr>
                <w:rFonts w:hint="cs"/>
                <w:rtl/>
                <w:lang w:val="en-US" w:eastAsia="zh-CN"/>
              </w:rPr>
              <w:t>التعقيبات</w:t>
            </w:r>
            <w:r w:rsidR="00CE51F8" w:rsidRPr="00CE51F8">
              <w:rPr>
                <w:rtl/>
                <w:lang w:val="en-US" w:eastAsia="zh-CN"/>
              </w:rPr>
              <w:t xml:space="preserve"> الواردة من عملية التحقق.</w:t>
            </w:r>
          </w:p>
          <w:p w14:paraId="36A49E57" w14:textId="231725D2" w:rsidR="00CE51F8" w:rsidRPr="00CE51F8" w:rsidRDefault="00CF17A2" w:rsidP="00B43B1F">
            <w:pPr>
              <w:pStyle w:val="Tabletext"/>
              <w:ind w:left="284" w:hanging="284"/>
              <w:rPr>
                <w:lang w:eastAsia="zh-CN" w:bidi="ar-EG"/>
              </w:rPr>
            </w:pPr>
            <w:r w:rsidRPr="00CF17A2">
              <w:rPr>
                <w:lang w:val="en-US" w:eastAsia="zh-CN"/>
              </w:rPr>
              <w:sym w:font="Symbol" w:char="F0B7"/>
            </w:r>
            <w:r>
              <w:rPr>
                <w:lang w:val="en-US" w:eastAsia="zh-CN"/>
              </w:rPr>
              <w:tab/>
            </w:r>
            <w:r w:rsidR="00CE51F8" w:rsidRPr="00CE51F8">
              <w:rPr>
                <w:rtl/>
                <w:lang w:val="en-US" w:eastAsia="zh-CN"/>
              </w:rPr>
              <w:t xml:space="preserve">صياغة التقرير النهائي للاستعراض </w:t>
            </w:r>
            <w:r w:rsidR="00CE51F8" w:rsidRPr="00CE51F8">
              <w:rPr>
                <w:rFonts w:hint="cs"/>
                <w:rtl/>
                <w:lang w:val="en-US" w:eastAsia="zh-CN"/>
              </w:rPr>
              <w:t>لينظر فيه</w:t>
            </w:r>
            <w:r w:rsidR="00CE51F8" w:rsidRPr="00CE51F8">
              <w:rPr>
                <w:rtl/>
                <w:lang w:val="en-US" w:eastAsia="zh-CN"/>
              </w:rPr>
              <w:t xml:space="preserve"> المجلس ومؤتمر المندوبين المفوضين لعام </w:t>
            </w:r>
            <w:r w:rsidR="00CE51F8" w:rsidRPr="00CE51F8">
              <w:rPr>
                <w:rFonts w:hint="cs"/>
                <w:rtl/>
                <w:lang w:val="en-US" w:eastAsia="zh-CN"/>
              </w:rPr>
              <w:t>2026</w:t>
            </w:r>
            <w:r w:rsidR="00CE51F8" w:rsidRPr="00CE51F8">
              <w:rPr>
                <w:rtl/>
                <w:lang w:val="en-US" w:eastAsia="zh-CN"/>
              </w:rPr>
              <w:t xml:space="preserve"> (</w:t>
            </w:r>
            <w:r w:rsidR="00CE51F8" w:rsidRPr="00CE51F8">
              <w:rPr>
                <w:lang w:eastAsia="zh-CN" w:bidi="ar-EG"/>
              </w:rPr>
              <w:t>PP-26</w:t>
            </w:r>
            <w:r w:rsidR="00CE51F8" w:rsidRPr="00CE51F8">
              <w:rPr>
                <w:rtl/>
                <w:lang w:val="en-US" w:eastAsia="zh-CN"/>
              </w:rPr>
              <w:t>).</w:t>
            </w:r>
          </w:p>
        </w:tc>
      </w:tr>
    </w:tbl>
    <w:p w14:paraId="1D6B0899" w14:textId="77777777" w:rsidR="00CE51F8" w:rsidRPr="00CE51F8" w:rsidRDefault="00CE51F8" w:rsidP="00305634">
      <w:pPr>
        <w:pStyle w:val="Heading1"/>
        <w:rPr>
          <w:rtl/>
          <w:lang w:bidi="ar-EG"/>
        </w:rPr>
      </w:pPr>
      <w:r w:rsidRPr="00CE51F8">
        <w:rPr>
          <w:rFonts w:hint="cs"/>
          <w:rtl/>
          <w:lang w:bidi="ar-EG"/>
        </w:rPr>
        <w:t>3</w:t>
      </w:r>
      <w:r w:rsidRPr="00CE51F8">
        <w:rPr>
          <w:rtl/>
          <w:lang w:bidi="ar-EG"/>
        </w:rPr>
        <w:tab/>
        <w:t xml:space="preserve">العمل الذي </w:t>
      </w:r>
      <w:r w:rsidRPr="00CE51F8">
        <w:rPr>
          <w:rFonts w:hint="cs"/>
          <w:rtl/>
          <w:lang w:bidi="ar-EG"/>
        </w:rPr>
        <w:t>اضطلع</w:t>
      </w:r>
      <w:r w:rsidRPr="00CE51F8">
        <w:rPr>
          <w:rtl/>
          <w:lang w:bidi="ar-EG"/>
        </w:rPr>
        <w:t xml:space="preserve"> به </w:t>
      </w:r>
      <w:r w:rsidRPr="00CE51F8">
        <w:rPr>
          <w:rFonts w:hint="cs"/>
          <w:rtl/>
          <w:lang w:bidi="ar-EG"/>
        </w:rPr>
        <w:t>مكتب تنمية الاتصالات</w:t>
      </w:r>
    </w:p>
    <w:p w14:paraId="2E358C6E" w14:textId="77777777" w:rsidR="00CE51F8" w:rsidRPr="00CE51F8" w:rsidRDefault="00CE51F8" w:rsidP="00CE51F8">
      <w:pPr>
        <w:rPr>
          <w:rtl/>
          <w:lang w:bidi="ar-EG"/>
        </w:rPr>
      </w:pPr>
      <w:r w:rsidRPr="00CE51F8">
        <w:rPr>
          <w:rFonts w:hint="cs"/>
          <w:rtl/>
          <w:lang w:bidi="ar-EG"/>
        </w:rPr>
        <w:t>1.3</w:t>
      </w:r>
      <w:r w:rsidRPr="00CE51F8">
        <w:rPr>
          <w:rtl/>
          <w:lang w:bidi="ar-EG"/>
        </w:rPr>
        <w:tab/>
        <w:t xml:space="preserve">كمساهمة في إعداد تقرير الأمينة العامة للاتحاد، قام </w:t>
      </w:r>
      <w:r w:rsidRPr="00CE51F8">
        <w:rPr>
          <w:rFonts w:hint="cs"/>
          <w:rtl/>
          <w:lang w:bidi="ar-EG"/>
        </w:rPr>
        <w:t>مكتب تنمية الاتصالات</w:t>
      </w:r>
      <w:r w:rsidRPr="00CE51F8">
        <w:rPr>
          <w:rtl/>
          <w:lang w:bidi="ar-EG"/>
        </w:rPr>
        <w:t xml:space="preserve"> بالأنشطة التالية:</w:t>
      </w:r>
    </w:p>
    <w:p w14:paraId="5759304D" w14:textId="77777777" w:rsidR="00CE51F8" w:rsidRPr="00CE51F8" w:rsidRDefault="00CE51F8" w:rsidP="00F045FC">
      <w:pPr>
        <w:pStyle w:val="enumlev1"/>
        <w:rPr>
          <w:rtl/>
        </w:rPr>
      </w:pPr>
      <w:r w:rsidRPr="00CE51F8">
        <w:rPr>
          <w:rFonts w:hint="cs"/>
          <w:rtl/>
        </w:rPr>
        <w:t>1</w:t>
      </w:r>
      <w:r w:rsidRPr="00CE51F8">
        <w:rPr>
          <w:rtl/>
        </w:rPr>
        <w:tab/>
        <w:t>تصميم وإطلاق استقصاء أعضاء الاتحاد</w:t>
      </w:r>
    </w:p>
    <w:p w14:paraId="139ED9BC" w14:textId="77777777" w:rsidR="00CE51F8" w:rsidRPr="00CE51F8" w:rsidRDefault="00CE51F8" w:rsidP="00F045FC">
      <w:pPr>
        <w:pStyle w:val="enumlev1"/>
        <w:rPr>
          <w:rtl/>
        </w:rPr>
      </w:pPr>
      <w:r w:rsidRPr="00CE51F8">
        <w:rPr>
          <w:rFonts w:hint="cs"/>
          <w:rtl/>
        </w:rPr>
        <w:t>2</w:t>
      </w:r>
      <w:r w:rsidRPr="00CE51F8">
        <w:rPr>
          <w:rtl/>
        </w:rPr>
        <w:tab/>
        <w:t>استعراض مكتبي</w:t>
      </w:r>
    </w:p>
    <w:p w14:paraId="5013BA04" w14:textId="15B4AEE5" w:rsidR="00CE51F8" w:rsidRPr="00CE51F8" w:rsidRDefault="00CE51F8" w:rsidP="00F045FC">
      <w:pPr>
        <w:pStyle w:val="enumlev1"/>
        <w:rPr>
          <w:rtl/>
        </w:rPr>
      </w:pPr>
      <w:r w:rsidRPr="00CE51F8">
        <w:rPr>
          <w:rFonts w:hint="cs"/>
          <w:rtl/>
        </w:rPr>
        <w:t>3</w:t>
      </w:r>
      <w:r w:rsidRPr="00CE51F8">
        <w:rPr>
          <w:rtl/>
        </w:rPr>
        <w:tab/>
        <w:t>التشاور مع أصحاب المصلحة بما في ذلك تصميم وإطلاق استقصاء التقييم الداخلي</w:t>
      </w:r>
      <w:r w:rsidR="009B49DD">
        <w:rPr>
          <w:rFonts w:hint="cs"/>
          <w:rtl/>
        </w:rPr>
        <w:t xml:space="preserve"> </w:t>
      </w:r>
      <w:r w:rsidR="009B49DD">
        <w:t>(IA)</w:t>
      </w:r>
      <w:r w:rsidRPr="00CE51F8">
        <w:rPr>
          <w:rtl/>
        </w:rPr>
        <w:t>، وإجراء مقابلات مع منظمات الاتصالات الإقليمية</w:t>
      </w:r>
    </w:p>
    <w:p w14:paraId="1FD4188D" w14:textId="77777777" w:rsidR="00CE51F8" w:rsidRPr="00CE51F8" w:rsidRDefault="00CE51F8" w:rsidP="00F045FC">
      <w:pPr>
        <w:pStyle w:val="enumlev1"/>
        <w:rPr>
          <w:rtl/>
        </w:rPr>
      </w:pPr>
      <w:r w:rsidRPr="00CE51F8">
        <w:rPr>
          <w:rFonts w:hint="cs"/>
          <w:rtl/>
        </w:rPr>
        <w:t>4</w:t>
      </w:r>
      <w:r w:rsidRPr="00CE51F8">
        <w:rPr>
          <w:rtl/>
        </w:rPr>
        <w:tab/>
        <w:t xml:space="preserve">تقديم تقارير دورية وفقاً لتعليمات فريق العمل </w:t>
      </w:r>
      <w:r w:rsidRPr="00CE51F8">
        <w:t>CWG-FHR</w:t>
      </w:r>
      <w:r w:rsidRPr="00CE51F8">
        <w:rPr>
          <w:rtl/>
        </w:rPr>
        <w:t xml:space="preserve"> والمجلس.</w:t>
      </w:r>
    </w:p>
    <w:p w14:paraId="26BE9EAF" w14:textId="11B0C1E3" w:rsidR="00CE51F8" w:rsidRPr="00CE51F8" w:rsidRDefault="00CE51F8" w:rsidP="00CE51F8">
      <w:pPr>
        <w:rPr>
          <w:rtl/>
          <w:lang w:bidi="ar-EG"/>
        </w:rPr>
      </w:pPr>
      <w:r w:rsidRPr="00CE51F8">
        <w:rPr>
          <w:rFonts w:hint="cs"/>
          <w:rtl/>
          <w:lang w:bidi="ar-EG"/>
        </w:rPr>
        <w:t>و</w:t>
      </w:r>
      <w:r w:rsidRPr="00CE51F8">
        <w:rPr>
          <w:rtl/>
          <w:lang w:bidi="ar-EG"/>
        </w:rPr>
        <w:t xml:space="preserve">يمكن الاطلاع على مزيد من التفاصيل </w:t>
      </w:r>
      <w:r w:rsidRPr="00CE51F8">
        <w:rPr>
          <w:rFonts w:hint="cs"/>
          <w:rtl/>
          <w:lang w:bidi="ar-EG"/>
        </w:rPr>
        <w:t>عن</w:t>
      </w:r>
      <w:r w:rsidRPr="00CE51F8">
        <w:rPr>
          <w:rtl/>
          <w:lang w:bidi="ar-EG"/>
        </w:rPr>
        <w:t xml:space="preserve"> الأنشطة المذكورة أعلاه في وثيقة المعلومات (</w:t>
      </w:r>
      <w:hyperlink r:id="rId25">
        <w:r w:rsidR="00F045FC" w:rsidRPr="00F045FC">
          <w:rPr>
            <w:rStyle w:val="Hyperlink"/>
          </w:rPr>
          <w:t>C26/INF/10</w:t>
        </w:r>
      </w:hyperlink>
      <w:r w:rsidRPr="00CE51F8">
        <w:rPr>
          <w:rtl/>
          <w:lang w:bidi="ar-EG"/>
        </w:rPr>
        <w:t>).</w:t>
      </w:r>
    </w:p>
    <w:p w14:paraId="79DA61A8" w14:textId="77777777" w:rsidR="00CE51F8" w:rsidRPr="00CE51F8" w:rsidRDefault="00CE51F8" w:rsidP="00305634">
      <w:pPr>
        <w:pStyle w:val="Heading1"/>
        <w:rPr>
          <w:rtl/>
          <w:lang w:bidi="ar-EG"/>
        </w:rPr>
      </w:pPr>
      <w:r w:rsidRPr="00CE51F8">
        <w:rPr>
          <w:rFonts w:hint="cs"/>
          <w:rtl/>
          <w:lang w:bidi="ar-EG"/>
        </w:rPr>
        <w:t>4</w:t>
      </w:r>
      <w:r w:rsidRPr="00CE51F8">
        <w:rPr>
          <w:rtl/>
          <w:lang w:bidi="ar-EG"/>
        </w:rPr>
        <w:tab/>
        <w:t>المنهجية</w:t>
      </w:r>
    </w:p>
    <w:p w14:paraId="49E1722D" w14:textId="31F1F3F1" w:rsidR="00CE51F8" w:rsidRPr="00CE51F8" w:rsidRDefault="00CE51F8" w:rsidP="00CE51F8">
      <w:pPr>
        <w:rPr>
          <w:rtl/>
          <w:lang w:bidi="ar-EG"/>
        </w:rPr>
      </w:pPr>
      <w:r w:rsidRPr="00CE51F8">
        <w:rPr>
          <w:rFonts w:hint="cs"/>
          <w:rtl/>
          <w:lang w:bidi="ar-EG"/>
        </w:rPr>
        <w:t>1.4</w:t>
      </w:r>
      <w:r w:rsidRPr="00CE51F8">
        <w:rPr>
          <w:rtl/>
          <w:lang w:bidi="ar-EG"/>
        </w:rPr>
        <w:tab/>
        <w:t xml:space="preserve">اتبعت منهجية الاستعراض الاختصاصات </w:t>
      </w:r>
      <w:r w:rsidRPr="00CE51F8">
        <w:rPr>
          <w:rFonts w:hint="cs"/>
          <w:rtl/>
          <w:lang w:bidi="ar-EG"/>
        </w:rPr>
        <w:t>التي اتفق عليها</w:t>
      </w:r>
      <w:r w:rsidRPr="00CE51F8">
        <w:rPr>
          <w:rtl/>
          <w:lang w:bidi="ar-EG"/>
        </w:rPr>
        <w:t xml:space="preserve"> الأعضاء كما هو وارد في الملحق</w:t>
      </w:r>
      <w:r w:rsidR="007958DD">
        <w:rPr>
          <w:rFonts w:hint="cs"/>
          <w:rtl/>
          <w:lang w:bidi="ar-EG"/>
        </w:rPr>
        <w:t> </w:t>
      </w:r>
      <w:r w:rsidRPr="00CE51F8">
        <w:rPr>
          <w:lang w:bidi="ar-EG"/>
        </w:rPr>
        <w:t>A</w:t>
      </w:r>
      <w:r w:rsidRPr="00CE51F8">
        <w:rPr>
          <w:rtl/>
          <w:lang w:bidi="ar-EG"/>
        </w:rPr>
        <w:t xml:space="preserve"> والملحق</w:t>
      </w:r>
      <w:r w:rsidR="007958DD">
        <w:rPr>
          <w:rFonts w:hint="cs"/>
          <w:rtl/>
          <w:lang w:bidi="ar-EG"/>
        </w:rPr>
        <w:t> </w:t>
      </w:r>
      <w:r w:rsidRPr="00CE51F8">
        <w:rPr>
          <w:rtl/>
          <w:lang w:bidi="ar-EG"/>
        </w:rPr>
        <w:t xml:space="preserve">1 للوثيقة </w:t>
      </w:r>
      <w:hyperlink r:id="rId26" w:history="1">
        <w:r w:rsidRPr="00CE51F8">
          <w:rPr>
            <w:rStyle w:val="Hyperlink"/>
            <w:noProof w:val="0"/>
            <w:lang w:eastAsia="zh-CN" w:bidi="ar-EG"/>
          </w:rPr>
          <w:t>C25/105</w:t>
        </w:r>
      </w:hyperlink>
      <w:r w:rsidRPr="00CE51F8">
        <w:rPr>
          <w:rtl/>
          <w:lang w:bidi="ar-EG"/>
        </w:rPr>
        <w:t>، كما هو موضح في الجدول أدناه.</w:t>
      </w:r>
    </w:p>
    <w:tbl>
      <w:tblPr>
        <w:tblStyle w:val="TableGrid1"/>
        <w:bidiVisual/>
        <w:tblW w:w="0" w:type="auto"/>
        <w:tblLook w:val="04A0" w:firstRow="1" w:lastRow="0" w:firstColumn="1" w:lastColumn="0" w:noHBand="0" w:noVBand="1"/>
      </w:tblPr>
      <w:tblGrid>
        <w:gridCol w:w="3114"/>
        <w:gridCol w:w="5902"/>
      </w:tblGrid>
      <w:tr w:rsidR="00CE51F8" w:rsidRPr="003105D3" w14:paraId="0DE6CE29" w14:textId="77777777" w:rsidTr="00C21BE4">
        <w:trPr>
          <w:trHeight w:val="300"/>
        </w:trPr>
        <w:tc>
          <w:tcPr>
            <w:tcW w:w="3114" w:type="dxa"/>
          </w:tcPr>
          <w:p w14:paraId="68E603D5" w14:textId="77777777" w:rsidR="00CE51F8" w:rsidRPr="003105D3" w:rsidRDefault="00CE51F8" w:rsidP="007958DD">
            <w:pPr>
              <w:pStyle w:val="Tablehead"/>
              <w:rPr>
                <w:position w:val="2"/>
                <w:lang w:eastAsia="zh-CN" w:bidi="ar-EG"/>
              </w:rPr>
            </w:pPr>
            <w:r w:rsidRPr="003105D3">
              <w:rPr>
                <w:position w:val="2"/>
                <w:rtl/>
                <w:lang w:val="en-US" w:eastAsia="zh-CN"/>
              </w:rPr>
              <w:t>النشاط</w:t>
            </w:r>
          </w:p>
        </w:tc>
        <w:tc>
          <w:tcPr>
            <w:tcW w:w="5902" w:type="dxa"/>
          </w:tcPr>
          <w:p w14:paraId="5B2DFA43" w14:textId="77777777" w:rsidR="00CE51F8" w:rsidRPr="003105D3" w:rsidRDefault="00CE51F8" w:rsidP="007958DD">
            <w:pPr>
              <w:pStyle w:val="Tablehead"/>
              <w:rPr>
                <w:position w:val="2"/>
                <w:lang w:eastAsia="zh-CN" w:bidi="ar-EG"/>
              </w:rPr>
            </w:pPr>
            <w:r w:rsidRPr="003105D3">
              <w:rPr>
                <w:rFonts w:hint="cs"/>
                <w:position w:val="2"/>
                <w:rtl/>
                <w:lang w:val="en-US" w:eastAsia="zh-CN"/>
              </w:rPr>
              <w:t>الوصف</w:t>
            </w:r>
          </w:p>
        </w:tc>
      </w:tr>
      <w:tr w:rsidR="00CE51F8" w:rsidRPr="003105D3" w14:paraId="4950FB62" w14:textId="77777777" w:rsidTr="00C21BE4">
        <w:trPr>
          <w:trHeight w:val="300"/>
        </w:trPr>
        <w:tc>
          <w:tcPr>
            <w:tcW w:w="3114" w:type="dxa"/>
          </w:tcPr>
          <w:p w14:paraId="6A7FAAFF" w14:textId="77777777" w:rsidR="00CE51F8" w:rsidRPr="003105D3" w:rsidRDefault="00CE51F8" w:rsidP="007958DD">
            <w:pPr>
              <w:pStyle w:val="Tabletext"/>
              <w:rPr>
                <w:position w:val="2"/>
                <w:lang w:eastAsia="zh-CN" w:bidi="ar-EG"/>
              </w:rPr>
            </w:pPr>
            <w:r w:rsidRPr="003105D3">
              <w:rPr>
                <w:position w:val="2"/>
                <w:rtl/>
                <w:lang w:val="en-US" w:eastAsia="zh-CN"/>
              </w:rPr>
              <w:t>تحليل الوثائق</w:t>
            </w:r>
          </w:p>
        </w:tc>
        <w:tc>
          <w:tcPr>
            <w:tcW w:w="5902" w:type="dxa"/>
          </w:tcPr>
          <w:p w14:paraId="3ECFEA01" w14:textId="77777777" w:rsidR="00CE51F8" w:rsidRPr="003105D3" w:rsidRDefault="00CE51F8" w:rsidP="007958DD">
            <w:pPr>
              <w:pStyle w:val="Tabletext"/>
              <w:rPr>
                <w:spacing w:val="-2"/>
                <w:position w:val="2"/>
                <w:lang w:val="en-US" w:eastAsia="zh-CN" w:bidi="ar-EG"/>
              </w:rPr>
            </w:pPr>
            <w:r w:rsidRPr="003105D3">
              <w:rPr>
                <w:spacing w:val="-2"/>
                <w:position w:val="2"/>
                <w:rtl/>
                <w:lang w:val="en-US" w:eastAsia="zh-CN" w:bidi="ar-EG"/>
              </w:rPr>
              <w:t>إجراء استعراض مكتبي للوثائق الأساسية، بما في ذلك القرار 25 والخط</w:t>
            </w:r>
            <w:r w:rsidRPr="003105D3">
              <w:rPr>
                <w:rFonts w:hint="cs"/>
                <w:spacing w:val="-2"/>
                <w:position w:val="2"/>
                <w:rtl/>
                <w:lang w:val="en-US" w:eastAsia="zh-CN" w:bidi="ar-EG"/>
              </w:rPr>
              <w:t>ة</w:t>
            </w:r>
            <w:r w:rsidRPr="003105D3">
              <w:rPr>
                <w:spacing w:val="-2"/>
                <w:position w:val="2"/>
                <w:rtl/>
                <w:lang w:val="en-US" w:eastAsia="zh-CN" w:bidi="ar-EG"/>
              </w:rPr>
              <w:t xml:space="preserve"> الاستراتيجية للاتحاد والتقارير التشغيلية وتقارير الأداء ومراجعة الحسابات</w:t>
            </w:r>
          </w:p>
        </w:tc>
      </w:tr>
      <w:tr w:rsidR="00CE51F8" w:rsidRPr="003105D3" w14:paraId="2336642B" w14:textId="77777777" w:rsidTr="00C21BE4">
        <w:trPr>
          <w:trHeight w:val="300"/>
        </w:trPr>
        <w:tc>
          <w:tcPr>
            <w:tcW w:w="3114" w:type="dxa"/>
          </w:tcPr>
          <w:p w14:paraId="42C8C255" w14:textId="77777777" w:rsidR="00CE51F8" w:rsidRPr="003105D3" w:rsidRDefault="00CE51F8" w:rsidP="007958DD">
            <w:pPr>
              <w:pStyle w:val="Tabletext"/>
              <w:rPr>
                <w:position w:val="2"/>
                <w:lang w:eastAsia="zh-CN" w:bidi="ar-EG"/>
              </w:rPr>
            </w:pPr>
            <w:r w:rsidRPr="003105D3">
              <w:rPr>
                <w:position w:val="2"/>
                <w:rtl/>
                <w:lang w:val="en-US" w:eastAsia="zh-CN"/>
              </w:rPr>
              <w:t>تحليل البيانات</w:t>
            </w:r>
          </w:p>
        </w:tc>
        <w:tc>
          <w:tcPr>
            <w:tcW w:w="5902" w:type="dxa"/>
          </w:tcPr>
          <w:p w14:paraId="2AD407A7" w14:textId="77777777" w:rsidR="00CE51F8" w:rsidRPr="003105D3" w:rsidRDefault="00CE51F8" w:rsidP="007958DD">
            <w:pPr>
              <w:pStyle w:val="Tabletext"/>
              <w:rPr>
                <w:position w:val="2"/>
                <w:lang w:val="en-US" w:eastAsia="zh-CN" w:bidi="ar-EG"/>
              </w:rPr>
            </w:pPr>
            <w:r w:rsidRPr="003105D3">
              <w:rPr>
                <w:position w:val="2"/>
                <w:rtl/>
                <w:lang w:val="en-US" w:eastAsia="zh-CN" w:bidi="ar-EG"/>
              </w:rPr>
              <w:t>تحليل نقاط البيانات الرئيسية، بما في ذلك هياكل التوظيف ومخصصات الميزانية ونتائج المشاريع، للكشف عن الاتجاهات والفجوات وفرص التحسين</w:t>
            </w:r>
          </w:p>
        </w:tc>
      </w:tr>
      <w:tr w:rsidR="00CE51F8" w:rsidRPr="003105D3" w14:paraId="7B2A3157" w14:textId="77777777" w:rsidTr="00C21BE4">
        <w:trPr>
          <w:trHeight w:val="300"/>
        </w:trPr>
        <w:tc>
          <w:tcPr>
            <w:tcW w:w="3114" w:type="dxa"/>
          </w:tcPr>
          <w:p w14:paraId="78AD7892" w14:textId="77777777" w:rsidR="00CE51F8" w:rsidRPr="003105D3" w:rsidRDefault="00CE51F8" w:rsidP="007958DD">
            <w:pPr>
              <w:pStyle w:val="Tabletext"/>
              <w:rPr>
                <w:position w:val="2"/>
                <w:lang w:eastAsia="zh-CN" w:bidi="ar-EG"/>
              </w:rPr>
            </w:pPr>
            <w:r w:rsidRPr="003105D3">
              <w:rPr>
                <w:position w:val="2"/>
                <w:rtl/>
                <w:lang w:val="en-US" w:eastAsia="zh-CN"/>
              </w:rPr>
              <w:t>مشاورات أصحاب المصلحة</w:t>
            </w:r>
          </w:p>
        </w:tc>
        <w:tc>
          <w:tcPr>
            <w:tcW w:w="5902" w:type="dxa"/>
          </w:tcPr>
          <w:p w14:paraId="31F766A9" w14:textId="77777777" w:rsidR="00CE51F8" w:rsidRPr="003105D3" w:rsidRDefault="00CE51F8" w:rsidP="007958DD">
            <w:pPr>
              <w:pStyle w:val="Tabletext"/>
              <w:rPr>
                <w:spacing w:val="-4"/>
                <w:position w:val="2"/>
                <w:lang w:val="en-US" w:eastAsia="zh-CN" w:bidi="ar-EG"/>
              </w:rPr>
            </w:pPr>
            <w:r w:rsidRPr="003105D3">
              <w:rPr>
                <w:spacing w:val="-4"/>
                <w:position w:val="2"/>
                <w:rtl/>
                <w:lang w:val="en-US" w:eastAsia="zh-CN" w:bidi="ar-EG"/>
              </w:rPr>
              <w:t xml:space="preserve">التواصل داخلياً مع أصحاب المصلحة الرئيسيين والتشاور مع </w:t>
            </w:r>
            <w:r w:rsidRPr="003105D3">
              <w:rPr>
                <w:rFonts w:hint="cs"/>
                <w:spacing w:val="-4"/>
                <w:position w:val="2"/>
                <w:rtl/>
                <w:lang w:val="en-US" w:eastAsia="zh-CN" w:bidi="ar-EG"/>
              </w:rPr>
              <w:t>الفرق</w:t>
            </w:r>
            <w:r w:rsidRPr="003105D3">
              <w:rPr>
                <w:spacing w:val="-4"/>
                <w:position w:val="2"/>
                <w:rtl/>
                <w:lang w:val="en-US" w:eastAsia="zh-CN" w:bidi="ar-EG"/>
              </w:rPr>
              <w:t xml:space="preserve"> الاستشارية للاتحاد من أجل اكتساب رؤى وإرشادات استراتيجية بشأن تشكيل الاتجاه المستقبلي للحضور الإقليمي للاتحاد</w:t>
            </w:r>
          </w:p>
        </w:tc>
      </w:tr>
      <w:tr w:rsidR="00CE51F8" w:rsidRPr="003105D3" w14:paraId="2B67A8C0" w14:textId="77777777" w:rsidTr="00C21BE4">
        <w:trPr>
          <w:trHeight w:val="300"/>
        </w:trPr>
        <w:tc>
          <w:tcPr>
            <w:tcW w:w="3114" w:type="dxa"/>
          </w:tcPr>
          <w:p w14:paraId="1CB3CF8B" w14:textId="77777777" w:rsidR="00CE51F8" w:rsidRPr="003105D3" w:rsidRDefault="00CE51F8" w:rsidP="007958DD">
            <w:pPr>
              <w:pStyle w:val="Tabletext"/>
              <w:rPr>
                <w:position w:val="2"/>
                <w:lang w:eastAsia="zh-CN" w:bidi="ar-EG"/>
              </w:rPr>
            </w:pPr>
            <w:r w:rsidRPr="003105D3">
              <w:rPr>
                <w:rFonts w:hint="cs"/>
                <w:position w:val="2"/>
                <w:rtl/>
                <w:lang w:val="en-US" w:eastAsia="zh-CN"/>
              </w:rPr>
              <w:t>استقصاءات</w:t>
            </w:r>
            <w:r w:rsidRPr="003105D3">
              <w:rPr>
                <w:position w:val="2"/>
                <w:rtl/>
                <w:lang w:val="en-US" w:eastAsia="zh-CN"/>
              </w:rPr>
              <w:t xml:space="preserve"> أصحاب المصلحة</w:t>
            </w:r>
          </w:p>
        </w:tc>
        <w:tc>
          <w:tcPr>
            <w:tcW w:w="5902" w:type="dxa"/>
          </w:tcPr>
          <w:p w14:paraId="392DC191" w14:textId="77777777" w:rsidR="00CE51F8" w:rsidRPr="003105D3" w:rsidRDefault="00CE51F8" w:rsidP="007958DD">
            <w:pPr>
              <w:pStyle w:val="Tabletext"/>
              <w:rPr>
                <w:position w:val="2"/>
                <w:lang w:val="en-US" w:eastAsia="zh-CN" w:bidi="ar-EG"/>
              </w:rPr>
            </w:pPr>
            <w:r w:rsidRPr="003105D3">
              <w:rPr>
                <w:position w:val="2"/>
                <w:rtl/>
                <w:lang w:val="en-US" w:eastAsia="zh-CN" w:bidi="ar-EG"/>
              </w:rPr>
              <w:t xml:space="preserve">إدارة وجمع </w:t>
            </w:r>
            <w:r w:rsidRPr="003105D3">
              <w:rPr>
                <w:rFonts w:hint="cs"/>
                <w:position w:val="2"/>
                <w:rtl/>
                <w:lang w:val="en-US" w:eastAsia="zh-CN" w:bidi="ar-EG"/>
              </w:rPr>
              <w:t>تعقيبات</w:t>
            </w:r>
            <w:r w:rsidRPr="003105D3">
              <w:rPr>
                <w:position w:val="2"/>
                <w:rtl/>
                <w:lang w:val="en-US" w:eastAsia="zh-CN" w:bidi="ar-EG"/>
              </w:rPr>
              <w:t xml:space="preserve"> الأعضاء ومنظمات </w:t>
            </w:r>
            <w:r w:rsidRPr="003105D3">
              <w:rPr>
                <w:rFonts w:hint="cs"/>
                <w:position w:val="2"/>
                <w:rtl/>
                <w:lang w:val="en-US" w:eastAsia="zh-CN" w:bidi="ar-EG"/>
              </w:rPr>
              <w:t>ا</w:t>
            </w:r>
            <w:r w:rsidRPr="003105D3">
              <w:rPr>
                <w:position w:val="2"/>
                <w:rtl/>
                <w:lang w:val="en-US" w:eastAsia="zh-CN" w:bidi="ar-EG"/>
              </w:rPr>
              <w:t>لاتصالات الإقليمية (</w:t>
            </w:r>
            <w:r w:rsidRPr="003105D3">
              <w:rPr>
                <w:position w:val="2"/>
                <w:lang w:val="en-US" w:eastAsia="zh-CN" w:bidi="ar-EG"/>
              </w:rPr>
              <w:t>RTO</w:t>
            </w:r>
            <w:r w:rsidRPr="003105D3">
              <w:rPr>
                <w:position w:val="2"/>
                <w:rtl/>
                <w:lang w:val="en-US" w:eastAsia="zh-CN" w:bidi="ar-EG"/>
              </w:rPr>
              <w:t>) لقياس تأثير الحضور الإقليمي مع إعطاء الأولوية لتقييم الرضا العام</w:t>
            </w:r>
          </w:p>
        </w:tc>
      </w:tr>
    </w:tbl>
    <w:p w14:paraId="179AFC4F" w14:textId="772F3D06" w:rsidR="00CE51F8" w:rsidRPr="00CE51F8" w:rsidRDefault="00CE51F8" w:rsidP="00977E7A">
      <w:pPr>
        <w:keepNext/>
        <w:keepLines/>
        <w:rPr>
          <w:spacing w:val="-2"/>
          <w:rtl/>
          <w:lang w:bidi="ar-EG"/>
        </w:rPr>
      </w:pPr>
      <w:r w:rsidRPr="00CE51F8">
        <w:rPr>
          <w:rFonts w:hint="cs"/>
          <w:spacing w:val="-2"/>
          <w:rtl/>
          <w:lang w:bidi="ar-EG"/>
        </w:rPr>
        <w:lastRenderedPageBreak/>
        <w:t>2.4</w:t>
      </w:r>
      <w:r w:rsidRPr="00CE51F8">
        <w:rPr>
          <w:spacing w:val="-2"/>
          <w:rtl/>
          <w:lang w:bidi="ar-EG"/>
        </w:rPr>
        <w:tab/>
        <w:t>وبناء</w:t>
      </w:r>
      <w:r w:rsidR="005C5083">
        <w:rPr>
          <w:rFonts w:hint="cs"/>
          <w:spacing w:val="-2"/>
          <w:rtl/>
          <w:lang w:bidi="ar-EG"/>
        </w:rPr>
        <w:t>ً</w:t>
      </w:r>
      <w:r w:rsidRPr="00CE51F8">
        <w:rPr>
          <w:spacing w:val="-2"/>
          <w:rtl/>
          <w:lang w:bidi="ar-EG"/>
        </w:rPr>
        <w:t xml:space="preserve"> على ذلك، وبعد الاجتماع الأول لفريق </w:t>
      </w:r>
      <w:r w:rsidRPr="00CE51F8">
        <w:rPr>
          <w:rFonts w:hint="cs"/>
          <w:spacing w:val="-2"/>
          <w:rtl/>
          <w:lang w:bidi="ar-EG"/>
        </w:rPr>
        <w:t>المهام</w:t>
      </w:r>
      <w:r w:rsidRPr="00CE51F8">
        <w:rPr>
          <w:spacing w:val="-2"/>
          <w:rtl/>
          <w:lang w:bidi="ar-EG"/>
        </w:rPr>
        <w:t xml:space="preserve"> المشترك بين القطاعات </w:t>
      </w:r>
      <w:r w:rsidRPr="00CE51F8">
        <w:rPr>
          <w:rFonts w:hint="cs"/>
          <w:spacing w:val="-2"/>
          <w:rtl/>
          <w:lang w:bidi="ar-EG"/>
        </w:rPr>
        <w:t>و</w:t>
      </w:r>
      <w:r w:rsidRPr="00CE51F8">
        <w:rPr>
          <w:spacing w:val="-2"/>
          <w:rtl/>
          <w:lang w:bidi="ar-EG"/>
        </w:rPr>
        <w:t xml:space="preserve">المعني بالحضور الإقليمي </w:t>
      </w:r>
      <w:r w:rsidRPr="00CE51F8">
        <w:rPr>
          <w:rFonts w:hint="cs"/>
          <w:spacing w:val="-2"/>
          <w:rtl/>
          <w:lang w:bidi="ar-EG"/>
        </w:rPr>
        <w:t xml:space="preserve">الذي عقد </w:t>
      </w:r>
      <w:r w:rsidRPr="00CE51F8">
        <w:rPr>
          <w:spacing w:val="-2"/>
          <w:rtl/>
          <w:lang w:bidi="ar-EG"/>
        </w:rPr>
        <w:t xml:space="preserve">في 17 يوليو 2025، </w:t>
      </w:r>
      <w:r w:rsidRPr="00CE51F8">
        <w:rPr>
          <w:rFonts w:hint="cs"/>
          <w:spacing w:val="-2"/>
          <w:rtl/>
          <w:lang w:bidi="ar-EG"/>
        </w:rPr>
        <w:t>بدأ</w:t>
      </w:r>
      <w:r w:rsidRPr="00CE51F8">
        <w:rPr>
          <w:spacing w:val="-2"/>
          <w:rtl/>
          <w:lang w:bidi="ar-EG"/>
        </w:rPr>
        <w:t xml:space="preserve"> مكتب تنمية الاتصالات </w:t>
      </w:r>
      <w:r w:rsidRPr="00CE51F8">
        <w:rPr>
          <w:rFonts w:hint="cs"/>
          <w:spacing w:val="-2"/>
          <w:rtl/>
          <w:lang w:bidi="ar-EG"/>
        </w:rPr>
        <w:t xml:space="preserve">عمله </w:t>
      </w:r>
      <w:r w:rsidRPr="00CE51F8">
        <w:rPr>
          <w:spacing w:val="-2"/>
          <w:rtl/>
          <w:lang w:bidi="ar-EG"/>
        </w:rPr>
        <w:t xml:space="preserve">بتحليل بنود بيان العمل </w:t>
      </w:r>
      <w:r w:rsidR="00977E7A" w:rsidRPr="00B9660A">
        <w:rPr>
          <w:spacing w:val="-2"/>
          <w:lang w:bidi="ar-EG"/>
        </w:rPr>
        <w:t>(</w:t>
      </w:r>
      <w:r w:rsidR="00977E7A" w:rsidRPr="00B9660A">
        <w:rPr>
          <w:spacing w:val="-2"/>
          <w:lang w:val="en-GB" w:bidi="ar-EG"/>
        </w:rPr>
        <w:t>SoW</w:t>
      </w:r>
      <w:r w:rsidR="00977E7A" w:rsidRPr="00B9660A">
        <w:rPr>
          <w:spacing w:val="-2"/>
          <w:lang w:bidi="ar-EG"/>
        </w:rPr>
        <w:t>)</w:t>
      </w:r>
      <w:r w:rsidR="00977E7A" w:rsidRPr="00B9660A">
        <w:rPr>
          <w:rFonts w:hint="cs"/>
          <w:spacing w:val="-2"/>
          <w:rtl/>
          <w:lang w:bidi="ar-EG"/>
        </w:rPr>
        <w:t xml:space="preserve"> </w:t>
      </w:r>
      <w:r w:rsidRPr="00CE51F8">
        <w:rPr>
          <w:spacing w:val="-2"/>
          <w:rtl/>
          <w:lang w:bidi="ar-EG"/>
        </w:rPr>
        <w:t>الاثني عشر الواردة في الملحق</w:t>
      </w:r>
      <w:r w:rsidR="00C24843" w:rsidRPr="00B9660A">
        <w:rPr>
          <w:rFonts w:hint="cs"/>
          <w:spacing w:val="-2"/>
          <w:rtl/>
          <w:lang w:bidi="ar-EG"/>
        </w:rPr>
        <w:t> </w:t>
      </w:r>
      <w:r w:rsidRPr="00CE51F8">
        <w:rPr>
          <w:spacing w:val="-2"/>
          <w:lang w:bidi="ar-EG"/>
        </w:rPr>
        <w:t>A</w:t>
      </w:r>
      <w:r w:rsidRPr="00CE51F8">
        <w:rPr>
          <w:spacing w:val="-2"/>
          <w:rtl/>
          <w:lang w:bidi="ar-EG"/>
        </w:rPr>
        <w:t>، ومؤشرات الأداء الرئيسية</w:t>
      </w:r>
      <w:r w:rsidR="00B9660A" w:rsidRPr="00B9660A">
        <w:rPr>
          <w:rFonts w:hint="cs"/>
          <w:spacing w:val="-2"/>
          <w:rtl/>
          <w:lang w:bidi="ar-EG"/>
        </w:rPr>
        <w:t xml:space="preserve"> </w:t>
      </w:r>
      <w:r w:rsidR="00B9660A" w:rsidRPr="00B9660A">
        <w:rPr>
          <w:spacing w:val="-2"/>
          <w:lang w:bidi="ar-EG"/>
        </w:rPr>
        <w:t>(KPI)</w:t>
      </w:r>
      <w:r w:rsidRPr="00CE51F8">
        <w:rPr>
          <w:spacing w:val="-2"/>
          <w:rtl/>
          <w:lang w:bidi="ar-EG"/>
        </w:rPr>
        <w:t xml:space="preserve"> السبعة والعشرين الواردة في الملحق 1 </w:t>
      </w:r>
      <w:r w:rsidRPr="00CE51F8">
        <w:rPr>
          <w:rFonts w:hint="cs"/>
          <w:spacing w:val="-2"/>
          <w:rtl/>
          <w:lang w:bidi="ar-EG"/>
        </w:rPr>
        <w:t>ل</w:t>
      </w:r>
      <w:r w:rsidRPr="00CE51F8">
        <w:rPr>
          <w:spacing w:val="-2"/>
          <w:rtl/>
          <w:lang w:bidi="ar-EG"/>
        </w:rPr>
        <w:t xml:space="preserve">لوثيقة </w:t>
      </w:r>
      <w:hyperlink r:id="rId27" w:history="1">
        <w:r w:rsidRPr="00CE51F8">
          <w:rPr>
            <w:rStyle w:val="Hyperlink"/>
            <w:noProof w:val="0"/>
            <w:spacing w:val="-2"/>
            <w:lang w:eastAsia="zh-CN" w:bidi="ar-EG"/>
          </w:rPr>
          <w:t>C25/105</w:t>
        </w:r>
      </w:hyperlink>
      <w:r w:rsidRPr="00CE51F8">
        <w:rPr>
          <w:spacing w:val="-2"/>
          <w:rtl/>
          <w:lang w:bidi="ar-EG"/>
        </w:rPr>
        <w:t>. وكخطوة أولى، تم ربط مؤشرات الأداء الرئيسية ببنود بيان العمل الاثني عشر. و</w:t>
      </w:r>
      <w:r w:rsidRPr="00CE51F8">
        <w:rPr>
          <w:rFonts w:hint="cs"/>
          <w:spacing w:val="-2"/>
          <w:rtl/>
          <w:lang w:bidi="ar-EG"/>
        </w:rPr>
        <w:t>تمت دراسة</w:t>
      </w:r>
      <w:r w:rsidRPr="00CE51F8">
        <w:rPr>
          <w:spacing w:val="-2"/>
          <w:rtl/>
          <w:lang w:bidi="ar-EG"/>
        </w:rPr>
        <w:t xml:space="preserve"> مؤشرات الأداء الرئيسية السبعة والعشرين وبنود بيان العمل الاثني عشر لتقييم مصادر البيانات الأولية والثانوية، أي ما إذا كان من الممكن استخلاصها من استقصاء الأعضاء، أو</w:t>
      </w:r>
      <w:r w:rsidR="00C24843" w:rsidRPr="00B9660A">
        <w:rPr>
          <w:rFonts w:hint="cs"/>
          <w:spacing w:val="-2"/>
          <w:rtl/>
          <w:lang w:bidi="ar-EG"/>
        </w:rPr>
        <w:t> </w:t>
      </w:r>
      <w:r w:rsidRPr="00CE51F8">
        <w:rPr>
          <w:spacing w:val="-2"/>
          <w:rtl/>
          <w:lang w:bidi="ar-EG"/>
        </w:rPr>
        <w:t xml:space="preserve">مشاورات أصحاب المصلحة بما في ذلك استقصاء التقييم الداخلي، أو البحث المكتبي/تحليل الوثائق. وقد </w:t>
      </w:r>
      <w:r w:rsidRPr="00CE51F8">
        <w:rPr>
          <w:rFonts w:hint="cs"/>
          <w:spacing w:val="-2"/>
          <w:rtl/>
          <w:lang w:bidi="ar-EG"/>
        </w:rPr>
        <w:t xml:space="preserve">تم </w:t>
      </w:r>
      <w:r w:rsidRPr="00CE51F8">
        <w:rPr>
          <w:spacing w:val="-2"/>
          <w:rtl/>
          <w:lang w:bidi="ar-EG"/>
        </w:rPr>
        <w:t>ربط بعض مؤشرات الأداء الرئيسية بمصدرين أو أكثر من مصادر البيانات.</w:t>
      </w:r>
    </w:p>
    <w:p w14:paraId="2FCE2B75" w14:textId="41781B28" w:rsidR="00CE51F8" w:rsidRPr="00CE51F8" w:rsidRDefault="00CE51F8" w:rsidP="00CE51F8">
      <w:pPr>
        <w:rPr>
          <w:rtl/>
          <w:lang w:bidi="ar-EG"/>
        </w:rPr>
      </w:pPr>
      <w:r w:rsidRPr="00CE51F8">
        <w:rPr>
          <w:rFonts w:hint="cs"/>
          <w:rtl/>
          <w:lang w:bidi="ar-EG"/>
        </w:rPr>
        <w:t>3.4</w:t>
      </w:r>
      <w:r w:rsidRPr="00CE51F8">
        <w:rPr>
          <w:rtl/>
          <w:lang w:bidi="ar-EG"/>
        </w:rPr>
        <w:tab/>
      </w:r>
      <w:r w:rsidRPr="00CE51F8">
        <w:rPr>
          <w:rFonts w:hint="cs"/>
          <w:rtl/>
          <w:lang w:bidi="ar-EG"/>
        </w:rPr>
        <w:t>و</w:t>
      </w:r>
      <w:r w:rsidRPr="00CE51F8">
        <w:rPr>
          <w:rtl/>
          <w:lang w:bidi="ar-EG"/>
        </w:rPr>
        <w:t>صمم مكتب تنمية الاتصالات استقصاء الأعضاء ونفذه، وأجر</w:t>
      </w:r>
      <w:r w:rsidRPr="00CE51F8">
        <w:rPr>
          <w:rFonts w:hint="cs"/>
          <w:rtl/>
          <w:lang w:bidi="ar-EG"/>
        </w:rPr>
        <w:t>ى</w:t>
      </w:r>
      <w:r w:rsidRPr="00CE51F8">
        <w:rPr>
          <w:rtl/>
          <w:lang w:bidi="ar-EG"/>
        </w:rPr>
        <w:t xml:space="preserve"> بحثاً مكتبياً من خلال تحديد مصادر وثائق</w:t>
      </w:r>
      <w:r w:rsidRPr="00CE51F8">
        <w:rPr>
          <w:rFonts w:hint="cs"/>
          <w:rtl/>
          <w:lang w:bidi="ar-EG"/>
        </w:rPr>
        <w:t>ية</w:t>
      </w:r>
      <w:r w:rsidRPr="00CE51F8">
        <w:rPr>
          <w:rtl/>
          <w:lang w:bidi="ar-EG"/>
        </w:rPr>
        <w:t xml:space="preserve"> وجمع البيانات من مصادر موثوقة ذات صلة. كما شمل تحليل الوثائق إجراء </w:t>
      </w:r>
      <w:r w:rsidRPr="00CE51F8">
        <w:rPr>
          <w:rFonts w:hint="cs"/>
          <w:rtl/>
          <w:lang w:bidi="ar-EG"/>
        </w:rPr>
        <w:t>مقارنة مرجعية</w:t>
      </w:r>
      <w:r w:rsidRPr="00CE51F8">
        <w:rPr>
          <w:rtl/>
          <w:lang w:bidi="ar-EG"/>
        </w:rPr>
        <w:t xml:space="preserve"> مع منظمات الأمم المتحدة المماثلة. </w:t>
      </w:r>
      <w:r w:rsidRPr="00CE51F8">
        <w:rPr>
          <w:rFonts w:hint="cs"/>
          <w:rtl/>
          <w:lang w:bidi="ar-EG"/>
        </w:rPr>
        <w:t>واستُكملت</w:t>
      </w:r>
      <w:r w:rsidRPr="00CE51F8">
        <w:rPr>
          <w:rtl/>
          <w:lang w:bidi="ar-EG"/>
        </w:rPr>
        <w:t xml:space="preserve"> نتائج استقصاء الأعضاء والبحث المكتبي ببيانات من مشاورات أصحاب المصلحة، بما</w:t>
      </w:r>
      <w:r w:rsidR="009450B2">
        <w:rPr>
          <w:rFonts w:hint="cs"/>
          <w:rtl/>
          <w:lang w:bidi="ar-EG"/>
        </w:rPr>
        <w:t> </w:t>
      </w:r>
      <w:r w:rsidRPr="00CE51F8">
        <w:rPr>
          <w:rtl/>
          <w:lang w:bidi="ar-EG"/>
        </w:rPr>
        <w:t>في</w:t>
      </w:r>
      <w:r w:rsidR="009450B2">
        <w:rPr>
          <w:rFonts w:hint="cs"/>
          <w:rtl/>
          <w:lang w:bidi="ar-EG"/>
        </w:rPr>
        <w:t> </w:t>
      </w:r>
      <w:r w:rsidRPr="00CE51F8">
        <w:rPr>
          <w:rtl/>
          <w:lang w:bidi="ar-EG"/>
        </w:rPr>
        <w:t>ذلك مقابلات مع منظمات الاتصالات الإقليمية</w:t>
      </w:r>
      <w:r w:rsidRPr="00CE51F8">
        <w:rPr>
          <w:rFonts w:hint="cs"/>
          <w:rtl/>
          <w:lang w:bidi="ar-EG"/>
        </w:rPr>
        <w:t xml:space="preserve"> لاستكمال التعقيبات الواردة من</w:t>
      </w:r>
      <w:r w:rsidRPr="00CE51F8">
        <w:rPr>
          <w:rtl/>
          <w:lang w:bidi="ar-EG"/>
        </w:rPr>
        <w:t xml:space="preserve"> استقصاء الأعضاء، ونتائج استقصاء التقييم الداخلي، بالإضافة إلى </w:t>
      </w:r>
      <w:r w:rsidRPr="00CE51F8">
        <w:rPr>
          <w:rFonts w:hint="cs"/>
          <w:rtl/>
          <w:lang w:bidi="ar-EG"/>
        </w:rPr>
        <w:t>تعقيبات</w:t>
      </w:r>
      <w:r w:rsidRPr="00CE51F8">
        <w:rPr>
          <w:rtl/>
          <w:lang w:bidi="ar-EG"/>
        </w:rPr>
        <w:t xml:space="preserve"> أصحاب المصلحة </w:t>
      </w:r>
      <w:r w:rsidRPr="00CE51F8">
        <w:rPr>
          <w:rFonts w:hint="cs"/>
          <w:rtl/>
          <w:lang w:bidi="ar-EG"/>
        </w:rPr>
        <w:t>الآخرين</w:t>
      </w:r>
      <w:r w:rsidRPr="00CE51F8">
        <w:rPr>
          <w:rtl/>
          <w:lang w:bidi="ar-EG"/>
        </w:rPr>
        <w:t xml:space="preserve">. وبعد جمع البيانات وتصنيفها، تم تحليلها وفقاً لمؤشرات الأداء الرئيسية للوصول إلى نتائج موحدة لجميع بنود </w:t>
      </w:r>
      <w:r w:rsidRPr="00CE51F8">
        <w:rPr>
          <w:rFonts w:hint="cs"/>
          <w:rtl/>
          <w:lang w:bidi="ar-EG"/>
        </w:rPr>
        <w:t>بيان</w:t>
      </w:r>
      <w:r w:rsidRPr="00CE51F8">
        <w:rPr>
          <w:rtl/>
          <w:lang w:bidi="ar-EG"/>
        </w:rPr>
        <w:t xml:space="preserve"> العمل الاثني عشر. </w:t>
      </w:r>
      <w:r w:rsidRPr="00CE51F8">
        <w:rPr>
          <w:rFonts w:hint="cs"/>
          <w:rtl/>
          <w:lang w:bidi="ar-EG"/>
        </w:rPr>
        <w:t>وترد التفاصيل</w:t>
      </w:r>
      <w:r w:rsidRPr="00CE51F8">
        <w:rPr>
          <w:rtl/>
          <w:lang w:bidi="ar-EG"/>
        </w:rPr>
        <w:t xml:space="preserve"> في الوثيقة </w:t>
      </w:r>
      <w:hyperlink r:id="rId28" w:history="1">
        <w:r w:rsidRPr="00CE51F8">
          <w:rPr>
            <w:rStyle w:val="Hyperlink"/>
            <w:noProof w:val="0"/>
            <w:lang w:eastAsia="zh-CN" w:bidi="ar-EG"/>
          </w:rPr>
          <w:t>C26/INF/10</w:t>
        </w:r>
      </w:hyperlink>
      <w:r w:rsidRPr="00CE51F8">
        <w:rPr>
          <w:rtl/>
          <w:lang w:bidi="ar-EG"/>
        </w:rPr>
        <w:t>.</w:t>
      </w:r>
    </w:p>
    <w:p w14:paraId="1365E94B" w14:textId="37B6ABDE" w:rsidR="00CE51F8" w:rsidRPr="00CE51F8" w:rsidRDefault="00CE51F8" w:rsidP="00305634">
      <w:pPr>
        <w:pStyle w:val="Heading1"/>
        <w:rPr>
          <w:rtl/>
          <w:lang w:bidi="ar-EG"/>
        </w:rPr>
      </w:pPr>
      <w:r w:rsidRPr="00CE51F8">
        <w:rPr>
          <w:rFonts w:hint="cs"/>
          <w:rtl/>
          <w:lang w:bidi="ar-EG"/>
        </w:rPr>
        <w:t>5</w:t>
      </w:r>
      <w:r w:rsidRPr="00CE51F8">
        <w:rPr>
          <w:rtl/>
          <w:lang w:bidi="ar-EG"/>
        </w:rPr>
        <w:tab/>
        <w:t>النتائج الرئيسية</w:t>
      </w:r>
    </w:p>
    <w:p w14:paraId="47B3A827" w14:textId="0ADB21A2" w:rsidR="00CE51F8" w:rsidRPr="00CE51F8" w:rsidRDefault="00CE51F8" w:rsidP="00305634">
      <w:pPr>
        <w:pStyle w:val="Heading2"/>
        <w:rPr>
          <w:rtl/>
          <w:lang w:bidi="ar-EG"/>
        </w:rPr>
      </w:pPr>
      <w:r w:rsidRPr="00CE51F8">
        <w:rPr>
          <w:rFonts w:hint="cs"/>
          <w:rtl/>
          <w:lang w:bidi="ar-EG"/>
        </w:rPr>
        <w:t>1.5</w:t>
      </w:r>
      <w:r w:rsidRPr="00CE51F8">
        <w:rPr>
          <w:rtl/>
          <w:lang w:bidi="ar-EG"/>
        </w:rPr>
        <w:tab/>
      </w:r>
      <w:r w:rsidRPr="00CE51F8">
        <w:rPr>
          <w:rFonts w:hint="cs"/>
          <w:rtl/>
          <w:lang w:bidi="ar-EG"/>
        </w:rPr>
        <w:t>مجالا</w:t>
      </w:r>
      <w:r w:rsidR="00482383">
        <w:rPr>
          <w:rFonts w:hint="cs"/>
          <w:rtl/>
          <w:lang w:bidi="ar-EG"/>
        </w:rPr>
        <w:t>ت</w:t>
      </w:r>
      <w:r w:rsidRPr="00CE51F8">
        <w:rPr>
          <w:rtl/>
          <w:lang w:bidi="ar-EG"/>
        </w:rPr>
        <w:t xml:space="preserve"> القوة</w:t>
      </w:r>
    </w:p>
    <w:p w14:paraId="5246CC10" w14:textId="07A7ACF9" w:rsidR="00CE51F8" w:rsidRPr="00CE51F8" w:rsidRDefault="00CE51F8" w:rsidP="00305634">
      <w:pPr>
        <w:pStyle w:val="Heading3"/>
        <w:rPr>
          <w:rtl/>
          <w:lang w:bidi="ar-EG"/>
        </w:rPr>
      </w:pPr>
      <w:r w:rsidRPr="00CE51F8">
        <w:rPr>
          <w:rFonts w:hint="cs"/>
          <w:rtl/>
          <w:lang w:bidi="ar-EG"/>
        </w:rPr>
        <w:t>1.1.5</w:t>
      </w:r>
      <w:r w:rsidRPr="00CE51F8">
        <w:rPr>
          <w:rtl/>
          <w:lang w:bidi="ar-EG"/>
        </w:rPr>
        <w:tab/>
        <w:t>رضا عام قوي عن الأنشطة الإقليمية</w:t>
      </w:r>
    </w:p>
    <w:p w14:paraId="010F713C" w14:textId="77777777" w:rsidR="00CE51F8" w:rsidRPr="00CE51F8" w:rsidRDefault="00CE51F8" w:rsidP="00CE51F8">
      <w:pPr>
        <w:rPr>
          <w:rtl/>
          <w:lang w:bidi="ar-EG"/>
        </w:rPr>
      </w:pPr>
      <w:r w:rsidRPr="00CE51F8">
        <w:rPr>
          <w:rtl/>
          <w:lang w:bidi="ar-EG"/>
        </w:rPr>
        <w:t xml:space="preserve">تشير </w:t>
      </w:r>
      <w:r w:rsidRPr="00CE51F8">
        <w:rPr>
          <w:rFonts w:hint="cs"/>
          <w:rtl/>
          <w:lang w:bidi="ar-EG"/>
        </w:rPr>
        <w:t>تعقيبات</w:t>
      </w:r>
      <w:r w:rsidRPr="00CE51F8">
        <w:rPr>
          <w:rtl/>
          <w:lang w:bidi="ar-EG"/>
        </w:rPr>
        <w:t xml:space="preserve"> الأعضاء إلى رضا عام كبير عن الأنشطة التي تنفذها المكاتب الإقليمية ومكاتب المناطق التابعة للاتحاد. وتتفق أغلبية واضحة من </w:t>
      </w:r>
      <w:r w:rsidRPr="00CE51F8">
        <w:rPr>
          <w:rFonts w:hint="cs"/>
          <w:rtl/>
          <w:lang w:bidi="ar-EG"/>
        </w:rPr>
        <w:t>المجيبين على</w:t>
      </w:r>
      <w:r w:rsidRPr="00CE51F8">
        <w:rPr>
          <w:rtl/>
          <w:lang w:bidi="ar-EG"/>
        </w:rPr>
        <w:t xml:space="preserve"> الاستقصاء على أن الحضور الإقليمي يسهم في تحقيق ولاية الاتحاد وتأثيره على أرض الواقع، مما يعكس الثقة في الدور الذي تؤديه المكاتب الإقليمية في ترجمة المبادرات العالمية إلى سياقات إقليمية ووطنية. وبلغت نسبة الموافقة على هذا </w:t>
      </w:r>
      <w:r w:rsidRPr="00CE51F8">
        <w:rPr>
          <w:rFonts w:hint="cs"/>
          <w:rtl/>
          <w:lang w:bidi="ar-EG"/>
        </w:rPr>
        <w:t>البيان</w:t>
      </w:r>
      <w:r w:rsidRPr="00CE51F8">
        <w:rPr>
          <w:rtl/>
          <w:lang w:bidi="ar-EG"/>
        </w:rPr>
        <w:t xml:space="preserve"> 71</w:t>
      </w:r>
      <w:r w:rsidRPr="00CE51F8">
        <w:rPr>
          <w:rFonts w:hint="cs"/>
          <w:rtl/>
          <w:lang w:bidi="ar-EG"/>
        </w:rPr>
        <w:t>%</w:t>
      </w:r>
      <w:r w:rsidRPr="00CE51F8">
        <w:rPr>
          <w:rtl/>
          <w:lang w:bidi="ar-EG"/>
        </w:rPr>
        <w:t>، مما يدل على أن الحضور الإقليمي ي</w:t>
      </w:r>
      <w:r w:rsidRPr="00CE51F8">
        <w:rPr>
          <w:rFonts w:hint="cs"/>
          <w:rtl/>
          <w:lang w:bidi="ar-EG"/>
        </w:rPr>
        <w:t>ُ</w:t>
      </w:r>
      <w:r w:rsidRPr="00CE51F8">
        <w:rPr>
          <w:rtl/>
          <w:lang w:bidi="ar-EG"/>
        </w:rPr>
        <w:t>نظر إليه على نطاق واسع باعتباره امتداداً عملياً فعالاً لعمل الاتحاد. كما أن الرضا عن المستوى الحالي للأنشطة إيجابي، حيث أعرب 60</w:t>
      </w:r>
      <w:r w:rsidRPr="00CE51F8">
        <w:rPr>
          <w:rFonts w:hint="cs"/>
          <w:rtl/>
          <w:lang w:bidi="ar-EG"/>
        </w:rPr>
        <w:t>%</w:t>
      </w:r>
      <w:r w:rsidRPr="00CE51F8">
        <w:rPr>
          <w:rtl/>
          <w:lang w:bidi="ar-EG"/>
        </w:rPr>
        <w:t xml:space="preserve"> عن موافقتهم على أن نطاق الأنشطة الإقليمية يلبي التوقعات، </w:t>
      </w:r>
      <w:r w:rsidRPr="00CE51F8">
        <w:rPr>
          <w:rFonts w:hint="cs"/>
          <w:rtl/>
          <w:lang w:bidi="ar-EG"/>
        </w:rPr>
        <w:t>ويشير أيضاً إلى أن</w:t>
      </w:r>
      <w:r w:rsidRPr="00CE51F8">
        <w:rPr>
          <w:rtl/>
          <w:lang w:bidi="ar-EG"/>
        </w:rPr>
        <w:t xml:space="preserve"> بعض الأعضاء </w:t>
      </w:r>
      <w:r w:rsidRPr="00CE51F8">
        <w:rPr>
          <w:rFonts w:hint="cs"/>
          <w:rtl/>
          <w:lang w:bidi="ar-EG"/>
        </w:rPr>
        <w:t xml:space="preserve">يتوقعون </w:t>
      </w:r>
      <w:r w:rsidRPr="00CE51F8">
        <w:rPr>
          <w:rtl/>
          <w:lang w:bidi="ar-EG"/>
        </w:rPr>
        <w:t>استمرار توسع المشاركة أو تعميق</w:t>
      </w:r>
      <w:r w:rsidRPr="00CE51F8">
        <w:rPr>
          <w:rFonts w:hint="cs"/>
          <w:rtl/>
          <w:lang w:bidi="ar-EG"/>
        </w:rPr>
        <w:t>ها</w:t>
      </w:r>
      <w:r w:rsidRPr="00CE51F8">
        <w:rPr>
          <w:rtl/>
          <w:lang w:bidi="ar-EG"/>
        </w:rPr>
        <w:t>.</w:t>
      </w:r>
    </w:p>
    <w:p w14:paraId="4877C218" w14:textId="02E35E21" w:rsidR="00CE51F8" w:rsidRPr="00CE51F8" w:rsidRDefault="00CE51F8" w:rsidP="00CE51F8">
      <w:pPr>
        <w:rPr>
          <w:rtl/>
          <w:lang w:bidi="ar-EG"/>
        </w:rPr>
      </w:pPr>
      <w:r w:rsidRPr="00CE51F8">
        <w:rPr>
          <w:rtl/>
          <w:lang w:bidi="ar-EG"/>
        </w:rPr>
        <w:t>وتعزز</w:t>
      </w:r>
      <w:r w:rsidRPr="00CE51F8">
        <w:rPr>
          <w:rFonts w:hint="cs"/>
          <w:rtl/>
          <w:lang w:bidi="ar-EG"/>
        </w:rPr>
        <w:t xml:space="preserve"> التصور </w:t>
      </w:r>
      <w:r w:rsidRPr="00CE51F8">
        <w:rPr>
          <w:rtl/>
          <w:lang w:bidi="ar-EG"/>
        </w:rPr>
        <w:t xml:space="preserve">الإيجابي العام </w:t>
      </w:r>
      <w:r w:rsidRPr="00CE51F8">
        <w:rPr>
          <w:rFonts w:hint="cs"/>
          <w:rtl/>
          <w:lang w:bidi="ar-EG"/>
        </w:rPr>
        <w:t>المنبثق</w:t>
      </w:r>
      <w:r w:rsidRPr="00CE51F8">
        <w:rPr>
          <w:rtl/>
          <w:lang w:bidi="ar-EG"/>
        </w:rPr>
        <w:t xml:space="preserve"> من استقصاء الأعضاء من خلال مقابلات مع أصحاب المصلحة. وأظهرت المناقشات مع منظمات الاتصالات الإقليمية </w:t>
      </w:r>
      <w:r w:rsidR="002C4C45">
        <w:rPr>
          <w:lang w:bidi="ar-EG"/>
        </w:rPr>
        <w:t>(RTO)</w:t>
      </w:r>
      <w:r w:rsidR="002C4C45">
        <w:rPr>
          <w:rFonts w:hint="cs"/>
          <w:rtl/>
          <w:lang w:bidi="ar-EG"/>
        </w:rPr>
        <w:t xml:space="preserve"> </w:t>
      </w:r>
      <w:r w:rsidRPr="00CE51F8">
        <w:rPr>
          <w:rtl/>
          <w:lang w:bidi="ar-EG"/>
        </w:rPr>
        <w:t>رضا الأعضاء عن دور المكاتب الإقليمية في تيسير الحوار، ودعم المبادرات الإقليمية، والمشاركة في آليات التنسيق الإقليمية. ووصف المشاركون في المقابلات التعاون مع المكاتب الإقليمية بأنه بن</w:t>
      </w:r>
      <w:r w:rsidRPr="00CE51F8">
        <w:rPr>
          <w:rFonts w:hint="cs"/>
          <w:rtl/>
          <w:lang w:bidi="ar-EG"/>
        </w:rPr>
        <w:t>ّ</w:t>
      </w:r>
      <w:r w:rsidRPr="00CE51F8">
        <w:rPr>
          <w:rtl/>
          <w:lang w:bidi="ar-EG"/>
        </w:rPr>
        <w:t xml:space="preserve">اء </w:t>
      </w:r>
      <w:r w:rsidRPr="00CE51F8">
        <w:rPr>
          <w:rFonts w:hint="cs"/>
          <w:rtl/>
          <w:lang w:bidi="ar-EG"/>
        </w:rPr>
        <w:t>ومستجيب</w:t>
      </w:r>
      <w:r w:rsidRPr="00CE51F8">
        <w:rPr>
          <w:rtl/>
          <w:lang w:bidi="ar-EG"/>
        </w:rPr>
        <w:t xml:space="preserve">، مما يؤكد </w:t>
      </w:r>
      <w:r w:rsidRPr="00CE51F8">
        <w:rPr>
          <w:rFonts w:hint="cs"/>
          <w:rtl/>
          <w:lang w:bidi="ar-EG"/>
        </w:rPr>
        <w:t>التصور</w:t>
      </w:r>
      <w:r w:rsidRPr="00CE51F8">
        <w:rPr>
          <w:rtl/>
          <w:lang w:bidi="ar-EG"/>
        </w:rPr>
        <w:t xml:space="preserve"> الإيجابي ال</w:t>
      </w:r>
      <w:r w:rsidRPr="00CE51F8">
        <w:rPr>
          <w:rFonts w:hint="cs"/>
          <w:rtl/>
          <w:lang w:bidi="ar-EG"/>
        </w:rPr>
        <w:t>ذ</w:t>
      </w:r>
      <w:r w:rsidRPr="00CE51F8">
        <w:rPr>
          <w:rtl/>
          <w:lang w:bidi="ar-EG"/>
        </w:rPr>
        <w:t>ي انعكس في نتائج الاستقصاء.</w:t>
      </w:r>
    </w:p>
    <w:p w14:paraId="355DEE82" w14:textId="44AB9F66" w:rsidR="00CE51F8" w:rsidRPr="00CE51F8" w:rsidRDefault="00CE51F8" w:rsidP="00CE51F8">
      <w:pPr>
        <w:rPr>
          <w:rtl/>
          <w:lang w:bidi="ar-EG"/>
        </w:rPr>
      </w:pPr>
      <w:r w:rsidRPr="00CE51F8">
        <w:rPr>
          <w:rFonts w:hint="cs"/>
          <w:rtl/>
          <w:lang w:bidi="ar-EG"/>
        </w:rPr>
        <w:t>و</w:t>
      </w:r>
      <w:r w:rsidRPr="00CE51F8">
        <w:rPr>
          <w:rtl/>
          <w:lang w:bidi="ar-EG"/>
        </w:rPr>
        <w:t>تشير هذه النتائج مجتمعة إلى أن الحضور الإقليمي ي</w:t>
      </w:r>
      <w:r w:rsidRPr="00CE51F8">
        <w:rPr>
          <w:rFonts w:hint="cs"/>
          <w:rtl/>
          <w:lang w:bidi="ar-EG"/>
        </w:rPr>
        <w:t>ُ</w:t>
      </w:r>
      <w:r w:rsidRPr="00CE51F8">
        <w:rPr>
          <w:rtl/>
          <w:lang w:bidi="ar-EG"/>
        </w:rPr>
        <w:t xml:space="preserve">نظر إليه على نطاق واسع على أنه </w:t>
      </w:r>
      <w:r w:rsidRPr="00CE51F8">
        <w:rPr>
          <w:rFonts w:hint="cs"/>
          <w:rtl/>
          <w:lang w:bidi="ar-EG"/>
        </w:rPr>
        <w:t>مكون</w:t>
      </w:r>
      <w:r w:rsidRPr="00CE51F8">
        <w:rPr>
          <w:rtl/>
          <w:lang w:bidi="ar-EG"/>
        </w:rPr>
        <w:t xml:space="preserve"> قي</w:t>
      </w:r>
      <w:r w:rsidR="005C5083">
        <w:rPr>
          <w:rFonts w:hint="cs"/>
          <w:rtl/>
          <w:lang w:bidi="ar-EG"/>
        </w:rPr>
        <w:t>ّ</w:t>
      </w:r>
      <w:r w:rsidRPr="00CE51F8">
        <w:rPr>
          <w:rtl/>
          <w:lang w:bidi="ar-EG"/>
        </w:rPr>
        <w:t xml:space="preserve">م </w:t>
      </w:r>
      <w:r w:rsidRPr="00CE51F8">
        <w:rPr>
          <w:rFonts w:hint="cs"/>
          <w:rtl/>
          <w:lang w:bidi="ar-EG"/>
        </w:rPr>
        <w:t>من</w:t>
      </w:r>
      <w:r w:rsidRPr="00CE51F8">
        <w:rPr>
          <w:rtl/>
          <w:lang w:bidi="ar-EG"/>
        </w:rPr>
        <w:t xml:space="preserve"> الهيكل التشغيلي للاتحاد، مما يساهم في </w:t>
      </w:r>
      <w:r w:rsidRPr="00CE51F8">
        <w:rPr>
          <w:rFonts w:hint="cs"/>
          <w:rtl/>
          <w:lang w:bidi="ar-EG"/>
        </w:rPr>
        <w:t>بروز صورة</w:t>
      </w:r>
      <w:r w:rsidRPr="00CE51F8">
        <w:rPr>
          <w:rtl/>
          <w:lang w:bidi="ar-EG"/>
        </w:rPr>
        <w:t xml:space="preserve"> المنظمة وإمكانية الوصول إليها على المستوى الإقليمي.</w:t>
      </w:r>
    </w:p>
    <w:p w14:paraId="6F93C3B8" w14:textId="77777777" w:rsidR="00CE51F8" w:rsidRPr="00CE51F8" w:rsidRDefault="00CE51F8" w:rsidP="00305634">
      <w:pPr>
        <w:pStyle w:val="Heading3"/>
        <w:rPr>
          <w:rtl/>
          <w:lang w:bidi="ar-EG"/>
        </w:rPr>
      </w:pPr>
      <w:r w:rsidRPr="00CE51F8">
        <w:rPr>
          <w:rFonts w:hint="cs"/>
          <w:rtl/>
          <w:lang w:bidi="ar-EG"/>
        </w:rPr>
        <w:t>2.1.5</w:t>
      </w:r>
      <w:r w:rsidRPr="00CE51F8">
        <w:rPr>
          <w:rtl/>
          <w:lang w:bidi="ar-EG"/>
        </w:rPr>
        <w:tab/>
        <w:t>مشاركة قوية مع الدول الأعضاء وأصحاب المصلحة</w:t>
      </w:r>
    </w:p>
    <w:p w14:paraId="12C86986" w14:textId="0C8E33A5" w:rsidR="00CE51F8" w:rsidRPr="00CE51F8" w:rsidRDefault="00CE51F8" w:rsidP="00CE51F8">
      <w:pPr>
        <w:rPr>
          <w:spacing w:val="-4"/>
          <w:rtl/>
          <w:lang w:bidi="ar-EG"/>
        </w:rPr>
      </w:pPr>
      <w:r w:rsidRPr="00CE51F8">
        <w:rPr>
          <w:spacing w:val="-4"/>
          <w:rtl/>
          <w:lang w:bidi="ar-EG"/>
        </w:rPr>
        <w:t>تشير الأدلة إلى استمرار التواصل الفع</w:t>
      </w:r>
      <w:r w:rsidR="005C5083">
        <w:rPr>
          <w:rFonts w:hint="cs"/>
          <w:spacing w:val="-4"/>
          <w:rtl/>
          <w:lang w:bidi="ar-EG"/>
        </w:rPr>
        <w:t>ّ</w:t>
      </w:r>
      <w:r w:rsidRPr="00CE51F8">
        <w:rPr>
          <w:spacing w:val="-4"/>
          <w:rtl/>
          <w:lang w:bidi="ar-EG"/>
        </w:rPr>
        <w:t>ال بين المكاتب الإقليمية وأعضاء الاتحاد. وتعد مستويات التشاور عالية، حيث أفاد</w:t>
      </w:r>
      <w:r w:rsidR="00C22DA2">
        <w:rPr>
          <w:rFonts w:hint="cs"/>
          <w:spacing w:val="-4"/>
          <w:rtl/>
          <w:lang w:bidi="ar-EG"/>
        </w:rPr>
        <w:t> </w:t>
      </w:r>
      <w:r w:rsidRPr="00CE51F8">
        <w:rPr>
          <w:spacing w:val="-4"/>
          <w:rtl/>
          <w:lang w:bidi="ar-EG"/>
        </w:rPr>
        <w:t>74</w:t>
      </w:r>
      <w:r w:rsidRPr="00CE51F8">
        <w:rPr>
          <w:rFonts w:hint="cs"/>
          <w:spacing w:val="-4"/>
          <w:rtl/>
          <w:lang w:bidi="ar-EG"/>
        </w:rPr>
        <w:t>%</w:t>
      </w:r>
      <w:r w:rsidRPr="00CE51F8">
        <w:rPr>
          <w:spacing w:val="-4"/>
          <w:rtl/>
          <w:lang w:bidi="ar-EG"/>
        </w:rPr>
        <w:t xml:space="preserve"> من </w:t>
      </w:r>
      <w:r w:rsidRPr="00CE51F8">
        <w:rPr>
          <w:rFonts w:hint="cs"/>
          <w:spacing w:val="-4"/>
          <w:rtl/>
          <w:lang w:bidi="ar-EG"/>
        </w:rPr>
        <w:t>المجيبين على</w:t>
      </w:r>
      <w:r w:rsidRPr="00CE51F8">
        <w:rPr>
          <w:spacing w:val="-4"/>
          <w:rtl/>
          <w:lang w:bidi="ar-EG"/>
        </w:rPr>
        <w:t xml:space="preserve"> الاستقصاء بتفاعلهم مع المكاتب الإقليمية أو </w:t>
      </w:r>
      <w:r w:rsidRPr="00CE51F8">
        <w:rPr>
          <w:rFonts w:hint="cs"/>
          <w:spacing w:val="-4"/>
          <w:rtl/>
          <w:lang w:bidi="ar-EG"/>
        </w:rPr>
        <w:t>مكاتب المناطق</w:t>
      </w:r>
      <w:r w:rsidRPr="00CE51F8">
        <w:rPr>
          <w:spacing w:val="-4"/>
          <w:rtl/>
          <w:lang w:bidi="ar-EG"/>
        </w:rPr>
        <w:t xml:space="preserve"> خلال الفترة المرجعية. وت</w:t>
      </w:r>
      <w:r w:rsidRPr="00CE51F8">
        <w:rPr>
          <w:rFonts w:hint="cs"/>
          <w:spacing w:val="-4"/>
          <w:rtl/>
          <w:lang w:bidi="ar-EG"/>
        </w:rPr>
        <w:t>ُ</w:t>
      </w:r>
      <w:r w:rsidRPr="00CE51F8">
        <w:rPr>
          <w:spacing w:val="-4"/>
          <w:rtl/>
          <w:lang w:bidi="ar-EG"/>
        </w:rPr>
        <w:t xml:space="preserve">ظهر هذه التفاعلات أن المكاتب الإقليمية تعمل كنقاط اتصال </w:t>
      </w:r>
      <w:r w:rsidRPr="00CE51F8">
        <w:rPr>
          <w:rFonts w:hint="cs"/>
          <w:spacing w:val="-4"/>
          <w:rtl/>
          <w:lang w:bidi="ar-EG"/>
        </w:rPr>
        <w:t>نشطة</w:t>
      </w:r>
      <w:r w:rsidRPr="00CE51F8">
        <w:rPr>
          <w:spacing w:val="-4"/>
          <w:rtl/>
          <w:lang w:bidi="ar-EG"/>
        </w:rPr>
        <w:t xml:space="preserve"> بين المنظمة وأعضائها، مما يدعم الحوار المستمر وي</w:t>
      </w:r>
      <w:r w:rsidRPr="00CE51F8">
        <w:rPr>
          <w:rFonts w:hint="cs"/>
          <w:spacing w:val="-4"/>
          <w:rtl/>
          <w:lang w:bidi="ar-EG"/>
        </w:rPr>
        <w:t>ُ</w:t>
      </w:r>
      <w:r w:rsidRPr="00CE51F8">
        <w:rPr>
          <w:spacing w:val="-4"/>
          <w:rtl/>
          <w:lang w:bidi="ar-EG"/>
        </w:rPr>
        <w:t>مك</w:t>
      </w:r>
      <w:r w:rsidRPr="00CE51F8">
        <w:rPr>
          <w:rFonts w:hint="cs"/>
          <w:spacing w:val="-4"/>
          <w:rtl/>
          <w:lang w:bidi="ar-EG"/>
        </w:rPr>
        <w:t>ّ</w:t>
      </w:r>
      <w:r w:rsidRPr="00CE51F8">
        <w:rPr>
          <w:spacing w:val="-4"/>
          <w:rtl/>
          <w:lang w:bidi="ar-EG"/>
        </w:rPr>
        <w:t>ن الدول الأعضاء من المشاركة في أنشطة الاتحاد ومبادرات</w:t>
      </w:r>
      <w:r w:rsidRPr="00CE51F8">
        <w:rPr>
          <w:rFonts w:hint="cs"/>
          <w:spacing w:val="-4"/>
          <w:rtl/>
          <w:lang w:bidi="ar-EG"/>
        </w:rPr>
        <w:t>ه</w:t>
      </w:r>
      <w:r w:rsidRPr="00CE51F8">
        <w:rPr>
          <w:spacing w:val="-4"/>
          <w:rtl/>
          <w:lang w:bidi="ar-EG"/>
        </w:rPr>
        <w:t>.</w:t>
      </w:r>
    </w:p>
    <w:p w14:paraId="2D8500F0" w14:textId="77777777" w:rsidR="00CE51F8" w:rsidRPr="00CE51F8" w:rsidRDefault="00CE51F8" w:rsidP="00CE51F8">
      <w:pPr>
        <w:rPr>
          <w:rtl/>
          <w:lang w:bidi="ar-EG"/>
        </w:rPr>
      </w:pPr>
      <w:r w:rsidRPr="00CE51F8">
        <w:rPr>
          <w:rtl/>
          <w:lang w:bidi="ar-EG"/>
        </w:rPr>
        <w:t xml:space="preserve">كما </w:t>
      </w:r>
      <w:r w:rsidRPr="00CE51F8">
        <w:rPr>
          <w:rFonts w:hint="cs"/>
          <w:rtl/>
          <w:lang w:bidi="ar-EG"/>
        </w:rPr>
        <w:t>تقوم</w:t>
      </w:r>
      <w:r w:rsidRPr="00CE51F8">
        <w:rPr>
          <w:rtl/>
          <w:lang w:bidi="ar-EG"/>
        </w:rPr>
        <w:t xml:space="preserve"> المكاتب الإقليمية بدور محوري في تيسير التواصل مع المنظمات الإقليمية والشركاء المؤسسيين الآخرين. </w:t>
      </w:r>
      <w:r w:rsidRPr="00CE51F8">
        <w:rPr>
          <w:rFonts w:hint="cs"/>
          <w:rtl/>
          <w:lang w:bidi="ar-EG"/>
        </w:rPr>
        <w:t>وتسلط</w:t>
      </w:r>
      <w:r w:rsidRPr="00CE51F8">
        <w:rPr>
          <w:rtl/>
          <w:lang w:bidi="ar-EG"/>
        </w:rPr>
        <w:t xml:space="preserve"> الأدلة </w:t>
      </w:r>
      <w:r w:rsidRPr="00CE51F8">
        <w:rPr>
          <w:rFonts w:hint="cs"/>
          <w:rtl/>
          <w:lang w:bidi="ar-EG"/>
        </w:rPr>
        <w:t>المستمدة</w:t>
      </w:r>
      <w:r w:rsidRPr="00CE51F8">
        <w:rPr>
          <w:rtl/>
          <w:lang w:bidi="ar-EG"/>
        </w:rPr>
        <w:t xml:space="preserve"> من مقابلات أصحاب المصلحة </w:t>
      </w:r>
      <w:r w:rsidRPr="00CE51F8">
        <w:rPr>
          <w:rFonts w:hint="cs"/>
          <w:rtl/>
          <w:lang w:bidi="ar-EG"/>
        </w:rPr>
        <w:t xml:space="preserve">الضوء على </w:t>
      </w:r>
      <w:r w:rsidRPr="00CE51F8">
        <w:rPr>
          <w:rtl/>
          <w:lang w:bidi="ar-EG"/>
        </w:rPr>
        <w:t>التفاعل التشغيلي المنتظم بين المكاتب الإقليمية ومنظمات الاتصالات الإقليمية، بما في ذلك المشاركة في الاجتماعات الإقليمية والمناقشات ال</w:t>
      </w:r>
      <w:r w:rsidRPr="00CE51F8">
        <w:rPr>
          <w:rFonts w:hint="cs"/>
          <w:rtl/>
          <w:lang w:bidi="ar-EG"/>
        </w:rPr>
        <w:t>تق</w:t>
      </w:r>
      <w:r w:rsidRPr="00CE51F8">
        <w:rPr>
          <w:rtl/>
          <w:lang w:bidi="ar-EG"/>
        </w:rPr>
        <w:t>نية. وتسهم هذه التفاعلات في مواءمة أنشطة الاتحاد مع عمليات السياسات الإقليمية والأطر المؤسسية.</w:t>
      </w:r>
    </w:p>
    <w:p w14:paraId="6281C70F" w14:textId="019351B5" w:rsidR="00CE51F8" w:rsidRPr="00CE51F8" w:rsidRDefault="00CE51F8" w:rsidP="00C076B9">
      <w:pPr>
        <w:keepNext/>
        <w:keepLines/>
        <w:rPr>
          <w:spacing w:val="-2"/>
          <w:rtl/>
          <w:lang w:bidi="ar-EG"/>
        </w:rPr>
      </w:pPr>
      <w:r w:rsidRPr="00CE51F8">
        <w:rPr>
          <w:spacing w:val="-2"/>
          <w:rtl/>
          <w:lang w:bidi="ar-EG"/>
        </w:rPr>
        <w:lastRenderedPageBreak/>
        <w:t xml:space="preserve">وتُظهر بيانات المشاركة مدى اتساع نطاق هذه المشاركة. فبين عامي 2022 و2025، نظم الاتحاد أكثر من </w:t>
      </w:r>
      <w:r w:rsidR="009B2939" w:rsidRPr="009B2939">
        <w:rPr>
          <w:spacing w:val="-2"/>
          <w:lang w:bidi="ar-EG"/>
        </w:rPr>
        <w:t>1</w:t>
      </w:r>
      <w:r w:rsidR="00C076B9" w:rsidRPr="009B2939">
        <w:rPr>
          <w:rFonts w:eastAsia="SimSun"/>
          <w:szCs w:val="30"/>
          <w:lang w:val="en-AU" w:eastAsia="ja-JP" w:bidi="ar-EG"/>
        </w:rPr>
        <w:t> </w:t>
      </w:r>
      <w:r w:rsidR="009B2939" w:rsidRPr="009B2939">
        <w:rPr>
          <w:rFonts w:eastAsia="SimSun"/>
          <w:szCs w:val="30"/>
          <w:lang w:val="en-AU" w:eastAsia="ja-JP" w:bidi="ar-EG"/>
        </w:rPr>
        <w:t>000</w:t>
      </w:r>
      <w:r w:rsidRPr="00CE51F8">
        <w:rPr>
          <w:spacing w:val="-2"/>
          <w:rtl/>
          <w:lang w:bidi="ar-EG"/>
        </w:rPr>
        <w:t xml:space="preserve"> حدث وأكثر من </w:t>
      </w:r>
      <w:r w:rsidR="004A480D">
        <w:rPr>
          <w:spacing w:val="-2"/>
          <w:lang w:bidi="ar-EG"/>
        </w:rPr>
        <w:t>1 500</w:t>
      </w:r>
      <w:r w:rsidRPr="00CE51F8">
        <w:rPr>
          <w:spacing w:val="-2"/>
          <w:rtl/>
          <w:lang w:bidi="ar-EG"/>
        </w:rPr>
        <w:t xml:space="preserve"> اجتماع في أكثر من 100 بلد مضيف. وشملت المشاركة الدول الأعضاء، وأعضاء القطاعات، والمؤسسات الأكاديمية، والمنظمات الدولية، مما يعكس مشهداً واسعاً ومتنوعاً جغرافياً للمشاركة، يدعمه الحضور الإقليمي.</w:t>
      </w:r>
    </w:p>
    <w:p w14:paraId="27BE7C6B" w14:textId="3D7304A1" w:rsidR="00CE51F8" w:rsidRPr="00CE51F8" w:rsidRDefault="00CE51F8" w:rsidP="008D5289">
      <w:pPr>
        <w:rPr>
          <w:rtl/>
          <w:lang w:bidi="ar-EG"/>
        </w:rPr>
      </w:pPr>
      <w:r w:rsidRPr="00CE51F8">
        <w:rPr>
          <w:rFonts w:hint="cs"/>
          <w:rtl/>
          <w:lang w:bidi="ar-EG"/>
        </w:rPr>
        <w:t>و</w:t>
      </w:r>
      <w:r w:rsidRPr="00CE51F8">
        <w:rPr>
          <w:rtl/>
          <w:lang w:bidi="ar-EG"/>
        </w:rPr>
        <w:t xml:space="preserve">تتسم المشاركة في </w:t>
      </w:r>
      <w:r w:rsidRPr="00CE51F8">
        <w:rPr>
          <w:rFonts w:hint="cs"/>
          <w:rtl/>
          <w:lang w:bidi="ar-EG"/>
        </w:rPr>
        <w:t>أحداث</w:t>
      </w:r>
      <w:r w:rsidRPr="00CE51F8">
        <w:rPr>
          <w:rtl/>
          <w:lang w:bidi="ar-EG"/>
        </w:rPr>
        <w:t xml:space="preserve"> الاتحاد وأنشط</w:t>
      </w:r>
      <w:r w:rsidRPr="00CE51F8">
        <w:rPr>
          <w:rFonts w:hint="cs"/>
          <w:rtl/>
          <w:lang w:bidi="ar-EG"/>
        </w:rPr>
        <w:t>ته</w:t>
      </w:r>
      <w:r w:rsidRPr="00CE51F8">
        <w:rPr>
          <w:rtl/>
          <w:lang w:bidi="ar-EG"/>
        </w:rPr>
        <w:t xml:space="preserve"> باتساعها الجغرافي وتنوعها المؤسسي، حيث شاركت 173 دولة عضواً و</w:t>
      </w:r>
      <w:r w:rsidR="008D5289" w:rsidRPr="008D5289">
        <w:rPr>
          <w:lang w:val="en-GB" w:bidi="ar-EG"/>
        </w:rPr>
        <w:t>124 120</w:t>
      </w:r>
      <w:r w:rsidRPr="00CE51F8">
        <w:rPr>
          <w:rtl/>
          <w:lang w:bidi="ar-EG"/>
        </w:rPr>
        <w:t xml:space="preserve"> مشاركاً فريداً بين عامي 2022 و2025.</w:t>
      </w:r>
    </w:p>
    <w:p w14:paraId="51B7D2E9" w14:textId="00C914C3" w:rsidR="00CE51F8" w:rsidRPr="00CE51F8" w:rsidRDefault="00CE51F8" w:rsidP="00CE51F8">
      <w:pPr>
        <w:rPr>
          <w:rtl/>
          <w:lang w:bidi="ar-EG"/>
        </w:rPr>
      </w:pPr>
      <w:r w:rsidRPr="00CE51F8">
        <w:rPr>
          <w:rtl/>
          <w:lang w:bidi="ar-EG"/>
        </w:rPr>
        <w:t xml:space="preserve">وتجسد برامج الزمالات التوزيع الشفاف </w:t>
      </w:r>
      <w:r w:rsidRPr="00CE51F8">
        <w:rPr>
          <w:rFonts w:hint="cs"/>
          <w:rtl/>
          <w:lang w:bidi="ar-EG"/>
        </w:rPr>
        <w:t>والمنصف</w:t>
      </w:r>
      <w:r w:rsidRPr="00CE51F8">
        <w:rPr>
          <w:rtl/>
          <w:lang w:bidi="ar-EG"/>
        </w:rPr>
        <w:t xml:space="preserve"> والمتوازن بين الجنسين، مما </w:t>
      </w:r>
      <w:r w:rsidR="00482383">
        <w:rPr>
          <w:rFonts w:hint="cs"/>
          <w:rtl/>
          <w:lang w:bidi="ar-EG"/>
        </w:rPr>
        <w:t>يتيح</w:t>
      </w:r>
      <w:r w:rsidRPr="00CE51F8">
        <w:rPr>
          <w:rtl/>
          <w:lang w:bidi="ar-EG"/>
        </w:rPr>
        <w:t xml:space="preserve"> </w:t>
      </w:r>
      <w:r w:rsidR="00482383">
        <w:rPr>
          <w:rFonts w:hint="cs"/>
          <w:rtl/>
          <w:lang w:bidi="ar-EG"/>
        </w:rPr>
        <w:t xml:space="preserve">مزيداً من </w:t>
      </w:r>
      <w:r w:rsidRPr="00CE51F8">
        <w:rPr>
          <w:rtl/>
          <w:lang w:bidi="ar-EG"/>
        </w:rPr>
        <w:t>المشاركة الشاملة.</w:t>
      </w:r>
    </w:p>
    <w:p w14:paraId="14231DC6" w14:textId="77777777" w:rsidR="00CE51F8" w:rsidRPr="00CE51F8" w:rsidRDefault="00CE51F8" w:rsidP="00305634">
      <w:pPr>
        <w:pStyle w:val="Heading3"/>
        <w:rPr>
          <w:rtl/>
          <w:lang w:bidi="ar-EG"/>
        </w:rPr>
      </w:pPr>
      <w:r w:rsidRPr="00CE51F8">
        <w:rPr>
          <w:rFonts w:hint="cs"/>
          <w:rtl/>
          <w:lang w:bidi="ar-EG"/>
        </w:rPr>
        <w:t>3.1.5</w:t>
      </w:r>
      <w:r w:rsidRPr="00CE51F8">
        <w:rPr>
          <w:rtl/>
          <w:lang w:bidi="ar-EG"/>
        </w:rPr>
        <w:tab/>
        <w:t>نشر المعلومات والمعرفة بشكل فعال</w:t>
      </w:r>
    </w:p>
    <w:p w14:paraId="2239E257" w14:textId="77777777" w:rsidR="00CE51F8" w:rsidRPr="00CE51F8" w:rsidRDefault="00CE51F8" w:rsidP="00CE51F8">
      <w:pPr>
        <w:rPr>
          <w:rtl/>
          <w:lang w:bidi="ar-EG"/>
        </w:rPr>
      </w:pPr>
      <w:r w:rsidRPr="00CE51F8">
        <w:rPr>
          <w:rFonts w:hint="cs"/>
          <w:rtl/>
          <w:lang w:bidi="ar-EG"/>
        </w:rPr>
        <w:t>يعد</w:t>
      </w:r>
      <w:r w:rsidRPr="00CE51F8">
        <w:rPr>
          <w:rtl/>
          <w:lang w:bidi="ar-EG"/>
        </w:rPr>
        <w:t xml:space="preserve"> نشر المعلومات والمعرفة أحد </w:t>
      </w:r>
      <w:r w:rsidRPr="00CE51F8">
        <w:rPr>
          <w:rFonts w:hint="cs"/>
          <w:rtl/>
          <w:lang w:bidi="ar-EG"/>
        </w:rPr>
        <w:t>أقوى</w:t>
      </w:r>
      <w:r w:rsidRPr="00CE51F8">
        <w:rPr>
          <w:rtl/>
          <w:lang w:bidi="ar-EG"/>
        </w:rPr>
        <w:t xml:space="preserve"> مجالات الأداء. وت</w:t>
      </w:r>
      <w:r w:rsidRPr="00CE51F8">
        <w:rPr>
          <w:rFonts w:hint="cs"/>
          <w:rtl/>
          <w:lang w:bidi="ar-EG"/>
        </w:rPr>
        <w:t>ُ</w:t>
      </w:r>
      <w:r w:rsidRPr="00CE51F8">
        <w:rPr>
          <w:rtl/>
          <w:lang w:bidi="ar-EG"/>
        </w:rPr>
        <w:t>ظهر نتائج الاستقصاء أن 73</w:t>
      </w:r>
      <w:r w:rsidRPr="00CE51F8">
        <w:rPr>
          <w:rFonts w:hint="cs"/>
          <w:rtl/>
          <w:lang w:bidi="ar-EG"/>
        </w:rPr>
        <w:t xml:space="preserve">% </w:t>
      </w:r>
      <w:r w:rsidRPr="00CE51F8">
        <w:rPr>
          <w:rtl/>
          <w:lang w:bidi="ar-EG"/>
        </w:rPr>
        <w:t xml:space="preserve">من المجيبين </w:t>
      </w:r>
      <w:r w:rsidRPr="00CE51F8">
        <w:rPr>
          <w:rFonts w:hint="cs"/>
          <w:rtl/>
          <w:lang w:bidi="ar-EG"/>
        </w:rPr>
        <w:t xml:space="preserve">يوافقون على </w:t>
      </w:r>
      <w:r w:rsidRPr="00CE51F8">
        <w:rPr>
          <w:rtl/>
          <w:lang w:bidi="ar-EG"/>
        </w:rPr>
        <w:t>أن المكاتب الإقليمية تنشر المعلومات والبيانات بفعالية، بينما يرى 70</w:t>
      </w:r>
      <w:r w:rsidRPr="00CE51F8">
        <w:rPr>
          <w:rFonts w:hint="cs"/>
          <w:rtl/>
          <w:lang w:bidi="ar-EG"/>
        </w:rPr>
        <w:t xml:space="preserve">% </w:t>
      </w:r>
      <w:r w:rsidRPr="00CE51F8">
        <w:rPr>
          <w:rtl/>
          <w:lang w:bidi="ar-EG"/>
        </w:rPr>
        <w:t xml:space="preserve">منهم أن المنصات </w:t>
      </w:r>
      <w:r w:rsidRPr="00CE51F8">
        <w:rPr>
          <w:rFonts w:hint="cs"/>
          <w:rtl/>
          <w:lang w:bidi="ar-EG"/>
        </w:rPr>
        <w:t>التكنولوجية</w:t>
      </w:r>
      <w:r w:rsidRPr="00CE51F8">
        <w:rPr>
          <w:rtl/>
          <w:lang w:bidi="ar-EG"/>
        </w:rPr>
        <w:t xml:space="preserve"> ت</w:t>
      </w:r>
      <w:r w:rsidRPr="00CE51F8">
        <w:rPr>
          <w:rFonts w:hint="cs"/>
          <w:rtl/>
          <w:lang w:bidi="ar-EG"/>
        </w:rPr>
        <w:t>ُ</w:t>
      </w:r>
      <w:r w:rsidRPr="00CE51F8">
        <w:rPr>
          <w:rtl/>
          <w:lang w:bidi="ar-EG"/>
        </w:rPr>
        <w:t>ستخدم بفعالية لتبادل المعلومات ذات الصلة مع أصحاب المصلحة.</w:t>
      </w:r>
    </w:p>
    <w:p w14:paraId="21ACD9EE" w14:textId="4A93655D" w:rsidR="00CE51F8" w:rsidRPr="00CE51F8" w:rsidRDefault="00CE51F8" w:rsidP="00CE51F8">
      <w:pPr>
        <w:rPr>
          <w:rtl/>
          <w:lang w:bidi="ar-EG"/>
        </w:rPr>
      </w:pPr>
      <w:r w:rsidRPr="00CE51F8">
        <w:rPr>
          <w:rFonts w:hint="cs"/>
          <w:rtl/>
          <w:lang w:bidi="ar-EG"/>
        </w:rPr>
        <w:t>و</w:t>
      </w:r>
      <w:r w:rsidRPr="00CE51F8">
        <w:rPr>
          <w:rtl/>
          <w:lang w:bidi="ar-EG"/>
        </w:rPr>
        <w:t xml:space="preserve">تشير هذه النتائج إلى أن المكاتب الإقليمية </w:t>
      </w:r>
      <w:r w:rsidRPr="00CE51F8">
        <w:rPr>
          <w:rFonts w:hint="cs"/>
          <w:rtl/>
          <w:lang w:bidi="ar-EG"/>
        </w:rPr>
        <w:t>تقوم</w:t>
      </w:r>
      <w:r w:rsidRPr="00CE51F8">
        <w:rPr>
          <w:rtl/>
          <w:lang w:bidi="ar-EG"/>
        </w:rPr>
        <w:t xml:space="preserve"> بدور هام في ضمان وصول المعلومات التي تنتجها المنظمة إلى أصحاب المصلحة الوطني</w:t>
      </w:r>
      <w:r w:rsidRPr="00CE51F8">
        <w:rPr>
          <w:rFonts w:hint="cs"/>
          <w:rtl/>
          <w:lang w:bidi="ar-EG"/>
        </w:rPr>
        <w:t>ين</w:t>
      </w:r>
      <w:r w:rsidRPr="00CE51F8">
        <w:rPr>
          <w:rtl/>
          <w:lang w:bidi="ar-EG"/>
        </w:rPr>
        <w:t xml:space="preserve"> والشركاء الإقليميين. وقد ساهم استخدام المنصات الرقمية وأساليب </w:t>
      </w:r>
      <w:r w:rsidRPr="00CE51F8">
        <w:rPr>
          <w:rFonts w:hint="cs"/>
          <w:rtl/>
          <w:lang w:bidi="ar-EG"/>
        </w:rPr>
        <w:t>المشاركة</w:t>
      </w:r>
      <w:r w:rsidRPr="00CE51F8">
        <w:rPr>
          <w:rtl/>
          <w:lang w:bidi="ar-EG"/>
        </w:rPr>
        <w:t xml:space="preserve"> الهجينة في</w:t>
      </w:r>
      <w:r w:rsidR="007927B1">
        <w:rPr>
          <w:rFonts w:hint="cs"/>
          <w:rtl/>
          <w:lang w:bidi="ar-EG"/>
        </w:rPr>
        <w:t> </w:t>
      </w:r>
      <w:r w:rsidRPr="00CE51F8">
        <w:rPr>
          <w:rtl/>
          <w:lang w:bidi="ar-EG"/>
        </w:rPr>
        <w:t xml:space="preserve">تعزيز قدرة المكاتب الإقليمية على الحفاظ على تفاعل منتظم مع الأعضاء وأصحاب المصلحة </w:t>
      </w:r>
      <w:r w:rsidRPr="00CE51F8">
        <w:rPr>
          <w:rFonts w:hint="cs"/>
          <w:rtl/>
          <w:lang w:bidi="ar-EG"/>
        </w:rPr>
        <w:t>عبر</w:t>
      </w:r>
      <w:r w:rsidRPr="00CE51F8">
        <w:rPr>
          <w:rtl/>
          <w:lang w:bidi="ar-EG"/>
        </w:rPr>
        <w:t xml:space="preserve"> مختلف السياقات الجغرافية.</w:t>
      </w:r>
    </w:p>
    <w:p w14:paraId="7F314D62" w14:textId="77777777" w:rsidR="00CE51F8" w:rsidRPr="00CE51F8" w:rsidRDefault="00CE51F8" w:rsidP="00CE51F8">
      <w:pPr>
        <w:rPr>
          <w:spacing w:val="-4"/>
          <w:rtl/>
          <w:lang w:bidi="ar-EG"/>
        </w:rPr>
      </w:pPr>
      <w:r w:rsidRPr="00CE51F8">
        <w:rPr>
          <w:spacing w:val="-4"/>
          <w:rtl/>
          <w:lang w:bidi="ar-EG"/>
        </w:rPr>
        <w:t>كما تسهم وظيفة النشر في الحوار السياس</w:t>
      </w:r>
      <w:r w:rsidRPr="00CE51F8">
        <w:rPr>
          <w:rFonts w:hint="cs"/>
          <w:spacing w:val="-4"/>
          <w:rtl/>
          <w:lang w:bidi="ar-EG"/>
        </w:rPr>
        <w:t>ات</w:t>
      </w:r>
      <w:r w:rsidRPr="00CE51F8">
        <w:rPr>
          <w:spacing w:val="-4"/>
          <w:rtl/>
          <w:lang w:bidi="ar-EG"/>
        </w:rPr>
        <w:t xml:space="preserve">ي وتبادل المعرفة. وتيسر المكاتب الإقليمية المناقشات </w:t>
      </w:r>
      <w:r w:rsidRPr="00CE51F8">
        <w:rPr>
          <w:rFonts w:hint="cs"/>
          <w:spacing w:val="-4"/>
          <w:rtl/>
          <w:lang w:bidi="ar-EG"/>
        </w:rPr>
        <w:t>المتعلقة ب</w:t>
      </w:r>
      <w:r w:rsidRPr="00CE51F8">
        <w:rPr>
          <w:spacing w:val="-4"/>
          <w:rtl/>
          <w:lang w:bidi="ar-EG"/>
        </w:rPr>
        <w:t xml:space="preserve">القضايا التنظيمية والسياساتية، وتدعم تبادل الخبرات بين </w:t>
      </w:r>
      <w:r w:rsidRPr="00CE51F8">
        <w:rPr>
          <w:rFonts w:hint="cs"/>
          <w:spacing w:val="-4"/>
          <w:rtl/>
          <w:lang w:bidi="ar-EG"/>
        </w:rPr>
        <w:t>البلدان</w:t>
      </w:r>
      <w:r w:rsidRPr="00CE51F8">
        <w:rPr>
          <w:spacing w:val="-4"/>
          <w:rtl/>
          <w:lang w:bidi="ar-EG"/>
        </w:rPr>
        <w:t>، وتساعد في إيصال مبادرات الاتحاد العالمية ضمن السياقات الإقليمية.</w:t>
      </w:r>
    </w:p>
    <w:p w14:paraId="2172A536" w14:textId="40439C98" w:rsidR="00CE51F8" w:rsidRPr="00CE51F8" w:rsidRDefault="00CE51F8" w:rsidP="00305634">
      <w:pPr>
        <w:pStyle w:val="Heading3"/>
        <w:rPr>
          <w:rtl/>
          <w:lang w:bidi="ar-EG"/>
        </w:rPr>
      </w:pPr>
      <w:r w:rsidRPr="00CE51F8">
        <w:rPr>
          <w:rFonts w:hint="cs"/>
          <w:rtl/>
          <w:lang w:bidi="ar-EG"/>
        </w:rPr>
        <w:t>4.1.5</w:t>
      </w:r>
      <w:r w:rsidRPr="00CE51F8">
        <w:rPr>
          <w:rtl/>
          <w:lang w:bidi="ar-EG"/>
        </w:rPr>
        <w:tab/>
        <w:t>مساهمة قوية في التوعية وتنمية القدرات</w:t>
      </w:r>
    </w:p>
    <w:p w14:paraId="4638BECA" w14:textId="77777777" w:rsidR="00CE51F8" w:rsidRPr="00CE51F8" w:rsidRDefault="00CE51F8" w:rsidP="00CE51F8">
      <w:pPr>
        <w:rPr>
          <w:rtl/>
          <w:lang w:bidi="ar-EG"/>
        </w:rPr>
      </w:pPr>
      <w:r w:rsidRPr="00CE51F8">
        <w:rPr>
          <w:rtl/>
          <w:lang w:bidi="ar-EG"/>
        </w:rPr>
        <w:t>يدعم الحضور الإقليمي أيضاً التوعية وتنمية المهارات وبناء القدرات بين الدول الأعضاء. وت</w:t>
      </w:r>
      <w:r w:rsidRPr="00CE51F8">
        <w:rPr>
          <w:rFonts w:hint="cs"/>
          <w:rtl/>
          <w:lang w:bidi="ar-EG"/>
        </w:rPr>
        <w:t>ُ</w:t>
      </w:r>
      <w:r w:rsidRPr="00CE51F8">
        <w:rPr>
          <w:rtl/>
          <w:lang w:bidi="ar-EG"/>
        </w:rPr>
        <w:t>ظهر نتائج الاستقصاء أن 67</w:t>
      </w:r>
      <w:r w:rsidRPr="00CE51F8">
        <w:rPr>
          <w:rFonts w:hint="cs"/>
          <w:rtl/>
          <w:lang w:bidi="ar-EG"/>
        </w:rPr>
        <w:t xml:space="preserve">% </w:t>
      </w:r>
      <w:r w:rsidRPr="00CE51F8">
        <w:rPr>
          <w:rtl/>
          <w:lang w:bidi="ar-EG"/>
        </w:rPr>
        <w:t xml:space="preserve">من المجيبين يوافقون على أن المكاتب الإقليمية تسهم بفعالية في </w:t>
      </w:r>
      <w:r w:rsidRPr="00CE51F8">
        <w:rPr>
          <w:rFonts w:hint="cs"/>
          <w:rtl/>
          <w:lang w:bidi="ar-EG"/>
        </w:rPr>
        <w:t>التوعية</w:t>
      </w:r>
      <w:r w:rsidRPr="00CE51F8">
        <w:rPr>
          <w:rtl/>
          <w:lang w:bidi="ar-EG"/>
        </w:rPr>
        <w:t xml:space="preserve"> والمهارات والقدرات في المجالات ذات الصلة.</w:t>
      </w:r>
    </w:p>
    <w:p w14:paraId="09FC31BD" w14:textId="77777777" w:rsidR="00CE51F8" w:rsidRPr="00CE51F8" w:rsidRDefault="00CE51F8" w:rsidP="00CE51F8">
      <w:pPr>
        <w:rPr>
          <w:rtl/>
          <w:lang w:bidi="ar-EG"/>
        </w:rPr>
      </w:pPr>
      <w:r w:rsidRPr="00CE51F8">
        <w:rPr>
          <w:rtl/>
          <w:lang w:bidi="ar-EG"/>
        </w:rPr>
        <w:t>وت</w:t>
      </w:r>
      <w:r w:rsidRPr="00CE51F8">
        <w:rPr>
          <w:rFonts w:hint="cs"/>
          <w:rtl/>
          <w:lang w:bidi="ar-EG"/>
        </w:rPr>
        <w:t>ُ</w:t>
      </w:r>
      <w:r w:rsidRPr="00CE51F8">
        <w:rPr>
          <w:rtl/>
          <w:lang w:bidi="ar-EG"/>
        </w:rPr>
        <w:t>نفذ هذه الأنشطة من خلال ورش العمل والدورات التدريبية والحوارات السياس</w:t>
      </w:r>
      <w:r w:rsidRPr="00CE51F8">
        <w:rPr>
          <w:rFonts w:hint="cs"/>
          <w:rtl/>
          <w:lang w:bidi="ar-EG"/>
        </w:rPr>
        <w:t>ات</w:t>
      </w:r>
      <w:r w:rsidRPr="00CE51F8">
        <w:rPr>
          <w:rtl/>
          <w:lang w:bidi="ar-EG"/>
        </w:rPr>
        <w:t>ية التي ت</w:t>
      </w:r>
      <w:r w:rsidRPr="00CE51F8">
        <w:rPr>
          <w:rFonts w:hint="cs"/>
          <w:rtl/>
          <w:lang w:bidi="ar-EG"/>
        </w:rPr>
        <w:t>ُ</w:t>
      </w:r>
      <w:r w:rsidRPr="00CE51F8">
        <w:rPr>
          <w:rtl/>
          <w:lang w:bidi="ar-EG"/>
        </w:rPr>
        <w:t xml:space="preserve">نظم </w:t>
      </w:r>
      <w:r w:rsidRPr="00CE51F8">
        <w:rPr>
          <w:rFonts w:hint="cs"/>
          <w:rtl/>
          <w:lang w:bidi="ar-EG"/>
        </w:rPr>
        <w:t>عبر</w:t>
      </w:r>
      <w:r w:rsidRPr="00CE51F8">
        <w:rPr>
          <w:rtl/>
          <w:lang w:bidi="ar-EG"/>
        </w:rPr>
        <w:t xml:space="preserve"> المناطق. وتساعد مبادرات بناء القدرات على تعزيز الخبرات الوطنية، و</w:t>
      </w:r>
      <w:r w:rsidRPr="00CE51F8">
        <w:rPr>
          <w:rFonts w:hint="cs"/>
          <w:rtl/>
          <w:lang w:bidi="ar-EG"/>
        </w:rPr>
        <w:t>ت</w:t>
      </w:r>
      <w:r w:rsidRPr="00CE51F8">
        <w:rPr>
          <w:rtl/>
          <w:lang w:bidi="ar-EG"/>
        </w:rPr>
        <w:t>دعم تنفيذ سياسات تكنولوجيا المعلومات والاتصالات، وت</w:t>
      </w:r>
      <w:r w:rsidRPr="00CE51F8">
        <w:rPr>
          <w:rFonts w:hint="cs"/>
          <w:rtl/>
          <w:lang w:bidi="ar-EG"/>
        </w:rPr>
        <w:t>ُ</w:t>
      </w:r>
      <w:r w:rsidRPr="00CE51F8">
        <w:rPr>
          <w:rtl/>
          <w:lang w:bidi="ar-EG"/>
        </w:rPr>
        <w:t>مك</w:t>
      </w:r>
      <w:r w:rsidRPr="00CE51F8">
        <w:rPr>
          <w:rFonts w:hint="cs"/>
          <w:rtl/>
          <w:lang w:bidi="ar-EG"/>
        </w:rPr>
        <w:t>ّ</w:t>
      </w:r>
      <w:r w:rsidRPr="00CE51F8">
        <w:rPr>
          <w:rtl/>
          <w:lang w:bidi="ar-EG"/>
        </w:rPr>
        <w:t>ن أصحاب المصلحة من المشاركة بفعالية أكبر في عمليات الاتحاد.</w:t>
      </w:r>
    </w:p>
    <w:p w14:paraId="2B0CD7C8" w14:textId="77777777" w:rsidR="00CE51F8" w:rsidRPr="00CE51F8" w:rsidRDefault="00CE51F8" w:rsidP="00CE51F8">
      <w:pPr>
        <w:rPr>
          <w:rtl/>
          <w:lang w:bidi="ar-EG"/>
        </w:rPr>
      </w:pPr>
      <w:r w:rsidRPr="00CE51F8">
        <w:rPr>
          <w:rtl/>
          <w:lang w:bidi="ar-EG"/>
        </w:rPr>
        <w:t>وي</w:t>
      </w:r>
      <w:r w:rsidRPr="00CE51F8">
        <w:rPr>
          <w:rFonts w:hint="cs"/>
          <w:rtl/>
          <w:lang w:bidi="ar-EG"/>
        </w:rPr>
        <w:t>ُ</w:t>
      </w:r>
      <w:r w:rsidRPr="00CE51F8">
        <w:rPr>
          <w:rtl/>
          <w:lang w:bidi="ar-EG"/>
        </w:rPr>
        <w:t>ستكمل دور المكاتب الإقليمية في تيسير تبادل المعرفة والتدريب بعمل منصات الاتحاد الأخرى، بما في ذلك برامج التدريب الرقمي والمبادرات التعاونية مع الشركاء.</w:t>
      </w:r>
    </w:p>
    <w:p w14:paraId="26BEEF5F" w14:textId="77777777" w:rsidR="00CE51F8" w:rsidRPr="00CE51F8" w:rsidRDefault="00CE51F8" w:rsidP="00CE51F8">
      <w:pPr>
        <w:rPr>
          <w:rtl/>
          <w:lang w:bidi="ar-EG"/>
        </w:rPr>
      </w:pPr>
      <w:r w:rsidRPr="00CE51F8">
        <w:rPr>
          <w:rFonts w:hint="cs"/>
          <w:rtl/>
          <w:lang w:bidi="ar-EG"/>
        </w:rPr>
        <w:t>وتيسر</w:t>
      </w:r>
      <w:r w:rsidRPr="00CE51F8">
        <w:rPr>
          <w:rtl/>
          <w:lang w:bidi="ar-EG"/>
        </w:rPr>
        <w:t xml:space="preserve"> المكاتب الإقليمية الوصول إلى التدريب في أكاديمية الاتحاد:</w:t>
      </w:r>
    </w:p>
    <w:p w14:paraId="05F1CF94" w14:textId="20522CD3" w:rsidR="00CE51F8" w:rsidRPr="00CE51F8" w:rsidRDefault="00CE51F8" w:rsidP="00C93634">
      <w:pPr>
        <w:pStyle w:val="enumlev1"/>
        <w:rPr>
          <w:rtl/>
        </w:rPr>
      </w:pPr>
      <w:r w:rsidRPr="00CE51F8">
        <w:rPr>
          <w:rtl/>
        </w:rPr>
        <w:t>–</w:t>
      </w:r>
      <w:r w:rsidRPr="00CE51F8">
        <w:rPr>
          <w:rtl/>
        </w:rPr>
        <w:tab/>
        <w:t xml:space="preserve">حضر </w:t>
      </w:r>
      <w:r w:rsidR="007872FE">
        <w:t>12 </w:t>
      </w:r>
      <w:r w:rsidR="00C93634">
        <w:t>333</w:t>
      </w:r>
      <w:r w:rsidRPr="00CE51F8">
        <w:rPr>
          <w:rtl/>
        </w:rPr>
        <w:t xml:space="preserve"> مشاركاً دورات تدريبية بإشراف مدربين بين عامي 2023 و2025.</w:t>
      </w:r>
    </w:p>
    <w:p w14:paraId="28B51FDB" w14:textId="6CAB180D" w:rsidR="00CE51F8" w:rsidRPr="00CE51F8" w:rsidRDefault="00CE51F8" w:rsidP="00C93634">
      <w:pPr>
        <w:pStyle w:val="enumlev1"/>
        <w:rPr>
          <w:rtl/>
        </w:rPr>
      </w:pPr>
      <w:r w:rsidRPr="00CE51F8">
        <w:rPr>
          <w:rtl/>
        </w:rPr>
        <w:t>–</w:t>
      </w:r>
      <w:r w:rsidRPr="00CE51F8">
        <w:rPr>
          <w:rtl/>
        </w:rPr>
        <w:tab/>
      </w:r>
      <w:r w:rsidRPr="00CE51F8">
        <w:rPr>
          <w:rFonts w:hint="cs"/>
          <w:rtl/>
        </w:rPr>
        <w:t>و</w:t>
      </w:r>
      <w:r w:rsidRPr="00CE51F8">
        <w:rPr>
          <w:rtl/>
        </w:rPr>
        <w:t>ضمنت 79 دورة تدريبية خاصة ب</w:t>
      </w:r>
      <w:r w:rsidRPr="00CE51F8">
        <w:rPr>
          <w:rFonts w:hint="cs"/>
          <w:rtl/>
        </w:rPr>
        <w:t>المناطق</w:t>
      </w:r>
      <w:r w:rsidRPr="00CE51F8">
        <w:rPr>
          <w:rtl/>
        </w:rPr>
        <w:t xml:space="preserve"> </w:t>
      </w:r>
      <w:r w:rsidRPr="00CE51F8">
        <w:rPr>
          <w:rFonts w:hint="cs"/>
          <w:rtl/>
        </w:rPr>
        <w:t>تلبية ا</w:t>
      </w:r>
      <w:r w:rsidRPr="00CE51F8">
        <w:rPr>
          <w:rtl/>
        </w:rPr>
        <w:t>لاحتياجات و</w:t>
      </w:r>
      <w:r w:rsidRPr="00CE51F8">
        <w:rPr>
          <w:rFonts w:hint="cs"/>
          <w:rtl/>
        </w:rPr>
        <w:t xml:space="preserve">مراعاة </w:t>
      </w:r>
      <w:r w:rsidRPr="00CE51F8">
        <w:rPr>
          <w:rtl/>
        </w:rPr>
        <w:t>السياقات الإقليمية.</w:t>
      </w:r>
    </w:p>
    <w:p w14:paraId="4793EC26" w14:textId="4D75AD76" w:rsidR="00CE51F8" w:rsidRPr="00CE51F8" w:rsidRDefault="00CE51F8" w:rsidP="00305634">
      <w:pPr>
        <w:pStyle w:val="Heading3"/>
        <w:rPr>
          <w:rtl/>
          <w:lang w:bidi="ar-EG"/>
        </w:rPr>
      </w:pPr>
      <w:r w:rsidRPr="00CE51F8">
        <w:rPr>
          <w:rFonts w:hint="cs"/>
          <w:rtl/>
          <w:lang w:bidi="ar-EG"/>
        </w:rPr>
        <w:t>5.1.5</w:t>
      </w:r>
      <w:r w:rsidRPr="00CE51F8">
        <w:rPr>
          <w:rtl/>
          <w:lang w:bidi="ar-EG"/>
        </w:rPr>
        <w:tab/>
        <w:t xml:space="preserve">منصة </w:t>
      </w:r>
      <w:r w:rsidR="00A9194D">
        <w:rPr>
          <w:rFonts w:hint="cs"/>
          <w:rtl/>
          <w:lang w:bidi="ar-EG"/>
        </w:rPr>
        <w:t xml:space="preserve">عقد اجتماعات </w:t>
      </w:r>
      <w:r w:rsidR="00A9194D" w:rsidRPr="00CE51F8">
        <w:rPr>
          <w:rtl/>
          <w:lang w:bidi="ar-EG"/>
        </w:rPr>
        <w:t xml:space="preserve">موثوقة </w:t>
      </w:r>
      <w:r w:rsidRPr="00CE51F8">
        <w:rPr>
          <w:rtl/>
          <w:lang w:bidi="ar-EG"/>
        </w:rPr>
        <w:t>للحوار الإقليمي</w:t>
      </w:r>
    </w:p>
    <w:p w14:paraId="10D7549C" w14:textId="3C7C73D8" w:rsidR="00CE51F8" w:rsidRPr="00CE51F8" w:rsidRDefault="00CE51F8" w:rsidP="00CE51F8">
      <w:pPr>
        <w:rPr>
          <w:rtl/>
          <w:lang w:bidi="ar-EG"/>
        </w:rPr>
      </w:pPr>
      <w:r w:rsidRPr="00CE51F8">
        <w:rPr>
          <w:rFonts w:hint="cs"/>
          <w:rtl/>
          <w:lang w:bidi="ar-EG"/>
        </w:rPr>
        <w:t>تعمل</w:t>
      </w:r>
      <w:r w:rsidRPr="00CE51F8">
        <w:rPr>
          <w:rtl/>
          <w:lang w:bidi="ar-EG"/>
        </w:rPr>
        <w:t xml:space="preserve"> المكاتب الإقليمية </w:t>
      </w:r>
      <w:r w:rsidRPr="00CE51F8">
        <w:rPr>
          <w:rFonts w:hint="cs"/>
          <w:rtl/>
          <w:lang w:bidi="ar-EG"/>
        </w:rPr>
        <w:t xml:space="preserve">أيضاً بمثابة </w:t>
      </w:r>
      <w:r w:rsidRPr="00CE51F8">
        <w:rPr>
          <w:rtl/>
          <w:lang w:bidi="ar-EG"/>
        </w:rPr>
        <w:t xml:space="preserve">منصات موثوقة </w:t>
      </w:r>
      <w:r w:rsidRPr="00CE51F8">
        <w:rPr>
          <w:rFonts w:hint="cs"/>
          <w:rtl/>
          <w:lang w:bidi="ar-EG"/>
        </w:rPr>
        <w:t>لجمع الشركاء تربط بين</w:t>
      </w:r>
      <w:r w:rsidRPr="00CE51F8">
        <w:rPr>
          <w:rtl/>
          <w:lang w:bidi="ar-EG"/>
        </w:rPr>
        <w:t xml:space="preserve"> السلطات الوطنية والمنظمات الإقليمية والشركاء الدوليين. </w:t>
      </w:r>
      <w:r w:rsidRPr="00CE51F8">
        <w:rPr>
          <w:rFonts w:hint="cs"/>
          <w:rtl/>
          <w:lang w:bidi="ar-EG"/>
        </w:rPr>
        <w:t>وتسلط</w:t>
      </w:r>
      <w:r w:rsidRPr="00CE51F8">
        <w:rPr>
          <w:rtl/>
          <w:lang w:bidi="ar-EG"/>
        </w:rPr>
        <w:t xml:space="preserve"> </w:t>
      </w:r>
      <w:r w:rsidRPr="00CE51F8">
        <w:rPr>
          <w:rFonts w:hint="cs"/>
          <w:rtl/>
          <w:lang w:bidi="ar-EG"/>
        </w:rPr>
        <w:t>الأدلة من</w:t>
      </w:r>
      <w:r w:rsidRPr="00CE51F8">
        <w:rPr>
          <w:rtl/>
          <w:lang w:bidi="ar-EG"/>
        </w:rPr>
        <w:t xml:space="preserve"> المقابلات مع أصحاب المصلحة </w:t>
      </w:r>
      <w:r w:rsidRPr="00CE51F8">
        <w:rPr>
          <w:rFonts w:hint="cs"/>
          <w:rtl/>
          <w:lang w:bidi="ar-EG"/>
        </w:rPr>
        <w:t xml:space="preserve">الضوء على </w:t>
      </w:r>
      <w:r w:rsidRPr="00CE51F8">
        <w:rPr>
          <w:rtl/>
          <w:lang w:bidi="ar-EG"/>
        </w:rPr>
        <w:t>أهمية المكاتب الإقليمية في</w:t>
      </w:r>
      <w:r w:rsidR="006A5E9E">
        <w:rPr>
          <w:rFonts w:hint="cs"/>
          <w:rtl/>
          <w:lang w:bidi="ar-EG"/>
        </w:rPr>
        <w:t> </w:t>
      </w:r>
      <w:r w:rsidRPr="00CE51F8">
        <w:rPr>
          <w:rtl/>
          <w:lang w:bidi="ar-EG"/>
        </w:rPr>
        <w:t>تيسير الحوار بين</w:t>
      </w:r>
      <w:r w:rsidRPr="00CE51F8">
        <w:rPr>
          <w:rFonts w:hint="cs"/>
          <w:rtl/>
          <w:lang w:bidi="ar-EG"/>
        </w:rPr>
        <w:t xml:space="preserve"> أصحاب المصلحة</w:t>
      </w:r>
      <w:r w:rsidRPr="00CE51F8">
        <w:rPr>
          <w:rtl/>
          <w:lang w:bidi="ar-EG"/>
        </w:rPr>
        <w:t xml:space="preserve"> ودعم التنسيق بين المبادرات الإقليمية وعمليات الاتحاد.</w:t>
      </w:r>
    </w:p>
    <w:p w14:paraId="2FD5A03E" w14:textId="77777777" w:rsidR="00CE51F8" w:rsidRPr="00CE51F8" w:rsidRDefault="00CE51F8" w:rsidP="00CE51F8">
      <w:pPr>
        <w:rPr>
          <w:rtl/>
          <w:lang w:bidi="ar-EG"/>
        </w:rPr>
      </w:pPr>
      <w:r w:rsidRPr="00CE51F8">
        <w:rPr>
          <w:rtl/>
          <w:lang w:bidi="ar-EG"/>
        </w:rPr>
        <w:t>ومن خلال المشاركة في الاجتماعات الإقليمية والمناقشات ال</w:t>
      </w:r>
      <w:r w:rsidRPr="00CE51F8">
        <w:rPr>
          <w:rFonts w:hint="cs"/>
          <w:rtl/>
          <w:lang w:bidi="ar-EG"/>
        </w:rPr>
        <w:t>تق</w:t>
      </w:r>
      <w:r w:rsidRPr="00CE51F8">
        <w:rPr>
          <w:rtl/>
          <w:lang w:bidi="ar-EG"/>
        </w:rPr>
        <w:t xml:space="preserve">نية، تسهم المكاتب الإقليمية في الحفاظ على حوار مستمر مع الدول الأعضاء والمنظمات الإقليمية. ويدعم هذا الدور </w:t>
      </w:r>
      <w:r w:rsidRPr="00CE51F8">
        <w:rPr>
          <w:rFonts w:hint="cs"/>
          <w:rtl/>
          <w:lang w:bidi="ar-EG"/>
        </w:rPr>
        <w:t>التجميعي</w:t>
      </w:r>
      <w:r w:rsidRPr="00CE51F8">
        <w:rPr>
          <w:rtl/>
          <w:lang w:bidi="ar-EG"/>
        </w:rPr>
        <w:t xml:space="preserve"> مواءمة الأولويات الإقليمية مع تطورات سياسات تكنولوجيا المعلومات والاتصالات العالمية، ويعزز </w:t>
      </w:r>
      <w:r w:rsidRPr="00CE51F8">
        <w:rPr>
          <w:rFonts w:hint="cs"/>
          <w:rtl/>
          <w:lang w:bidi="ar-EG"/>
        </w:rPr>
        <w:t>بروز صورة</w:t>
      </w:r>
      <w:r w:rsidRPr="00CE51F8">
        <w:rPr>
          <w:rtl/>
          <w:lang w:bidi="ar-EG"/>
        </w:rPr>
        <w:t xml:space="preserve"> الاتحاد </w:t>
      </w:r>
      <w:r w:rsidRPr="00CE51F8">
        <w:rPr>
          <w:rFonts w:hint="cs"/>
          <w:rtl/>
          <w:lang w:bidi="ar-EG"/>
        </w:rPr>
        <w:t>في</w:t>
      </w:r>
      <w:r w:rsidRPr="00CE51F8">
        <w:rPr>
          <w:rtl/>
          <w:lang w:bidi="ar-EG"/>
        </w:rPr>
        <w:t xml:space="preserve"> الأطر المؤسسية الإقليمية.</w:t>
      </w:r>
    </w:p>
    <w:p w14:paraId="31712D83" w14:textId="2BE9D5C3" w:rsidR="00CE51F8" w:rsidRPr="00CE51F8" w:rsidRDefault="00CE51F8" w:rsidP="00CE51F8">
      <w:pPr>
        <w:rPr>
          <w:rtl/>
          <w:lang w:bidi="ar-EG"/>
        </w:rPr>
      </w:pPr>
      <w:r w:rsidRPr="00CE51F8">
        <w:rPr>
          <w:rtl/>
          <w:lang w:bidi="ar-EG"/>
        </w:rPr>
        <w:t>كما تسهم قدرة المكاتب الإقليمية على الجمع بين أصحاب المصلحة من مختلف القطاعات والخلفيات المؤسسية في</w:t>
      </w:r>
      <w:r w:rsidR="006A5E9E">
        <w:rPr>
          <w:rFonts w:hint="cs"/>
          <w:rtl/>
          <w:lang w:bidi="ar-EG"/>
        </w:rPr>
        <w:t> </w:t>
      </w:r>
      <w:r w:rsidRPr="00CE51F8">
        <w:rPr>
          <w:rtl/>
          <w:lang w:bidi="ar-EG"/>
        </w:rPr>
        <w:t>بناء شبكات تعاونية تدعم المبادرات الإقليمية والحوار السياس</w:t>
      </w:r>
      <w:r w:rsidRPr="00CE51F8">
        <w:rPr>
          <w:rFonts w:hint="cs"/>
          <w:rtl/>
          <w:lang w:bidi="ar-EG"/>
        </w:rPr>
        <w:t>ات</w:t>
      </w:r>
      <w:r w:rsidRPr="00CE51F8">
        <w:rPr>
          <w:rtl/>
          <w:lang w:bidi="ar-EG"/>
        </w:rPr>
        <w:t>ي.</w:t>
      </w:r>
    </w:p>
    <w:p w14:paraId="5DEBBCE6" w14:textId="3925E476" w:rsidR="00CE51F8" w:rsidRPr="00CE51F8" w:rsidRDefault="00CE51F8" w:rsidP="00305634">
      <w:pPr>
        <w:pStyle w:val="Heading3"/>
        <w:rPr>
          <w:rtl/>
          <w:lang w:bidi="ar-EG"/>
        </w:rPr>
      </w:pPr>
      <w:r w:rsidRPr="00CE51F8">
        <w:rPr>
          <w:rFonts w:hint="cs"/>
          <w:rtl/>
          <w:lang w:bidi="ar-EG"/>
        </w:rPr>
        <w:lastRenderedPageBreak/>
        <w:t>6.1.5</w:t>
      </w:r>
      <w:r w:rsidRPr="00CE51F8">
        <w:rPr>
          <w:rtl/>
          <w:lang w:bidi="ar-EG"/>
        </w:rPr>
        <w:tab/>
        <w:t xml:space="preserve">أساس </w:t>
      </w:r>
      <w:r w:rsidRPr="00CE51F8">
        <w:rPr>
          <w:rFonts w:hint="cs"/>
          <w:rtl/>
          <w:lang w:bidi="ar-EG"/>
        </w:rPr>
        <w:t>قوي</w:t>
      </w:r>
      <w:r w:rsidRPr="00CE51F8">
        <w:rPr>
          <w:rtl/>
          <w:lang w:bidi="ar-EG"/>
        </w:rPr>
        <w:t xml:space="preserve"> للتنفيذ القائم على الشراك</w:t>
      </w:r>
      <w:r w:rsidRPr="00CE51F8">
        <w:rPr>
          <w:rFonts w:hint="cs"/>
          <w:rtl/>
          <w:lang w:bidi="ar-EG"/>
        </w:rPr>
        <w:t>ات</w:t>
      </w:r>
    </w:p>
    <w:p w14:paraId="37BABA3E" w14:textId="77777777" w:rsidR="00CE51F8" w:rsidRPr="00CE51F8" w:rsidRDefault="00CE51F8" w:rsidP="00CE51F8">
      <w:pPr>
        <w:rPr>
          <w:rtl/>
          <w:lang w:bidi="ar-EG"/>
        </w:rPr>
      </w:pPr>
      <w:r w:rsidRPr="00CE51F8">
        <w:rPr>
          <w:rFonts w:hint="cs"/>
          <w:rtl/>
          <w:lang w:bidi="ar-EG"/>
        </w:rPr>
        <w:t>تسلط</w:t>
      </w:r>
      <w:r w:rsidRPr="00CE51F8">
        <w:rPr>
          <w:rtl/>
          <w:lang w:bidi="ar-EG"/>
        </w:rPr>
        <w:t xml:space="preserve"> الأدلة </w:t>
      </w:r>
      <w:r w:rsidRPr="00CE51F8">
        <w:rPr>
          <w:rFonts w:hint="cs"/>
          <w:rtl/>
          <w:lang w:bidi="ar-EG"/>
        </w:rPr>
        <w:t>الضوء أيضاً على وجود</w:t>
      </w:r>
      <w:r w:rsidRPr="00CE51F8">
        <w:rPr>
          <w:rtl/>
          <w:lang w:bidi="ar-EG"/>
        </w:rPr>
        <w:t xml:space="preserve"> أساس </w:t>
      </w:r>
      <w:r w:rsidRPr="00CE51F8">
        <w:rPr>
          <w:rFonts w:hint="cs"/>
          <w:rtl/>
          <w:lang w:bidi="ar-EG"/>
        </w:rPr>
        <w:t>قوي</w:t>
      </w:r>
      <w:r w:rsidRPr="00CE51F8">
        <w:rPr>
          <w:rtl/>
          <w:lang w:bidi="ar-EG"/>
        </w:rPr>
        <w:t xml:space="preserve"> للتعاون والشراكة في تنفيذ مبادرات الاتحاد. وتشير نتائج الاستقصاء إلى مستويات عالية من الرغبة لدى الكيانات الأعضاء في التعاون مع المكاتب الإقليمية </w:t>
      </w:r>
      <w:r w:rsidRPr="00CE51F8">
        <w:rPr>
          <w:rFonts w:hint="cs"/>
          <w:rtl/>
          <w:lang w:bidi="ar-EG"/>
        </w:rPr>
        <w:t>ومكاتب المناطق</w:t>
      </w:r>
      <w:r w:rsidRPr="00CE51F8">
        <w:rPr>
          <w:rtl/>
          <w:lang w:bidi="ar-EG"/>
        </w:rPr>
        <w:t xml:space="preserve">، </w:t>
      </w:r>
      <w:r w:rsidRPr="00CE51F8">
        <w:rPr>
          <w:rFonts w:hint="cs"/>
          <w:rtl/>
          <w:lang w:bidi="ar-EG"/>
        </w:rPr>
        <w:t>والتي</w:t>
      </w:r>
      <w:r w:rsidRPr="00CE51F8">
        <w:rPr>
          <w:rtl/>
          <w:lang w:bidi="ar-EG"/>
        </w:rPr>
        <w:t xml:space="preserve"> بلغت 82</w:t>
      </w:r>
      <w:r w:rsidRPr="00CE51F8">
        <w:rPr>
          <w:rFonts w:hint="cs"/>
          <w:rtl/>
          <w:lang w:bidi="ar-EG"/>
        </w:rPr>
        <w:t>%</w:t>
      </w:r>
      <w:r w:rsidRPr="00CE51F8">
        <w:rPr>
          <w:rtl/>
          <w:lang w:bidi="ar-EG"/>
        </w:rPr>
        <w:t>، بينما سجلت نسبة الموافقة على التعاون مع الشركاء 60</w:t>
      </w:r>
      <w:r w:rsidRPr="00CE51F8">
        <w:rPr>
          <w:rFonts w:hint="cs"/>
          <w:rtl/>
          <w:lang w:bidi="ar-EG"/>
        </w:rPr>
        <w:t>%</w:t>
      </w:r>
      <w:r w:rsidRPr="00CE51F8">
        <w:rPr>
          <w:rtl/>
          <w:lang w:bidi="ar-EG"/>
        </w:rPr>
        <w:t>.</w:t>
      </w:r>
    </w:p>
    <w:p w14:paraId="1187AB93" w14:textId="77777777" w:rsidR="00CE51F8" w:rsidRPr="00CE51F8" w:rsidRDefault="00CE51F8" w:rsidP="00CE51F8">
      <w:pPr>
        <w:rPr>
          <w:rtl/>
          <w:lang w:bidi="ar-EG"/>
        </w:rPr>
      </w:pPr>
      <w:r w:rsidRPr="00CE51F8">
        <w:rPr>
          <w:rFonts w:hint="cs"/>
          <w:rtl/>
          <w:lang w:bidi="ar-EG"/>
        </w:rPr>
        <w:t>و</w:t>
      </w:r>
      <w:r w:rsidRPr="00CE51F8">
        <w:rPr>
          <w:rtl/>
          <w:lang w:bidi="ar-EG"/>
        </w:rPr>
        <w:t>تشير هذه النتائج إلى أن الحضور الإقليمي يعمل ضمن بيئة تعاونية تدعم المبادرات المشتركة والأنشطة المنسقة. و</w:t>
      </w:r>
      <w:r w:rsidRPr="00CE51F8">
        <w:rPr>
          <w:rFonts w:hint="cs"/>
          <w:rtl/>
          <w:lang w:bidi="ar-EG"/>
        </w:rPr>
        <w:t>ت</w:t>
      </w:r>
      <w:r w:rsidRPr="00CE51F8">
        <w:rPr>
          <w:rtl/>
          <w:lang w:bidi="ar-EG"/>
        </w:rPr>
        <w:t xml:space="preserve">تيح </w:t>
      </w:r>
      <w:r w:rsidRPr="00CE51F8">
        <w:rPr>
          <w:rFonts w:hint="cs"/>
          <w:rtl/>
          <w:lang w:bidi="ar-EG"/>
        </w:rPr>
        <w:t>المشاركة</w:t>
      </w:r>
      <w:r w:rsidRPr="00CE51F8">
        <w:rPr>
          <w:rtl/>
          <w:lang w:bidi="ar-EG"/>
        </w:rPr>
        <w:t xml:space="preserve"> مع المنظمات الإقليمية وشركاء التنمية وأصحاب المصلحة </w:t>
      </w:r>
      <w:r w:rsidRPr="00CE51F8">
        <w:rPr>
          <w:rFonts w:hint="cs"/>
          <w:rtl/>
          <w:lang w:bidi="ar-EG"/>
        </w:rPr>
        <w:t>الآخرين</w:t>
      </w:r>
      <w:r w:rsidRPr="00CE51F8">
        <w:rPr>
          <w:rtl/>
          <w:lang w:bidi="ar-EG"/>
        </w:rPr>
        <w:t xml:space="preserve"> فرصاً لتنفيذ مشاريع وبرامج تسهم في تحقيق </w:t>
      </w:r>
      <w:r w:rsidRPr="00CE51F8">
        <w:rPr>
          <w:rFonts w:hint="cs"/>
          <w:rtl/>
          <w:lang w:bidi="ar-EG"/>
        </w:rPr>
        <w:t>ال</w:t>
      </w:r>
      <w:r w:rsidRPr="00CE51F8">
        <w:rPr>
          <w:rtl/>
          <w:lang w:bidi="ar-EG"/>
        </w:rPr>
        <w:t>أهداف الإقليمية لتنمية تكنولوجيا المعلومات والاتصالات.</w:t>
      </w:r>
    </w:p>
    <w:p w14:paraId="1CCDF215" w14:textId="77777777" w:rsidR="00CE51F8" w:rsidRPr="00CE51F8" w:rsidRDefault="00CE51F8" w:rsidP="00CE51F8">
      <w:pPr>
        <w:rPr>
          <w:rtl/>
          <w:lang w:bidi="ar-EG"/>
        </w:rPr>
      </w:pPr>
      <w:r w:rsidRPr="00CE51F8">
        <w:rPr>
          <w:rtl/>
          <w:lang w:bidi="ar-EG"/>
        </w:rPr>
        <w:t xml:space="preserve">وترتبط الشراكات ارتباطاً وثيقاً بتنفيذ المشاريع وتعبئة الموارد. وتشير الأدلة المستمدة من تحليلات بيان العمل ومؤشرات الأداء الرئيسية إلى أن المكاتب الإقليمية </w:t>
      </w:r>
      <w:r w:rsidRPr="00CE51F8">
        <w:rPr>
          <w:rFonts w:hint="cs"/>
          <w:rtl/>
          <w:lang w:bidi="ar-EG"/>
        </w:rPr>
        <w:t xml:space="preserve">تقوم </w:t>
      </w:r>
      <w:r w:rsidRPr="00CE51F8">
        <w:rPr>
          <w:rtl/>
          <w:lang w:bidi="ar-EG"/>
        </w:rPr>
        <w:t>بدور فع</w:t>
      </w:r>
      <w:r w:rsidRPr="00CE51F8">
        <w:rPr>
          <w:rFonts w:hint="cs"/>
          <w:rtl/>
          <w:lang w:bidi="ar-EG"/>
        </w:rPr>
        <w:t>ا</w:t>
      </w:r>
      <w:r w:rsidRPr="00CE51F8">
        <w:rPr>
          <w:rtl/>
          <w:lang w:bidi="ar-EG"/>
        </w:rPr>
        <w:t xml:space="preserve">ل في تنفيذ المبادرات الإقليمية ومشاريع التنمية </w:t>
      </w:r>
      <w:r w:rsidRPr="00CE51F8">
        <w:rPr>
          <w:rFonts w:hint="cs"/>
          <w:rtl/>
          <w:lang w:bidi="ar-EG"/>
        </w:rPr>
        <w:t xml:space="preserve">التي تدعمها </w:t>
      </w:r>
      <w:r w:rsidRPr="00CE51F8">
        <w:rPr>
          <w:rtl/>
          <w:lang w:bidi="ar-EG"/>
        </w:rPr>
        <w:t>آليات تمويل متنوعة.</w:t>
      </w:r>
    </w:p>
    <w:p w14:paraId="23CCD4A4" w14:textId="77777777" w:rsidR="00CE51F8" w:rsidRPr="00CE51F8" w:rsidRDefault="00CE51F8" w:rsidP="00CE51F8">
      <w:pPr>
        <w:rPr>
          <w:rtl/>
          <w:lang w:bidi="ar-EG"/>
        </w:rPr>
      </w:pPr>
      <w:r w:rsidRPr="00CE51F8">
        <w:rPr>
          <w:rFonts w:hint="cs"/>
          <w:rtl/>
          <w:lang w:bidi="ar-EG"/>
        </w:rPr>
        <w:t>وإجمالاً</w:t>
      </w:r>
      <w:r w:rsidRPr="00CE51F8">
        <w:rPr>
          <w:rtl/>
          <w:lang w:bidi="ar-EG"/>
        </w:rPr>
        <w:t>، يشير الجمع بين المشاركة الفعالة للأعضاء، والنشر الفعال للمعرفة، والتعاون النشط مع أصحاب المصلحة الإقليمي</w:t>
      </w:r>
      <w:r w:rsidRPr="00CE51F8">
        <w:rPr>
          <w:rFonts w:hint="cs"/>
          <w:rtl/>
          <w:lang w:bidi="ar-EG"/>
        </w:rPr>
        <w:t>ين</w:t>
      </w:r>
      <w:r w:rsidRPr="00CE51F8">
        <w:rPr>
          <w:rtl/>
          <w:lang w:bidi="ar-EG"/>
        </w:rPr>
        <w:t>، إلى أن الحضور الإقليمي يوفر منصة تشغيلية متينة لتنفيذ أنشطة الاتحاد على المستوى الإقليمي.</w:t>
      </w:r>
    </w:p>
    <w:p w14:paraId="04065639" w14:textId="77777777" w:rsidR="00CE51F8" w:rsidRPr="00CE51F8" w:rsidRDefault="00CE51F8" w:rsidP="00305634">
      <w:pPr>
        <w:pStyle w:val="Heading3"/>
        <w:rPr>
          <w:rtl/>
          <w:lang w:bidi="ar-EG"/>
        </w:rPr>
      </w:pPr>
      <w:r w:rsidRPr="00CE51F8">
        <w:rPr>
          <w:rFonts w:hint="cs"/>
          <w:rtl/>
          <w:lang w:bidi="ar-EG"/>
        </w:rPr>
        <w:t>7.1.5</w:t>
      </w:r>
      <w:r w:rsidRPr="00CE51F8">
        <w:rPr>
          <w:rtl/>
          <w:lang w:bidi="ar-EG"/>
        </w:rPr>
        <w:tab/>
        <w:t>الحضور الإقليمي وتنفيذ خطط الاتحاد (الخط</w:t>
      </w:r>
      <w:r w:rsidRPr="00CE51F8">
        <w:rPr>
          <w:rFonts w:hint="cs"/>
          <w:rtl/>
          <w:lang w:bidi="ar-EG"/>
        </w:rPr>
        <w:t>ة</w:t>
      </w:r>
      <w:r w:rsidRPr="00CE51F8">
        <w:rPr>
          <w:rtl/>
          <w:lang w:bidi="ar-EG"/>
        </w:rPr>
        <w:t xml:space="preserve"> الاستراتيجية وخط</w:t>
      </w:r>
      <w:r w:rsidRPr="00CE51F8">
        <w:rPr>
          <w:rFonts w:hint="cs"/>
          <w:rtl/>
          <w:lang w:bidi="ar-EG"/>
        </w:rPr>
        <w:t>ة</w:t>
      </w:r>
      <w:r w:rsidRPr="00CE51F8">
        <w:rPr>
          <w:rtl/>
          <w:lang w:bidi="ar-EG"/>
        </w:rPr>
        <w:t xml:space="preserve"> عمل كيغالي)</w:t>
      </w:r>
    </w:p>
    <w:p w14:paraId="0226767E" w14:textId="77777777" w:rsidR="00CE51F8" w:rsidRPr="00CE51F8" w:rsidRDefault="00CE51F8" w:rsidP="00CE51F8">
      <w:pPr>
        <w:rPr>
          <w:rtl/>
          <w:lang w:bidi="ar-EG"/>
        </w:rPr>
      </w:pPr>
      <w:r w:rsidRPr="00CE51F8">
        <w:rPr>
          <w:rtl/>
          <w:lang w:bidi="ar-EG"/>
        </w:rPr>
        <w:t xml:space="preserve">يعد الحضور الإقليمي أساسياً لتنفيذ </w:t>
      </w:r>
      <w:r w:rsidRPr="00CE51F8">
        <w:rPr>
          <w:rFonts w:hint="cs"/>
          <w:rtl/>
          <w:lang w:bidi="ar-EG"/>
        </w:rPr>
        <w:t>ال</w:t>
      </w:r>
      <w:r w:rsidRPr="00CE51F8">
        <w:rPr>
          <w:rtl/>
          <w:lang w:bidi="ar-EG"/>
        </w:rPr>
        <w:t>خط</w:t>
      </w:r>
      <w:r w:rsidRPr="00CE51F8">
        <w:rPr>
          <w:rFonts w:hint="cs"/>
          <w:rtl/>
          <w:lang w:bidi="ar-EG"/>
        </w:rPr>
        <w:t>ة</w:t>
      </w:r>
      <w:r w:rsidRPr="00CE51F8">
        <w:rPr>
          <w:rtl/>
          <w:lang w:bidi="ar-EG"/>
        </w:rPr>
        <w:t xml:space="preserve"> الاستراتيجية وخطة </w:t>
      </w:r>
      <w:r w:rsidRPr="00CE51F8">
        <w:rPr>
          <w:rFonts w:hint="cs"/>
          <w:rtl/>
          <w:lang w:bidi="ar-EG"/>
        </w:rPr>
        <w:t xml:space="preserve">عمل </w:t>
      </w:r>
      <w:r w:rsidRPr="00CE51F8">
        <w:rPr>
          <w:rtl/>
          <w:lang w:bidi="ar-EG"/>
        </w:rPr>
        <w:t xml:space="preserve">كيغالي. وتشكل المكاتب الإقليمية </w:t>
      </w:r>
      <w:r w:rsidRPr="00CE51F8">
        <w:rPr>
          <w:rFonts w:hint="cs"/>
          <w:rtl/>
          <w:lang w:bidi="ar-EG"/>
        </w:rPr>
        <w:t>ومكاتب المناطق</w:t>
      </w:r>
      <w:r w:rsidRPr="00CE51F8">
        <w:rPr>
          <w:rtl/>
          <w:lang w:bidi="ar-EG"/>
        </w:rPr>
        <w:t xml:space="preserve"> الركيزة التشغيلية لتنفيذ برامج الاتحاد، ومبادراته الإقليمية، وبناء القدرات.</w:t>
      </w:r>
    </w:p>
    <w:p w14:paraId="189C7294" w14:textId="3B5698E9" w:rsidR="00CE51F8" w:rsidRPr="00CE51F8" w:rsidRDefault="00CE51F8" w:rsidP="00CE51F8">
      <w:pPr>
        <w:rPr>
          <w:rtl/>
          <w:lang w:bidi="ar-EG"/>
        </w:rPr>
      </w:pPr>
      <w:r w:rsidRPr="00CE51F8">
        <w:rPr>
          <w:rtl/>
          <w:lang w:bidi="ar-EG"/>
        </w:rPr>
        <w:t xml:space="preserve">ويشمل </w:t>
      </w:r>
      <w:r w:rsidRPr="00CE51F8">
        <w:rPr>
          <w:rFonts w:hint="cs"/>
          <w:rtl/>
          <w:lang w:bidi="ar-EG"/>
        </w:rPr>
        <w:t>ال</w:t>
      </w:r>
      <w:r w:rsidRPr="00CE51F8">
        <w:rPr>
          <w:rtl/>
          <w:lang w:bidi="ar-EG"/>
        </w:rPr>
        <w:t>دعم</w:t>
      </w:r>
      <w:r w:rsidRPr="00CE51F8">
        <w:rPr>
          <w:rFonts w:hint="cs"/>
          <w:rtl/>
          <w:lang w:bidi="ar-EG"/>
        </w:rPr>
        <w:t xml:space="preserve"> ال</w:t>
      </w:r>
      <w:r w:rsidR="00A9194D">
        <w:rPr>
          <w:rFonts w:hint="cs"/>
          <w:rtl/>
          <w:lang w:bidi="ar-EG"/>
        </w:rPr>
        <w:t>ذ</w:t>
      </w:r>
      <w:r w:rsidRPr="00CE51F8">
        <w:rPr>
          <w:rFonts w:hint="cs"/>
          <w:rtl/>
          <w:lang w:bidi="ar-EG"/>
        </w:rPr>
        <w:t xml:space="preserve">ي تتيحه </w:t>
      </w:r>
      <w:r w:rsidRPr="00CE51F8">
        <w:rPr>
          <w:rtl/>
          <w:lang w:bidi="ar-EG"/>
        </w:rPr>
        <w:t>المشاريع، والمساعدة التقنية، وحوار السياس</w:t>
      </w:r>
      <w:r w:rsidRPr="00CE51F8">
        <w:rPr>
          <w:rFonts w:hint="cs"/>
          <w:rtl/>
          <w:lang w:bidi="ar-EG"/>
        </w:rPr>
        <w:t>ات</w:t>
      </w:r>
      <w:r w:rsidRPr="00CE51F8">
        <w:rPr>
          <w:rtl/>
          <w:lang w:bidi="ar-EG"/>
        </w:rPr>
        <w:t>، و</w:t>
      </w:r>
      <w:r w:rsidRPr="00CE51F8">
        <w:rPr>
          <w:rFonts w:hint="cs"/>
          <w:rtl/>
          <w:lang w:bidi="ar-EG"/>
        </w:rPr>
        <w:t>الأحداث</w:t>
      </w:r>
      <w:r w:rsidRPr="00CE51F8">
        <w:rPr>
          <w:rtl/>
          <w:lang w:bidi="ar-EG"/>
        </w:rPr>
        <w:t xml:space="preserve"> الإقليمية، </w:t>
      </w:r>
      <w:r w:rsidRPr="00CE51F8">
        <w:rPr>
          <w:rFonts w:hint="cs"/>
          <w:rtl/>
          <w:lang w:bidi="ar-EG"/>
        </w:rPr>
        <w:t>والتي تتواءم جميعها</w:t>
      </w:r>
      <w:r w:rsidRPr="00CE51F8">
        <w:rPr>
          <w:rtl/>
          <w:lang w:bidi="ar-EG"/>
        </w:rPr>
        <w:t xml:space="preserve"> مع الأطر الاستراتيجية والمالية للاتحاد.</w:t>
      </w:r>
    </w:p>
    <w:p w14:paraId="44E45117" w14:textId="66105871" w:rsidR="00CE51F8" w:rsidRPr="00CE51F8" w:rsidRDefault="00CE51F8" w:rsidP="00CE51F8">
      <w:pPr>
        <w:rPr>
          <w:rtl/>
          <w:lang w:bidi="ar-EG"/>
        </w:rPr>
      </w:pPr>
      <w:r w:rsidRPr="00CE51F8">
        <w:rPr>
          <w:rtl/>
          <w:lang w:bidi="ar-EG"/>
        </w:rPr>
        <w:t>وتمثل الأحداث الإقليمية 36</w:t>
      </w:r>
      <w:r w:rsidRPr="00CE51F8">
        <w:rPr>
          <w:rFonts w:hint="cs"/>
          <w:rtl/>
          <w:lang w:bidi="ar-EG"/>
        </w:rPr>
        <w:t>%</w:t>
      </w:r>
      <w:r w:rsidRPr="00CE51F8">
        <w:rPr>
          <w:rtl/>
          <w:lang w:bidi="ar-EG"/>
        </w:rPr>
        <w:t xml:space="preserve"> من إجمالي أحداث الاتحاد العالم</w:t>
      </w:r>
      <w:r w:rsidRPr="00CE51F8">
        <w:rPr>
          <w:rFonts w:hint="cs"/>
          <w:rtl/>
          <w:lang w:bidi="ar-EG"/>
        </w:rPr>
        <w:t>ية</w:t>
      </w:r>
      <w:r w:rsidRPr="00CE51F8">
        <w:rPr>
          <w:rtl/>
          <w:lang w:bidi="ar-EG"/>
        </w:rPr>
        <w:t xml:space="preserve"> (2022-2025)، مما يبرز </w:t>
      </w:r>
      <w:r w:rsidRPr="00CE51F8">
        <w:rPr>
          <w:rFonts w:hint="cs"/>
          <w:rtl/>
          <w:lang w:bidi="ar-EG"/>
        </w:rPr>
        <w:t>مساهمتها</w:t>
      </w:r>
      <w:r w:rsidRPr="00CE51F8">
        <w:rPr>
          <w:rtl/>
          <w:lang w:bidi="ar-EG"/>
        </w:rPr>
        <w:t xml:space="preserve"> الكبير</w:t>
      </w:r>
      <w:r w:rsidRPr="00CE51F8">
        <w:rPr>
          <w:rFonts w:hint="cs"/>
          <w:rtl/>
          <w:lang w:bidi="ar-EG"/>
        </w:rPr>
        <w:t>ة</w:t>
      </w:r>
      <w:r w:rsidRPr="00CE51F8">
        <w:rPr>
          <w:rtl/>
          <w:lang w:bidi="ar-EG"/>
        </w:rPr>
        <w:t xml:space="preserve"> في</w:t>
      </w:r>
      <w:r w:rsidR="002C6341">
        <w:rPr>
          <w:rFonts w:hint="cs"/>
          <w:rtl/>
          <w:lang w:bidi="ar-EG"/>
        </w:rPr>
        <w:t> </w:t>
      </w:r>
      <w:r w:rsidRPr="00CE51F8">
        <w:rPr>
          <w:rtl/>
          <w:lang w:bidi="ar-EG"/>
        </w:rPr>
        <w:t xml:space="preserve">التنفيذ </w:t>
      </w:r>
      <w:r w:rsidRPr="00CE51F8">
        <w:rPr>
          <w:rFonts w:hint="cs"/>
          <w:rtl/>
          <w:lang w:bidi="ar-EG"/>
        </w:rPr>
        <w:t xml:space="preserve">على الصعيد </w:t>
      </w:r>
      <w:r w:rsidRPr="00CE51F8">
        <w:rPr>
          <w:rtl/>
          <w:lang w:bidi="ar-EG"/>
        </w:rPr>
        <w:t>العالمي.</w:t>
      </w:r>
    </w:p>
    <w:p w14:paraId="0607A81D" w14:textId="2B22A9C6" w:rsidR="00CE51F8" w:rsidRPr="00CE51F8" w:rsidRDefault="00CE51F8" w:rsidP="00305634">
      <w:pPr>
        <w:pStyle w:val="Heading3"/>
        <w:rPr>
          <w:rtl/>
          <w:lang w:bidi="ar-EG"/>
        </w:rPr>
      </w:pPr>
      <w:r w:rsidRPr="00CE51F8">
        <w:rPr>
          <w:rFonts w:hint="cs"/>
          <w:rtl/>
          <w:lang w:bidi="ar-EG"/>
        </w:rPr>
        <w:t>8.1.5</w:t>
      </w:r>
      <w:r w:rsidRPr="00CE51F8">
        <w:rPr>
          <w:rtl/>
          <w:lang w:bidi="ar-EG"/>
        </w:rPr>
        <w:tab/>
        <w:t>تقدير داخلي إيجابي للقيمة الإقليمية</w:t>
      </w:r>
    </w:p>
    <w:p w14:paraId="6EC92252" w14:textId="77777777" w:rsidR="00CE51F8" w:rsidRPr="00CE51F8" w:rsidRDefault="00CE51F8" w:rsidP="00CE51F8">
      <w:pPr>
        <w:rPr>
          <w:rtl/>
          <w:lang w:bidi="ar-EG"/>
        </w:rPr>
      </w:pPr>
      <w:r w:rsidRPr="00CE51F8">
        <w:rPr>
          <w:rtl/>
          <w:lang w:bidi="ar-EG"/>
        </w:rPr>
        <w:t xml:space="preserve">أقر الموظفون الذين </w:t>
      </w:r>
      <w:r w:rsidRPr="00CE51F8">
        <w:rPr>
          <w:rFonts w:hint="cs"/>
          <w:rtl/>
          <w:lang w:bidi="ar-EG"/>
        </w:rPr>
        <w:t>أجابوا على</w:t>
      </w:r>
      <w:r w:rsidRPr="00CE51F8">
        <w:rPr>
          <w:rtl/>
          <w:lang w:bidi="ar-EG"/>
        </w:rPr>
        <w:t xml:space="preserve"> الاستقصاء وأبدوا آراءهم </w:t>
      </w:r>
      <w:r w:rsidRPr="00CE51F8">
        <w:rPr>
          <w:rFonts w:hint="cs"/>
          <w:rtl/>
          <w:lang w:bidi="ar-EG"/>
        </w:rPr>
        <w:t>بمساهمة</w:t>
      </w:r>
      <w:r w:rsidRPr="00CE51F8">
        <w:rPr>
          <w:rtl/>
          <w:lang w:bidi="ar-EG"/>
        </w:rPr>
        <w:t xml:space="preserve"> الحضور الإقليمي:</w:t>
      </w:r>
    </w:p>
    <w:p w14:paraId="35369010" w14:textId="1C1DD02E" w:rsidR="00CE51F8" w:rsidRPr="00CE51F8" w:rsidRDefault="00CE51F8" w:rsidP="002C6341">
      <w:pPr>
        <w:pStyle w:val="enumlev1"/>
        <w:rPr>
          <w:rtl/>
        </w:rPr>
      </w:pPr>
      <w:r w:rsidRPr="00CE51F8">
        <w:rPr>
          <w:rtl/>
        </w:rPr>
        <w:t>–</w:t>
      </w:r>
      <w:r w:rsidRPr="00CE51F8">
        <w:rPr>
          <w:rtl/>
        </w:rPr>
        <w:tab/>
      </w:r>
      <w:r w:rsidRPr="00CE51F8">
        <w:rPr>
          <w:rFonts w:hint="cs"/>
          <w:rtl/>
        </w:rPr>
        <w:t>يرى</w:t>
      </w:r>
      <w:r w:rsidRPr="00CE51F8">
        <w:rPr>
          <w:rtl/>
        </w:rPr>
        <w:t xml:space="preserve"> 81-82</w:t>
      </w:r>
      <w:r w:rsidRPr="00CE51F8">
        <w:rPr>
          <w:rFonts w:hint="cs"/>
          <w:rtl/>
        </w:rPr>
        <w:t xml:space="preserve">% </w:t>
      </w:r>
      <w:r w:rsidRPr="00CE51F8">
        <w:rPr>
          <w:rtl/>
        </w:rPr>
        <w:t>أن مشاركة الموظفين الإقليميين في أحداث الاتحاد تحسن التنسيق والتواصل.</w:t>
      </w:r>
    </w:p>
    <w:p w14:paraId="09417B6D" w14:textId="77777777" w:rsidR="00CE51F8" w:rsidRPr="002607F4" w:rsidRDefault="00CE51F8" w:rsidP="002C6341">
      <w:pPr>
        <w:pStyle w:val="enumlev1"/>
        <w:rPr>
          <w:spacing w:val="-2"/>
          <w:rtl/>
        </w:rPr>
      </w:pPr>
      <w:r w:rsidRPr="002607F4">
        <w:rPr>
          <w:spacing w:val="-2"/>
          <w:rtl/>
        </w:rPr>
        <w:t>–</w:t>
      </w:r>
      <w:r w:rsidRPr="002607F4">
        <w:rPr>
          <w:spacing w:val="-2"/>
          <w:rtl/>
        </w:rPr>
        <w:tab/>
        <w:t>و</w:t>
      </w:r>
      <w:r w:rsidRPr="002607F4">
        <w:rPr>
          <w:rFonts w:hint="cs"/>
          <w:spacing w:val="-2"/>
          <w:rtl/>
        </w:rPr>
        <w:t>يعرب</w:t>
      </w:r>
      <w:r w:rsidRPr="002607F4">
        <w:rPr>
          <w:spacing w:val="-2"/>
          <w:rtl/>
        </w:rPr>
        <w:t xml:space="preserve"> الموظفون </w:t>
      </w:r>
      <w:r w:rsidRPr="002607F4">
        <w:rPr>
          <w:rFonts w:hint="cs"/>
          <w:spacing w:val="-2"/>
          <w:rtl/>
        </w:rPr>
        <w:t xml:space="preserve">عن </w:t>
      </w:r>
      <w:r w:rsidRPr="002607F4">
        <w:rPr>
          <w:spacing w:val="-2"/>
          <w:rtl/>
        </w:rPr>
        <w:t xml:space="preserve">دعم قوي لتعزيز التدريب والتنقل والقدرات </w:t>
      </w:r>
      <w:r w:rsidRPr="002607F4">
        <w:rPr>
          <w:rFonts w:hint="cs"/>
          <w:spacing w:val="-2"/>
          <w:rtl/>
        </w:rPr>
        <w:t>لمواصلة تعزيز التنفيذ على الصعيد</w:t>
      </w:r>
      <w:r w:rsidRPr="002607F4">
        <w:rPr>
          <w:spacing w:val="-2"/>
          <w:rtl/>
        </w:rPr>
        <w:t xml:space="preserve"> الإقليمي.</w:t>
      </w:r>
    </w:p>
    <w:p w14:paraId="3028AE42" w14:textId="4DC7FD62" w:rsidR="00CE51F8" w:rsidRPr="00CE51F8" w:rsidRDefault="00CE51F8" w:rsidP="00305634">
      <w:pPr>
        <w:pStyle w:val="Heading2"/>
        <w:rPr>
          <w:rtl/>
          <w:lang w:bidi="ar-EG"/>
        </w:rPr>
      </w:pPr>
      <w:r w:rsidRPr="00CE51F8">
        <w:rPr>
          <w:rFonts w:hint="cs"/>
          <w:rtl/>
          <w:lang w:bidi="ar-EG"/>
        </w:rPr>
        <w:t>2.5</w:t>
      </w:r>
      <w:r w:rsidRPr="00CE51F8">
        <w:rPr>
          <w:rtl/>
          <w:lang w:bidi="ar-EG"/>
        </w:rPr>
        <w:tab/>
        <w:t>مجالات للتحسين</w:t>
      </w:r>
    </w:p>
    <w:p w14:paraId="23B1F385" w14:textId="5BBEBB57" w:rsidR="00CE51F8" w:rsidRPr="00CE51F8" w:rsidRDefault="00CE51F8" w:rsidP="00305634">
      <w:pPr>
        <w:pStyle w:val="Heading3"/>
        <w:rPr>
          <w:rtl/>
          <w:lang w:bidi="ar-EG"/>
        </w:rPr>
      </w:pPr>
      <w:r w:rsidRPr="00CE51F8">
        <w:rPr>
          <w:rFonts w:hint="cs"/>
          <w:rtl/>
          <w:lang w:bidi="ar-EG"/>
        </w:rPr>
        <w:t>1.2.5</w:t>
      </w:r>
      <w:r w:rsidRPr="00CE51F8">
        <w:rPr>
          <w:rtl/>
          <w:lang w:bidi="ar-EG"/>
        </w:rPr>
        <w:tab/>
        <w:t>مواءمة الموارد مع التوقعات التشغيلية</w:t>
      </w:r>
    </w:p>
    <w:p w14:paraId="7CD7EB1D" w14:textId="77777777" w:rsidR="00CE51F8" w:rsidRPr="00CE51F8" w:rsidRDefault="00CE51F8" w:rsidP="00CE51F8">
      <w:pPr>
        <w:rPr>
          <w:rtl/>
          <w:lang w:bidi="ar-EG"/>
        </w:rPr>
      </w:pPr>
      <w:r w:rsidRPr="00CE51F8">
        <w:rPr>
          <w:rtl/>
          <w:lang w:bidi="ar-EG"/>
        </w:rPr>
        <w:t>على الرغم من التقدير الواسع للحضور الإقليمي، تشير الأدلة إلى أن حجم التوقعات التشغيلية الملقاة على عاتق المكاتب الإقليمية قد يتجاوز الموارد المتاحة في بعض السياقات. وت</w:t>
      </w:r>
      <w:r w:rsidRPr="00CE51F8">
        <w:rPr>
          <w:rFonts w:hint="cs"/>
          <w:rtl/>
          <w:lang w:bidi="ar-EG"/>
        </w:rPr>
        <w:t>ُ</w:t>
      </w:r>
      <w:r w:rsidRPr="00CE51F8">
        <w:rPr>
          <w:rtl/>
          <w:lang w:bidi="ar-EG"/>
        </w:rPr>
        <w:t xml:space="preserve">ظهر </w:t>
      </w:r>
      <w:r w:rsidRPr="00CE51F8">
        <w:rPr>
          <w:rFonts w:hint="cs"/>
          <w:rtl/>
          <w:lang w:bidi="ar-EG"/>
        </w:rPr>
        <w:t>إجابات</w:t>
      </w:r>
      <w:r w:rsidRPr="00CE51F8">
        <w:rPr>
          <w:rtl/>
          <w:lang w:bidi="ar-EG"/>
        </w:rPr>
        <w:t xml:space="preserve"> الاستقصاء </w:t>
      </w:r>
      <w:r w:rsidRPr="00CE51F8">
        <w:rPr>
          <w:rFonts w:hint="cs"/>
          <w:rtl/>
          <w:lang w:bidi="ar-EG"/>
        </w:rPr>
        <w:t>وتعقيبات</w:t>
      </w:r>
      <w:r w:rsidRPr="00CE51F8">
        <w:rPr>
          <w:rtl/>
          <w:lang w:bidi="ar-EG"/>
        </w:rPr>
        <w:t xml:space="preserve"> أصحاب المصلحة تأييداً قوياً لتعزيز الحضور الإقليمي، بما في ذلك من خلال توفير موارد بشرية ومالية إضافية وتوسيع نطاق أنشطة المشاريع.</w:t>
      </w:r>
    </w:p>
    <w:p w14:paraId="0263A16A" w14:textId="77777777" w:rsidR="00CE51F8" w:rsidRPr="00CE51F8" w:rsidRDefault="00CE51F8" w:rsidP="00CE51F8">
      <w:pPr>
        <w:rPr>
          <w:spacing w:val="-4"/>
          <w:rtl/>
          <w:lang w:bidi="ar-EG"/>
        </w:rPr>
      </w:pPr>
      <w:r w:rsidRPr="00CE51F8">
        <w:rPr>
          <w:rFonts w:hint="cs"/>
          <w:spacing w:val="-4"/>
          <w:rtl/>
          <w:lang w:bidi="ar-EG"/>
        </w:rPr>
        <w:t>و</w:t>
      </w:r>
      <w:r w:rsidRPr="00CE51F8">
        <w:rPr>
          <w:spacing w:val="-4"/>
          <w:rtl/>
          <w:lang w:bidi="ar-EG"/>
        </w:rPr>
        <w:t xml:space="preserve">يؤثر توافر الموارد على وتيرة ونطاق تنفيذ المبادرات والمشاريع الإقليمية. ويشير أصحاب المصلحة إلى أن آليات التمويل </w:t>
      </w:r>
      <w:r w:rsidRPr="00CE51F8">
        <w:rPr>
          <w:rFonts w:hint="cs"/>
          <w:spacing w:val="-4"/>
          <w:rtl/>
          <w:lang w:bidi="ar-EG"/>
        </w:rPr>
        <w:t>التي يمكن التنبؤ بها</w:t>
      </w:r>
      <w:r w:rsidRPr="00CE51F8">
        <w:rPr>
          <w:spacing w:val="-4"/>
          <w:rtl/>
          <w:lang w:bidi="ar-EG"/>
        </w:rPr>
        <w:t xml:space="preserve"> والقدرة الكافية </w:t>
      </w:r>
      <w:r w:rsidRPr="00CE51F8">
        <w:rPr>
          <w:rFonts w:hint="cs"/>
          <w:spacing w:val="-4"/>
          <w:rtl/>
          <w:lang w:bidi="ar-EG"/>
        </w:rPr>
        <w:t xml:space="preserve">من الموظفين </w:t>
      </w:r>
      <w:r w:rsidRPr="00CE51F8">
        <w:rPr>
          <w:spacing w:val="-4"/>
          <w:rtl/>
          <w:lang w:bidi="ar-EG"/>
        </w:rPr>
        <w:t xml:space="preserve">تعدان من العوامل التمكينية المهمة لتنفيذ </w:t>
      </w:r>
      <w:r w:rsidRPr="00CE51F8">
        <w:rPr>
          <w:rFonts w:hint="cs"/>
          <w:spacing w:val="-4"/>
          <w:rtl/>
          <w:lang w:bidi="ar-EG"/>
        </w:rPr>
        <w:t>ا</w:t>
      </w:r>
      <w:r w:rsidRPr="00CE51F8">
        <w:rPr>
          <w:spacing w:val="-4"/>
          <w:rtl/>
          <w:lang w:bidi="ar-EG"/>
        </w:rPr>
        <w:t>لأنشطة الإقليمية</w:t>
      </w:r>
      <w:r w:rsidRPr="00CE51F8">
        <w:rPr>
          <w:rFonts w:hint="cs"/>
          <w:spacing w:val="-4"/>
          <w:rtl/>
          <w:lang w:bidi="ar-EG"/>
        </w:rPr>
        <w:t xml:space="preserve"> بشكل فعال</w:t>
      </w:r>
      <w:r w:rsidRPr="00CE51F8">
        <w:rPr>
          <w:spacing w:val="-4"/>
          <w:rtl/>
          <w:lang w:bidi="ar-EG"/>
        </w:rPr>
        <w:t>.</w:t>
      </w:r>
    </w:p>
    <w:p w14:paraId="433405F2" w14:textId="77777777" w:rsidR="00CE51F8" w:rsidRPr="00CE51F8" w:rsidRDefault="00CE51F8" w:rsidP="00CE51F8">
      <w:pPr>
        <w:rPr>
          <w:rtl/>
          <w:lang w:bidi="ar-EG"/>
        </w:rPr>
      </w:pPr>
      <w:r w:rsidRPr="00CE51F8">
        <w:rPr>
          <w:rtl/>
          <w:lang w:bidi="ar-EG"/>
        </w:rPr>
        <w:t xml:space="preserve">كما أظهر الاستقصاء </w:t>
      </w:r>
      <w:r w:rsidRPr="00CE51F8">
        <w:rPr>
          <w:rFonts w:hint="cs"/>
          <w:rtl/>
          <w:lang w:bidi="ar-EG"/>
        </w:rPr>
        <w:t>وجود دعم</w:t>
      </w:r>
      <w:r w:rsidRPr="00CE51F8">
        <w:rPr>
          <w:rtl/>
          <w:lang w:bidi="ar-EG"/>
        </w:rPr>
        <w:t xml:space="preserve"> قوي لزيادة الحضور الفعلي لجميع المكاتب في المناطق.</w:t>
      </w:r>
    </w:p>
    <w:p w14:paraId="3DD4F5B9" w14:textId="77777777" w:rsidR="00CE51F8" w:rsidRPr="00CE51F8" w:rsidRDefault="00CE51F8" w:rsidP="00305634">
      <w:pPr>
        <w:pStyle w:val="Heading3"/>
        <w:rPr>
          <w:rtl/>
          <w:lang w:bidi="ar-EG"/>
        </w:rPr>
      </w:pPr>
      <w:r w:rsidRPr="00CE51F8">
        <w:rPr>
          <w:rFonts w:hint="cs"/>
          <w:rtl/>
          <w:lang w:bidi="ar-EG"/>
        </w:rPr>
        <w:t>2.2.5</w:t>
      </w:r>
      <w:r w:rsidRPr="00CE51F8">
        <w:rPr>
          <w:rtl/>
          <w:lang w:bidi="ar-EG"/>
        </w:rPr>
        <w:tab/>
        <w:t xml:space="preserve">تعزيز عمليات التوظيف واستمرارية التوظيف </w:t>
      </w:r>
    </w:p>
    <w:p w14:paraId="2DE39EC3" w14:textId="77777777" w:rsidR="00CE51F8" w:rsidRPr="00CE51F8" w:rsidRDefault="00CE51F8" w:rsidP="00CE51F8">
      <w:pPr>
        <w:rPr>
          <w:spacing w:val="-2"/>
          <w:rtl/>
          <w:lang w:bidi="ar-EG"/>
        </w:rPr>
      </w:pPr>
      <w:r w:rsidRPr="00CE51F8">
        <w:rPr>
          <w:rFonts w:hint="cs"/>
          <w:spacing w:val="-2"/>
          <w:rtl/>
          <w:lang w:bidi="ar-EG"/>
        </w:rPr>
        <w:t>تنشأ</w:t>
      </w:r>
      <w:r w:rsidRPr="00CE51F8">
        <w:rPr>
          <w:spacing w:val="-2"/>
          <w:rtl/>
          <w:lang w:bidi="ar-EG"/>
        </w:rPr>
        <w:t xml:space="preserve"> عمليات التوظيف للوظائف الإقليمية </w:t>
      </w:r>
      <w:r w:rsidRPr="00CE51F8">
        <w:rPr>
          <w:rFonts w:hint="cs"/>
          <w:spacing w:val="-2"/>
          <w:rtl/>
          <w:lang w:bidi="ar-EG"/>
        </w:rPr>
        <w:t>ك</w:t>
      </w:r>
      <w:r w:rsidRPr="00CE51F8">
        <w:rPr>
          <w:spacing w:val="-2"/>
          <w:rtl/>
          <w:lang w:bidi="ar-EG"/>
        </w:rPr>
        <w:t xml:space="preserve">مجال يمكن تحسينه لتعزيز القدرة التشغيلية. وتشير تحليلات مؤشرات الأداء الرئيسية إلى </w:t>
      </w:r>
      <w:r w:rsidRPr="00CE51F8">
        <w:rPr>
          <w:rFonts w:hint="cs"/>
          <w:spacing w:val="-2"/>
          <w:rtl/>
          <w:lang w:bidi="ar-EG"/>
        </w:rPr>
        <w:t>وجود</w:t>
      </w:r>
      <w:r w:rsidRPr="00CE51F8">
        <w:rPr>
          <w:spacing w:val="-2"/>
          <w:rtl/>
          <w:lang w:bidi="ar-EG"/>
        </w:rPr>
        <w:t xml:space="preserve"> شواغر متكررة وجداول زمنية للتوظيف </w:t>
      </w:r>
      <w:r w:rsidRPr="00CE51F8">
        <w:rPr>
          <w:rFonts w:hint="cs"/>
          <w:spacing w:val="-2"/>
          <w:rtl/>
          <w:lang w:bidi="ar-EG"/>
        </w:rPr>
        <w:t>التي يمكن أن</w:t>
      </w:r>
      <w:r w:rsidRPr="00CE51F8">
        <w:rPr>
          <w:spacing w:val="-2"/>
          <w:rtl/>
          <w:lang w:bidi="ar-EG"/>
        </w:rPr>
        <w:t xml:space="preserve"> تؤثر على قدرة المكاتب الإقليمية على </w:t>
      </w:r>
      <w:r w:rsidRPr="00CE51F8">
        <w:rPr>
          <w:rFonts w:hint="cs"/>
          <w:spacing w:val="-2"/>
          <w:rtl/>
          <w:lang w:bidi="ar-EG"/>
        </w:rPr>
        <w:t>نشر</w:t>
      </w:r>
      <w:r w:rsidRPr="00CE51F8">
        <w:rPr>
          <w:spacing w:val="-2"/>
          <w:rtl/>
          <w:lang w:bidi="ar-EG"/>
        </w:rPr>
        <w:t xml:space="preserve"> الخبرات في الوقت المناسب.</w:t>
      </w:r>
    </w:p>
    <w:p w14:paraId="104E6F8A" w14:textId="1FEC4636" w:rsidR="00CE51F8" w:rsidRPr="00CE51F8" w:rsidRDefault="00CE51F8" w:rsidP="00CE51F8">
      <w:pPr>
        <w:rPr>
          <w:rtl/>
          <w:lang w:bidi="ar-EG"/>
        </w:rPr>
      </w:pPr>
      <w:r w:rsidRPr="00CE51F8">
        <w:rPr>
          <w:rtl/>
          <w:lang w:bidi="ar-EG"/>
        </w:rPr>
        <w:lastRenderedPageBreak/>
        <w:t>وبالمثل، تشير نتائج الاستقصاء إلى رضا متوسط عن عمليات التوظيف لمديري المشاريع والخبراء ال</w:t>
      </w:r>
      <w:r w:rsidRPr="00CE51F8">
        <w:rPr>
          <w:rFonts w:hint="cs"/>
          <w:rtl/>
          <w:lang w:bidi="ar-EG"/>
        </w:rPr>
        <w:t>تق</w:t>
      </w:r>
      <w:r w:rsidRPr="00CE51F8">
        <w:rPr>
          <w:rtl/>
          <w:lang w:bidi="ar-EG"/>
        </w:rPr>
        <w:t xml:space="preserve">نيين، مما يشير إلى إمكانية تعزيز أدوات التوظيف وآليات تنقل الموظفين. ومن شأن تحسين كفاءة عمليات التوظيف أن يساعد </w:t>
      </w:r>
      <w:r w:rsidRPr="00CE51F8">
        <w:rPr>
          <w:rFonts w:hint="cs"/>
          <w:rtl/>
          <w:lang w:bidi="ar-EG"/>
        </w:rPr>
        <w:t>على</w:t>
      </w:r>
      <w:r w:rsidRPr="00CE51F8">
        <w:rPr>
          <w:rtl/>
          <w:lang w:bidi="ar-EG"/>
        </w:rPr>
        <w:t xml:space="preserve"> ضمان احتفاظ المكاتب الإقليمية بخبرات كافية للاستجابة للمتطلبات التشغيلية.</w:t>
      </w:r>
    </w:p>
    <w:p w14:paraId="2C19CCA9" w14:textId="464E417C" w:rsidR="00CE51F8" w:rsidRPr="00CE51F8" w:rsidRDefault="00CE51F8" w:rsidP="00305634">
      <w:pPr>
        <w:pStyle w:val="Heading3"/>
        <w:rPr>
          <w:rtl/>
          <w:lang w:bidi="ar-EG"/>
        </w:rPr>
      </w:pPr>
      <w:r w:rsidRPr="00D06B1A">
        <w:rPr>
          <w:rFonts w:hint="cs"/>
          <w:rtl/>
          <w:lang w:bidi="ar-EG"/>
        </w:rPr>
        <w:t>3.2.5</w:t>
      </w:r>
      <w:r w:rsidRPr="00D06B1A">
        <w:rPr>
          <w:rtl/>
          <w:lang w:bidi="ar-EG"/>
        </w:rPr>
        <w:tab/>
        <w:t>تعزيز تنفيذ الشراكات وتعبئة الموارد</w:t>
      </w:r>
    </w:p>
    <w:p w14:paraId="74CD4CD4" w14:textId="4EE15AC5" w:rsidR="00CE51F8" w:rsidRPr="00CE51F8" w:rsidRDefault="00CE51F8" w:rsidP="00CE51F8">
      <w:pPr>
        <w:rPr>
          <w:rtl/>
          <w:lang w:bidi="ar-EG"/>
        </w:rPr>
      </w:pPr>
      <w:r w:rsidRPr="00CE51F8">
        <w:rPr>
          <w:rtl/>
          <w:lang w:bidi="ar-EG"/>
        </w:rPr>
        <w:t xml:space="preserve">على الرغم من الاعتراف الواسع النطاق بالشراكات والتعاون </w:t>
      </w:r>
      <w:r w:rsidRPr="00CE51F8">
        <w:rPr>
          <w:rFonts w:hint="cs"/>
          <w:rtl/>
          <w:lang w:bidi="ar-EG"/>
        </w:rPr>
        <w:t>كمكونين</w:t>
      </w:r>
      <w:r w:rsidRPr="00CE51F8">
        <w:rPr>
          <w:rtl/>
          <w:lang w:bidi="ar-EG"/>
        </w:rPr>
        <w:t xml:space="preserve"> </w:t>
      </w:r>
      <w:r w:rsidRPr="00CE51F8">
        <w:rPr>
          <w:rFonts w:hint="cs"/>
          <w:rtl/>
          <w:lang w:bidi="ar-EG"/>
        </w:rPr>
        <w:t>قيمين</w:t>
      </w:r>
      <w:r w:rsidRPr="00CE51F8">
        <w:rPr>
          <w:rtl/>
          <w:lang w:bidi="ar-EG"/>
        </w:rPr>
        <w:t xml:space="preserve"> </w:t>
      </w:r>
      <w:r w:rsidRPr="00CE51F8">
        <w:rPr>
          <w:rFonts w:hint="cs"/>
          <w:rtl/>
          <w:lang w:bidi="ar-EG"/>
        </w:rPr>
        <w:t>من</w:t>
      </w:r>
      <w:r w:rsidRPr="00CE51F8">
        <w:rPr>
          <w:rtl/>
          <w:lang w:bidi="ar-EG"/>
        </w:rPr>
        <w:t xml:space="preserve"> الحضور الإقليمي، </w:t>
      </w:r>
      <w:r w:rsidRPr="00CE51F8">
        <w:rPr>
          <w:rFonts w:hint="cs"/>
          <w:rtl/>
          <w:lang w:bidi="ar-EG"/>
        </w:rPr>
        <w:t xml:space="preserve">فإن </w:t>
      </w:r>
      <w:r w:rsidRPr="00CE51F8">
        <w:rPr>
          <w:rtl/>
          <w:lang w:bidi="ar-EG"/>
        </w:rPr>
        <w:t>نتائج الاستقصاء تشير إلى تقييمات أكثر اعتدالاً فيما يتعلق بفعالية الشراكات ودعم تعبئة الموارد. ولا تزال مستويات الاتفاق في</w:t>
      </w:r>
      <w:r w:rsidR="00A4520B">
        <w:rPr>
          <w:rFonts w:hint="cs"/>
          <w:rtl/>
          <w:lang w:bidi="ar-EG"/>
        </w:rPr>
        <w:t> </w:t>
      </w:r>
      <w:r w:rsidRPr="00CE51F8">
        <w:rPr>
          <w:rtl/>
          <w:lang w:bidi="ar-EG"/>
        </w:rPr>
        <w:t xml:space="preserve">هذا المجال إيجابية، ولكنها أقل من مستوياتها في وظائف الدعم الأخرى، مما يشير إلى </w:t>
      </w:r>
      <w:r w:rsidRPr="00CE51F8">
        <w:rPr>
          <w:rFonts w:hint="cs"/>
          <w:rtl/>
          <w:lang w:bidi="ar-EG"/>
        </w:rPr>
        <w:t>وجود</w:t>
      </w:r>
      <w:r w:rsidRPr="00CE51F8">
        <w:rPr>
          <w:rtl/>
          <w:lang w:bidi="ar-EG"/>
        </w:rPr>
        <w:t xml:space="preserve"> فرص ل</w:t>
      </w:r>
      <w:r w:rsidRPr="00CE51F8">
        <w:rPr>
          <w:rFonts w:hint="cs"/>
          <w:rtl/>
          <w:lang w:bidi="ar-EG"/>
        </w:rPr>
        <w:t xml:space="preserve">زيادة </w:t>
      </w:r>
      <w:r w:rsidRPr="00CE51F8">
        <w:rPr>
          <w:rtl/>
          <w:lang w:bidi="ar-EG"/>
        </w:rPr>
        <w:t>تعزيز آليات الشراك</w:t>
      </w:r>
      <w:r w:rsidRPr="00CE51F8">
        <w:rPr>
          <w:rFonts w:hint="cs"/>
          <w:rtl/>
          <w:lang w:bidi="ar-EG"/>
        </w:rPr>
        <w:t>ات</w:t>
      </w:r>
      <w:r w:rsidRPr="00CE51F8">
        <w:rPr>
          <w:rtl/>
          <w:lang w:bidi="ar-EG"/>
        </w:rPr>
        <w:t xml:space="preserve"> وعمليات </w:t>
      </w:r>
      <w:r w:rsidRPr="00CE51F8">
        <w:rPr>
          <w:rFonts w:hint="cs"/>
          <w:rtl/>
          <w:lang w:bidi="ar-EG"/>
        </w:rPr>
        <w:t>إعداد</w:t>
      </w:r>
      <w:r w:rsidRPr="00CE51F8">
        <w:rPr>
          <w:rtl/>
          <w:lang w:bidi="ar-EG"/>
        </w:rPr>
        <w:t xml:space="preserve"> </w:t>
      </w:r>
      <w:r w:rsidRPr="00CE51F8">
        <w:rPr>
          <w:rFonts w:hint="cs"/>
          <w:rtl/>
          <w:lang w:bidi="ar-EG"/>
        </w:rPr>
        <w:t>المشاريع</w:t>
      </w:r>
      <w:r w:rsidRPr="00CE51F8">
        <w:rPr>
          <w:rtl/>
          <w:lang w:bidi="ar-EG"/>
        </w:rPr>
        <w:t>.</w:t>
      </w:r>
    </w:p>
    <w:p w14:paraId="03094E44" w14:textId="77777777" w:rsidR="00CE51F8" w:rsidRPr="00CE51F8" w:rsidRDefault="00CE51F8" w:rsidP="00CE51F8">
      <w:pPr>
        <w:rPr>
          <w:rtl/>
          <w:lang w:bidi="ar-EG"/>
        </w:rPr>
      </w:pPr>
      <w:r w:rsidRPr="00CE51F8">
        <w:rPr>
          <w:rtl/>
          <w:lang w:bidi="ar-EG"/>
        </w:rPr>
        <w:t xml:space="preserve">وتؤكد المقابلات مع أصحاب المصلحة على أهمية </w:t>
      </w:r>
      <w:r w:rsidRPr="00CE51F8">
        <w:rPr>
          <w:rFonts w:hint="cs"/>
          <w:rtl/>
          <w:lang w:bidi="ar-EG"/>
        </w:rPr>
        <w:t>وجود</w:t>
      </w:r>
      <w:r w:rsidRPr="00CE51F8">
        <w:rPr>
          <w:rtl/>
          <w:lang w:bidi="ar-EG"/>
        </w:rPr>
        <w:t xml:space="preserve"> ترتيبات تمويل </w:t>
      </w:r>
      <w:r w:rsidRPr="00CE51F8">
        <w:rPr>
          <w:rFonts w:hint="cs"/>
          <w:rtl/>
          <w:lang w:bidi="ar-EG"/>
        </w:rPr>
        <w:t>يمكن ا</w:t>
      </w:r>
      <w:r w:rsidRPr="00CE51F8">
        <w:rPr>
          <w:rtl/>
          <w:lang w:bidi="ar-EG"/>
        </w:rPr>
        <w:t xml:space="preserve">لتنبؤ </w:t>
      </w:r>
      <w:r w:rsidRPr="00CE51F8">
        <w:rPr>
          <w:rFonts w:hint="cs"/>
          <w:rtl/>
          <w:lang w:bidi="ar-EG"/>
        </w:rPr>
        <w:t xml:space="preserve">بها </w:t>
      </w:r>
      <w:r w:rsidRPr="00CE51F8">
        <w:rPr>
          <w:rtl/>
          <w:lang w:bidi="ar-EG"/>
        </w:rPr>
        <w:t>وتنسيق أقوى مع المنظمات الإقليمية لت</w:t>
      </w:r>
      <w:r w:rsidRPr="00CE51F8">
        <w:rPr>
          <w:rFonts w:hint="cs"/>
          <w:rtl/>
          <w:lang w:bidi="ar-EG"/>
        </w:rPr>
        <w:t>رجمة</w:t>
      </w:r>
      <w:r w:rsidRPr="00CE51F8">
        <w:rPr>
          <w:rtl/>
          <w:lang w:bidi="ar-EG"/>
        </w:rPr>
        <w:t xml:space="preserve"> فرص الشراك</w:t>
      </w:r>
      <w:r w:rsidRPr="00CE51F8">
        <w:rPr>
          <w:rFonts w:hint="cs"/>
          <w:rtl/>
          <w:lang w:bidi="ar-EG"/>
        </w:rPr>
        <w:t>ات</w:t>
      </w:r>
      <w:r w:rsidRPr="00CE51F8">
        <w:rPr>
          <w:rtl/>
          <w:lang w:bidi="ar-EG"/>
        </w:rPr>
        <w:t xml:space="preserve"> إلى </w:t>
      </w:r>
      <w:r w:rsidRPr="00CE51F8">
        <w:rPr>
          <w:rFonts w:hint="cs"/>
          <w:rtl/>
          <w:lang w:bidi="ar-EG"/>
        </w:rPr>
        <w:t>مشاريع</w:t>
      </w:r>
      <w:r w:rsidRPr="00CE51F8">
        <w:rPr>
          <w:rtl/>
          <w:lang w:bidi="ar-EG"/>
        </w:rPr>
        <w:t xml:space="preserve"> ملموسة ومبادرات ممولة. وبالتالي، فإن تعزيز أطر الشراك</w:t>
      </w:r>
      <w:r w:rsidRPr="00CE51F8">
        <w:rPr>
          <w:rFonts w:hint="cs"/>
          <w:rtl/>
          <w:lang w:bidi="ar-EG"/>
        </w:rPr>
        <w:t>ات</w:t>
      </w:r>
      <w:r w:rsidRPr="00CE51F8">
        <w:rPr>
          <w:rtl/>
          <w:lang w:bidi="ar-EG"/>
        </w:rPr>
        <w:t xml:space="preserve"> وتحسين آليات التنسيق </w:t>
      </w:r>
      <w:r w:rsidRPr="00CE51F8">
        <w:rPr>
          <w:rFonts w:hint="cs"/>
          <w:rtl/>
          <w:lang w:bidi="ar-EG"/>
        </w:rPr>
        <w:t>س</w:t>
      </w:r>
      <w:r w:rsidRPr="00CE51F8">
        <w:rPr>
          <w:rtl/>
          <w:lang w:bidi="ar-EG"/>
        </w:rPr>
        <w:t xml:space="preserve">يدعم </w:t>
      </w:r>
      <w:r w:rsidRPr="00CE51F8">
        <w:rPr>
          <w:rFonts w:hint="cs"/>
          <w:rtl/>
          <w:lang w:bidi="ar-EG"/>
        </w:rPr>
        <w:t>ال</w:t>
      </w:r>
      <w:r w:rsidRPr="00CE51F8">
        <w:rPr>
          <w:rtl/>
          <w:lang w:bidi="ar-EG"/>
        </w:rPr>
        <w:t>تنفيذ</w:t>
      </w:r>
      <w:r w:rsidRPr="00CE51F8">
        <w:rPr>
          <w:rFonts w:hint="cs"/>
          <w:rtl/>
          <w:lang w:bidi="ar-EG"/>
        </w:rPr>
        <w:t xml:space="preserve"> ال</w:t>
      </w:r>
      <w:r w:rsidRPr="00CE51F8">
        <w:rPr>
          <w:rtl/>
          <w:lang w:bidi="ar-EG"/>
        </w:rPr>
        <w:t>أكثر اتساقاً للمبادرات الإقليمية.</w:t>
      </w:r>
    </w:p>
    <w:p w14:paraId="170C33E3" w14:textId="77777777" w:rsidR="00CE51F8" w:rsidRPr="00CE51F8" w:rsidRDefault="00CE51F8" w:rsidP="00CE51F8">
      <w:pPr>
        <w:rPr>
          <w:rtl/>
          <w:lang w:bidi="ar-EG"/>
        </w:rPr>
      </w:pPr>
      <w:r w:rsidRPr="00CE51F8">
        <w:rPr>
          <w:rtl/>
          <w:lang w:bidi="ar-EG"/>
        </w:rPr>
        <w:t xml:space="preserve">كما أكد </w:t>
      </w:r>
      <w:r w:rsidRPr="00CE51F8">
        <w:rPr>
          <w:rFonts w:hint="cs"/>
          <w:rtl/>
          <w:lang w:bidi="ar-EG"/>
        </w:rPr>
        <w:t>المجيبون</w:t>
      </w:r>
      <w:r w:rsidRPr="00CE51F8">
        <w:rPr>
          <w:rtl/>
          <w:lang w:bidi="ar-EG"/>
        </w:rPr>
        <w:t xml:space="preserve"> على أهمية التنسيق الفعال بين الاتحاد و</w:t>
      </w:r>
      <w:r w:rsidRPr="00CE51F8">
        <w:rPr>
          <w:rFonts w:hint="cs"/>
          <w:rtl/>
          <w:lang w:bidi="ar-EG"/>
        </w:rPr>
        <w:t>أ</w:t>
      </w:r>
      <w:r w:rsidRPr="00CE51F8">
        <w:rPr>
          <w:rtl/>
          <w:lang w:bidi="ar-EG"/>
        </w:rPr>
        <w:t>فرق</w:t>
      </w:r>
      <w:r w:rsidRPr="00CE51F8">
        <w:rPr>
          <w:rFonts w:hint="cs"/>
          <w:rtl/>
          <w:lang w:bidi="ar-EG"/>
        </w:rPr>
        <w:t>ة</w:t>
      </w:r>
      <w:r w:rsidRPr="00CE51F8">
        <w:rPr>
          <w:rtl/>
          <w:lang w:bidi="ar-EG"/>
        </w:rPr>
        <w:t xml:space="preserve"> الأمم المتحدة القطرية، سواء في المناطق التي ي</w:t>
      </w:r>
      <w:r w:rsidRPr="00CE51F8">
        <w:rPr>
          <w:rFonts w:hint="cs"/>
          <w:rtl/>
          <w:lang w:bidi="ar-EG"/>
        </w:rPr>
        <w:t>وجد</w:t>
      </w:r>
      <w:r w:rsidRPr="00CE51F8">
        <w:rPr>
          <w:rtl/>
          <w:lang w:bidi="ar-EG"/>
        </w:rPr>
        <w:t xml:space="preserve"> فيها </w:t>
      </w:r>
      <w:r w:rsidRPr="00CE51F8">
        <w:rPr>
          <w:rFonts w:hint="cs"/>
          <w:rtl/>
          <w:lang w:bidi="ar-EG"/>
        </w:rPr>
        <w:t>ل</w:t>
      </w:r>
      <w:r w:rsidRPr="00CE51F8">
        <w:rPr>
          <w:rtl/>
          <w:lang w:bidi="ar-EG"/>
        </w:rPr>
        <w:t xml:space="preserve">لاتحاد </w:t>
      </w:r>
      <w:r w:rsidRPr="00CE51F8">
        <w:rPr>
          <w:rFonts w:hint="cs"/>
          <w:rtl/>
          <w:lang w:bidi="ar-EG"/>
        </w:rPr>
        <w:t xml:space="preserve">حضور </w:t>
      </w:r>
      <w:r w:rsidRPr="00CE51F8">
        <w:rPr>
          <w:rtl/>
          <w:lang w:bidi="ar-EG"/>
        </w:rPr>
        <w:t xml:space="preserve">فعلي أو في المناطق التي لا </w:t>
      </w:r>
      <w:r w:rsidRPr="00CE51F8">
        <w:rPr>
          <w:rFonts w:hint="cs"/>
          <w:rtl/>
          <w:lang w:bidi="ar-EG"/>
        </w:rPr>
        <w:t xml:space="preserve">يوجد له </w:t>
      </w:r>
      <w:r w:rsidRPr="00CE51F8">
        <w:rPr>
          <w:rtl/>
          <w:lang w:bidi="ar-EG"/>
        </w:rPr>
        <w:t>فيها</w:t>
      </w:r>
      <w:r w:rsidRPr="00CE51F8">
        <w:rPr>
          <w:rFonts w:hint="cs"/>
          <w:rtl/>
          <w:lang w:bidi="ar-EG"/>
        </w:rPr>
        <w:t xml:space="preserve"> حضور</w:t>
      </w:r>
      <w:r w:rsidRPr="00CE51F8">
        <w:rPr>
          <w:rtl/>
          <w:lang w:bidi="ar-EG"/>
        </w:rPr>
        <w:t>.</w:t>
      </w:r>
    </w:p>
    <w:p w14:paraId="4A2F5340" w14:textId="36641B86" w:rsidR="00CE51F8" w:rsidRPr="00CE51F8" w:rsidRDefault="00CE51F8" w:rsidP="00305634">
      <w:pPr>
        <w:pStyle w:val="Heading3"/>
        <w:rPr>
          <w:rtl/>
          <w:lang w:bidi="ar-EG"/>
        </w:rPr>
      </w:pPr>
      <w:r w:rsidRPr="00CE51F8">
        <w:rPr>
          <w:rFonts w:hint="cs"/>
          <w:rtl/>
          <w:lang w:bidi="ar-EG"/>
        </w:rPr>
        <w:t>4.2.5</w:t>
      </w:r>
      <w:r w:rsidRPr="00CE51F8">
        <w:rPr>
          <w:rtl/>
          <w:lang w:bidi="ar-EG"/>
        </w:rPr>
        <w:tab/>
        <w:t>تحسين الشفافية والإبلاغ عن العمليات الإقليمية</w:t>
      </w:r>
    </w:p>
    <w:p w14:paraId="1499892E" w14:textId="77777777" w:rsidR="00CE51F8" w:rsidRPr="00CE51F8" w:rsidRDefault="00CE51F8" w:rsidP="00CE51F8">
      <w:pPr>
        <w:rPr>
          <w:rtl/>
          <w:lang w:bidi="ar-EG"/>
        </w:rPr>
      </w:pPr>
      <w:r w:rsidRPr="00CE51F8">
        <w:rPr>
          <w:rFonts w:hint="cs"/>
          <w:rtl/>
          <w:lang w:bidi="ar-EG"/>
        </w:rPr>
        <w:t>تسلط</w:t>
      </w:r>
      <w:r w:rsidRPr="00CE51F8">
        <w:rPr>
          <w:rtl/>
          <w:lang w:bidi="ar-EG"/>
        </w:rPr>
        <w:t xml:space="preserve"> الأدلة المستمدة من الاستقصاءات </w:t>
      </w:r>
      <w:r w:rsidRPr="00CE51F8">
        <w:rPr>
          <w:rFonts w:hint="cs"/>
          <w:rtl/>
          <w:lang w:bidi="ar-EG"/>
        </w:rPr>
        <w:t>وتعقيبات</w:t>
      </w:r>
      <w:r w:rsidRPr="00CE51F8">
        <w:rPr>
          <w:rtl/>
          <w:lang w:bidi="ar-EG"/>
        </w:rPr>
        <w:t xml:space="preserve"> أصحاب المصلحة </w:t>
      </w:r>
      <w:r w:rsidRPr="00CE51F8">
        <w:rPr>
          <w:rFonts w:hint="cs"/>
          <w:rtl/>
          <w:lang w:bidi="ar-EG"/>
        </w:rPr>
        <w:t xml:space="preserve">الضوء أيضاً على </w:t>
      </w:r>
      <w:r w:rsidRPr="00CE51F8">
        <w:rPr>
          <w:rtl/>
          <w:lang w:bidi="ar-EG"/>
        </w:rPr>
        <w:t>أهمية تحسين البيانات و</w:t>
      </w:r>
      <w:r w:rsidRPr="00CE51F8">
        <w:rPr>
          <w:rFonts w:hint="cs"/>
          <w:rtl/>
          <w:lang w:bidi="ar-EG"/>
        </w:rPr>
        <w:t>الإبلاغ المتعلقة ب</w:t>
      </w:r>
      <w:r w:rsidRPr="00CE51F8">
        <w:rPr>
          <w:rtl/>
          <w:lang w:bidi="ar-EG"/>
        </w:rPr>
        <w:t xml:space="preserve">مستويات التوظيف والموارد المالية وأنشطة التنفيذ. ويؤكد </w:t>
      </w:r>
      <w:r w:rsidRPr="00CE51F8">
        <w:rPr>
          <w:rFonts w:hint="cs"/>
          <w:rtl/>
          <w:lang w:bidi="ar-EG"/>
        </w:rPr>
        <w:t>المجيبون</w:t>
      </w:r>
      <w:r w:rsidRPr="00CE51F8">
        <w:rPr>
          <w:rtl/>
          <w:lang w:bidi="ar-EG"/>
        </w:rPr>
        <w:t xml:space="preserve"> على قيمة توفير معلومات أفضل </w:t>
      </w:r>
      <w:r w:rsidRPr="00CE51F8">
        <w:rPr>
          <w:rFonts w:hint="cs"/>
          <w:rtl/>
          <w:lang w:bidi="ar-EG"/>
        </w:rPr>
        <w:t>عن</w:t>
      </w:r>
      <w:r w:rsidRPr="00CE51F8">
        <w:rPr>
          <w:rtl/>
          <w:lang w:bidi="ar-EG"/>
        </w:rPr>
        <w:t xml:space="preserve"> كيفية </w:t>
      </w:r>
      <w:r w:rsidRPr="00CE51F8">
        <w:rPr>
          <w:rFonts w:hint="cs"/>
          <w:rtl/>
          <w:lang w:bidi="ar-EG"/>
        </w:rPr>
        <w:t>نشر</w:t>
      </w:r>
      <w:r w:rsidRPr="00CE51F8">
        <w:rPr>
          <w:rtl/>
          <w:lang w:bidi="ar-EG"/>
        </w:rPr>
        <w:t xml:space="preserve"> المكاتب الإقليمية للموارد وتنفيذ</w:t>
      </w:r>
      <w:r w:rsidRPr="00CE51F8">
        <w:rPr>
          <w:rFonts w:hint="cs"/>
          <w:rtl/>
          <w:lang w:bidi="ar-EG"/>
        </w:rPr>
        <w:t>ها ل</w:t>
      </w:r>
      <w:r w:rsidRPr="00CE51F8">
        <w:rPr>
          <w:rtl/>
          <w:lang w:bidi="ar-EG"/>
        </w:rPr>
        <w:t>لمشاريع.</w:t>
      </w:r>
    </w:p>
    <w:p w14:paraId="613075C3" w14:textId="77777777" w:rsidR="00CE51F8" w:rsidRPr="00CE51F8" w:rsidRDefault="00CE51F8" w:rsidP="00CE51F8">
      <w:pPr>
        <w:rPr>
          <w:rtl/>
          <w:lang w:bidi="ar-EG"/>
        </w:rPr>
      </w:pPr>
      <w:r w:rsidRPr="00CE51F8">
        <w:rPr>
          <w:rFonts w:hint="cs"/>
          <w:rtl/>
          <w:lang w:bidi="ar-EG"/>
        </w:rPr>
        <w:t>ومن شأن</w:t>
      </w:r>
      <w:r w:rsidRPr="00CE51F8">
        <w:rPr>
          <w:rtl/>
          <w:lang w:bidi="ar-EG"/>
        </w:rPr>
        <w:t xml:space="preserve"> تعزيز آليات الإبلاغ والشفافية أن يحسن الرقابة، ويدعم التخطيط الاستراتيجي، ويعمق فهم الاحتياجات التشغيلية </w:t>
      </w:r>
      <w:r w:rsidRPr="00CE51F8">
        <w:rPr>
          <w:rFonts w:hint="cs"/>
          <w:rtl/>
          <w:lang w:bidi="ar-EG"/>
        </w:rPr>
        <w:t>عبر</w:t>
      </w:r>
      <w:r w:rsidRPr="00CE51F8">
        <w:rPr>
          <w:rtl/>
          <w:lang w:bidi="ar-EG"/>
        </w:rPr>
        <w:t xml:space="preserve"> المناطق.</w:t>
      </w:r>
    </w:p>
    <w:p w14:paraId="1B22A1B1" w14:textId="1F65BAA8" w:rsidR="00CE51F8" w:rsidRPr="00CE51F8" w:rsidRDefault="00CE51F8" w:rsidP="00305634">
      <w:pPr>
        <w:pStyle w:val="Heading3"/>
        <w:rPr>
          <w:rtl/>
          <w:lang w:bidi="ar-EG"/>
        </w:rPr>
      </w:pPr>
      <w:r w:rsidRPr="00CE51F8">
        <w:rPr>
          <w:rFonts w:hint="cs"/>
          <w:rtl/>
          <w:lang w:bidi="ar-EG"/>
        </w:rPr>
        <w:t>5.2.5</w:t>
      </w:r>
      <w:r w:rsidRPr="00CE51F8">
        <w:rPr>
          <w:rtl/>
          <w:lang w:bidi="ar-EG"/>
        </w:rPr>
        <w:tab/>
      </w:r>
      <w:r w:rsidRPr="00CE51F8">
        <w:rPr>
          <w:rFonts w:hint="cs"/>
          <w:rtl/>
          <w:lang w:bidi="ar-EG"/>
        </w:rPr>
        <w:t>ال</w:t>
      </w:r>
      <w:r w:rsidRPr="00CE51F8">
        <w:rPr>
          <w:rtl/>
          <w:lang w:bidi="ar-EG"/>
        </w:rPr>
        <w:t>فجوات في الحضور الإقليمي</w:t>
      </w:r>
    </w:p>
    <w:p w14:paraId="1AA1D3B4" w14:textId="77777777" w:rsidR="00CE51F8" w:rsidRPr="00CE51F8" w:rsidRDefault="00CE51F8" w:rsidP="00CE51F8">
      <w:pPr>
        <w:rPr>
          <w:rtl/>
          <w:lang w:bidi="ar-EG"/>
        </w:rPr>
      </w:pPr>
      <w:r w:rsidRPr="00CE51F8">
        <w:rPr>
          <w:rtl/>
          <w:lang w:bidi="ar-EG"/>
        </w:rPr>
        <w:t xml:space="preserve">أشارت </w:t>
      </w:r>
      <w:r w:rsidRPr="00CE51F8">
        <w:rPr>
          <w:rFonts w:hint="cs"/>
          <w:rtl/>
          <w:lang w:bidi="ar-EG"/>
        </w:rPr>
        <w:t>الاستقصاءات</w:t>
      </w:r>
      <w:r w:rsidRPr="00CE51F8">
        <w:rPr>
          <w:rtl/>
          <w:lang w:bidi="ar-EG"/>
        </w:rPr>
        <w:t xml:space="preserve"> إلى </w:t>
      </w:r>
      <w:r w:rsidRPr="00CE51F8">
        <w:rPr>
          <w:rFonts w:hint="cs"/>
          <w:rtl/>
          <w:lang w:bidi="ar-EG"/>
        </w:rPr>
        <w:t>وجود</w:t>
      </w:r>
      <w:r w:rsidRPr="00CE51F8">
        <w:rPr>
          <w:rtl/>
          <w:lang w:bidi="ar-EG"/>
        </w:rPr>
        <w:t xml:space="preserve"> بعض الفجوات في الحضور الإقليمي، </w:t>
      </w:r>
      <w:r w:rsidRPr="00CE51F8">
        <w:rPr>
          <w:rFonts w:hint="cs"/>
          <w:rtl/>
          <w:lang w:bidi="ar-EG"/>
        </w:rPr>
        <w:t>و</w:t>
      </w:r>
      <w:r w:rsidRPr="00CE51F8">
        <w:rPr>
          <w:rtl/>
          <w:lang w:bidi="ar-EG"/>
        </w:rPr>
        <w:t>لا سيما في</w:t>
      </w:r>
      <w:r w:rsidRPr="00CE51F8">
        <w:rPr>
          <w:rFonts w:hint="cs"/>
          <w:rtl/>
          <w:lang w:bidi="ar-EG"/>
        </w:rPr>
        <w:t>ما يتعلق ب</w:t>
      </w:r>
      <w:r w:rsidRPr="00CE51F8">
        <w:rPr>
          <w:rtl/>
          <w:lang w:bidi="ar-EG"/>
        </w:rPr>
        <w:t xml:space="preserve">منطقة المحيط الهادئ حيث يعاني </w:t>
      </w:r>
      <w:r w:rsidRPr="00CE51F8">
        <w:rPr>
          <w:rFonts w:hint="cs"/>
          <w:rtl/>
          <w:lang w:bidi="ar-EG"/>
        </w:rPr>
        <w:t>مدى الوصول</w:t>
      </w:r>
      <w:r w:rsidRPr="00CE51F8">
        <w:rPr>
          <w:rtl/>
          <w:lang w:bidi="ar-EG"/>
        </w:rPr>
        <w:t xml:space="preserve"> الحالي من "فجوات المسافة والفروق الزمنية". كما اقترح </w:t>
      </w:r>
      <w:r w:rsidRPr="00CE51F8">
        <w:rPr>
          <w:rFonts w:hint="cs"/>
          <w:rtl/>
          <w:lang w:bidi="ar-EG"/>
        </w:rPr>
        <w:t>المجيبون</w:t>
      </w:r>
      <w:r w:rsidRPr="00CE51F8">
        <w:rPr>
          <w:rtl/>
          <w:lang w:bidi="ar-EG"/>
        </w:rPr>
        <w:t xml:space="preserve"> تعزيز </w:t>
      </w:r>
      <w:r w:rsidRPr="00CE51F8">
        <w:rPr>
          <w:rFonts w:hint="cs"/>
          <w:rtl/>
          <w:lang w:bidi="ar-EG"/>
        </w:rPr>
        <w:t xml:space="preserve">زيادة </w:t>
      </w:r>
      <w:r w:rsidRPr="00CE51F8">
        <w:rPr>
          <w:rtl/>
          <w:lang w:bidi="ar-EG"/>
        </w:rPr>
        <w:t>المشاريع والأنشطة في البلدان التي لا توجد بها مكاتب للاتحاد، دون انتداب موظفين فعلياً إلى البلدان على المدى الطويل.</w:t>
      </w:r>
    </w:p>
    <w:p w14:paraId="4D43500B" w14:textId="3F471915" w:rsidR="00CE51F8" w:rsidRPr="00CE51F8" w:rsidRDefault="00CE51F8" w:rsidP="00305634">
      <w:pPr>
        <w:pStyle w:val="Heading1"/>
        <w:rPr>
          <w:rtl/>
          <w:lang w:bidi="ar-EG"/>
        </w:rPr>
      </w:pPr>
      <w:r w:rsidRPr="00CE51F8">
        <w:rPr>
          <w:rFonts w:hint="cs"/>
          <w:rtl/>
          <w:lang w:bidi="ar-EG"/>
        </w:rPr>
        <w:t>6</w:t>
      </w:r>
      <w:r w:rsidRPr="00CE51F8">
        <w:rPr>
          <w:rtl/>
          <w:lang w:bidi="ar-EG"/>
        </w:rPr>
        <w:tab/>
        <w:t>الخلاصة</w:t>
      </w:r>
    </w:p>
    <w:p w14:paraId="2A62A3EB" w14:textId="77777777" w:rsidR="00CE51F8" w:rsidRPr="00CE51F8" w:rsidRDefault="00CE51F8" w:rsidP="00CE51F8">
      <w:pPr>
        <w:rPr>
          <w:spacing w:val="-2"/>
          <w:rtl/>
          <w:lang w:bidi="ar-EG"/>
        </w:rPr>
      </w:pPr>
      <w:r w:rsidRPr="00CE51F8">
        <w:rPr>
          <w:rFonts w:hint="cs"/>
          <w:spacing w:val="-2"/>
          <w:rtl/>
          <w:lang w:bidi="ar-EG"/>
        </w:rPr>
        <w:t>1.6</w:t>
      </w:r>
      <w:r w:rsidRPr="00CE51F8">
        <w:rPr>
          <w:spacing w:val="-2"/>
          <w:rtl/>
          <w:lang w:bidi="ar-EG"/>
        </w:rPr>
        <w:tab/>
        <w:t xml:space="preserve">يؤكد هذا التقرير، بنتائجه، </w:t>
      </w:r>
      <w:r w:rsidRPr="00CE51F8">
        <w:rPr>
          <w:rFonts w:hint="cs"/>
          <w:spacing w:val="-2"/>
          <w:rtl/>
          <w:lang w:bidi="ar-EG"/>
        </w:rPr>
        <w:t xml:space="preserve">أن </w:t>
      </w:r>
      <w:r w:rsidRPr="00CE51F8">
        <w:rPr>
          <w:spacing w:val="-2"/>
          <w:rtl/>
          <w:lang w:bidi="ar-EG"/>
        </w:rPr>
        <w:t xml:space="preserve">المكاتب الإقليمية </w:t>
      </w:r>
      <w:r w:rsidRPr="00CE51F8">
        <w:rPr>
          <w:rFonts w:hint="cs"/>
          <w:spacing w:val="-2"/>
          <w:rtl/>
          <w:lang w:bidi="ar-EG"/>
        </w:rPr>
        <w:t>ومكاتب المناطق</w:t>
      </w:r>
      <w:r w:rsidRPr="00CE51F8">
        <w:rPr>
          <w:spacing w:val="-2"/>
          <w:rtl/>
          <w:lang w:bidi="ar-EG"/>
        </w:rPr>
        <w:t xml:space="preserve"> </w:t>
      </w:r>
      <w:r w:rsidRPr="00CE51F8">
        <w:rPr>
          <w:rFonts w:hint="cs"/>
          <w:spacing w:val="-2"/>
          <w:rtl/>
          <w:lang w:bidi="ar-EG"/>
        </w:rPr>
        <w:t>تقوم ب</w:t>
      </w:r>
      <w:r w:rsidRPr="00CE51F8">
        <w:rPr>
          <w:spacing w:val="-2"/>
          <w:rtl/>
          <w:lang w:bidi="ar-EG"/>
        </w:rPr>
        <w:t xml:space="preserve">دور محوري في تنفيذ الخطة الاستراتيجية للاتحاد وخطة عمل قطاع تنمية الاتصالات. وهي </w:t>
      </w:r>
      <w:r w:rsidRPr="00CE51F8">
        <w:rPr>
          <w:rFonts w:hint="cs"/>
          <w:spacing w:val="-2"/>
          <w:rtl/>
          <w:lang w:bidi="ar-EG"/>
        </w:rPr>
        <w:t xml:space="preserve">تعمل </w:t>
      </w:r>
      <w:r w:rsidRPr="00CE51F8">
        <w:rPr>
          <w:spacing w:val="-2"/>
          <w:rtl/>
          <w:lang w:bidi="ar-EG"/>
        </w:rPr>
        <w:t xml:space="preserve">بمثابة جهات </w:t>
      </w:r>
      <w:r w:rsidRPr="00CE51F8">
        <w:rPr>
          <w:rFonts w:hint="cs"/>
          <w:spacing w:val="-2"/>
          <w:rtl/>
          <w:lang w:bidi="ar-EG"/>
        </w:rPr>
        <w:t>تفاعل</w:t>
      </w:r>
      <w:r w:rsidRPr="00CE51F8">
        <w:rPr>
          <w:spacing w:val="-2"/>
          <w:rtl/>
          <w:lang w:bidi="ar-EG"/>
        </w:rPr>
        <w:t xml:space="preserve"> موثوقة مع الدول الأعضاء، و</w:t>
      </w:r>
      <w:r w:rsidRPr="00CE51F8">
        <w:rPr>
          <w:rFonts w:hint="cs"/>
          <w:spacing w:val="-2"/>
          <w:rtl/>
          <w:lang w:bidi="ar-EG"/>
        </w:rPr>
        <w:t>تيسر</w:t>
      </w:r>
      <w:r w:rsidRPr="00CE51F8">
        <w:rPr>
          <w:spacing w:val="-2"/>
          <w:rtl/>
          <w:lang w:bidi="ar-EG"/>
        </w:rPr>
        <w:t xml:space="preserve"> المشاركة الواسعة والشاملة في أنشطة الاتحاد، وتدعم </w:t>
      </w:r>
      <w:r w:rsidRPr="00CE51F8">
        <w:rPr>
          <w:rFonts w:hint="cs"/>
          <w:spacing w:val="-2"/>
          <w:rtl/>
          <w:lang w:bidi="ar-EG"/>
        </w:rPr>
        <w:t>نسبة</w:t>
      </w:r>
      <w:r w:rsidRPr="00CE51F8">
        <w:rPr>
          <w:spacing w:val="-2"/>
          <w:rtl/>
          <w:lang w:bidi="ar-EG"/>
        </w:rPr>
        <w:t xml:space="preserve"> كبيرة من المشاريع الإقليمية، وبناء القدرات، وحوارات السياسات. وي</w:t>
      </w:r>
      <w:r w:rsidRPr="00CE51F8">
        <w:rPr>
          <w:rFonts w:hint="cs"/>
          <w:spacing w:val="-2"/>
          <w:rtl/>
          <w:lang w:bidi="ar-EG"/>
        </w:rPr>
        <w:t>ُ</w:t>
      </w:r>
      <w:r w:rsidRPr="00CE51F8">
        <w:rPr>
          <w:spacing w:val="-2"/>
          <w:rtl/>
          <w:lang w:bidi="ar-EG"/>
        </w:rPr>
        <w:t xml:space="preserve">نظر إلى الحضور الإقليمي على أنه </w:t>
      </w:r>
      <w:r w:rsidRPr="00CE51F8">
        <w:rPr>
          <w:rFonts w:hint="cs"/>
          <w:spacing w:val="-2"/>
          <w:rtl/>
          <w:lang w:bidi="ar-EG"/>
        </w:rPr>
        <w:t>مستجيب</w:t>
      </w:r>
      <w:r w:rsidRPr="00CE51F8">
        <w:rPr>
          <w:spacing w:val="-2"/>
          <w:rtl/>
          <w:lang w:bidi="ar-EG"/>
        </w:rPr>
        <w:t xml:space="preserve">، ومتاح، وفعال، </w:t>
      </w:r>
      <w:r w:rsidRPr="00CE51F8">
        <w:rPr>
          <w:rFonts w:hint="cs"/>
          <w:spacing w:val="-2"/>
          <w:rtl/>
          <w:lang w:bidi="ar-EG"/>
        </w:rPr>
        <w:t>ويحظى ب</w:t>
      </w:r>
      <w:r w:rsidRPr="00CE51F8">
        <w:rPr>
          <w:spacing w:val="-2"/>
          <w:rtl/>
          <w:lang w:bidi="ar-EG"/>
        </w:rPr>
        <w:t xml:space="preserve">رضا كبير من الدول الأعضاء والشركاء </w:t>
      </w:r>
      <w:r w:rsidRPr="00CE51F8">
        <w:rPr>
          <w:rFonts w:hint="cs"/>
          <w:spacing w:val="-2"/>
          <w:rtl/>
          <w:lang w:bidi="ar-EG"/>
        </w:rPr>
        <w:t>عبر</w:t>
      </w:r>
      <w:r w:rsidRPr="00CE51F8">
        <w:rPr>
          <w:spacing w:val="-2"/>
          <w:rtl/>
          <w:lang w:bidi="ar-EG"/>
        </w:rPr>
        <w:t xml:space="preserve"> جميع المناطق. و</w:t>
      </w:r>
      <w:r w:rsidRPr="00CE51F8">
        <w:rPr>
          <w:rFonts w:hint="cs"/>
          <w:spacing w:val="-2"/>
          <w:rtl/>
          <w:lang w:bidi="ar-EG"/>
        </w:rPr>
        <w:t>تسلط</w:t>
      </w:r>
      <w:r w:rsidRPr="00CE51F8">
        <w:rPr>
          <w:spacing w:val="-2"/>
          <w:rtl/>
          <w:lang w:bidi="ar-EG"/>
        </w:rPr>
        <w:t xml:space="preserve"> الأدلة باستمرار </w:t>
      </w:r>
      <w:r w:rsidRPr="00CE51F8">
        <w:rPr>
          <w:rFonts w:hint="cs"/>
          <w:spacing w:val="-2"/>
          <w:rtl/>
          <w:lang w:bidi="ar-EG"/>
        </w:rPr>
        <w:t>الضوء على مهنية</w:t>
      </w:r>
      <w:r w:rsidRPr="00CE51F8">
        <w:rPr>
          <w:spacing w:val="-2"/>
          <w:rtl/>
          <w:lang w:bidi="ar-EG"/>
        </w:rPr>
        <w:t xml:space="preserve"> وتفاني الفرق الإقليمية، وتؤكد دورها كجهة رئيسية في جمع أصحاب المصلحة وتحفيز التحول الرقمي.</w:t>
      </w:r>
    </w:p>
    <w:p w14:paraId="253733C2" w14:textId="77777777" w:rsidR="00CE51F8" w:rsidRPr="00CE51F8" w:rsidRDefault="00CE51F8" w:rsidP="00CE51F8">
      <w:pPr>
        <w:rPr>
          <w:spacing w:val="-2"/>
          <w:rtl/>
          <w:lang w:bidi="ar-EG"/>
        </w:rPr>
      </w:pPr>
      <w:r w:rsidRPr="00CE51F8">
        <w:rPr>
          <w:rFonts w:hint="cs"/>
          <w:spacing w:val="-2"/>
          <w:rtl/>
          <w:lang w:bidi="ar-EG"/>
        </w:rPr>
        <w:t>2.6</w:t>
      </w:r>
      <w:r w:rsidRPr="00CE51F8">
        <w:rPr>
          <w:spacing w:val="-2"/>
          <w:rtl/>
          <w:lang w:bidi="ar-EG"/>
        </w:rPr>
        <w:tab/>
      </w:r>
      <w:r w:rsidRPr="00CE51F8">
        <w:rPr>
          <w:rFonts w:hint="cs"/>
          <w:spacing w:val="-2"/>
          <w:rtl/>
          <w:lang w:bidi="ar-EG"/>
        </w:rPr>
        <w:t>وفي حين</w:t>
      </w:r>
      <w:r w:rsidRPr="00CE51F8">
        <w:rPr>
          <w:spacing w:val="-2"/>
          <w:rtl/>
          <w:lang w:bidi="ar-EG"/>
        </w:rPr>
        <w:t xml:space="preserve"> يسلط </w:t>
      </w:r>
      <w:r w:rsidRPr="00CE51F8">
        <w:rPr>
          <w:rFonts w:hint="cs"/>
          <w:spacing w:val="-2"/>
          <w:rtl/>
          <w:lang w:bidi="ar-EG"/>
        </w:rPr>
        <w:t>الاستعراض</w:t>
      </w:r>
      <w:r w:rsidRPr="00CE51F8">
        <w:rPr>
          <w:spacing w:val="-2"/>
          <w:rtl/>
          <w:lang w:bidi="ar-EG"/>
        </w:rPr>
        <w:t xml:space="preserve"> الضوء أيضاً على المجالات التي يمكن فيها </w:t>
      </w:r>
      <w:r w:rsidRPr="00CE51F8">
        <w:rPr>
          <w:rFonts w:hint="cs"/>
          <w:spacing w:val="-2"/>
          <w:rtl/>
          <w:lang w:bidi="ar-EG"/>
        </w:rPr>
        <w:t xml:space="preserve">مواصلة </w:t>
      </w:r>
      <w:r w:rsidRPr="00CE51F8">
        <w:rPr>
          <w:spacing w:val="-2"/>
          <w:rtl/>
          <w:lang w:bidi="ar-EG"/>
        </w:rPr>
        <w:t xml:space="preserve">تعزيز العمليات والموارد والخبرات، </w:t>
      </w:r>
      <w:r w:rsidRPr="00CE51F8">
        <w:rPr>
          <w:rFonts w:hint="cs"/>
          <w:spacing w:val="-2"/>
          <w:rtl/>
          <w:lang w:bidi="ar-EG"/>
        </w:rPr>
        <w:t xml:space="preserve">فإنه </w:t>
      </w:r>
      <w:r w:rsidRPr="00CE51F8">
        <w:rPr>
          <w:spacing w:val="-2"/>
          <w:rtl/>
          <w:lang w:bidi="ar-EG"/>
        </w:rPr>
        <w:t>ي</w:t>
      </w:r>
      <w:r w:rsidRPr="00CE51F8">
        <w:rPr>
          <w:rFonts w:hint="cs"/>
          <w:spacing w:val="-2"/>
          <w:rtl/>
          <w:lang w:bidi="ar-EG"/>
        </w:rPr>
        <w:t>ُ</w:t>
      </w:r>
      <w:r w:rsidRPr="00CE51F8">
        <w:rPr>
          <w:spacing w:val="-2"/>
          <w:rtl/>
          <w:lang w:bidi="ar-EG"/>
        </w:rPr>
        <w:t>نظر إلى هذه المجالات على أنها فرص للبناء على أساس متين و</w:t>
      </w:r>
      <w:r w:rsidRPr="00CE51F8">
        <w:rPr>
          <w:rFonts w:hint="cs"/>
          <w:spacing w:val="-2"/>
          <w:rtl/>
          <w:lang w:bidi="ar-EG"/>
        </w:rPr>
        <w:t>يعمل بشكل جيد</w:t>
      </w:r>
      <w:r w:rsidRPr="00CE51F8">
        <w:rPr>
          <w:spacing w:val="-2"/>
          <w:rtl/>
          <w:lang w:bidi="ar-EG"/>
        </w:rPr>
        <w:t xml:space="preserve">، </w:t>
      </w:r>
      <w:r w:rsidRPr="00CE51F8">
        <w:rPr>
          <w:rFonts w:hint="cs"/>
          <w:spacing w:val="-2"/>
          <w:rtl/>
          <w:lang w:bidi="ar-EG"/>
        </w:rPr>
        <w:t>و</w:t>
      </w:r>
      <w:r w:rsidRPr="00CE51F8">
        <w:rPr>
          <w:spacing w:val="-2"/>
          <w:rtl/>
          <w:lang w:bidi="ar-EG"/>
        </w:rPr>
        <w:t>ي</w:t>
      </w:r>
      <w:r w:rsidRPr="00CE51F8">
        <w:rPr>
          <w:rFonts w:hint="cs"/>
          <w:spacing w:val="-2"/>
          <w:rtl/>
          <w:lang w:bidi="ar-EG"/>
        </w:rPr>
        <w:t>ُ</w:t>
      </w:r>
      <w:r w:rsidRPr="00CE51F8">
        <w:rPr>
          <w:spacing w:val="-2"/>
          <w:rtl/>
          <w:lang w:bidi="ar-EG"/>
        </w:rPr>
        <w:t>مك</w:t>
      </w:r>
      <w:r w:rsidRPr="00CE51F8">
        <w:rPr>
          <w:rFonts w:hint="cs"/>
          <w:spacing w:val="-2"/>
          <w:rtl/>
          <w:lang w:bidi="ar-EG"/>
        </w:rPr>
        <w:t>ّ</w:t>
      </w:r>
      <w:r w:rsidRPr="00CE51F8">
        <w:rPr>
          <w:spacing w:val="-2"/>
          <w:rtl/>
          <w:lang w:bidi="ar-EG"/>
        </w:rPr>
        <w:t xml:space="preserve">ن الحضور الإقليمي من الاستجابة بفعالية أكبر لتوقعات الأعضاء المتغيرة والتعقيد المتزايد </w:t>
      </w:r>
      <w:r w:rsidRPr="00CE51F8">
        <w:rPr>
          <w:rFonts w:hint="cs"/>
          <w:spacing w:val="-2"/>
          <w:rtl/>
          <w:lang w:bidi="ar-EG"/>
        </w:rPr>
        <w:t>لمشهد</w:t>
      </w:r>
      <w:r w:rsidRPr="00CE51F8">
        <w:rPr>
          <w:spacing w:val="-2"/>
          <w:rtl/>
          <w:lang w:bidi="ar-EG"/>
        </w:rPr>
        <w:t xml:space="preserve"> التنمية الرقمية. وتشمل هذه المجالات </w:t>
      </w:r>
      <w:r w:rsidRPr="00CE51F8">
        <w:rPr>
          <w:rFonts w:hint="cs"/>
          <w:spacing w:val="-2"/>
          <w:rtl/>
          <w:lang w:bidi="ar-EG"/>
        </w:rPr>
        <w:t>ترشيد</w:t>
      </w:r>
      <w:r w:rsidRPr="00CE51F8">
        <w:rPr>
          <w:spacing w:val="-2"/>
          <w:rtl/>
          <w:lang w:bidi="ar-EG"/>
        </w:rPr>
        <w:t xml:space="preserve"> الموارد البشرية والمالية والعمليات الداخلية، وتعميق التنسيق بين القطاعات، وتحسين </w:t>
      </w:r>
      <w:r w:rsidRPr="00CE51F8">
        <w:rPr>
          <w:rFonts w:hint="cs"/>
          <w:spacing w:val="-2"/>
          <w:rtl/>
          <w:lang w:bidi="ar-EG"/>
        </w:rPr>
        <w:t>النفاذ</w:t>
      </w:r>
      <w:r w:rsidRPr="00CE51F8">
        <w:rPr>
          <w:spacing w:val="-2"/>
          <w:rtl/>
          <w:lang w:bidi="ar-EG"/>
        </w:rPr>
        <w:t xml:space="preserve"> إلى الخبرات ال</w:t>
      </w:r>
      <w:r w:rsidRPr="00CE51F8">
        <w:rPr>
          <w:rFonts w:hint="cs"/>
          <w:spacing w:val="-2"/>
          <w:rtl/>
          <w:lang w:bidi="ar-EG"/>
        </w:rPr>
        <w:t>تق</w:t>
      </w:r>
      <w:r w:rsidRPr="00CE51F8">
        <w:rPr>
          <w:spacing w:val="-2"/>
          <w:rtl/>
          <w:lang w:bidi="ar-EG"/>
        </w:rPr>
        <w:t xml:space="preserve">نية، وتحسين </w:t>
      </w:r>
      <w:r w:rsidRPr="00CE51F8">
        <w:rPr>
          <w:rFonts w:hint="cs"/>
          <w:spacing w:val="-2"/>
          <w:rtl/>
          <w:lang w:bidi="ar-EG"/>
        </w:rPr>
        <w:t>الإبلاغ</w:t>
      </w:r>
      <w:r w:rsidRPr="00CE51F8">
        <w:rPr>
          <w:spacing w:val="-2"/>
          <w:rtl/>
          <w:lang w:bidi="ar-EG"/>
        </w:rPr>
        <w:t xml:space="preserve"> </w:t>
      </w:r>
      <w:r w:rsidRPr="00CE51F8">
        <w:rPr>
          <w:rFonts w:hint="cs"/>
          <w:spacing w:val="-2"/>
          <w:rtl/>
          <w:lang w:bidi="ar-EG"/>
        </w:rPr>
        <w:t>وبروز الصورة</w:t>
      </w:r>
      <w:r w:rsidRPr="00CE51F8">
        <w:rPr>
          <w:spacing w:val="-2"/>
          <w:rtl/>
          <w:lang w:bidi="ar-EG"/>
        </w:rPr>
        <w:t xml:space="preserve"> المالية، وتعزيز الشراكات وآليات تعبئة الموارد قدر الإمكان. ويعرب أصحاب المصلحة </w:t>
      </w:r>
      <w:r w:rsidRPr="00CE51F8">
        <w:rPr>
          <w:rFonts w:hint="cs"/>
          <w:spacing w:val="-2"/>
          <w:rtl/>
          <w:lang w:bidi="ar-EG"/>
        </w:rPr>
        <w:t>على نطاق المنظومة</w:t>
      </w:r>
      <w:r w:rsidRPr="00CE51F8">
        <w:rPr>
          <w:spacing w:val="-2"/>
          <w:rtl/>
          <w:lang w:bidi="ar-EG"/>
        </w:rPr>
        <w:t xml:space="preserve"> - الدول الأعضاء والمنظمات الإقليمية وموظف</w:t>
      </w:r>
      <w:r w:rsidRPr="00CE51F8">
        <w:rPr>
          <w:rFonts w:hint="cs"/>
          <w:spacing w:val="-2"/>
          <w:rtl/>
          <w:lang w:bidi="ar-EG"/>
        </w:rPr>
        <w:t>ي</w:t>
      </w:r>
      <w:r w:rsidRPr="00CE51F8">
        <w:rPr>
          <w:spacing w:val="-2"/>
          <w:rtl/>
          <w:lang w:bidi="ar-EG"/>
        </w:rPr>
        <w:t xml:space="preserve"> الاتحاد - عن دعمهم القوي لزيادة تمكين الحضور الإقليمي لتلبية المتطلبات المتزايدة </w:t>
      </w:r>
      <w:r w:rsidRPr="00CE51F8">
        <w:rPr>
          <w:rFonts w:hint="cs"/>
          <w:spacing w:val="-2"/>
          <w:rtl/>
          <w:lang w:bidi="ar-EG"/>
        </w:rPr>
        <w:t>والعمل في</w:t>
      </w:r>
      <w:r w:rsidRPr="00CE51F8">
        <w:rPr>
          <w:spacing w:val="-2"/>
          <w:rtl/>
          <w:lang w:bidi="ar-EG"/>
        </w:rPr>
        <w:t xml:space="preserve"> </w:t>
      </w:r>
      <w:r w:rsidRPr="00CE51F8">
        <w:rPr>
          <w:rFonts w:hint="cs"/>
          <w:spacing w:val="-2"/>
          <w:rtl/>
          <w:lang w:bidi="ar-EG"/>
        </w:rPr>
        <w:t>مشهد</w:t>
      </w:r>
      <w:r w:rsidRPr="00CE51F8">
        <w:rPr>
          <w:spacing w:val="-2"/>
          <w:rtl/>
          <w:lang w:bidi="ar-EG"/>
        </w:rPr>
        <w:t xml:space="preserve"> رقمي </w:t>
      </w:r>
      <w:r w:rsidRPr="00CE51F8">
        <w:rPr>
          <w:rFonts w:hint="cs"/>
          <w:spacing w:val="-2"/>
          <w:rtl/>
          <w:lang w:bidi="ar-EG"/>
        </w:rPr>
        <w:t>ي</w:t>
      </w:r>
      <w:r w:rsidRPr="00CE51F8">
        <w:rPr>
          <w:spacing w:val="-2"/>
          <w:rtl/>
          <w:lang w:bidi="ar-EG"/>
        </w:rPr>
        <w:t>زداد تعقيداً.</w:t>
      </w:r>
    </w:p>
    <w:p w14:paraId="51C95498" w14:textId="77777777" w:rsidR="00CE51F8" w:rsidRPr="00CE51F8" w:rsidRDefault="00CE51F8" w:rsidP="00CE51F8">
      <w:pPr>
        <w:rPr>
          <w:spacing w:val="-2"/>
          <w:rtl/>
          <w:lang w:bidi="ar-EG"/>
        </w:rPr>
      </w:pPr>
      <w:r w:rsidRPr="00CE51F8">
        <w:rPr>
          <w:rFonts w:hint="cs"/>
          <w:spacing w:val="-2"/>
          <w:rtl/>
          <w:lang w:bidi="ar-EG"/>
        </w:rPr>
        <w:lastRenderedPageBreak/>
        <w:t>3.6</w:t>
      </w:r>
      <w:r w:rsidRPr="00CE51F8">
        <w:rPr>
          <w:spacing w:val="-2"/>
          <w:rtl/>
          <w:lang w:bidi="ar-EG"/>
        </w:rPr>
        <w:tab/>
      </w:r>
      <w:r w:rsidRPr="00CE51F8">
        <w:rPr>
          <w:rFonts w:hint="cs"/>
          <w:spacing w:val="-2"/>
          <w:rtl/>
          <w:lang w:bidi="ar-EG"/>
        </w:rPr>
        <w:t>و</w:t>
      </w:r>
      <w:r w:rsidRPr="00CE51F8">
        <w:rPr>
          <w:spacing w:val="-2"/>
          <w:rtl/>
          <w:lang w:bidi="ar-EG"/>
        </w:rPr>
        <w:t>تقدم نتائج هذ</w:t>
      </w:r>
      <w:r w:rsidRPr="00CE51F8">
        <w:rPr>
          <w:rFonts w:hint="cs"/>
          <w:spacing w:val="-2"/>
          <w:rtl/>
          <w:lang w:bidi="ar-EG"/>
        </w:rPr>
        <w:t>ا</w:t>
      </w:r>
      <w:r w:rsidRPr="00CE51F8">
        <w:rPr>
          <w:spacing w:val="-2"/>
          <w:rtl/>
          <w:lang w:bidi="ar-EG"/>
        </w:rPr>
        <w:t xml:space="preserve"> الاستعراض، مجتمعة، رسالة واضحة وبناءة: </w:t>
      </w:r>
      <w:r w:rsidRPr="00CE51F8">
        <w:rPr>
          <w:rFonts w:hint="cs"/>
          <w:spacing w:val="-2"/>
          <w:rtl/>
          <w:lang w:bidi="ar-EG"/>
        </w:rPr>
        <w:t>تعتبر</w:t>
      </w:r>
      <w:r w:rsidRPr="00CE51F8">
        <w:rPr>
          <w:spacing w:val="-2"/>
          <w:rtl/>
          <w:lang w:bidi="ar-EG"/>
        </w:rPr>
        <w:t xml:space="preserve"> المكاتب الإقليمية </w:t>
      </w:r>
      <w:r w:rsidRPr="00CE51F8">
        <w:rPr>
          <w:rFonts w:hint="cs"/>
          <w:spacing w:val="-2"/>
          <w:rtl/>
          <w:lang w:bidi="ar-EG"/>
        </w:rPr>
        <w:t>ومكاتب المناطق</w:t>
      </w:r>
      <w:r w:rsidRPr="00CE51F8">
        <w:rPr>
          <w:spacing w:val="-2"/>
          <w:rtl/>
          <w:lang w:bidi="ar-EG"/>
        </w:rPr>
        <w:t xml:space="preserve"> للاتحاد </w:t>
      </w:r>
      <w:r w:rsidRPr="00CE51F8">
        <w:rPr>
          <w:rFonts w:hint="cs"/>
          <w:spacing w:val="-2"/>
          <w:rtl/>
          <w:lang w:bidi="ar-EG"/>
        </w:rPr>
        <w:t>أصلاً</w:t>
      </w:r>
      <w:r w:rsidRPr="00CE51F8">
        <w:rPr>
          <w:spacing w:val="-2"/>
          <w:rtl/>
          <w:lang w:bidi="ar-EG"/>
        </w:rPr>
        <w:t xml:space="preserve"> استراتيجي</w:t>
      </w:r>
      <w:r w:rsidRPr="00CE51F8">
        <w:rPr>
          <w:rFonts w:hint="cs"/>
          <w:spacing w:val="-2"/>
          <w:rtl/>
          <w:lang w:bidi="ar-EG"/>
        </w:rPr>
        <w:t>اً</w:t>
      </w:r>
      <w:r w:rsidRPr="00CE51F8">
        <w:rPr>
          <w:spacing w:val="-2"/>
          <w:rtl/>
          <w:lang w:bidi="ar-EG"/>
        </w:rPr>
        <w:t xml:space="preserve"> رئيسي</w:t>
      </w:r>
      <w:r w:rsidRPr="00CE51F8">
        <w:rPr>
          <w:rFonts w:hint="cs"/>
          <w:spacing w:val="-2"/>
          <w:rtl/>
          <w:lang w:bidi="ar-EG"/>
        </w:rPr>
        <w:t>اً</w:t>
      </w:r>
      <w:r w:rsidRPr="00CE51F8">
        <w:rPr>
          <w:spacing w:val="-2"/>
          <w:rtl/>
          <w:lang w:bidi="ar-EG"/>
        </w:rPr>
        <w:t xml:space="preserve">، إذ تؤدي أداء قوياً وتحقق قيمة ملموسة. ومن خلال </w:t>
      </w:r>
      <w:r w:rsidRPr="00CE51F8">
        <w:rPr>
          <w:rFonts w:hint="cs"/>
          <w:spacing w:val="-2"/>
          <w:rtl/>
          <w:lang w:bidi="ar-EG"/>
        </w:rPr>
        <w:t>ال</w:t>
      </w:r>
      <w:r w:rsidRPr="00CE51F8">
        <w:rPr>
          <w:spacing w:val="-2"/>
          <w:rtl/>
          <w:lang w:bidi="ar-EG"/>
        </w:rPr>
        <w:t xml:space="preserve">إجراءات </w:t>
      </w:r>
      <w:r w:rsidRPr="00CE51F8">
        <w:rPr>
          <w:rFonts w:hint="cs"/>
          <w:spacing w:val="-2"/>
          <w:rtl/>
          <w:lang w:bidi="ar-EG"/>
        </w:rPr>
        <w:t>ال</w:t>
      </w:r>
      <w:r w:rsidRPr="00CE51F8">
        <w:rPr>
          <w:spacing w:val="-2"/>
          <w:rtl/>
          <w:lang w:bidi="ar-EG"/>
        </w:rPr>
        <w:t>موجهة و</w:t>
      </w:r>
      <w:r w:rsidRPr="00CE51F8">
        <w:rPr>
          <w:rFonts w:hint="cs"/>
          <w:spacing w:val="-2"/>
          <w:rtl/>
          <w:lang w:bidi="ar-EG"/>
        </w:rPr>
        <w:t>ال</w:t>
      </w:r>
      <w:r w:rsidRPr="00CE51F8">
        <w:rPr>
          <w:spacing w:val="-2"/>
          <w:rtl/>
          <w:lang w:bidi="ar-EG"/>
        </w:rPr>
        <w:t xml:space="preserve">دعم </w:t>
      </w:r>
      <w:r w:rsidRPr="00CE51F8">
        <w:rPr>
          <w:rFonts w:hint="cs"/>
          <w:spacing w:val="-2"/>
          <w:rtl/>
          <w:lang w:bidi="ar-EG"/>
        </w:rPr>
        <w:t>ال</w:t>
      </w:r>
      <w:r w:rsidRPr="00CE51F8">
        <w:rPr>
          <w:spacing w:val="-2"/>
          <w:rtl/>
          <w:lang w:bidi="ar-EG"/>
        </w:rPr>
        <w:t>مؤسسي، يمكن تعزيز الحضور الإقليمي ليصبح أكثر مرونة وتأثيراً وتوافقاً مع توقعات الأعضاء.</w:t>
      </w:r>
    </w:p>
    <w:p w14:paraId="16FE01C9"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9"/>
      <w:headerReference w:type="first" r:id="rId30"/>
      <w:footerReference w:type="first" r:id="rId3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075F" w14:textId="77777777" w:rsidR="00DD75F1" w:rsidRDefault="00DD75F1" w:rsidP="006C3242">
      <w:pPr>
        <w:spacing w:before="0" w:line="240" w:lineRule="auto"/>
      </w:pPr>
      <w:r>
        <w:separator/>
      </w:r>
    </w:p>
  </w:endnote>
  <w:endnote w:type="continuationSeparator" w:id="0">
    <w:p w14:paraId="755B9880" w14:textId="77777777" w:rsidR="00DD75F1" w:rsidRDefault="00DD75F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FA285D0" w14:textId="77777777" w:rsidTr="00A67F05">
      <w:trPr>
        <w:jc w:val="center"/>
      </w:trPr>
      <w:tc>
        <w:tcPr>
          <w:tcW w:w="868" w:type="pct"/>
          <w:vAlign w:val="center"/>
        </w:tcPr>
        <w:p w14:paraId="00E53CF1" w14:textId="357D0C62" w:rsidR="00F50E3F" w:rsidRPr="007B0AA0" w:rsidRDefault="00162675"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2600727</w:t>
          </w:r>
        </w:p>
      </w:tc>
      <w:tc>
        <w:tcPr>
          <w:tcW w:w="3912" w:type="pct"/>
        </w:tcPr>
        <w:p w14:paraId="755FA3FE" w14:textId="3B63BF6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162675">
            <w:rPr>
              <w:rFonts w:ascii="Calibri" w:hAnsi="Calibri" w:cs="Arial"/>
              <w:bCs/>
              <w:color w:val="7F7F7F"/>
              <w:sz w:val="18"/>
            </w:rPr>
            <w:t>24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1233B3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8F473A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7678D39" w14:textId="77777777" w:rsidTr="00A67F05">
      <w:trPr>
        <w:jc w:val="center"/>
      </w:trPr>
      <w:tc>
        <w:tcPr>
          <w:tcW w:w="1013" w:type="pct"/>
          <w:vAlign w:val="center"/>
        </w:tcPr>
        <w:p w14:paraId="4346B3F9"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A733B1E" w14:textId="2A6D21D9"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162675">
            <w:rPr>
              <w:rFonts w:ascii="Calibri" w:hAnsi="Calibri" w:cs="Arial"/>
              <w:bCs/>
              <w:color w:val="7F7F7F"/>
              <w:sz w:val="18"/>
            </w:rPr>
            <w:t>24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1AF9158"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AA19CA6"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C3FA" w14:textId="77777777" w:rsidR="00DD75F1" w:rsidRDefault="00DD75F1" w:rsidP="006C3242">
      <w:pPr>
        <w:spacing w:before="0" w:line="240" w:lineRule="auto"/>
      </w:pPr>
      <w:r>
        <w:separator/>
      </w:r>
    </w:p>
  </w:footnote>
  <w:footnote w:type="continuationSeparator" w:id="0">
    <w:p w14:paraId="7EFFC66C" w14:textId="77777777" w:rsidR="00DD75F1" w:rsidRDefault="00DD75F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9FF9" w14:textId="77777777" w:rsidR="001A3E13" w:rsidRPr="00057769" w:rsidRDefault="001A3E13" w:rsidP="001A3E13">
    <w:pPr>
      <w:pStyle w:val="Header"/>
    </w:pPr>
    <w:r>
      <w:rPr>
        <w:noProof/>
      </w:rPr>
      <w:drawing>
        <wp:inline distT="0" distB="0" distL="0" distR="0" wp14:anchorId="2FABE956" wp14:editId="712357E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CE0873"/>
    <w:multiLevelType w:val="hybridMultilevel"/>
    <w:tmpl w:val="97C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424F9"/>
    <w:multiLevelType w:val="hybridMultilevel"/>
    <w:tmpl w:val="79D68B3E"/>
    <w:lvl w:ilvl="0" w:tplc="9828A1D2">
      <w:numFmt w:val="bullet"/>
      <w:lvlText w:val=""/>
      <w:lvlJc w:val="left"/>
      <w:pPr>
        <w:ind w:left="5610" w:hanging="525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483854974">
    <w:abstractNumId w:val="11"/>
  </w:num>
  <w:num w:numId="13" w16cid:durableId="1124538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67"/>
    <w:rsid w:val="000116AF"/>
    <w:rsid w:val="00030C8F"/>
    <w:rsid w:val="0006468A"/>
    <w:rsid w:val="00077A58"/>
    <w:rsid w:val="00090574"/>
    <w:rsid w:val="000B0EB2"/>
    <w:rsid w:val="000C1C0E"/>
    <w:rsid w:val="000C53E8"/>
    <w:rsid w:val="000C548A"/>
    <w:rsid w:val="00162675"/>
    <w:rsid w:val="00191059"/>
    <w:rsid w:val="00192767"/>
    <w:rsid w:val="001933DA"/>
    <w:rsid w:val="001A3E13"/>
    <w:rsid w:val="001B6E2B"/>
    <w:rsid w:val="001C0132"/>
    <w:rsid w:val="001C0169"/>
    <w:rsid w:val="001C0C21"/>
    <w:rsid w:val="001D1D50"/>
    <w:rsid w:val="001D64C7"/>
    <w:rsid w:val="001D6745"/>
    <w:rsid w:val="001E446E"/>
    <w:rsid w:val="001F32F2"/>
    <w:rsid w:val="0020556F"/>
    <w:rsid w:val="002154EE"/>
    <w:rsid w:val="002222CA"/>
    <w:rsid w:val="002276D2"/>
    <w:rsid w:val="0023283D"/>
    <w:rsid w:val="00254393"/>
    <w:rsid w:val="002607F4"/>
    <w:rsid w:val="0026373E"/>
    <w:rsid w:val="00271C43"/>
    <w:rsid w:val="00290728"/>
    <w:rsid w:val="002978F4"/>
    <w:rsid w:val="002B028D"/>
    <w:rsid w:val="002C3F32"/>
    <w:rsid w:val="002C4C45"/>
    <w:rsid w:val="002C6341"/>
    <w:rsid w:val="002D1697"/>
    <w:rsid w:val="002E6541"/>
    <w:rsid w:val="00305634"/>
    <w:rsid w:val="003105D3"/>
    <w:rsid w:val="00334924"/>
    <w:rsid w:val="003409BC"/>
    <w:rsid w:val="00357185"/>
    <w:rsid w:val="00383829"/>
    <w:rsid w:val="00396094"/>
    <w:rsid w:val="003A6FCA"/>
    <w:rsid w:val="003D6AC2"/>
    <w:rsid w:val="003F4B29"/>
    <w:rsid w:val="00400C6E"/>
    <w:rsid w:val="00410B26"/>
    <w:rsid w:val="00420F8A"/>
    <w:rsid w:val="0042686F"/>
    <w:rsid w:val="004317D8"/>
    <w:rsid w:val="0043260A"/>
    <w:rsid w:val="00434183"/>
    <w:rsid w:val="00443869"/>
    <w:rsid w:val="00447F32"/>
    <w:rsid w:val="004772AC"/>
    <w:rsid w:val="00481896"/>
    <w:rsid w:val="00482383"/>
    <w:rsid w:val="00491BA9"/>
    <w:rsid w:val="00494119"/>
    <w:rsid w:val="004A0A79"/>
    <w:rsid w:val="004A4701"/>
    <w:rsid w:val="004A480D"/>
    <w:rsid w:val="004B7334"/>
    <w:rsid w:val="004E11DC"/>
    <w:rsid w:val="004F7221"/>
    <w:rsid w:val="004F73B2"/>
    <w:rsid w:val="005130DE"/>
    <w:rsid w:val="00513157"/>
    <w:rsid w:val="00525DDD"/>
    <w:rsid w:val="005409AC"/>
    <w:rsid w:val="005434E0"/>
    <w:rsid w:val="005546CF"/>
    <w:rsid w:val="0055516A"/>
    <w:rsid w:val="0058491B"/>
    <w:rsid w:val="00592EA5"/>
    <w:rsid w:val="005A3170"/>
    <w:rsid w:val="005C5083"/>
    <w:rsid w:val="005E405B"/>
    <w:rsid w:val="006279CF"/>
    <w:rsid w:val="00657019"/>
    <w:rsid w:val="00660DEA"/>
    <w:rsid w:val="00677396"/>
    <w:rsid w:val="00683F16"/>
    <w:rsid w:val="0069200F"/>
    <w:rsid w:val="006A5E9E"/>
    <w:rsid w:val="006A65CB"/>
    <w:rsid w:val="006B12E5"/>
    <w:rsid w:val="006C3242"/>
    <w:rsid w:val="006C7CC0"/>
    <w:rsid w:val="006F363C"/>
    <w:rsid w:val="006F63F7"/>
    <w:rsid w:val="007025C7"/>
    <w:rsid w:val="00706D7A"/>
    <w:rsid w:val="00722F0D"/>
    <w:rsid w:val="00735081"/>
    <w:rsid w:val="007372B9"/>
    <w:rsid w:val="0074420E"/>
    <w:rsid w:val="00757721"/>
    <w:rsid w:val="007648A6"/>
    <w:rsid w:val="0077110E"/>
    <w:rsid w:val="00783E26"/>
    <w:rsid w:val="007872FE"/>
    <w:rsid w:val="007927B1"/>
    <w:rsid w:val="007958DD"/>
    <w:rsid w:val="007A6684"/>
    <w:rsid w:val="007B0AA0"/>
    <w:rsid w:val="007C3BC7"/>
    <w:rsid w:val="007C3BCD"/>
    <w:rsid w:val="007D4ACF"/>
    <w:rsid w:val="007E6BF1"/>
    <w:rsid w:val="007F0787"/>
    <w:rsid w:val="007F6AAF"/>
    <w:rsid w:val="00810B7B"/>
    <w:rsid w:val="0082358A"/>
    <w:rsid w:val="008235CD"/>
    <w:rsid w:val="008247DE"/>
    <w:rsid w:val="00833987"/>
    <w:rsid w:val="008339C0"/>
    <w:rsid w:val="00840B10"/>
    <w:rsid w:val="008513CB"/>
    <w:rsid w:val="00874E9F"/>
    <w:rsid w:val="008A7F84"/>
    <w:rsid w:val="008D5289"/>
    <w:rsid w:val="0091702E"/>
    <w:rsid w:val="00923B0C"/>
    <w:rsid w:val="00924F46"/>
    <w:rsid w:val="00935AAC"/>
    <w:rsid w:val="0093725D"/>
    <w:rsid w:val="0094021C"/>
    <w:rsid w:val="00942496"/>
    <w:rsid w:val="009450B2"/>
    <w:rsid w:val="009469E5"/>
    <w:rsid w:val="00952F86"/>
    <w:rsid w:val="00953AC5"/>
    <w:rsid w:val="0096716C"/>
    <w:rsid w:val="00970953"/>
    <w:rsid w:val="00977E7A"/>
    <w:rsid w:val="00982B28"/>
    <w:rsid w:val="009868AC"/>
    <w:rsid w:val="009B2939"/>
    <w:rsid w:val="009B49DD"/>
    <w:rsid w:val="009B4FCF"/>
    <w:rsid w:val="009D0947"/>
    <w:rsid w:val="009D313F"/>
    <w:rsid w:val="00A4520B"/>
    <w:rsid w:val="00A47A5A"/>
    <w:rsid w:val="00A63AE6"/>
    <w:rsid w:val="00A6683B"/>
    <w:rsid w:val="00A67F05"/>
    <w:rsid w:val="00A9194D"/>
    <w:rsid w:val="00A97F94"/>
    <w:rsid w:val="00AA7EA2"/>
    <w:rsid w:val="00AB5A56"/>
    <w:rsid w:val="00B03099"/>
    <w:rsid w:val="00B05BC8"/>
    <w:rsid w:val="00B30F5E"/>
    <w:rsid w:val="00B43B1F"/>
    <w:rsid w:val="00B64B47"/>
    <w:rsid w:val="00B85CAD"/>
    <w:rsid w:val="00B95654"/>
    <w:rsid w:val="00B9660A"/>
    <w:rsid w:val="00B97F32"/>
    <w:rsid w:val="00BA04B2"/>
    <w:rsid w:val="00C002DE"/>
    <w:rsid w:val="00C0602B"/>
    <w:rsid w:val="00C076B9"/>
    <w:rsid w:val="00C12155"/>
    <w:rsid w:val="00C224DA"/>
    <w:rsid w:val="00C22DA2"/>
    <w:rsid w:val="00C24843"/>
    <w:rsid w:val="00C53BF8"/>
    <w:rsid w:val="00C6216F"/>
    <w:rsid w:val="00C66157"/>
    <w:rsid w:val="00C674FE"/>
    <w:rsid w:val="00C67501"/>
    <w:rsid w:val="00C75633"/>
    <w:rsid w:val="00C93634"/>
    <w:rsid w:val="00CB3583"/>
    <w:rsid w:val="00CE2EE1"/>
    <w:rsid w:val="00CE3349"/>
    <w:rsid w:val="00CE36E5"/>
    <w:rsid w:val="00CE4360"/>
    <w:rsid w:val="00CE51F8"/>
    <w:rsid w:val="00CF17A2"/>
    <w:rsid w:val="00CF27F5"/>
    <w:rsid w:val="00CF3FFD"/>
    <w:rsid w:val="00D06B1A"/>
    <w:rsid w:val="00D10CCF"/>
    <w:rsid w:val="00D13941"/>
    <w:rsid w:val="00D23F5F"/>
    <w:rsid w:val="00D43F7D"/>
    <w:rsid w:val="00D44235"/>
    <w:rsid w:val="00D57793"/>
    <w:rsid w:val="00D63735"/>
    <w:rsid w:val="00D77D0F"/>
    <w:rsid w:val="00DA1CF0"/>
    <w:rsid w:val="00DA6A30"/>
    <w:rsid w:val="00DB65AD"/>
    <w:rsid w:val="00DC1E02"/>
    <w:rsid w:val="00DC24B4"/>
    <w:rsid w:val="00DC5FB0"/>
    <w:rsid w:val="00DD15FF"/>
    <w:rsid w:val="00DD75F1"/>
    <w:rsid w:val="00DF16DC"/>
    <w:rsid w:val="00E45211"/>
    <w:rsid w:val="00E473C5"/>
    <w:rsid w:val="00E61BE8"/>
    <w:rsid w:val="00E83FF1"/>
    <w:rsid w:val="00E92863"/>
    <w:rsid w:val="00E979B2"/>
    <w:rsid w:val="00EB796D"/>
    <w:rsid w:val="00F041B9"/>
    <w:rsid w:val="00F045FC"/>
    <w:rsid w:val="00F058DC"/>
    <w:rsid w:val="00F24FC4"/>
    <w:rsid w:val="00F2676C"/>
    <w:rsid w:val="00F30768"/>
    <w:rsid w:val="00F363FE"/>
    <w:rsid w:val="00F50E3F"/>
    <w:rsid w:val="00F539DB"/>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8CF62"/>
  <w15:chartTrackingRefBased/>
  <w15:docId w15:val="{F2E2BA09-10BB-49B6-824C-F18FA912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5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Referencetext">
    <w:name w:val="Reference text"/>
    <w:basedOn w:val="Normal"/>
    <w:qFormat/>
    <w:rsid w:val="00CE51F8"/>
    <w:pPr>
      <w:spacing w:after="0"/>
    </w:pPr>
  </w:style>
  <w:style w:type="paragraph" w:customStyle="1" w:styleId="Tabletext">
    <w:name w:val="Table_text"/>
    <w:basedOn w:val="Normal"/>
    <w:qFormat/>
    <w:rsid w:val="00CE51F8"/>
    <w:pPr>
      <w:tabs>
        <w:tab w:val="clear" w:pos="794"/>
        <w:tab w:val="left" w:pos="284"/>
        <w:tab w:val="left" w:pos="567"/>
        <w:tab w:val="left" w:pos="851"/>
      </w:tabs>
      <w:spacing w:before="40" w:after="40" w:line="260" w:lineRule="exact"/>
    </w:pPr>
    <w:rPr>
      <w:sz w:val="20"/>
      <w:szCs w:val="20"/>
      <w:lang w:bidi="ar-SY"/>
    </w:rPr>
  </w:style>
  <w:style w:type="paragraph" w:customStyle="1" w:styleId="Footnotetext0">
    <w:name w:val="Footnote_text"/>
    <w:basedOn w:val="Normal"/>
    <w:qFormat/>
    <w:rsid w:val="00CE51F8"/>
    <w:pPr>
      <w:tabs>
        <w:tab w:val="clear" w:pos="794"/>
        <w:tab w:val="left" w:pos="397"/>
      </w:tabs>
      <w:spacing w:before="60" w:after="0" w:line="168" w:lineRule="auto"/>
      <w:ind w:left="397" w:hanging="397"/>
    </w:pPr>
    <w:rPr>
      <w:sz w:val="20"/>
      <w:szCs w:val="20"/>
    </w:rPr>
  </w:style>
  <w:style w:type="paragraph" w:customStyle="1" w:styleId="Figure">
    <w:name w:val="Figure"/>
    <w:basedOn w:val="Normal"/>
    <w:next w:val="Normal"/>
    <w:rsid w:val="00CE51F8"/>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Calibri" w:eastAsia="Times New Roman" w:hAnsi="Calibri" w:cs="Times New Roman"/>
      <w:sz w:val="24"/>
      <w:szCs w:val="20"/>
      <w:lang w:val="fr-FR" w:eastAsia="en-US"/>
    </w:rPr>
  </w:style>
  <w:style w:type="paragraph" w:customStyle="1" w:styleId="toc0">
    <w:name w:val="toc 0"/>
    <w:basedOn w:val="Normal"/>
    <w:next w:val="TOC1"/>
    <w:rsid w:val="00CE51F8"/>
    <w:pPr>
      <w:tabs>
        <w:tab w:val="clear" w:pos="794"/>
        <w:tab w:val="right" w:pos="9781"/>
      </w:tabs>
      <w:overflowPunct w:val="0"/>
      <w:autoSpaceDE w:val="0"/>
      <w:autoSpaceDN w:val="0"/>
      <w:bidi w:val="0"/>
      <w:adjustRightInd w:val="0"/>
      <w:spacing w:after="0" w:line="240" w:lineRule="auto"/>
      <w:jc w:val="left"/>
      <w:textAlignment w:val="baseline"/>
    </w:pPr>
    <w:rPr>
      <w:rFonts w:ascii="Calibri" w:eastAsia="Times New Roman" w:hAnsi="Calibri" w:cs="Times New Roman"/>
      <w:b/>
      <w:sz w:val="24"/>
      <w:szCs w:val="20"/>
      <w:lang w:val="fr-FR" w:eastAsia="en-US"/>
    </w:rPr>
  </w:style>
  <w:style w:type="paragraph" w:styleId="Revision">
    <w:name w:val="Revision"/>
    <w:hidden/>
    <w:uiPriority w:val="99"/>
    <w:semiHidden/>
    <w:rsid w:val="00D4423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25/en" TargetMode="External"/><Relationship Id="rId18" Type="http://schemas.openxmlformats.org/officeDocument/2006/relationships/hyperlink" Target="https://www.itu.int/md/S26-CL-INF-0010/en" TargetMode="External"/><Relationship Id="rId26" Type="http://schemas.openxmlformats.org/officeDocument/2006/relationships/hyperlink" Target="https://www.itu.int/md/S25-CL-C-0105/en" TargetMode="External"/><Relationship Id="rId3" Type="http://schemas.openxmlformats.org/officeDocument/2006/relationships/styles" Target="styles.xml"/><Relationship Id="rId21" Type="http://schemas.openxmlformats.org/officeDocument/2006/relationships/hyperlink" Target="https://www.itu.int/en/council/Documents/basic-texts-2023/RES-025-A.pdf" TargetMode="External"/><Relationship Id="rId7" Type="http://schemas.openxmlformats.org/officeDocument/2006/relationships/endnotes" Target="endnotes.xml"/><Relationship Id="rId12" Type="http://schemas.openxmlformats.org/officeDocument/2006/relationships/hyperlink" Target="https://www.itu.int/en/council/cwg-fhr/Pages/default.aspx" TargetMode="External"/><Relationship Id="rId17" Type="http://schemas.openxmlformats.org/officeDocument/2006/relationships/hyperlink" Target="https://www.itu.int/md/S25-CL-C-0069/en" TargetMode="External"/><Relationship Id="rId25" Type="http://schemas.openxmlformats.org/officeDocument/2006/relationships/hyperlink" Target="https://www.itu.int/md/S26-CL-INF-0010/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L-250617-DL-0006/en" TargetMode="External"/><Relationship Id="rId20" Type="http://schemas.openxmlformats.org/officeDocument/2006/relationships/hyperlink" Target="https://www.itu.int/md/S26-CL-INF-0010/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publications/ITU-D/pages/publications.aspx?parent=D-TDC-WTDC-2022&amp;media=electronic" TargetMode="External"/><Relationship Id="rId24" Type="http://schemas.openxmlformats.org/officeDocument/2006/relationships/hyperlink" Target="https://www.itu.int/md/S25-CL-C-0069/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L-C-0105/en" TargetMode="External"/><Relationship Id="rId23" Type="http://schemas.openxmlformats.org/officeDocument/2006/relationships/hyperlink" Target="https://www.itu.int/md/S25-CWGFHR20-C-0032/en" TargetMode="External"/><Relationship Id="rId28" Type="http://schemas.openxmlformats.org/officeDocument/2006/relationships/hyperlink" Target="https://www.itu.int/md/S26-CL-INF-0010/en" TargetMode="External"/><Relationship Id="rId10" Type="http://schemas.openxmlformats.org/officeDocument/2006/relationships/hyperlink" Target="http://itu.int/go/wtdc25-final-report" TargetMode="External"/><Relationship Id="rId19" Type="http://schemas.openxmlformats.org/officeDocument/2006/relationships/hyperlink" Target="https://www.itu.int/md/S25-CL-C-0105/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RES-025-A.pdf" TargetMode="External"/><Relationship Id="rId14" Type="http://schemas.openxmlformats.org/officeDocument/2006/relationships/hyperlink" Target="https://www.itu.int/md/S25-CL-C-0025/en" TargetMode="External"/><Relationship Id="rId22" Type="http://schemas.openxmlformats.org/officeDocument/2006/relationships/hyperlink" Target="https://www.itu.int/md/S24-CWGFHR19-C-0015/en" TargetMode="External"/><Relationship Id="rId27" Type="http://schemas.openxmlformats.org/officeDocument/2006/relationships/hyperlink" Target="https://www.itu.int/md/S25-CL-C-0105/en" TargetMode="External"/><Relationship Id="rId30" Type="http://schemas.openxmlformats.org/officeDocument/2006/relationships/header" Target="header1.xml"/><Relationship Id="rId8" Type="http://schemas.openxmlformats.org/officeDocument/2006/relationships/hyperlink" Target="https://www.itu.int/md/S26-CL-INF-001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Template>
  <TotalTime>1</TotalTime>
  <Pages>8</Pages>
  <Words>2858</Words>
  <Characters>16219</Characters>
  <Application>Microsoft Office Word</Application>
  <DocSecurity>0</DocSecurity>
  <Lines>268</Lines>
  <Paragraphs>141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ITU Regional Presence</dc:title>
  <dc:subject>ITU Council 2026</dc:subject>
  <dc:creator>GBS</dc:creator>
  <cp:keywords>C26; C2026; Council 2026; PP26</cp:keywords>
  <dc:description/>
  <cp:lastModifiedBy>GBS</cp:lastModifiedBy>
  <cp:revision>2</cp:revision>
  <dcterms:created xsi:type="dcterms:W3CDTF">2026-04-26T12:42:00Z</dcterms:created>
  <dcterms:modified xsi:type="dcterms:W3CDTF">2026-04-26T12:42:00Z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