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tblpY="1"/>
        <w:tblOverlap w:val="never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796BD3" w:rsidRPr="00FE771A" w14:paraId="2BC888F5" w14:textId="77777777" w:rsidTr="006F2B07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2B4907A6" w14:textId="47C2B33B" w:rsidR="00796BD3" w:rsidRPr="00FE771A" w:rsidRDefault="0033025A" w:rsidP="006F2B07">
            <w:pPr>
              <w:tabs>
                <w:tab w:val="clear" w:pos="1588"/>
                <w:tab w:val="clear" w:pos="1985"/>
                <w:tab w:val="left" w:pos="851"/>
                <w:tab w:val="center" w:pos="1930"/>
              </w:tabs>
              <w:spacing w:before="0" w:line="240" w:lineRule="atLeast"/>
              <w:rPr>
                <w:b/>
                <w:lang w:val="ru-RU"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r w:rsidRPr="00FE771A">
              <w:rPr>
                <w:b/>
                <w:lang w:val="ru-RU"/>
              </w:rPr>
              <w:t>Пункт повестки дня:</w:t>
            </w:r>
            <w:r w:rsidR="00444A85" w:rsidRPr="00FE771A">
              <w:rPr>
                <w:b/>
                <w:lang w:val="ru-RU"/>
              </w:rPr>
              <w:t xml:space="preserve"> </w:t>
            </w:r>
            <w:r w:rsidR="00444A85" w:rsidRPr="00FE771A">
              <w:rPr>
                <w:b/>
                <w:bCs/>
                <w:color w:val="000000"/>
                <w:lang w:val="ru-RU"/>
              </w:rPr>
              <w:t>PL</w:t>
            </w:r>
          </w:p>
        </w:tc>
        <w:tc>
          <w:tcPr>
            <w:tcW w:w="5245" w:type="dxa"/>
          </w:tcPr>
          <w:p w14:paraId="2BB7230E" w14:textId="20258BEA" w:rsidR="00796BD3" w:rsidRPr="00FE771A" w:rsidRDefault="00444A85" w:rsidP="006F2B07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FE771A">
              <w:rPr>
                <w:b/>
                <w:lang w:val="ru-RU"/>
              </w:rPr>
              <w:t>Пересмотр 1</w:t>
            </w:r>
            <w:r w:rsidRPr="00FE771A">
              <w:rPr>
                <w:b/>
                <w:lang w:val="ru-RU"/>
              </w:rPr>
              <w:br/>
            </w:r>
            <w:r w:rsidR="0033025A" w:rsidRPr="00FE771A">
              <w:rPr>
                <w:b/>
                <w:lang w:val="ru-RU"/>
              </w:rPr>
              <w:t>Документ</w:t>
            </w:r>
            <w:r w:rsidRPr="00FE771A">
              <w:rPr>
                <w:b/>
                <w:lang w:val="ru-RU"/>
              </w:rPr>
              <w:t>а</w:t>
            </w:r>
            <w:r w:rsidR="0033025A" w:rsidRPr="00FE771A">
              <w:rPr>
                <w:b/>
                <w:lang w:val="ru-RU"/>
              </w:rPr>
              <w:t xml:space="preserve"> </w:t>
            </w:r>
            <w:r w:rsidR="00796BD3" w:rsidRPr="00FE771A">
              <w:rPr>
                <w:b/>
                <w:lang w:val="ru-RU"/>
              </w:rPr>
              <w:t>C2</w:t>
            </w:r>
            <w:r w:rsidRPr="00FE771A">
              <w:rPr>
                <w:b/>
                <w:lang w:val="ru-RU"/>
              </w:rPr>
              <w:t>6</w:t>
            </w:r>
            <w:r w:rsidR="00796BD3" w:rsidRPr="00FE771A">
              <w:rPr>
                <w:b/>
                <w:lang w:val="ru-RU"/>
              </w:rPr>
              <w:t>/</w:t>
            </w:r>
            <w:r w:rsidRPr="00FE771A">
              <w:rPr>
                <w:b/>
                <w:lang w:val="ru-RU"/>
              </w:rPr>
              <w:t>22(Add.1)</w:t>
            </w:r>
            <w:r w:rsidR="00796BD3" w:rsidRPr="00FE771A">
              <w:rPr>
                <w:b/>
                <w:lang w:val="ru-RU"/>
              </w:rPr>
              <w:t>-R</w:t>
            </w:r>
          </w:p>
        </w:tc>
      </w:tr>
      <w:tr w:rsidR="00796BD3" w:rsidRPr="00FE771A" w14:paraId="7506DC02" w14:textId="77777777" w:rsidTr="006F2B07">
        <w:trPr>
          <w:cantSplit/>
        </w:trPr>
        <w:tc>
          <w:tcPr>
            <w:tcW w:w="3969" w:type="dxa"/>
            <w:vMerge/>
          </w:tcPr>
          <w:p w14:paraId="473AF3AC" w14:textId="77777777" w:rsidR="00796BD3" w:rsidRPr="00FE771A" w:rsidRDefault="00796BD3" w:rsidP="006F2B07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3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3BA2F111" w14:textId="57CD4297" w:rsidR="00796BD3" w:rsidRPr="00FE771A" w:rsidRDefault="00444A85" w:rsidP="006F2B07">
            <w:pPr>
              <w:tabs>
                <w:tab w:val="left" w:pos="851"/>
              </w:tabs>
              <w:spacing w:before="0"/>
              <w:jc w:val="right"/>
              <w:rPr>
                <w:b/>
                <w:lang w:val="ru-RU"/>
              </w:rPr>
            </w:pPr>
            <w:r w:rsidRPr="00FE771A">
              <w:rPr>
                <w:b/>
                <w:bCs/>
                <w:color w:val="000000"/>
                <w:lang w:val="ru-RU"/>
              </w:rPr>
              <w:t>12 октября 2026 года</w:t>
            </w:r>
          </w:p>
        </w:tc>
      </w:tr>
      <w:tr w:rsidR="00796BD3" w:rsidRPr="00FE771A" w14:paraId="14F5CC4D" w14:textId="77777777" w:rsidTr="006F2B07">
        <w:trPr>
          <w:cantSplit/>
          <w:trHeight w:val="23"/>
        </w:trPr>
        <w:tc>
          <w:tcPr>
            <w:tcW w:w="3969" w:type="dxa"/>
            <w:vMerge/>
          </w:tcPr>
          <w:p w14:paraId="233339D5" w14:textId="77777777" w:rsidR="00796BD3" w:rsidRPr="00FE771A" w:rsidRDefault="00796BD3" w:rsidP="006F2B07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4" w:name="dorlang" w:colFirst="1" w:colLast="1"/>
            <w:bookmarkEnd w:id="3"/>
          </w:p>
        </w:tc>
        <w:tc>
          <w:tcPr>
            <w:tcW w:w="5245" w:type="dxa"/>
          </w:tcPr>
          <w:p w14:paraId="7F3E52A7" w14:textId="77777777" w:rsidR="00796BD3" w:rsidRPr="00FE771A" w:rsidRDefault="0033025A" w:rsidP="006F2B07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FE771A">
              <w:rPr>
                <w:b/>
                <w:lang w:val="ru-RU"/>
              </w:rPr>
              <w:t>Оригинал: английский</w:t>
            </w:r>
          </w:p>
        </w:tc>
      </w:tr>
      <w:tr w:rsidR="00796BD3" w:rsidRPr="00FE771A" w14:paraId="79533F5D" w14:textId="77777777" w:rsidTr="006F2B07">
        <w:trPr>
          <w:cantSplit/>
          <w:trHeight w:val="23"/>
        </w:trPr>
        <w:tc>
          <w:tcPr>
            <w:tcW w:w="3969" w:type="dxa"/>
          </w:tcPr>
          <w:p w14:paraId="34AB74B9" w14:textId="77777777" w:rsidR="00796BD3" w:rsidRPr="00FE771A" w:rsidRDefault="00796BD3" w:rsidP="006F2B07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</w:p>
        </w:tc>
        <w:tc>
          <w:tcPr>
            <w:tcW w:w="5245" w:type="dxa"/>
          </w:tcPr>
          <w:p w14:paraId="30A9B360" w14:textId="77777777" w:rsidR="00796BD3" w:rsidRPr="00FE771A" w:rsidRDefault="00796BD3" w:rsidP="006F2B07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</w:p>
        </w:tc>
      </w:tr>
      <w:tr w:rsidR="00796BD3" w:rsidRPr="00FE771A" w14:paraId="2DC7D4E7" w14:textId="77777777" w:rsidTr="006F2B0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09B2DCA8" w14:textId="77777777" w:rsidR="00796BD3" w:rsidRPr="00FE771A" w:rsidRDefault="008C0708" w:rsidP="006F2B07">
            <w:pPr>
              <w:pStyle w:val="Source"/>
              <w:framePr w:hSpace="0" w:wrap="auto" w:vAnchor="margin" w:yAlign="inline"/>
              <w:spacing w:before="840"/>
              <w:suppressOverlap w:val="0"/>
            </w:pPr>
            <w:bookmarkStart w:id="5" w:name="dsource" w:colFirst="0" w:colLast="0"/>
            <w:bookmarkEnd w:id="4"/>
            <w:r w:rsidRPr="00FE771A">
              <w:t>Отчет Генерального секретаря</w:t>
            </w:r>
          </w:p>
        </w:tc>
      </w:tr>
      <w:tr w:rsidR="00796BD3" w:rsidRPr="00FE771A" w14:paraId="277C6CB3" w14:textId="77777777" w:rsidTr="006F2B0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663F5A69" w14:textId="520D870D" w:rsidR="00796BD3" w:rsidRPr="00FE771A" w:rsidRDefault="00444A85" w:rsidP="006F2B07">
            <w:pPr>
              <w:pStyle w:val="Subtitle"/>
              <w:framePr w:hSpace="0" w:wrap="auto" w:hAnchor="text" w:xAlign="left" w:yAlign="inline"/>
              <w:suppressOverlap w:val="0"/>
              <w:rPr>
                <w:sz w:val="32"/>
              </w:rPr>
            </w:pPr>
            <w:bookmarkStart w:id="6" w:name="dtitle1" w:colFirst="0" w:colLast="0"/>
            <w:bookmarkEnd w:id="5"/>
            <w:r w:rsidRPr="00FE771A">
              <w:rPr>
                <w:sz w:val="32"/>
              </w:rPr>
              <w:t>ДОПОЛНИТЕЛЬНЫЙ ДОКУМЕНТ К ПЯТНАДЦАТОМУ ОТЧЕТУ НЕЗАВИСИМОГО КОНСУЛЬТАТИВНОГО КОМИТЕТА ПО УПРАВЛЕНИЮ (IMAC) – ЕЖЕГОДНЫЙ ОТЧЕТ ЗА 2025−2026 ГОДЫ</w:t>
            </w:r>
          </w:p>
        </w:tc>
      </w:tr>
      <w:tr w:rsidR="00796BD3" w:rsidRPr="00FE771A" w14:paraId="65B5C55E" w14:textId="77777777" w:rsidTr="006F2B07"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6B62E0D9" w14:textId="77777777" w:rsidR="00796BD3" w:rsidRPr="00FE771A" w:rsidRDefault="008C0708" w:rsidP="006F2B07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E771A">
              <w:rPr>
                <w:b/>
                <w:bCs/>
                <w:szCs w:val="22"/>
                <w:lang w:val="ru-RU"/>
              </w:rPr>
              <w:t>Назначение</w:t>
            </w:r>
          </w:p>
          <w:p w14:paraId="4B58CC28" w14:textId="020AD7FC" w:rsidR="00796BD3" w:rsidRPr="00FE771A" w:rsidRDefault="00444A85" w:rsidP="00784737">
            <w:pPr>
              <w:rPr>
                <w:lang w:val="ru-RU"/>
              </w:rPr>
            </w:pPr>
            <w:bookmarkStart w:id="7" w:name="_Hlk109320107"/>
            <w:r w:rsidRPr="00FE771A">
              <w:rPr>
                <w:lang w:val="ru-RU"/>
              </w:rPr>
              <w:t>В настоящем Дополнительном документе к пятнадцатому отчету Независимого консультативного комитета по управлению (IMAC) для Совета МСЭ изложено мнение IMAC в</w:t>
            </w:r>
            <w:r w:rsidR="00784737">
              <w:rPr>
                <w:lang w:val="en-US"/>
              </w:rPr>
              <w:t> </w:t>
            </w:r>
            <w:r w:rsidRPr="00FE771A">
              <w:rPr>
                <w:lang w:val="ru-RU"/>
              </w:rPr>
              <w:t>отношении проверенной финансовой отчетности МСЭ за 2025 год.</w:t>
            </w:r>
            <w:bookmarkEnd w:id="7"/>
          </w:p>
          <w:p w14:paraId="289D06F4" w14:textId="77777777" w:rsidR="00796BD3" w:rsidRPr="00FE771A" w:rsidRDefault="0033025A" w:rsidP="006F2B07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E771A">
              <w:rPr>
                <w:b/>
                <w:bCs/>
                <w:szCs w:val="22"/>
                <w:lang w:val="ru-RU"/>
              </w:rPr>
              <w:t>Необходимые действия Совета</w:t>
            </w:r>
          </w:p>
          <w:p w14:paraId="2B20921D" w14:textId="0A99BE15" w:rsidR="00796BD3" w:rsidRPr="00FE771A" w:rsidRDefault="00444A85" w:rsidP="006F2B07">
            <w:pPr>
              <w:rPr>
                <w:szCs w:val="22"/>
                <w:lang w:val="ru-RU"/>
              </w:rPr>
            </w:pPr>
            <w:r w:rsidRPr="00FE771A">
              <w:rPr>
                <w:szCs w:val="22"/>
                <w:lang w:val="ru-RU"/>
              </w:rPr>
              <w:t xml:space="preserve">Совету предлагается </w:t>
            </w:r>
            <w:r w:rsidRPr="00FE771A">
              <w:rPr>
                <w:b/>
                <w:bCs/>
                <w:szCs w:val="22"/>
                <w:lang w:val="ru-RU"/>
              </w:rPr>
              <w:t xml:space="preserve">утвердить </w:t>
            </w:r>
            <w:r w:rsidRPr="00FE771A">
              <w:rPr>
                <w:szCs w:val="22"/>
                <w:lang w:val="ru-RU"/>
              </w:rPr>
              <w:t>настоящий отчет.</w:t>
            </w:r>
          </w:p>
          <w:p w14:paraId="1B92235A" w14:textId="77777777" w:rsidR="008C0708" w:rsidRPr="00FE771A" w:rsidRDefault="008C0708" w:rsidP="006F2B07">
            <w:pPr>
              <w:spacing w:before="160"/>
              <w:rPr>
                <w:szCs w:val="22"/>
                <w:lang w:val="ru-RU"/>
              </w:rPr>
            </w:pPr>
            <w:r w:rsidRPr="00FE771A">
              <w:rPr>
                <w:b/>
                <w:bCs/>
                <w:szCs w:val="22"/>
                <w:lang w:val="ru-RU"/>
              </w:rPr>
              <w:t>Соответствующая увязка со Стратегическим планом</w:t>
            </w:r>
          </w:p>
          <w:p w14:paraId="5062EBBE" w14:textId="30A410B6" w:rsidR="008C0708" w:rsidRPr="00FE771A" w:rsidRDefault="00444A85" w:rsidP="006F2B07">
            <w:pPr>
              <w:rPr>
                <w:szCs w:val="22"/>
                <w:lang w:val="ru-RU"/>
              </w:rPr>
            </w:pPr>
            <w:r w:rsidRPr="00FE771A">
              <w:rPr>
                <w:szCs w:val="22"/>
                <w:lang w:val="ru-RU"/>
              </w:rPr>
              <w:t>Стратегический план МСЭ на 2024−2027 годы.</w:t>
            </w:r>
          </w:p>
          <w:p w14:paraId="7DFAACC4" w14:textId="77777777" w:rsidR="008C0708" w:rsidRPr="00FE771A" w:rsidRDefault="008C0708" w:rsidP="006F2B07">
            <w:pPr>
              <w:spacing w:before="160"/>
              <w:rPr>
                <w:szCs w:val="22"/>
                <w:lang w:val="ru-RU"/>
              </w:rPr>
            </w:pPr>
            <w:r w:rsidRPr="00FE771A">
              <w:rPr>
                <w:b/>
                <w:bCs/>
                <w:szCs w:val="22"/>
                <w:lang w:val="ru-RU"/>
              </w:rPr>
              <w:t>Финансовые последствия</w:t>
            </w:r>
          </w:p>
          <w:p w14:paraId="14C2C5C1" w14:textId="43906F68" w:rsidR="008C0708" w:rsidRPr="00FE771A" w:rsidRDefault="00444A85" w:rsidP="00784737">
            <w:pPr>
              <w:rPr>
                <w:lang w:val="ru-RU"/>
              </w:rPr>
            </w:pPr>
            <w:r w:rsidRPr="00FE771A">
              <w:rPr>
                <w:lang w:val="ru-RU"/>
              </w:rPr>
              <w:t>Отсутствуют.</w:t>
            </w:r>
          </w:p>
          <w:p w14:paraId="0F293BFB" w14:textId="77777777" w:rsidR="00796BD3" w:rsidRPr="00FE771A" w:rsidRDefault="00796BD3" w:rsidP="006F2B07">
            <w:pPr>
              <w:spacing w:before="160"/>
              <w:rPr>
                <w:caps/>
                <w:sz w:val="20"/>
                <w:szCs w:val="18"/>
                <w:lang w:val="ru-RU"/>
              </w:rPr>
            </w:pPr>
            <w:r w:rsidRPr="00FE771A">
              <w:rPr>
                <w:sz w:val="20"/>
                <w:szCs w:val="18"/>
                <w:lang w:val="ru-RU"/>
              </w:rPr>
              <w:t>__________________</w:t>
            </w:r>
          </w:p>
          <w:p w14:paraId="3BEECEDF" w14:textId="77777777" w:rsidR="00796BD3" w:rsidRPr="00FE771A" w:rsidRDefault="0033025A" w:rsidP="006F2B07">
            <w:pPr>
              <w:spacing w:before="160"/>
              <w:rPr>
                <w:b/>
                <w:bCs/>
                <w:sz w:val="26"/>
                <w:szCs w:val="26"/>
                <w:lang w:val="ru-RU"/>
              </w:rPr>
            </w:pPr>
            <w:r w:rsidRPr="00FE771A">
              <w:rPr>
                <w:b/>
                <w:bCs/>
                <w:sz w:val="24"/>
                <w:szCs w:val="24"/>
                <w:lang w:val="ru-RU"/>
              </w:rPr>
              <w:t>Справочные материалы</w:t>
            </w:r>
          </w:p>
          <w:p w14:paraId="53830DD0" w14:textId="1F83675B" w:rsidR="00796BD3" w:rsidRPr="00FE771A" w:rsidRDefault="00444A85" w:rsidP="006F2B07">
            <w:pPr>
              <w:spacing w:after="160"/>
              <w:rPr>
                <w:i/>
                <w:iCs/>
                <w:lang w:val="ru-RU"/>
              </w:rPr>
            </w:pPr>
            <w:r w:rsidRPr="00FE771A">
              <w:rPr>
                <w:i/>
                <w:iCs/>
                <w:color w:val="000000"/>
                <w:szCs w:val="22"/>
                <w:lang w:val="ru-RU"/>
              </w:rPr>
              <w:t xml:space="preserve">Резолюция </w:t>
            </w:r>
            <w:hyperlink r:id="rId7" w:history="1">
              <w:r w:rsidRPr="00FE771A">
                <w:rPr>
                  <w:rStyle w:val="Hyperlink"/>
                  <w:i/>
                  <w:iCs/>
                  <w:szCs w:val="22"/>
                  <w:lang w:val="ru-RU"/>
                </w:rPr>
                <w:t>162 (Пересм. Бухарест, 2022 г.)</w:t>
              </w:r>
            </w:hyperlink>
            <w:r w:rsidRPr="00FE771A">
              <w:rPr>
                <w:i/>
                <w:iCs/>
                <w:color w:val="000000"/>
                <w:szCs w:val="22"/>
                <w:lang w:val="ru-RU"/>
              </w:rPr>
              <w:t xml:space="preserve"> Полномочной конференции;</w:t>
            </w:r>
            <w:r w:rsidRPr="00FE771A">
              <w:rPr>
                <w:color w:val="000000"/>
                <w:szCs w:val="22"/>
                <w:lang w:val="ru-RU"/>
              </w:rPr>
              <w:t xml:space="preserve"> </w:t>
            </w:r>
            <w:r w:rsidRPr="00FE771A">
              <w:rPr>
                <w:i/>
                <w:iCs/>
                <w:color w:val="000000"/>
                <w:szCs w:val="22"/>
                <w:lang w:val="ru-RU"/>
              </w:rPr>
              <w:t xml:space="preserve">Решение </w:t>
            </w:r>
            <w:hyperlink r:id="rId8" w:history="1">
              <w:r w:rsidRPr="00FE771A">
                <w:rPr>
                  <w:rStyle w:val="Hyperlink"/>
                  <w:i/>
                  <w:iCs/>
                  <w:szCs w:val="22"/>
                  <w:lang w:val="ru-RU"/>
                </w:rPr>
                <w:t>633 (C23)</w:t>
              </w:r>
            </w:hyperlink>
            <w:r w:rsidRPr="00FE771A">
              <w:rPr>
                <w:i/>
                <w:iCs/>
                <w:color w:val="000000"/>
                <w:szCs w:val="22"/>
                <w:lang w:val="ru-RU"/>
              </w:rPr>
              <w:t xml:space="preserve"> Совета</w:t>
            </w:r>
          </w:p>
        </w:tc>
      </w:tr>
      <w:bookmarkEnd w:id="2"/>
      <w:bookmarkEnd w:id="6"/>
    </w:tbl>
    <w:p w14:paraId="09619B11" w14:textId="77777777" w:rsidR="00796BD3" w:rsidRPr="00FE771A" w:rsidRDefault="00796BD3" w:rsidP="00796BD3">
      <w:pPr>
        <w:rPr>
          <w:lang w:val="ru-RU"/>
        </w:rPr>
      </w:pPr>
    </w:p>
    <w:p w14:paraId="00868E95" w14:textId="77777777" w:rsidR="00165D06" w:rsidRPr="00FE771A" w:rsidRDefault="00165D0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FE771A">
        <w:rPr>
          <w:lang w:val="ru-RU"/>
        </w:rPr>
        <w:br w:type="page"/>
      </w:r>
    </w:p>
    <w:p w14:paraId="24CE298A" w14:textId="77777777" w:rsidR="00444A85" w:rsidRPr="00FE771A" w:rsidRDefault="00444A85" w:rsidP="00444A85">
      <w:pPr>
        <w:pStyle w:val="Headingb"/>
        <w:rPr>
          <w:lang w:val="ru-RU"/>
        </w:rPr>
      </w:pPr>
      <w:bookmarkStart w:id="8" w:name="_Hlk191895612"/>
      <w:r w:rsidRPr="00FE771A">
        <w:rPr>
          <w:rFonts w:eastAsia="Calibri"/>
          <w:bCs/>
          <w:lang w:val="ru-RU"/>
        </w:rPr>
        <w:lastRenderedPageBreak/>
        <w:t>Рекомендации IMAC в отношении проверенной финансовой отчетности МСЭ за 2025 год</w:t>
      </w:r>
    </w:p>
    <w:p w14:paraId="141C5EE3" w14:textId="0E37BE15" w:rsidR="00444A85" w:rsidRPr="00FE771A" w:rsidRDefault="00444A85" w:rsidP="003D51A6">
      <w:pPr>
        <w:rPr>
          <w:lang w:val="ru-RU"/>
        </w:rPr>
      </w:pPr>
      <w:r w:rsidRPr="00FE771A">
        <w:rPr>
          <w:rFonts w:eastAsia="Calibri"/>
          <w:lang w:val="ru-RU"/>
        </w:rPr>
        <w:t>1</w:t>
      </w:r>
      <w:r w:rsidRPr="00FE771A">
        <w:rPr>
          <w:rFonts w:eastAsia="Calibri"/>
          <w:lang w:val="ru-RU"/>
        </w:rPr>
        <w:tab/>
        <w:t>В соответствии со своим кругом ведения (§3, пп. c–e) и обязанностями по надзору в отношении финансовой отчетности, учета, внутреннего контроля и управления рисками МСЭ 21</w:t>
      </w:r>
      <w:r w:rsidR="003D51A6">
        <w:rPr>
          <w:rFonts w:eastAsia="Calibri"/>
          <w:lang w:val="en-US"/>
        </w:rPr>
        <w:t> </w:t>
      </w:r>
      <w:r w:rsidRPr="00FE771A">
        <w:rPr>
          <w:rFonts w:eastAsia="Calibri"/>
          <w:lang w:val="ru-RU"/>
        </w:rPr>
        <w:t>мая 2026 года Комитет рассмотрел и обсудил с руководством и Внешним аудитором проект проверенной финансовой отчетности МСЭ за 2025 год.</w:t>
      </w:r>
    </w:p>
    <w:p w14:paraId="1F70F672" w14:textId="77777777" w:rsidR="00444A85" w:rsidRPr="00FE771A" w:rsidRDefault="00444A85" w:rsidP="003D51A6">
      <w:pPr>
        <w:rPr>
          <w:lang w:val="ru-RU"/>
        </w:rPr>
      </w:pPr>
      <w:r w:rsidRPr="00FE771A">
        <w:rPr>
          <w:rFonts w:eastAsia="Calibri"/>
          <w:lang w:val="ru-RU"/>
        </w:rPr>
        <w:t>2</w:t>
      </w:r>
      <w:r w:rsidRPr="00FE771A">
        <w:rPr>
          <w:rFonts w:eastAsia="Calibri"/>
          <w:lang w:val="ru-RU"/>
        </w:rPr>
        <w:tab/>
        <w:t>Комитет также обсудил с Внешним аудитором заключения, изложенные в отчете о проверке и проекте письма-представления, а также оценил характер и значимость исправленных и неисправленных искажений.</w:t>
      </w:r>
    </w:p>
    <w:p w14:paraId="4BAB2DEF" w14:textId="77777777" w:rsidR="00444A85" w:rsidRPr="00FE771A" w:rsidRDefault="00444A85" w:rsidP="003D51A6">
      <w:pPr>
        <w:rPr>
          <w:lang w:val="ru-RU"/>
        </w:rPr>
      </w:pPr>
      <w:r w:rsidRPr="00FE771A">
        <w:rPr>
          <w:rFonts w:eastAsia="Calibri"/>
          <w:lang w:val="ru-RU"/>
        </w:rPr>
        <w:t>3</w:t>
      </w:r>
      <w:r w:rsidRPr="00FE771A">
        <w:rPr>
          <w:rFonts w:eastAsia="Calibri"/>
          <w:lang w:val="ru-RU"/>
        </w:rPr>
        <w:tab/>
        <w:t>Комитет был удовлетворен реакцией руководства на замечания и рекомендации Внешнего аудитора и принял к сведению намерение Внешнего аудитора вынести заключение без оговорок.</w:t>
      </w:r>
    </w:p>
    <w:p w14:paraId="010DFE59" w14:textId="77777777" w:rsidR="00444A85" w:rsidRPr="00FE771A" w:rsidRDefault="00444A85" w:rsidP="003D51A6">
      <w:pPr>
        <w:rPr>
          <w:lang w:val="ru-RU"/>
        </w:rPr>
      </w:pPr>
      <w:r w:rsidRPr="00FE771A">
        <w:rPr>
          <w:rFonts w:eastAsia="Calibri"/>
          <w:lang w:val="ru-RU"/>
        </w:rPr>
        <w:t>4</w:t>
      </w:r>
      <w:r w:rsidRPr="00FE771A">
        <w:rPr>
          <w:rFonts w:eastAsia="Calibri"/>
          <w:lang w:val="ru-RU"/>
        </w:rPr>
        <w:tab/>
        <w:t>На основе этих обзоров и обсуждений Комитет рекомендовал руководству МСЭ и Совету приступить к подписанию, утверждению и одобрению проверенной финансовой отчетности МСЭ за 2025 год.</w:t>
      </w:r>
    </w:p>
    <w:p w14:paraId="10E34B9D" w14:textId="77777777" w:rsidR="00444A85" w:rsidRPr="00FE771A" w:rsidRDefault="00444A85" w:rsidP="003D51A6">
      <w:pPr>
        <w:rPr>
          <w:lang w:val="ru-RU"/>
        </w:rPr>
      </w:pPr>
      <w:r w:rsidRPr="00FE771A">
        <w:rPr>
          <w:rFonts w:eastAsia="Calibri"/>
          <w:lang w:val="ru-RU"/>
        </w:rPr>
        <w:t>5</w:t>
      </w:r>
      <w:r w:rsidRPr="00FE771A">
        <w:rPr>
          <w:rFonts w:eastAsia="Calibri"/>
          <w:lang w:val="ru-RU"/>
        </w:rPr>
        <w:tab/>
        <w:t>Комитет отмечает заслуживающие высокой оценки усилия руководства МСЭ и особенно Департамента управления финансовыми ресурсами по обеспечению объективного представления финансовой отчетности за 2025 год в соответствии с Финансовым регламентом МСЭ и Международными стандартами финансовой отчетности для общественного сектора (IPSAS).</w:t>
      </w:r>
    </w:p>
    <w:p w14:paraId="7AD8911C" w14:textId="77777777" w:rsidR="00444A85" w:rsidRPr="00FE771A" w:rsidRDefault="00444A85" w:rsidP="003D51A6">
      <w:pPr>
        <w:rPr>
          <w:lang w:val="ru-RU"/>
        </w:rPr>
      </w:pPr>
      <w:r w:rsidRPr="00FE771A">
        <w:rPr>
          <w:rFonts w:eastAsia="Calibri"/>
          <w:lang w:val="ru-RU"/>
        </w:rPr>
        <w:t>6</w:t>
      </w:r>
      <w:r w:rsidRPr="00FE771A">
        <w:rPr>
          <w:rFonts w:eastAsia="Calibri"/>
          <w:lang w:val="ru-RU"/>
        </w:rPr>
        <w:tab/>
        <w:t>В дальнейшем Комитет также рассчитывает на продуктивное обсуждение с Внешним аудитором и руководством МСЭ плана работы по проверке на 2027 год и рекомендует уделять первоочередное внимание управлению рисками, возможностям повышения эффективности, достаточной оснащенности цифровыми технологиями и предотвращению мошенничества. Комитет вновь выражает признательность Внешнему аудитору за качественное взаимодействие, а также выражает уважение и наилучшие пожелания старшим аудиторам Национального ревизионного управления Соединенного Королевства (НРУ) Саймону Ирвину и Дэмиану Брюитту, курировавшим МСЭ на протяжении последних четырех лет, в связи с их выходом на пенсию.</w:t>
      </w:r>
    </w:p>
    <w:p w14:paraId="6143EB06" w14:textId="77777777" w:rsidR="00444A85" w:rsidRPr="00FE771A" w:rsidRDefault="00444A85" w:rsidP="003D51A6">
      <w:pPr>
        <w:pStyle w:val="Headingb"/>
        <w:rPr>
          <w:lang w:val="ru-RU"/>
        </w:rPr>
      </w:pPr>
      <w:r w:rsidRPr="00FE771A">
        <w:rPr>
          <w:rFonts w:eastAsia="Calibri"/>
          <w:bCs/>
          <w:lang w:val="ru-RU"/>
        </w:rPr>
        <w:t>Ключевые области активной консультативной деятельности IMAC с момента первого собрания Совета 2026 года</w:t>
      </w:r>
    </w:p>
    <w:p w14:paraId="059C338E" w14:textId="77777777" w:rsidR="00444A85" w:rsidRPr="00FE771A" w:rsidRDefault="00444A85" w:rsidP="003D51A6">
      <w:pPr>
        <w:rPr>
          <w:rFonts w:eastAsia="Calibri"/>
          <w:lang w:val="ru-RU"/>
        </w:rPr>
      </w:pPr>
      <w:r w:rsidRPr="00FE771A">
        <w:rPr>
          <w:rFonts w:eastAsia="Calibri"/>
          <w:lang w:val="ru-RU"/>
        </w:rPr>
        <w:t>7</w:t>
      </w:r>
      <w:r w:rsidRPr="00FE771A">
        <w:rPr>
          <w:rFonts w:eastAsia="Calibri"/>
          <w:lang w:val="ru-RU"/>
        </w:rPr>
        <w:tab/>
        <w:t xml:space="preserve">После представления своего пятнадцатого отчета (Документ </w:t>
      </w:r>
      <w:hyperlink r:id="rId9" w:history="1">
        <w:r w:rsidRPr="00FE771A">
          <w:rPr>
            <w:rStyle w:val="Hyperlink"/>
            <w:rFonts w:eastAsia="Calibri"/>
            <w:lang w:val="ru-RU"/>
          </w:rPr>
          <w:t>C26/22</w:t>
        </w:r>
      </w:hyperlink>
      <w:r w:rsidRPr="00FE771A">
        <w:rPr>
          <w:rFonts w:eastAsia="Calibri"/>
          <w:lang w:val="ru-RU"/>
        </w:rPr>
        <w:t>) в ходе первого собрания Совета 2026 года 29 апреля 2026 года Комитет продолжал осуществлять широкое и активное консультативное взаимодействие с руководством МСЭ, уделяя особое внимание следующим ключевым областям:</w:t>
      </w:r>
      <w:hyperlink r:id="rId10" w:history="1"/>
    </w:p>
    <w:p w14:paraId="5472710D" w14:textId="77777777" w:rsidR="00444A85" w:rsidRPr="00FE771A" w:rsidRDefault="00444A85" w:rsidP="003D51A6">
      <w:pPr>
        <w:pStyle w:val="enumlev1"/>
        <w:rPr>
          <w:lang w:val="ru-RU"/>
        </w:rPr>
      </w:pPr>
      <w:r w:rsidRPr="00FE771A">
        <w:rPr>
          <w:rFonts w:eastAsia="Calibri"/>
          <w:lang w:val="ru-RU"/>
        </w:rPr>
        <w:t>•</w:t>
      </w:r>
      <w:r w:rsidRPr="00FE771A">
        <w:rPr>
          <w:rFonts w:eastAsia="Calibri"/>
          <w:lang w:val="ru-RU"/>
        </w:rPr>
        <w:tab/>
        <w:t>обеспечение подлинного и реального прогресса и изменения функции и культуры управления рисками МСЭ (Рекомендация 2026/1);</w:t>
      </w:r>
    </w:p>
    <w:p w14:paraId="4567EED7" w14:textId="77777777" w:rsidR="00444A85" w:rsidRPr="00FE771A" w:rsidRDefault="00444A85" w:rsidP="003D51A6">
      <w:pPr>
        <w:pStyle w:val="enumlev1"/>
        <w:rPr>
          <w:lang w:val="ru-RU"/>
        </w:rPr>
      </w:pPr>
      <w:r w:rsidRPr="00FE771A">
        <w:rPr>
          <w:rFonts w:eastAsia="Calibri"/>
          <w:lang w:val="ru-RU"/>
        </w:rPr>
        <w:t>•</w:t>
      </w:r>
      <w:r w:rsidRPr="00FE771A">
        <w:rPr>
          <w:rFonts w:eastAsia="Calibri"/>
          <w:lang w:val="ru-RU"/>
        </w:rPr>
        <w:tab/>
        <w:t>углубленная работа по преобразованию функции внутреннего аудита в надежный механизм обеспечения качества, основанного на анализе рисков и позволяющего получить дополнительные преимущества (Рекомендация 2026/3);</w:t>
      </w:r>
    </w:p>
    <w:p w14:paraId="3F429642" w14:textId="77777777" w:rsidR="00444A85" w:rsidRPr="00FE771A" w:rsidRDefault="00444A85" w:rsidP="003D51A6">
      <w:pPr>
        <w:pStyle w:val="enumlev1"/>
        <w:rPr>
          <w:lang w:val="ru-RU"/>
        </w:rPr>
      </w:pPr>
      <w:r w:rsidRPr="00FE771A">
        <w:rPr>
          <w:rFonts w:eastAsia="Calibri"/>
          <w:lang w:val="ru-RU"/>
        </w:rPr>
        <w:t>•</w:t>
      </w:r>
      <w:r w:rsidRPr="00FE771A">
        <w:rPr>
          <w:rFonts w:eastAsia="Calibri"/>
          <w:lang w:val="ru-RU"/>
        </w:rPr>
        <w:tab/>
        <w:t>оценка зрелости внутренней системы правосудия и системы внутреннего возмещения ущерба, а также траектория модернизации (Рекомендация 2026/5);</w:t>
      </w:r>
    </w:p>
    <w:p w14:paraId="788B27E2" w14:textId="77777777" w:rsidR="00444A85" w:rsidRPr="00FE771A" w:rsidRDefault="00444A85" w:rsidP="003D51A6">
      <w:pPr>
        <w:pStyle w:val="enumlev1"/>
        <w:rPr>
          <w:lang w:val="ru-RU"/>
        </w:rPr>
      </w:pPr>
      <w:r w:rsidRPr="00FE771A">
        <w:rPr>
          <w:rFonts w:eastAsia="Calibri"/>
          <w:lang w:val="ru-RU"/>
        </w:rPr>
        <w:t>•</w:t>
      </w:r>
      <w:r w:rsidRPr="00FE771A">
        <w:rPr>
          <w:rFonts w:eastAsia="Calibri"/>
          <w:lang w:val="ru-RU"/>
        </w:rPr>
        <w:tab/>
        <w:t>реализация, исполнение, подотчетность и управление эффективностью деятельности;</w:t>
      </w:r>
    </w:p>
    <w:p w14:paraId="0D85F500" w14:textId="77777777" w:rsidR="00444A85" w:rsidRPr="00FE771A" w:rsidRDefault="00444A85" w:rsidP="003D51A6">
      <w:pPr>
        <w:pStyle w:val="enumlev1"/>
        <w:rPr>
          <w:lang w:val="ru-RU"/>
        </w:rPr>
      </w:pPr>
      <w:r w:rsidRPr="00FE771A">
        <w:rPr>
          <w:rFonts w:eastAsia="Calibri"/>
          <w:lang w:val="ru-RU"/>
        </w:rPr>
        <w:t>•</w:t>
      </w:r>
      <w:r w:rsidRPr="00FE771A">
        <w:rPr>
          <w:rFonts w:eastAsia="Calibri"/>
          <w:lang w:val="ru-RU"/>
        </w:rPr>
        <w:tab/>
        <w:t>подтверждение приверженности таким ценностям, как взаимное уважение, вежливость, терпимость и доверие, а также инвестиции в повышение квалификации и благополучие персонала для создания более благоприятной рабочей среды и повышения производительности; а также</w:t>
      </w:r>
    </w:p>
    <w:p w14:paraId="6714CA0E" w14:textId="77777777" w:rsidR="00444A85" w:rsidRPr="00FE771A" w:rsidRDefault="00444A85" w:rsidP="003D51A6">
      <w:pPr>
        <w:pStyle w:val="enumlev1"/>
        <w:rPr>
          <w:lang w:val="ru-RU"/>
        </w:rPr>
      </w:pPr>
      <w:r w:rsidRPr="00FE771A">
        <w:rPr>
          <w:rFonts w:eastAsia="Calibri"/>
          <w:lang w:val="ru-RU"/>
        </w:rPr>
        <w:lastRenderedPageBreak/>
        <w:t>•</w:t>
      </w:r>
      <w:r w:rsidRPr="00FE771A">
        <w:rPr>
          <w:rFonts w:eastAsia="Calibri"/>
          <w:lang w:val="ru-RU"/>
        </w:rPr>
        <w:tab/>
        <w:t>стратегическая устойчивость Союза за счет повышения операционной эффективности, действенности его бизнес-модели и целостности его финансовой траектории.</w:t>
      </w:r>
    </w:p>
    <w:p w14:paraId="239858C0" w14:textId="2DE0D663" w:rsidR="00444A85" w:rsidRPr="00FE771A" w:rsidRDefault="00444A85" w:rsidP="003D51A6">
      <w:pPr>
        <w:rPr>
          <w:rFonts w:eastAsia="Calibri"/>
          <w:lang w:val="ru-RU"/>
        </w:rPr>
      </w:pPr>
      <w:r w:rsidRPr="00FE771A">
        <w:rPr>
          <w:rFonts w:eastAsia="Calibri"/>
          <w:lang w:val="ru-RU"/>
        </w:rPr>
        <w:t>8</w:t>
      </w:r>
      <w:r w:rsidRPr="00FE771A">
        <w:rPr>
          <w:rFonts w:eastAsia="Calibri"/>
          <w:lang w:val="ru-RU"/>
        </w:rPr>
        <w:tab/>
        <w:t xml:space="preserve">Комитет провел несколько специальных собраний в виртуальном режиме, а также встретился в очном формате в рамках своего </w:t>
      </w:r>
      <w:hyperlink r:id="rId11" w:history="1">
        <w:r w:rsidRPr="00FE771A">
          <w:rPr>
            <w:rStyle w:val="Hyperlink"/>
            <w:rFonts w:eastAsia="Calibri"/>
            <w:lang w:val="ru-RU"/>
          </w:rPr>
          <w:t>45-го собрания</w:t>
        </w:r>
      </w:hyperlink>
      <w:r w:rsidRPr="00FE771A">
        <w:rPr>
          <w:rFonts w:eastAsia="Calibri"/>
          <w:lang w:val="ru-RU"/>
        </w:rPr>
        <w:t xml:space="preserve"> в июне 2026 года. Подробный отчет об этом широком консультативном взаимодействии будет изложен в шестнадцатом отчете IMAC (Ежегодном отчете за 2026−2027 г</w:t>
      </w:r>
      <w:r w:rsidR="003D51A6">
        <w:rPr>
          <w:rFonts w:eastAsia="Calibri"/>
          <w:lang w:val="ru-RU"/>
        </w:rPr>
        <w:t>г.</w:t>
      </w:r>
      <w:r w:rsidRPr="00FE771A">
        <w:rPr>
          <w:rFonts w:eastAsia="Calibri"/>
          <w:lang w:val="ru-RU"/>
        </w:rPr>
        <w:t>), который будет представлен на собрании Совета МСЭ в июне 2027 года.</w:t>
      </w:r>
    </w:p>
    <w:p w14:paraId="2691732D" w14:textId="77777777" w:rsidR="00444A85" w:rsidRPr="00FE771A" w:rsidRDefault="00444A85" w:rsidP="00444A85">
      <w:pPr>
        <w:pStyle w:val="Headingb"/>
        <w:rPr>
          <w:rFonts w:eastAsia="Calibri"/>
          <w:lang w:val="ru-RU"/>
        </w:rPr>
      </w:pPr>
      <w:r w:rsidRPr="00FE771A">
        <w:rPr>
          <w:bCs/>
          <w:lang w:val="ru-RU"/>
        </w:rPr>
        <w:t>Состав Независимого консультативного комитета МСЭ по управлению</w:t>
      </w:r>
    </w:p>
    <w:p w14:paraId="34FC4C61" w14:textId="25C233F1" w:rsidR="00444A85" w:rsidRPr="00784737" w:rsidRDefault="00444A85" w:rsidP="00444A85">
      <w:pPr>
        <w:pStyle w:val="enumlev1"/>
        <w:rPr>
          <w:lang w:val="en-US"/>
        </w:rPr>
      </w:pPr>
      <w:r w:rsidRPr="00FE771A">
        <w:rPr>
          <w:lang w:val="ru-RU"/>
        </w:rPr>
        <w:tab/>
        <w:t>г-н Бассам Хаге (член)</w:t>
      </w:r>
      <w:r w:rsidR="00784737">
        <w:rPr>
          <w:lang w:val="en-US"/>
        </w:rPr>
        <w:t>;</w:t>
      </w:r>
    </w:p>
    <w:p w14:paraId="4E0B0692" w14:textId="3B9BC5FD" w:rsidR="00444A85" w:rsidRPr="00FE771A" w:rsidRDefault="00444A85" w:rsidP="00444A85">
      <w:pPr>
        <w:pStyle w:val="enumlev1"/>
        <w:rPr>
          <w:lang w:val="ru-RU"/>
        </w:rPr>
      </w:pPr>
      <w:r w:rsidRPr="00FE771A">
        <w:rPr>
          <w:lang w:val="ru-RU"/>
        </w:rPr>
        <w:tab/>
        <w:t>г-н Кристоф Г. Мэтце (член)</w:t>
      </w:r>
      <w:r w:rsidR="00784737">
        <w:rPr>
          <w:lang w:val="en-US"/>
        </w:rPr>
        <w:t>;</w:t>
      </w:r>
    </w:p>
    <w:p w14:paraId="1807E702" w14:textId="43B7762E" w:rsidR="00444A85" w:rsidRPr="00FE771A" w:rsidRDefault="00444A85" w:rsidP="00444A85">
      <w:pPr>
        <w:pStyle w:val="enumlev1"/>
        <w:rPr>
          <w:lang w:val="ru-RU"/>
        </w:rPr>
      </w:pPr>
      <w:r w:rsidRPr="00FE771A">
        <w:rPr>
          <w:lang w:val="ru-RU"/>
        </w:rPr>
        <w:tab/>
        <w:t>г-жа Читра Барт-Радчакишун (член)</w:t>
      </w:r>
      <w:r w:rsidR="00784737">
        <w:rPr>
          <w:lang w:val="en-US"/>
        </w:rPr>
        <w:t>;</w:t>
      </w:r>
    </w:p>
    <w:p w14:paraId="0235F4A6" w14:textId="3C93753D" w:rsidR="00444A85" w:rsidRPr="00FE771A" w:rsidRDefault="00444A85" w:rsidP="00444A85">
      <w:pPr>
        <w:pStyle w:val="enumlev1"/>
        <w:rPr>
          <w:lang w:val="ru-RU"/>
        </w:rPr>
      </w:pPr>
      <w:r w:rsidRPr="00FE771A">
        <w:rPr>
          <w:lang w:val="ru-RU"/>
        </w:rPr>
        <w:tab/>
        <w:t>г-н Нил Харпер (член)</w:t>
      </w:r>
      <w:r w:rsidR="00784737">
        <w:rPr>
          <w:lang w:val="en-US"/>
        </w:rPr>
        <w:t>;</w:t>
      </w:r>
    </w:p>
    <w:p w14:paraId="6AF72B44" w14:textId="59F4BD18" w:rsidR="00444A85" w:rsidRPr="00FE771A" w:rsidRDefault="00444A85" w:rsidP="00444A85">
      <w:pPr>
        <w:pStyle w:val="enumlev1"/>
        <w:rPr>
          <w:lang w:val="ru-RU"/>
        </w:rPr>
      </w:pPr>
      <w:r w:rsidRPr="00FE771A">
        <w:rPr>
          <w:lang w:val="ru-RU"/>
        </w:rPr>
        <w:tab/>
        <w:t>г-н Энрике Шнайдер (член, заместитель Председателя)</w:t>
      </w:r>
      <w:r w:rsidR="00784737">
        <w:rPr>
          <w:lang w:val="en-US"/>
        </w:rPr>
        <w:t>;</w:t>
      </w:r>
    </w:p>
    <w:p w14:paraId="2743BAEE" w14:textId="77777777" w:rsidR="00444A85" w:rsidRPr="00FE771A" w:rsidRDefault="00444A85" w:rsidP="00444A85">
      <w:pPr>
        <w:pStyle w:val="enumlev1"/>
        <w:rPr>
          <w:lang w:val="ru-RU"/>
        </w:rPr>
      </w:pPr>
      <w:r w:rsidRPr="00FE771A">
        <w:rPr>
          <w:lang w:val="ru-RU"/>
        </w:rPr>
        <w:tab/>
        <w:t>г-н Оноре Ндоко (член, Председатель);</w:t>
      </w:r>
    </w:p>
    <w:p w14:paraId="6C67042A" w14:textId="77777777" w:rsidR="00444A85" w:rsidRPr="00784737" w:rsidRDefault="00444A85" w:rsidP="00444A85">
      <w:pPr>
        <w:pStyle w:val="enumlev1"/>
        <w:rPr>
          <w:i/>
          <w:iCs/>
          <w:lang w:val="ru-RU"/>
        </w:rPr>
      </w:pPr>
      <w:r w:rsidRPr="00FE771A">
        <w:rPr>
          <w:lang w:val="ru-RU"/>
        </w:rPr>
        <w:tab/>
      </w:r>
      <w:r w:rsidRPr="00784737">
        <w:rPr>
          <w:i/>
          <w:iCs/>
          <w:lang w:val="ru-RU"/>
        </w:rPr>
        <w:t>а также</w:t>
      </w:r>
    </w:p>
    <w:p w14:paraId="4717B8F1" w14:textId="77777777" w:rsidR="00444A85" w:rsidRPr="00FE771A" w:rsidRDefault="00444A85" w:rsidP="00444A85">
      <w:pPr>
        <w:pStyle w:val="enumlev1"/>
        <w:rPr>
          <w:lang w:val="ru-RU"/>
        </w:rPr>
      </w:pPr>
      <w:r w:rsidRPr="00FE771A">
        <w:rPr>
          <w:lang w:val="ru-RU"/>
        </w:rPr>
        <w:tab/>
        <w:t>г-н Каталин Маринеску (Исполнительный секретарь/сотрудник МСЭ).</w:t>
      </w:r>
    </w:p>
    <w:p w14:paraId="5C99381F" w14:textId="77777777" w:rsidR="00CF2BE0" w:rsidRPr="00FE771A" w:rsidRDefault="00CF2BE0" w:rsidP="00444A85">
      <w:pPr>
        <w:spacing w:before="720"/>
        <w:jc w:val="center"/>
        <w:rPr>
          <w:lang w:val="ru-RU"/>
        </w:rPr>
      </w:pPr>
      <w:r w:rsidRPr="00FE771A">
        <w:rPr>
          <w:lang w:val="ru-RU"/>
        </w:rPr>
        <w:t>______________</w:t>
      </w:r>
      <w:bookmarkEnd w:id="8"/>
    </w:p>
    <w:sectPr w:rsidR="00CF2BE0" w:rsidRPr="00FE771A" w:rsidSect="00796BD3">
      <w:footerReference w:type="default" r:id="rId12"/>
      <w:headerReference w:type="first" r:id="rId13"/>
      <w:footerReference w:type="first" r:id="rId14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F204" w14:textId="77777777" w:rsidR="00FD3C6F" w:rsidRDefault="00FD3C6F">
      <w:r>
        <w:separator/>
      </w:r>
    </w:p>
  </w:endnote>
  <w:endnote w:type="continuationSeparator" w:id="0">
    <w:p w14:paraId="007428AE" w14:textId="77777777" w:rsidR="00FD3C6F" w:rsidRDefault="00FD3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672F8A" w:rsidRPr="00784011" w14:paraId="29DDBBD5" w14:textId="77777777" w:rsidTr="00E31DCE">
      <w:trPr>
        <w:jc w:val="center"/>
      </w:trPr>
      <w:tc>
        <w:tcPr>
          <w:tcW w:w="1803" w:type="dxa"/>
          <w:vAlign w:val="center"/>
        </w:tcPr>
        <w:p w14:paraId="1111B125" w14:textId="2B4729AE" w:rsidR="00672F8A" w:rsidRDefault="00345D2A" w:rsidP="00672F8A">
          <w:pPr>
            <w:pStyle w:val="Header"/>
            <w:jc w:val="left"/>
            <w:rPr>
              <w:noProof/>
            </w:rPr>
          </w:pPr>
          <w:r>
            <w:rPr>
              <w:noProof/>
            </w:rPr>
            <w:t>gDoc #</w:t>
          </w:r>
          <w:r w:rsidR="00444A85">
            <w:rPr>
              <w:noProof/>
            </w:rPr>
            <w:t xml:space="preserve"> </w:t>
          </w:r>
          <w:r w:rsidR="00444A85" w:rsidRPr="00444A85">
            <w:rPr>
              <w:noProof/>
            </w:rPr>
            <w:t>2602731</w:t>
          </w:r>
        </w:p>
      </w:tc>
      <w:tc>
        <w:tcPr>
          <w:tcW w:w="8261" w:type="dxa"/>
        </w:tcPr>
        <w:p w14:paraId="6EC58073" w14:textId="5C51D0A6" w:rsidR="00672F8A" w:rsidRPr="00E06FD5" w:rsidRDefault="00672F8A" w:rsidP="003D51A6">
          <w:pPr>
            <w:pStyle w:val="Header"/>
            <w:tabs>
              <w:tab w:val="left" w:pos="560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r w:rsidR="003D51A6" w:rsidRPr="00623AE3">
            <w:rPr>
              <w:bCs/>
            </w:rPr>
            <w:t>C</w:t>
          </w:r>
          <w:r w:rsidR="003D51A6">
            <w:rPr>
              <w:bCs/>
            </w:rPr>
            <w:t>26</w:t>
          </w:r>
          <w:r w:rsidR="003D51A6" w:rsidRPr="00623AE3">
            <w:rPr>
              <w:bCs/>
            </w:rPr>
            <w:t>/</w:t>
          </w:r>
          <w:r w:rsidR="003D51A6">
            <w:rPr>
              <w:bCs/>
            </w:rPr>
            <w:t>22(Add.1)(Rev.1)</w:t>
          </w:r>
          <w:r w:rsidR="003D51A6" w:rsidRPr="00623AE3">
            <w:rPr>
              <w:bCs/>
            </w:rPr>
            <w:t>-</w:t>
          </w:r>
          <w:r w:rsidR="003D51A6">
            <w:rPr>
              <w:bCs/>
            </w:rPr>
            <w:t>R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A7B9E31" w14:textId="77777777" w:rsidR="000E568E" w:rsidRPr="00672F8A" w:rsidRDefault="000E568E" w:rsidP="00672F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672F8A" w:rsidRPr="00784011" w14:paraId="28282808" w14:textId="77777777" w:rsidTr="00E31DCE">
      <w:trPr>
        <w:jc w:val="center"/>
      </w:trPr>
      <w:tc>
        <w:tcPr>
          <w:tcW w:w="1803" w:type="dxa"/>
          <w:vAlign w:val="center"/>
        </w:tcPr>
        <w:p w14:paraId="6B1DA214" w14:textId="77777777" w:rsidR="00672F8A" w:rsidRDefault="00F77F6F" w:rsidP="00672F8A">
          <w:pPr>
            <w:pStyle w:val="Header"/>
            <w:jc w:val="left"/>
            <w:rPr>
              <w:noProof/>
            </w:rPr>
          </w:pPr>
          <w:hyperlink r:id="rId1" w:anchor="/ru" w:history="1">
            <w:r w:rsidRPr="00F77F6F">
              <w:rPr>
                <w:rStyle w:val="Hyperlink"/>
                <w:szCs w:val="14"/>
              </w:rPr>
              <w:t>council.itu.int/2026</w:t>
            </w:r>
          </w:hyperlink>
        </w:p>
      </w:tc>
      <w:tc>
        <w:tcPr>
          <w:tcW w:w="8261" w:type="dxa"/>
        </w:tcPr>
        <w:p w14:paraId="6ADFD62B" w14:textId="37812F1E" w:rsidR="00672F8A" w:rsidRPr="00E06FD5" w:rsidRDefault="00672F8A" w:rsidP="003D51A6">
          <w:pPr>
            <w:pStyle w:val="Header"/>
            <w:tabs>
              <w:tab w:val="left" w:pos="560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F77F6F">
            <w:rPr>
              <w:bCs/>
            </w:rPr>
            <w:t>6</w:t>
          </w:r>
          <w:r w:rsidRPr="00623AE3">
            <w:rPr>
              <w:bCs/>
            </w:rPr>
            <w:t>/</w:t>
          </w:r>
          <w:r w:rsidR="00FE771A">
            <w:rPr>
              <w:bCs/>
            </w:rPr>
            <w:t>22(Add.1)</w:t>
          </w:r>
          <w:r w:rsidR="003D51A6">
            <w:rPr>
              <w:bCs/>
            </w:rPr>
            <w:t>(Rev.1)</w:t>
          </w:r>
          <w:r w:rsidRPr="00623AE3">
            <w:rPr>
              <w:bCs/>
            </w:rPr>
            <w:t>-</w:t>
          </w:r>
          <w:r>
            <w:rPr>
              <w:bCs/>
            </w:rPr>
            <w:t>R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279490DA" w14:textId="77777777" w:rsidR="000E568E" w:rsidRPr="00672F8A" w:rsidRDefault="000E568E" w:rsidP="00672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A50F" w14:textId="77777777" w:rsidR="00FD3C6F" w:rsidRDefault="00FD3C6F">
      <w:r>
        <w:t>____________________</w:t>
      </w:r>
    </w:p>
  </w:footnote>
  <w:footnote w:type="continuationSeparator" w:id="0">
    <w:p w14:paraId="72D7517B" w14:textId="77777777" w:rsidR="00FD3C6F" w:rsidRDefault="00FD3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C8FC" w14:textId="25AC26E7" w:rsidR="00F77F6F" w:rsidRPr="006C0411" w:rsidRDefault="00E34238" w:rsidP="00784737">
    <w:pPr>
      <w:pStyle w:val="Header"/>
      <w:spacing w:after="120"/>
      <w:jc w:val="left"/>
    </w:pPr>
    <w:r>
      <w:rPr>
        <w:noProof/>
      </w:rPr>
      <w:drawing>
        <wp:inline distT="0" distB="0" distL="0" distR="0" wp14:anchorId="585D40A9" wp14:editId="0C867DF2">
          <wp:extent cx="3105150" cy="826694"/>
          <wp:effectExtent l="0" t="0" r="0" b="0"/>
          <wp:docPr id="199121856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054"/>
                  <a:stretch>
                    <a:fillRect/>
                  </a:stretch>
                </pic:blipFill>
                <pic:spPr bwMode="auto">
                  <a:xfrm>
                    <a:off x="0" y="0"/>
                    <a:ext cx="3153306" cy="8395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469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49"/>
    <w:rsid w:val="00005BE0"/>
    <w:rsid w:val="0002183E"/>
    <w:rsid w:val="000332E4"/>
    <w:rsid w:val="00050A60"/>
    <w:rsid w:val="000569B4"/>
    <w:rsid w:val="0006007D"/>
    <w:rsid w:val="00080E82"/>
    <w:rsid w:val="00083A23"/>
    <w:rsid w:val="00092997"/>
    <w:rsid w:val="000B2DE7"/>
    <w:rsid w:val="000E568E"/>
    <w:rsid w:val="001417AD"/>
    <w:rsid w:val="0014734F"/>
    <w:rsid w:val="00156890"/>
    <w:rsid w:val="0015710D"/>
    <w:rsid w:val="00163A32"/>
    <w:rsid w:val="00165D06"/>
    <w:rsid w:val="0017310A"/>
    <w:rsid w:val="00192B41"/>
    <w:rsid w:val="001B7B09"/>
    <w:rsid w:val="001E6719"/>
    <w:rsid w:val="001E7F50"/>
    <w:rsid w:val="00225368"/>
    <w:rsid w:val="00227FF0"/>
    <w:rsid w:val="00291EB6"/>
    <w:rsid w:val="002A65CF"/>
    <w:rsid w:val="002C3F32"/>
    <w:rsid w:val="002C6504"/>
    <w:rsid w:val="002D270B"/>
    <w:rsid w:val="002D2F57"/>
    <w:rsid w:val="002D48C5"/>
    <w:rsid w:val="0033025A"/>
    <w:rsid w:val="00345D2A"/>
    <w:rsid w:val="003D51A6"/>
    <w:rsid w:val="003F099E"/>
    <w:rsid w:val="003F235E"/>
    <w:rsid w:val="00401FD7"/>
    <w:rsid w:val="004023E0"/>
    <w:rsid w:val="00403DD8"/>
    <w:rsid w:val="00442515"/>
    <w:rsid w:val="00444A85"/>
    <w:rsid w:val="0045686C"/>
    <w:rsid w:val="004918C4"/>
    <w:rsid w:val="00497703"/>
    <w:rsid w:val="004A0374"/>
    <w:rsid w:val="004A061A"/>
    <w:rsid w:val="004A45B5"/>
    <w:rsid w:val="004D0129"/>
    <w:rsid w:val="004D11AC"/>
    <w:rsid w:val="004E638C"/>
    <w:rsid w:val="00515795"/>
    <w:rsid w:val="005A64D5"/>
    <w:rsid w:val="005B3DEC"/>
    <w:rsid w:val="00601994"/>
    <w:rsid w:val="00644EC6"/>
    <w:rsid w:val="00660449"/>
    <w:rsid w:val="00664F70"/>
    <w:rsid w:val="00666FD2"/>
    <w:rsid w:val="00672F8A"/>
    <w:rsid w:val="006C0411"/>
    <w:rsid w:val="006E2D42"/>
    <w:rsid w:val="006F2B07"/>
    <w:rsid w:val="00703676"/>
    <w:rsid w:val="00707304"/>
    <w:rsid w:val="00732269"/>
    <w:rsid w:val="00762555"/>
    <w:rsid w:val="0077110E"/>
    <w:rsid w:val="00784737"/>
    <w:rsid w:val="00785ABD"/>
    <w:rsid w:val="00796BD3"/>
    <w:rsid w:val="007A2DD4"/>
    <w:rsid w:val="007D38B5"/>
    <w:rsid w:val="007E7EA0"/>
    <w:rsid w:val="00807255"/>
    <w:rsid w:val="0081023E"/>
    <w:rsid w:val="008173AA"/>
    <w:rsid w:val="00840A14"/>
    <w:rsid w:val="008B62B4"/>
    <w:rsid w:val="008C0708"/>
    <w:rsid w:val="008D2D7B"/>
    <w:rsid w:val="008E0737"/>
    <w:rsid w:val="008F7C2C"/>
    <w:rsid w:val="00933B42"/>
    <w:rsid w:val="00940E96"/>
    <w:rsid w:val="00950A82"/>
    <w:rsid w:val="009B0BAE"/>
    <w:rsid w:val="009C1C89"/>
    <w:rsid w:val="009F3448"/>
    <w:rsid w:val="00A01CF9"/>
    <w:rsid w:val="00A20B63"/>
    <w:rsid w:val="00A71773"/>
    <w:rsid w:val="00AB7F2B"/>
    <w:rsid w:val="00AE2C85"/>
    <w:rsid w:val="00B0107F"/>
    <w:rsid w:val="00B102E2"/>
    <w:rsid w:val="00B12A37"/>
    <w:rsid w:val="00B41837"/>
    <w:rsid w:val="00B63EF2"/>
    <w:rsid w:val="00B77E5A"/>
    <w:rsid w:val="00BA7D89"/>
    <w:rsid w:val="00BC0D39"/>
    <w:rsid w:val="00BC7BC0"/>
    <w:rsid w:val="00BD57B7"/>
    <w:rsid w:val="00BE63E2"/>
    <w:rsid w:val="00C35A94"/>
    <w:rsid w:val="00C55787"/>
    <w:rsid w:val="00C56C36"/>
    <w:rsid w:val="00CD2009"/>
    <w:rsid w:val="00CF2BE0"/>
    <w:rsid w:val="00CF629C"/>
    <w:rsid w:val="00D631AA"/>
    <w:rsid w:val="00D92EEA"/>
    <w:rsid w:val="00DA5D4E"/>
    <w:rsid w:val="00E05752"/>
    <w:rsid w:val="00E176BA"/>
    <w:rsid w:val="00E34238"/>
    <w:rsid w:val="00E423EC"/>
    <w:rsid w:val="00E55121"/>
    <w:rsid w:val="00EB4FCB"/>
    <w:rsid w:val="00EC42DA"/>
    <w:rsid w:val="00EC6BC5"/>
    <w:rsid w:val="00F25720"/>
    <w:rsid w:val="00F35898"/>
    <w:rsid w:val="00F5225B"/>
    <w:rsid w:val="00F77F6F"/>
    <w:rsid w:val="00FB1065"/>
    <w:rsid w:val="00FD3C6F"/>
    <w:rsid w:val="00FE5701"/>
    <w:rsid w:val="00FE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2ED872"/>
  <w15:docId w15:val="{B9BBECA0-910D-4382-B90D-29D2E044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71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762555"/>
    <w:pPr>
      <w:spacing w:before="200"/>
      <w:ind w:left="0" w:firstLine="0"/>
      <w:outlineLvl w:val="2"/>
    </w:pPr>
    <w:rPr>
      <w:rFonts w:asciiTheme="minorHAnsi" w:hAnsiTheme="minorHAnsi"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qFormat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4D11AC"/>
    <w:pPr>
      <w:framePr w:hSpace="180" w:wrap="around" w:vAnchor="text" w:hAnchor="text" w:y="1"/>
      <w:spacing w:before="480"/>
      <w:suppressOverlap/>
    </w:pPr>
    <w:rPr>
      <w:rFonts w:cstheme="minorHAnsi"/>
      <w:b/>
      <w:sz w:val="32"/>
      <w:szCs w:val="32"/>
      <w:lang w:val="ru-RU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F77F6F"/>
    <w:rPr>
      <w:color w:val="4F81BD" w:themeColor="accent1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762555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rFonts w:ascii="Calibri" w:hAnsi="Calibri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framePr w:wrap="around"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framePr w:wrap="around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framePr w:wrap="around"/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pPr>
      <w:framePr w:wrap="around"/>
    </w:pPr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762555"/>
    <w:pPr>
      <w:spacing w:before="160"/>
    </w:pPr>
    <w:rPr>
      <w:b w:val="0"/>
      <w:i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character" w:customStyle="1" w:styleId="HeaderChar">
    <w:name w:val="Header Char"/>
    <w:basedOn w:val="DefaultParagraphFont"/>
    <w:link w:val="Header"/>
    <w:uiPriority w:val="99"/>
    <w:rsid w:val="00796BD3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uiPriority w:val="39"/>
    <w:rsid w:val="00796BD3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">
    <w:name w:val="Sub_title"/>
    <w:basedOn w:val="Title1"/>
    <w:qFormat/>
    <w:rsid w:val="00796BD3"/>
    <w:pPr>
      <w:framePr w:wrap="around" w:vAnchor="margin" w:hAnchor="page" w:x="1821" w:y="2317"/>
      <w:spacing w:before="120" w:after="160"/>
    </w:pPr>
    <w:rPr>
      <w:caps w:val="0"/>
      <w:sz w:val="34"/>
    </w:rPr>
  </w:style>
  <w:style w:type="character" w:styleId="PlaceholderText">
    <w:name w:val="Placeholder Text"/>
    <w:basedOn w:val="DefaultParagraphFont"/>
    <w:uiPriority w:val="99"/>
    <w:semiHidden/>
    <w:rsid w:val="00D631AA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F77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3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3-CL-C-0127/e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tu.int/en/council/Documents/basic-texts-2023/RES-162-R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en/council/Documents/imac/IMAC%2045th%20Summary%20Report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tu.int/md/S26-CL-C-0022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26-CL-C-0022/e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4255</Characters>
  <Application>Microsoft Office Word</Application>
  <DocSecurity>4</DocSecurity>
  <Lines>92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 - Pool</Manager>
  <Company>International Telecommunication Union (ITU)</Company>
  <LinksUpToDate>false</LinksUpToDate>
  <CharactersWithSpaces>4833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ITU Council 2026</dc:subject>
  <dc:creator>SV</dc:creator>
  <cp:keywords>C2026; C26; Council-26</cp:keywords>
  <dc:description/>
  <cp:lastModifiedBy>GBS2</cp:lastModifiedBy>
  <cp:revision>2</cp:revision>
  <cp:lastPrinted>2006-03-28T16:12:00Z</cp:lastPrinted>
  <dcterms:created xsi:type="dcterms:W3CDTF">2026-10-28T17:18:00Z</dcterms:created>
  <dcterms:modified xsi:type="dcterms:W3CDTF">2026-10-28T17:18:00Z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Документ C05/xx-R</vt:lpwstr>
  </property>
  <property fmtid="{D5CDD505-2E9C-101B-9397-08002B2CF9AE}" pid="3" name="Docdate">
    <vt:lpwstr>Дата</vt:lpwstr>
  </property>
  <property fmtid="{D5CDD505-2E9C-101B-9397-08002B2CF9AE}" pid="4" name="Docorlang">
    <vt:lpwstr>Оригинал: английский</vt:lpwstr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Отчет [Записка] Генерального секретаря</vt:lpwstr>
  </property>
  <property fmtid="{D5CDD505-2E9C-101B-9397-08002B2CF9AE}" pid="8" name="GrammarlyDocumentId">
    <vt:lpwstr>9788a1e2cff90a8b0a0b89c964e56f6e6a612f9769bc84c067c7d1a91603ee22</vt:lpwstr>
  </property>
</Properties>
</file>