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4"/>
        <w:gridCol w:w="3007"/>
      </w:tblGrid>
      <w:tr w:rsidR="007B0AA0" w14:paraId="6B2ED9DD" w14:textId="77777777" w:rsidTr="00F363FE">
        <w:tc>
          <w:tcPr>
            <w:tcW w:w="6512" w:type="dxa"/>
          </w:tcPr>
          <w:p w14:paraId="322DAEB8" w14:textId="2054FF3A" w:rsidR="007B0AA0" w:rsidRPr="007B0AA0" w:rsidRDefault="007B0AA0" w:rsidP="00F363FE">
            <w:pPr>
              <w:spacing w:before="60" w:after="60" w:line="260" w:lineRule="exact"/>
              <w:rPr>
                <w:b/>
                <w:bCs/>
                <w:lang w:bidi="ar-EG"/>
              </w:rPr>
            </w:pPr>
            <w:r w:rsidRPr="007B0AA0">
              <w:rPr>
                <w:rFonts w:hint="cs"/>
                <w:b/>
                <w:bCs/>
                <w:rtl/>
                <w:lang w:bidi="ar-EG"/>
              </w:rPr>
              <w:t>بند جدول الأعمال:</w:t>
            </w:r>
            <w:r w:rsidR="00A75403">
              <w:rPr>
                <w:rFonts w:hint="cs"/>
                <w:b/>
                <w:bCs/>
                <w:rtl/>
                <w:lang w:bidi="ar-EG"/>
              </w:rPr>
              <w:t xml:space="preserve"> </w:t>
            </w:r>
            <w:r w:rsidR="00A75403">
              <w:rPr>
                <w:b/>
                <w:bCs/>
                <w:lang w:bidi="ar-EG"/>
              </w:rPr>
              <w:t>PL</w:t>
            </w:r>
          </w:p>
        </w:tc>
        <w:tc>
          <w:tcPr>
            <w:tcW w:w="3117" w:type="dxa"/>
          </w:tcPr>
          <w:p w14:paraId="1D94A947" w14:textId="16AFA512" w:rsidR="007B0AA0" w:rsidRPr="007B0AA0" w:rsidRDefault="007863E2" w:rsidP="00A75403">
            <w:pPr>
              <w:spacing w:before="60" w:after="60" w:line="260" w:lineRule="exact"/>
              <w:jc w:val="left"/>
              <w:rPr>
                <w:b/>
                <w:bCs/>
                <w:lang w:bidi="ar-EG"/>
              </w:rPr>
            </w:pPr>
            <w:r>
              <w:rPr>
                <w:rFonts w:hint="cs"/>
                <w:b/>
                <w:bCs/>
                <w:rtl/>
                <w:lang w:bidi="ar-EG"/>
              </w:rPr>
              <w:t xml:space="preserve">المراجعة </w:t>
            </w:r>
            <w:r w:rsidR="00A75403">
              <w:rPr>
                <w:b/>
                <w:bCs/>
                <w:lang w:bidi="ar-EG"/>
              </w:rPr>
              <w:t>1</w:t>
            </w:r>
            <w:r w:rsidR="00A75403">
              <w:rPr>
                <w:b/>
                <w:bCs/>
                <w:lang w:bidi="ar-EG"/>
              </w:rPr>
              <w:br/>
            </w:r>
            <w:r w:rsidR="00A75403">
              <w:rPr>
                <w:rFonts w:hint="cs"/>
                <w:b/>
                <w:bCs/>
                <w:rtl/>
                <w:lang w:bidi="ar-EG"/>
              </w:rPr>
              <w:t>لل</w:t>
            </w:r>
            <w:r w:rsidR="007B0AA0" w:rsidRPr="007B0AA0">
              <w:rPr>
                <w:rFonts w:hint="cs"/>
                <w:b/>
                <w:bCs/>
                <w:rtl/>
                <w:lang w:bidi="ar-EG"/>
              </w:rPr>
              <w:t xml:space="preserve">وثيقة </w:t>
            </w:r>
            <w:r w:rsidR="007B0AA0" w:rsidRPr="007B0AA0">
              <w:rPr>
                <w:b/>
                <w:bCs/>
                <w:lang w:bidi="ar-EG"/>
              </w:rPr>
              <w:t>C2</w:t>
            </w:r>
            <w:r w:rsidR="0012101D">
              <w:rPr>
                <w:b/>
                <w:bCs/>
                <w:lang w:bidi="ar-EG"/>
              </w:rPr>
              <w:t>6</w:t>
            </w:r>
            <w:r w:rsidR="007B0AA0" w:rsidRPr="007B0AA0">
              <w:rPr>
                <w:b/>
                <w:bCs/>
                <w:lang w:bidi="ar-EG"/>
              </w:rPr>
              <w:t>/</w:t>
            </w:r>
            <w:r>
              <w:rPr>
                <w:b/>
                <w:bCs/>
                <w:lang w:bidi="ar-EG"/>
              </w:rPr>
              <w:t>22(Add.1)</w:t>
            </w:r>
            <w:r w:rsidR="007B0AA0" w:rsidRPr="007B0AA0">
              <w:rPr>
                <w:b/>
                <w:bCs/>
                <w:lang w:bidi="ar-EG"/>
              </w:rPr>
              <w:t>-A</w:t>
            </w:r>
          </w:p>
        </w:tc>
      </w:tr>
      <w:tr w:rsidR="007B0AA0" w14:paraId="70CE70FC" w14:textId="77777777" w:rsidTr="00F363FE">
        <w:tc>
          <w:tcPr>
            <w:tcW w:w="6512" w:type="dxa"/>
          </w:tcPr>
          <w:p w14:paraId="7F68E1A7" w14:textId="77777777" w:rsidR="007B0AA0" w:rsidRPr="007B0AA0" w:rsidRDefault="007B0AA0" w:rsidP="00F363FE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</w:p>
        </w:tc>
        <w:tc>
          <w:tcPr>
            <w:tcW w:w="3117" w:type="dxa"/>
          </w:tcPr>
          <w:p w14:paraId="75A5B2EF" w14:textId="43682C7E" w:rsidR="007B0AA0" w:rsidRPr="007B0AA0" w:rsidRDefault="00A75403" w:rsidP="00F363FE">
            <w:pPr>
              <w:spacing w:before="60" w:after="60" w:line="260" w:lineRule="exact"/>
              <w:rPr>
                <w:b/>
                <w:bCs/>
                <w:lang w:bidi="ar-EG"/>
              </w:rPr>
            </w:pPr>
            <w:r>
              <w:rPr>
                <w:b/>
                <w:bCs/>
                <w:lang w:bidi="ar-EG"/>
              </w:rPr>
              <w:t>7</w:t>
            </w:r>
            <w:r>
              <w:rPr>
                <w:rFonts w:hint="cs"/>
                <w:b/>
                <w:bCs/>
                <w:rtl/>
                <w:lang w:bidi="ar-EG"/>
              </w:rPr>
              <w:t xml:space="preserve"> أكتوبر </w:t>
            </w:r>
            <w:r>
              <w:rPr>
                <w:b/>
                <w:bCs/>
                <w:lang w:bidi="ar-EG"/>
              </w:rPr>
              <w:t>2026</w:t>
            </w:r>
          </w:p>
        </w:tc>
      </w:tr>
      <w:tr w:rsidR="007B0AA0" w14:paraId="496F6954" w14:textId="77777777" w:rsidTr="00F363FE">
        <w:tc>
          <w:tcPr>
            <w:tcW w:w="6512" w:type="dxa"/>
          </w:tcPr>
          <w:p w14:paraId="3AD15E9F" w14:textId="77777777" w:rsidR="007B0AA0" w:rsidRPr="007B0AA0" w:rsidRDefault="007B0AA0" w:rsidP="00F363FE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</w:p>
        </w:tc>
        <w:tc>
          <w:tcPr>
            <w:tcW w:w="3117" w:type="dxa"/>
          </w:tcPr>
          <w:p w14:paraId="0D27C2F8" w14:textId="77777777" w:rsidR="007B0AA0" w:rsidRPr="007B0AA0" w:rsidRDefault="001D64C7" w:rsidP="00F363FE">
            <w:pPr>
              <w:spacing w:before="60" w:after="60" w:line="260" w:lineRule="exact"/>
              <w:rPr>
                <w:b/>
                <w:bCs/>
                <w:rtl/>
                <w:lang w:bidi="ar-EG"/>
              </w:rPr>
            </w:pPr>
            <w:r w:rsidRPr="007B0AA0">
              <w:rPr>
                <w:rFonts w:hint="cs"/>
                <w:b/>
                <w:bCs/>
                <w:rtl/>
                <w:lang w:bidi="ar-EG"/>
              </w:rPr>
              <w:t>الأصل: بالإنكليزية</w:t>
            </w:r>
          </w:p>
        </w:tc>
      </w:tr>
      <w:tr w:rsidR="007B0AA0" w14:paraId="54C04182" w14:textId="77777777" w:rsidTr="00F363FE">
        <w:tc>
          <w:tcPr>
            <w:tcW w:w="6512" w:type="dxa"/>
          </w:tcPr>
          <w:p w14:paraId="52288F0F" w14:textId="77777777" w:rsidR="007B0AA0" w:rsidRDefault="007B0AA0" w:rsidP="00F363FE">
            <w:pPr>
              <w:spacing w:before="60" w:after="60" w:line="260" w:lineRule="exact"/>
              <w:rPr>
                <w:lang w:bidi="ar-EG"/>
              </w:rPr>
            </w:pPr>
          </w:p>
        </w:tc>
        <w:tc>
          <w:tcPr>
            <w:tcW w:w="3117" w:type="dxa"/>
          </w:tcPr>
          <w:p w14:paraId="79052097" w14:textId="77777777" w:rsidR="007B0AA0" w:rsidRDefault="007B0AA0" w:rsidP="00F363FE">
            <w:pPr>
              <w:spacing w:before="60" w:after="60" w:line="260" w:lineRule="exact"/>
              <w:rPr>
                <w:rtl/>
                <w:lang w:bidi="ar-EG"/>
              </w:rPr>
            </w:pPr>
          </w:p>
        </w:tc>
      </w:tr>
      <w:tr w:rsidR="007B0AA0" w14:paraId="3BAA0FDE" w14:textId="77777777" w:rsidTr="00EE7446">
        <w:tc>
          <w:tcPr>
            <w:tcW w:w="9629" w:type="dxa"/>
            <w:gridSpan w:val="2"/>
          </w:tcPr>
          <w:p w14:paraId="6E9DED6B" w14:textId="77777777" w:rsidR="007B0AA0" w:rsidRDefault="001D64C7" w:rsidP="007B0AA0">
            <w:pPr>
              <w:pStyle w:val="Source"/>
              <w:jc w:val="left"/>
              <w:rPr>
                <w:rtl/>
                <w:lang w:bidi="ar-EG"/>
              </w:rPr>
            </w:pPr>
            <w:r>
              <w:rPr>
                <w:rFonts w:hint="cs"/>
                <w:rtl/>
                <w:lang w:bidi="ar-EG"/>
              </w:rPr>
              <w:t>تقرير من الأمينة العامة</w:t>
            </w:r>
          </w:p>
        </w:tc>
      </w:tr>
      <w:tr w:rsidR="007B0AA0" w14:paraId="67E7D15C" w14:textId="77777777" w:rsidTr="007B0AA0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14:paraId="062F8401" w14:textId="4AE95FF1" w:rsidR="007B0AA0" w:rsidRPr="005546CF" w:rsidRDefault="00A75403" w:rsidP="00A75403">
            <w:pPr>
              <w:pStyle w:val="Subtitle0"/>
              <w:rPr>
                <w:sz w:val="32"/>
                <w:szCs w:val="32"/>
              </w:rPr>
            </w:pPr>
            <w:r w:rsidRPr="00A75403">
              <w:rPr>
                <w:rFonts w:hint="cs"/>
                <w:b/>
                <w:sz w:val="32"/>
                <w:szCs w:val="32"/>
                <w:rtl/>
                <w:lang w:bidi="ar-SA"/>
              </w:rPr>
              <w:t>إضافة ل</w:t>
            </w:r>
            <w:r w:rsidRPr="00A75403">
              <w:rPr>
                <w:b/>
                <w:sz w:val="32"/>
                <w:szCs w:val="32"/>
                <w:rtl/>
                <w:lang w:bidi="ar-SA"/>
              </w:rPr>
              <w:t xml:space="preserve">لتقرير الخامس عشر للجنة الاستشارية المستقلة للإدارة </w:t>
            </w:r>
            <w:r w:rsidRPr="00DD0179">
              <w:rPr>
                <w:bCs/>
                <w:sz w:val="32"/>
                <w:szCs w:val="32"/>
                <w:lang w:bidi="ar-SA"/>
              </w:rPr>
              <w:t>(IMAC)</w:t>
            </w:r>
            <w:r w:rsidRPr="00A75403">
              <w:rPr>
                <w:b/>
                <w:sz w:val="32"/>
                <w:szCs w:val="32"/>
                <w:rtl/>
                <w:lang w:bidi="ar-SA"/>
              </w:rPr>
              <w:t xml:space="preserve"> - التقرير السنوي للفترة </w:t>
            </w:r>
            <w:r w:rsidRPr="00A75403">
              <w:rPr>
                <w:bCs/>
                <w:sz w:val="32"/>
                <w:szCs w:val="32"/>
              </w:rPr>
              <w:t>2026-2025</w:t>
            </w:r>
          </w:p>
        </w:tc>
      </w:tr>
      <w:tr w:rsidR="007B0AA0" w14:paraId="685C1A97" w14:textId="77777777" w:rsidTr="007B0AA0">
        <w:tc>
          <w:tcPr>
            <w:tcW w:w="96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579CB3" w14:textId="77777777" w:rsidR="007B0AA0" w:rsidRPr="007B0AA0" w:rsidRDefault="007B0AA0" w:rsidP="007B0AA0">
            <w:pPr>
              <w:rPr>
                <w:b/>
                <w:bCs/>
                <w:rtl/>
              </w:rPr>
            </w:pPr>
            <w:r w:rsidRPr="007B0AA0">
              <w:rPr>
                <w:rFonts w:hint="cs"/>
                <w:b/>
                <w:bCs/>
                <w:rtl/>
              </w:rPr>
              <w:t>الغرض</w:t>
            </w:r>
          </w:p>
          <w:p w14:paraId="7C3F29E8" w14:textId="77777777" w:rsidR="00A75403" w:rsidRDefault="00A75403" w:rsidP="00A75403">
            <w:pPr>
              <w:rPr>
                <w:rtl/>
              </w:rPr>
            </w:pPr>
            <w:r w:rsidRPr="00F5514F">
              <w:rPr>
                <w:rFonts w:hint="cs"/>
                <w:rtl/>
              </w:rPr>
              <w:t>تعرض هذه الإضافة</w:t>
            </w:r>
            <w:r w:rsidRPr="00F5514F">
              <w:rPr>
                <w:rtl/>
              </w:rPr>
              <w:t xml:space="preserve"> </w:t>
            </w:r>
            <w:r w:rsidRPr="00F5514F">
              <w:rPr>
                <w:rFonts w:hint="cs"/>
                <w:rtl/>
              </w:rPr>
              <w:t>ل</w:t>
            </w:r>
            <w:r w:rsidRPr="00F5514F">
              <w:rPr>
                <w:rtl/>
              </w:rPr>
              <w:t>لتقرير</w:t>
            </w:r>
            <w:r w:rsidRPr="00F5514F">
              <w:rPr>
                <w:rFonts w:hint="cs"/>
                <w:rtl/>
              </w:rPr>
              <w:t xml:space="preserve"> الخامس عشر</w:t>
            </w:r>
            <w:r w:rsidRPr="00F5514F">
              <w:rPr>
                <w:rtl/>
              </w:rPr>
              <w:t xml:space="preserve"> المقدم من اللجنة الاستشارية المستقلة للإدارة </w:t>
            </w:r>
            <w:r w:rsidRPr="00F5514F">
              <w:t>(IMAC)</w:t>
            </w:r>
            <w:r w:rsidRPr="00F5514F">
              <w:rPr>
                <w:rtl/>
              </w:rPr>
              <w:t xml:space="preserve"> إلى مجلس الاتحاد </w:t>
            </w:r>
            <w:r w:rsidRPr="00F5514F">
              <w:rPr>
                <w:rFonts w:hint="cs"/>
                <w:rtl/>
              </w:rPr>
              <w:t xml:space="preserve">آراء اللجنة بشأن البيانات المالية المراجَعة للاتحاد لعام </w:t>
            </w:r>
            <w:r>
              <w:t>2025</w:t>
            </w:r>
            <w:r w:rsidRPr="00F5514F">
              <w:rPr>
                <w:rtl/>
              </w:rPr>
              <w:t>.</w:t>
            </w:r>
          </w:p>
          <w:p w14:paraId="4DBBF254" w14:textId="77777777" w:rsidR="007B0AA0" w:rsidRPr="007B0AA0" w:rsidRDefault="007B0AA0" w:rsidP="007B0AA0">
            <w:pPr>
              <w:rPr>
                <w:b/>
                <w:bCs/>
                <w:rtl/>
              </w:rPr>
            </w:pPr>
            <w:r w:rsidRPr="007B0AA0">
              <w:rPr>
                <w:rFonts w:hint="cs"/>
                <w:b/>
                <w:bCs/>
                <w:rtl/>
              </w:rPr>
              <w:t>الإجراء المطلوب من المجلس</w:t>
            </w:r>
          </w:p>
          <w:p w14:paraId="564B193C" w14:textId="77777777" w:rsidR="00A75403" w:rsidRDefault="00A75403" w:rsidP="00A75403">
            <w:pPr>
              <w:rPr>
                <w:rtl/>
              </w:rPr>
            </w:pPr>
            <w:r w:rsidRPr="00075750">
              <w:rPr>
                <w:b/>
                <w:rtl/>
              </w:rPr>
              <w:t xml:space="preserve">يُدعى المجلس </w:t>
            </w:r>
            <w:r w:rsidRPr="00127A99">
              <w:rPr>
                <w:bCs/>
                <w:rtl/>
              </w:rPr>
              <w:t>إلى الموافقة</w:t>
            </w:r>
            <w:r w:rsidRPr="00075750">
              <w:rPr>
                <w:b/>
                <w:rtl/>
              </w:rPr>
              <w:t xml:space="preserve"> على </w:t>
            </w:r>
            <w:r>
              <w:rPr>
                <w:rFonts w:hint="cs"/>
                <w:b/>
                <w:rtl/>
              </w:rPr>
              <w:t>ال</w:t>
            </w:r>
            <w:r w:rsidRPr="00075750">
              <w:rPr>
                <w:b/>
                <w:rtl/>
              </w:rPr>
              <w:t>تقرير.</w:t>
            </w:r>
          </w:p>
          <w:p w14:paraId="1407B1A7" w14:textId="77777777" w:rsidR="007B0AA0" w:rsidRPr="007B0AA0" w:rsidRDefault="007B0AA0" w:rsidP="007B0AA0">
            <w:pPr>
              <w:rPr>
                <w:b/>
                <w:bCs/>
                <w:rtl/>
              </w:rPr>
            </w:pPr>
            <w:r w:rsidRPr="007B0AA0">
              <w:rPr>
                <w:b/>
                <w:bCs/>
                <w:rtl/>
              </w:rPr>
              <w:t>الصلة بالخطة ال</w:t>
            </w:r>
            <w:r w:rsidRPr="007B0AA0">
              <w:rPr>
                <w:rFonts w:hint="cs"/>
                <w:b/>
                <w:bCs/>
                <w:rtl/>
              </w:rPr>
              <w:t>ا</w:t>
            </w:r>
            <w:r w:rsidRPr="007B0AA0">
              <w:rPr>
                <w:b/>
                <w:bCs/>
                <w:rtl/>
              </w:rPr>
              <w:t>ستراتيجية</w:t>
            </w:r>
          </w:p>
          <w:p w14:paraId="4BEDFE1F" w14:textId="6DE1D827" w:rsidR="00A75403" w:rsidRDefault="00A75403" w:rsidP="00A75403">
            <w:pPr>
              <w:rPr>
                <w:rtl/>
                <w:lang w:bidi="ar-EG"/>
              </w:rPr>
            </w:pPr>
            <w:r w:rsidRPr="00075750">
              <w:rPr>
                <w:b/>
                <w:rtl/>
              </w:rPr>
              <w:t xml:space="preserve">الخطة الاستراتيجية للاتحاد للفترة </w:t>
            </w:r>
            <w:r w:rsidRPr="00F5514F">
              <w:rPr>
                <w:bCs/>
              </w:rPr>
              <w:t>2027-2024</w:t>
            </w:r>
            <w:r w:rsidR="00FB6920">
              <w:rPr>
                <w:rFonts w:hint="cs"/>
                <w:bCs/>
                <w:rtl/>
                <w:lang w:bidi="ar-EG"/>
              </w:rPr>
              <w:t>.</w:t>
            </w:r>
          </w:p>
          <w:p w14:paraId="0ADA286F" w14:textId="4969D5BD" w:rsidR="007B0AA0" w:rsidRDefault="007B0AA0" w:rsidP="007B0AA0">
            <w:pPr>
              <w:rPr>
                <w:b/>
                <w:bCs/>
              </w:rPr>
            </w:pPr>
            <w:r w:rsidRPr="007B0AA0">
              <w:rPr>
                <w:rFonts w:hint="cs"/>
                <w:b/>
                <w:bCs/>
                <w:rtl/>
              </w:rPr>
              <w:t>الآثار المالية:</w:t>
            </w:r>
          </w:p>
          <w:p w14:paraId="51B05A8B" w14:textId="11B397BE" w:rsidR="00A75403" w:rsidRPr="005546CF" w:rsidRDefault="00A75403" w:rsidP="00A75403">
            <w:pPr>
              <w:rPr>
                <w:rtl/>
              </w:rPr>
            </w:pPr>
            <w:r w:rsidRPr="00075750">
              <w:rPr>
                <w:rtl/>
              </w:rPr>
              <w:t>لا توجد</w:t>
            </w:r>
          </w:p>
          <w:p w14:paraId="3A5D0900" w14:textId="77777777" w:rsidR="007B0AA0" w:rsidRPr="007B0AA0" w:rsidRDefault="007B0AA0" w:rsidP="007B0AA0">
            <w:pPr>
              <w:rPr>
                <w:rFonts w:ascii="Traditional Arabic" w:hAnsi="Traditional Arabic" w:cs="Traditional Arabic"/>
                <w:sz w:val="30"/>
                <w:szCs w:val="30"/>
                <w:rtl/>
              </w:rPr>
            </w:pPr>
            <w:r w:rsidRPr="007B0AA0">
              <w:rPr>
                <w:rFonts w:ascii="Traditional Arabic" w:hAnsi="Traditional Arabic" w:cs="Traditional Arabic"/>
                <w:sz w:val="30"/>
                <w:szCs w:val="30"/>
                <w:rtl/>
              </w:rPr>
              <w:t>___________</w:t>
            </w:r>
          </w:p>
          <w:p w14:paraId="1E2F2463" w14:textId="77777777" w:rsidR="007B0AA0" w:rsidRPr="007B0AA0" w:rsidRDefault="007B0AA0" w:rsidP="007B0AA0">
            <w:pPr>
              <w:rPr>
                <w:b/>
                <w:bCs/>
                <w:rtl/>
              </w:rPr>
            </w:pPr>
            <w:r w:rsidRPr="007B0AA0">
              <w:rPr>
                <w:rFonts w:hint="cs"/>
                <w:b/>
                <w:bCs/>
                <w:rtl/>
              </w:rPr>
              <w:t>المراجع</w:t>
            </w:r>
          </w:p>
          <w:p w14:paraId="1193A636" w14:textId="7F6D69C2" w:rsidR="007B0AA0" w:rsidRPr="00A75403" w:rsidRDefault="00A75403" w:rsidP="00A75403">
            <w:pPr>
              <w:rPr>
                <w:i/>
                <w:iCs/>
                <w:spacing w:val="-6"/>
                <w:rtl/>
              </w:rPr>
            </w:pPr>
            <w:r w:rsidRPr="00A75403">
              <w:rPr>
                <w:i/>
                <w:iCs/>
                <w:spacing w:val="-6"/>
                <w:rtl/>
              </w:rPr>
              <w:t xml:space="preserve">القرار </w:t>
            </w:r>
            <w:hyperlink r:id="rId8" w:history="1">
              <w:r w:rsidRPr="00A75403">
                <w:rPr>
                  <w:rStyle w:val="Hyperlink"/>
                  <w:i/>
                  <w:iCs/>
                  <w:noProof w:val="0"/>
                  <w:spacing w:val="-6"/>
                  <w:lang w:eastAsia="zh-CN"/>
                </w:rPr>
                <w:t>162</w:t>
              </w:r>
              <w:r w:rsidRPr="00A75403">
                <w:rPr>
                  <w:rStyle w:val="Hyperlink"/>
                  <w:i/>
                  <w:iCs/>
                  <w:noProof w:val="0"/>
                  <w:spacing w:val="-6"/>
                  <w:rtl/>
                  <w:lang w:val="en-US" w:eastAsia="zh-CN"/>
                </w:rPr>
                <w:t xml:space="preserve"> (المراجَع في بوخارست، </w:t>
              </w:r>
              <w:r w:rsidRPr="00A75403">
                <w:rPr>
                  <w:rStyle w:val="Hyperlink"/>
                  <w:i/>
                  <w:iCs/>
                  <w:noProof w:val="0"/>
                  <w:spacing w:val="-6"/>
                  <w:lang w:val="en-US" w:eastAsia="zh-CN"/>
                </w:rPr>
                <w:t>2022</w:t>
              </w:r>
              <w:r w:rsidRPr="00A75403">
                <w:rPr>
                  <w:rStyle w:val="Hyperlink"/>
                  <w:i/>
                  <w:iCs/>
                  <w:noProof w:val="0"/>
                  <w:spacing w:val="-6"/>
                  <w:rtl/>
                  <w:lang w:val="en-US" w:eastAsia="zh-CN"/>
                </w:rPr>
                <w:t>)</w:t>
              </w:r>
            </w:hyperlink>
            <w:r w:rsidRPr="00A75403">
              <w:rPr>
                <w:i/>
                <w:iCs/>
                <w:spacing w:val="-6"/>
                <w:rtl/>
              </w:rPr>
              <w:t xml:space="preserve"> لمؤتمر المندوبين المفوضين؛ المقرر </w:t>
            </w:r>
            <w:hyperlink r:id="rId9" w:history="1">
              <w:r w:rsidRPr="00A75403">
                <w:rPr>
                  <w:rStyle w:val="Hyperlink"/>
                  <w:i/>
                  <w:iCs/>
                  <w:noProof w:val="0"/>
                  <w:spacing w:val="-6"/>
                  <w:lang w:eastAsia="zh-CN"/>
                </w:rPr>
                <w:t>633</w:t>
              </w:r>
              <w:r w:rsidRPr="00A75403">
                <w:rPr>
                  <w:rStyle w:val="Hyperlink"/>
                  <w:i/>
                  <w:iCs/>
                  <w:noProof w:val="0"/>
                  <w:spacing w:val="-6"/>
                  <w:rtl/>
                  <w:lang w:val="en-US" w:eastAsia="zh-CN"/>
                </w:rPr>
                <w:t xml:space="preserve"> (</w:t>
              </w:r>
              <w:r w:rsidRPr="00A75403">
                <w:rPr>
                  <w:rStyle w:val="Hyperlink"/>
                  <w:rFonts w:hint="cs"/>
                  <w:i/>
                  <w:iCs/>
                  <w:noProof w:val="0"/>
                  <w:spacing w:val="-6"/>
                  <w:rtl/>
                  <w:lang w:val="en-US" w:eastAsia="zh-CN"/>
                </w:rPr>
                <w:t xml:space="preserve">الصادر في </w:t>
              </w:r>
              <w:r w:rsidRPr="00A75403">
                <w:rPr>
                  <w:rStyle w:val="Hyperlink"/>
                  <w:i/>
                  <w:iCs/>
                  <w:noProof w:val="0"/>
                  <w:spacing w:val="-6"/>
                  <w:rtl/>
                  <w:lang w:val="en-US" w:eastAsia="zh-CN"/>
                </w:rPr>
                <w:t>دورة المجلس لعام</w:t>
              </w:r>
              <w:r w:rsidRPr="00A75403">
                <w:rPr>
                  <w:rStyle w:val="Hyperlink"/>
                  <w:rFonts w:hint="cs"/>
                  <w:i/>
                  <w:iCs/>
                  <w:noProof w:val="0"/>
                  <w:spacing w:val="-6"/>
                  <w:rtl/>
                  <w:lang w:val="en-US" w:eastAsia="zh-CN"/>
                </w:rPr>
                <w:t> </w:t>
              </w:r>
              <w:r w:rsidRPr="00A75403">
                <w:rPr>
                  <w:rStyle w:val="Hyperlink"/>
                  <w:i/>
                  <w:iCs/>
                  <w:noProof w:val="0"/>
                  <w:spacing w:val="-6"/>
                  <w:lang w:eastAsia="zh-CN"/>
                </w:rPr>
                <w:t>2023</w:t>
              </w:r>
              <w:r w:rsidRPr="00A75403">
                <w:rPr>
                  <w:rStyle w:val="Hyperlink"/>
                  <w:i/>
                  <w:iCs/>
                  <w:noProof w:val="0"/>
                  <w:spacing w:val="-6"/>
                  <w:rtl/>
                  <w:lang w:val="en-US" w:eastAsia="zh-CN"/>
                </w:rPr>
                <w:t>)</w:t>
              </w:r>
            </w:hyperlink>
          </w:p>
        </w:tc>
      </w:tr>
    </w:tbl>
    <w:p w14:paraId="3074FCCE" w14:textId="77777777" w:rsidR="00E61BE8" w:rsidRDefault="00E61BE8" w:rsidP="00E61BE8">
      <w:pPr>
        <w:rPr>
          <w:rtl/>
          <w:lang w:bidi="ar-EG"/>
        </w:rPr>
      </w:pPr>
    </w:p>
    <w:p w14:paraId="13133E89" w14:textId="77777777" w:rsidR="00F50E3F" w:rsidRDefault="00F50E3F" w:rsidP="0043260A">
      <w:pPr>
        <w:rPr>
          <w:rtl/>
          <w:lang w:bidi="ar-EG"/>
        </w:rPr>
      </w:pPr>
      <w:r>
        <w:rPr>
          <w:rtl/>
          <w:lang w:bidi="ar-EG"/>
        </w:rPr>
        <w:br w:type="page"/>
      </w:r>
    </w:p>
    <w:p w14:paraId="077CE3AB" w14:textId="77777777" w:rsidR="00A75403" w:rsidRPr="00A75403" w:rsidRDefault="00A75403" w:rsidP="00A75403">
      <w:pPr>
        <w:pStyle w:val="Headingb"/>
        <w:rPr>
          <w:rtl/>
          <w:lang w:val="en-GB"/>
        </w:rPr>
      </w:pPr>
      <w:r w:rsidRPr="00A75403">
        <w:rPr>
          <w:rtl/>
          <w:lang w:val="en-GB"/>
        </w:rPr>
        <w:lastRenderedPageBreak/>
        <w:t>مشورة اللجنة الاستشارية المستقلة للإدارة بشأن البيانات المالية المراج</w:t>
      </w:r>
      <w:r w:rsidRPr="00A75403">
        <w:rPr>
          <w:rFonts w:hint="cs"/>
          <w:rtl/>
          <w:lang w:val="en-GB"/>
        </w:rPr>
        <w:t>َ</w:t>
      </w:r>
      <w:r w:rsidRPr="00A75403">
        <w:rPr>
          <w:rtl/>
          <w:lang w:val="en-GB"/>
        </w:rPr>
        <w:t xml:space="preserve">عة للاتحاد لعام </w:t>
      </w:r>
      <w:r w:rsidRPr="00A75403">
        <w:rPr>
          <w:lang w:bidi="ar-EG"/>
        </w:rPr>
        <w:t>2025</w:t>
      </w:r>
    </w:p>
    <w:p w14:paraId="5D36CB7F" w14:textId="10CEB6A0" w:rsidR="00A75403" w:rsidRPr="00A75403" w:rsidRDefault="00A75403" w:rsidP="00A75403">
      <w:pPr>
        <w:rPr>
          <w:rtl/>
          <w:lang w:val="en-GB"/>
        </w:rPr>
      </w:pPr>
      <w:r w:rsidRPr="00A75403">
        <w:rPr>
          <w:lang w:bidi="ar-EG"/>
        </w:rPr>
        <w:t>1</w:t>
      </w:r>
      <w:r w:rsidRPr="00A75403">
        <w:rPr>
          <w:rtl/>
          <w:lang w:val="en-GB"/>
        </w:rPr>
        <w:tab/>
      </w:r>
      <w:r w:rsidRPr="00A75403">
        <w:rPr>
          <w:rFonts w:hint="cs"/>
          <w:rtl/>
          <w:lang w:val="en-GB"/>
        </w:rPr>
        <w:t xml:space="preserve">قامت اللجنة، </w:t>
      </w:r>
      <w:r w:rsidRPr="00A75403">
        <w:rPr>
          <w:rtl/>
          <w:lang w:val="en-GB"/>
        </w:rPr>
        <w:t>وفق</w:t>
      </w:r>
      <w:r w:rsidRPr="00A75403">
        <w:rPr>
          <w:rFonts w:hint="cs"/>
          <w:rtl/>
          <w:lang w:val="en-GB"/>
        </w:rPr>
        <w:t>اً</w:t>
      </w:r>
      <w:r w:rsidRPr="00A75403">
        <w:rPr>
          <w:rtl/>
          <w:lang w:val="en-GB"/>
        </w:rPr>
        <w:t xml:space="preserve"> لاختصاصاته</w:t>
      </w:r>
      <w:r w:rsidRPr="00A75403">
        <w:rPr>
          <w:rFonts w:hint="cs"/>
          <w:rtl/>
          <w:lang w:val="en-GB"/>
        </w:rPr>
        <w:t>ا</w:t>
      </w:r>
      <w:r w:rsidRPr="00A75403">
        <w:rPr>
          <w:rtl/>
          <w:lang w:val="en-GB"/>
        </w:rPr>
        <w:t xml:space="preserve"> </w:t>
      </w:r>
      <w:r w:rsidRPr="00A75403">
        <w:rPr>
          <w:rFonts w:hint="cs"/>
          <w:rtl/>
          <w:lang w:val="en-GB"/>
        </w:rPr>
        <w:t xml:space="preserve">البنود من </w:t>
      </w:r>
      <w:r w:rsidRPr="00A75403">
        <w:rPr>
          <w:rFonts w:hint="cs"/>
          <w:rtl/>
          <w:lang w:val="en-GB" w:bidi="ar-EG"/>
        </w:rPr>
        <w:t>(</w:t>
      </w:r>
      <w:r w:rsidRPr="00A75403">
        <w:rPr>
          <w:rFonts w:hint="cs"/>
          <w:rtl/>
          <w:lang w:val="en-GB"/>
        </w:rPr>
        <w:t>ج</w:t>
      </w:r>
      <w:r w:rsidR="00DD0179">
        <w:rPr>
          <w:rFonts w:hint="cs"/>
          <w:rtl/>
          <w:lang w:val="en-GB" w:bidi="ar-EG"/>
        </w:rPr>
        <w:t>)</w:t>
      </w:r>
      <w:r w:rsidRPr="00A75403">
        <w:rPr>
          <w:rFonts w:hint="cs"/>
          <w:rtl/>
          <w:lang w:val="en-GB"/>
        </w:rPr>
        <w:t xml:space="preserve"> إلى هـ) من الفقرة </w:t>
      </w:r>
      <w:r w:rsidRPr="00A75403">
        <w:rPr>
          <w:rFonts w:hint="cs"/>
          <w:lang w:val="en-GB"/>
        </w:rPr>
        <w:t>3</w:t>
      </w:r>
      <w:r w:rsidRPr="00A75403">
        <w:rPr>
          <w:rFonts w:hint="cs"/>
          <w:rtl/>
          <w:lang w:val="en-GB"/>
        </w:rPr>
        <w:t>)</w:t>
      </w:r>
      <w:r w:rsidRPr="00A75403">
        <w:rPr>
          <w:rtl/>
          <w:lang w:val="en-GB"/>
        </w:rPr>
        <w:t xml:space="preserve"> ومسؤولياتها الإشرافية على التقارير المالية والمحاسبة والضوابط الداخلية وإدارة المخاطر في الاتحاد، </w:t>
      </w:r>
      <w:r w:rsidRPr="00A75403">
        <w:rPr>
          <w:rFonts w:hint="cs"/>
          <w:rtl/>
          <w:lang w:val="en-GB"/>
        </w:rPr>
        <w:t>باستعراض</w:t>
      </w:r>
      <w:r w:rsidRPr="00A75403">
        <w:rPr>
          <w:rtl/>
          <w:lang w:val="en-GB"/>
        </w:rPr>
        <w:t xml:space="preserve"> مشروع البيانات المالية المراج</w:t>
      </w:r>
      <w:r w:rsidRPr="00A75403">
        <w:rPr>
          <w:rFonts w:hint="cs"/>
          <w:rtl/>
          <w:lang w:val="en-GB"/>
        </w:rPr>
        <w:t>َ</w:t>
      </w:r>
      <w:r w:rsidRPr="00A75403">
        <w:rPr>
          <w:rtl/>
          <w:lang w:val="en-GB"/>
        </w:rPr>
        <w:t>عة</w:t>
      </w:r>
      <w:r w:rsidRPr="00A75403">
        <w:rPr>
          <w:rFonts w:hint="cs"/>
          <w:rtl/>
          <w:lang w:val="en-GB"/>
        </w:rPr>
        <w:t xml:space="preserve"> للاتحاد</w:t>
      </w:r>
      <w:r w:rsidRPr="00A75403">
        <w:rPr>
          <w:rtl/>
          <w:lang w:val="en-GB"/>
        </w:rPr>
        <w:t xml:space="preserve"> لعام </w:t>
      </w:r>
      <w:r w:rsidRPr="00A75403">
        <w:rPr>
          <w:lang w:bidi="ar-EG"/>
        </w:rPr>
        <w:t>2025</w:t>
      </w:r>
      <w:r w:rsidRPr="00A75403">
        <w:rPr>
          <w:rtl/>
          <w:lang w:val="en-GB"/>
        </w:rPr>
        <w:t xml:space="preserve"> </w:t>
      </w:r>
      <w:r w:rsidRPr="00A75403">
        <w:rPr>
          <w:rFonts w:hint="cs"/>
          <w:rtl/>
          <w:lang w:val="en-GB"/>
        </w:rPr>
        <w:t>ومناقشته</w:t>
      </w:r>
      <w:r w:rsidRPr="00A75403">
        <w:rPr>
          <w:rtl/>
          <w:lang w:val="en-GB"/>
        </w:rPr>
        <w:t xml:space="preserve"> مع الإدارة والمراجع الخارجي</w:t>
      </w:r>
      <w:r w:rsidRPr="00A75403">
        <w:rPr>
          <w:rFonts w:hint="cs"/>
          <w:rtl/>
          <w:lang w:val="en-GB"/>
        </w:rPr>
        <w:t xml:space="preserve"> للحسابات</w:t>
      </w:r>
      <w:r w:rsidRPr="00A75403">
        <w:rPr>
          <w:rtl/>
          <w:lang w:val="en-GB"/>
        </w:rPr>
        <w:t xml:space="preserve"> في </w:t>
      </w:r>
      <w:r w:rsidRPr="00A75403">
        <w:rPr>
          <w:lang w:bidi="ar-EG"/>
        </w:rPr>
        <w:t>21</w:t>
      </w:r>
      <w:r w:rsidRPr="00A75403">
        <w:rPr>
          <w:rtl/>
          <w:lang w:val="en-GB"/>
        </w:rPr>
        <w:t xml:space="preserve"> مايو </w:t>
      </w:r>
      <w:r w:rsidRPr="00A75403">
        <w:rPr>
          <w:lang w:bidi="ar-EG"/>
        </w:rPr>
        <w:t>2026</w:t>
      </w:r>
      <w:r w:rsidRPr="00A75403">
        <w:rPr>
          <w:rtl/>
          <w:lang w:val="en-GB"/>
        </w:rPr>
        <w:t>.</w:t>
      </w:r>
    </w:p>
    <w:p w14:paraId="1A299FB4" w14:textId="04F565F3" w:rsidR="00A75403" w:rsidRPr="00A75403" w:rsidRDefault="00A75403" w:rsidP="00A75403">
      <w:pPr>
        <w:rPr>
          <w:rtl/>
          <w:lang w:val="en-GB"/>
        </w:rPr>
      </w:pPr>
      <w:r w:rsidRPr="00A75403">
        <w:rPr>
          <w:lang w:bidi="ar-EG"/>
        </w:rPr>
        <w:t>2</w:t>
      </w:r>
      <w:r w:rsidRPr="00A75403">
        <w:rPr>
          <w:rtl/>
          <w:lang w:val="en-GB"/>
        </w:rPr>
        <w:tab/>
      </w:r>
      <w:r w:rsidRPr="00A75403">
        <w:rPr>
          <w:rFonts w:hint="cs"/>
          <w:rtl/>
          <w:lang w:val="en-GB"/>
        </w:rPr>
        <w:t>وناقشت</w:t>
      </w:r>
      <w:r w:rsidRPr="00A75403">
        <w:rPr>
          <w:rtl/>
          <w:lang w:val="en-GB"/>
        </w:rPr>
        <w:t xml:space="preserve"> اللجنة </w:t>
      </w:r>
      <w:r w:rsidRPr="00A75403">
        <w:rPr>
          <w:rFonts w:hint="cs"/>
          <w:rtl/>
          <w:lang w:val="en-GB"/>
        </w:rPr>
        <w:t>كذلك مع</w:t>
      </w:r>
      <w:r w:rsidRPr="00A75403">
        <w:rPr>
          <w:rtl/>
          <w:lang w:val="en-GB"/>
        </w:rPr>
        <w:t xml:space="preserve"> المراجع الخارجي للحسابات نتائج تقرير المراج</w:t>
      </w:r>
      <w:r w:rsidR="00DD0179">
        <w:rPr>
          <w:rFonts w:hint="cs"/>
          <w:rtl/>
          <w:lang w:val="en-GB"/>
        </w:rPr>
        <w:t>َ</w:t>
      </w:r>
      <w:r w:rsidRPr="00A75403">
        <w:rPr>
          <w:rtl/>
          <w:lang w:val="en-GB"/>
        </w:rPr>
        <w:t xml:space="preserve">عة ومشروع </w:t>
      </w:r>
      <w:r w:rsidRPr="00A75403">
        <w:rPr>
          <w:rFonts w:hint="cs"/>
          <w:rtl/>
          <w:lang w:val="en-GB"/>
        </w:rPr>
        <w:t>رسالة إقرارات الإدارة،</w:t>
      </w:r>
      <w:r w:rsidRPr="00A75403">
        <w:rPr>
          <w:rtl/>
          <w:lang w:val="en-GB"/>
        </w:rPr>
        <w:t xml:space="preserve"> وقي</w:t>
      </w:r>
      <w:r w:rsidRPr="00A75403">
        <w:rPr>
          <w:rFonts w:hint="cs"/>
          <w:rtl/>
          <w:lang w:val="en-GB"/>
        </w:rPr>
        <w:t>ّ</w:t>
      </w:r>
      <w:r w:rsidRPr="00A75403">
        <w:rPr>
          <w:rtl/>
          <w:lang w:val="en-GB"/>
        </w:rPr>
        <w:t>مت طبيعة الأخطاء المعد</w:t>
      </w:r>
      <w:r w:rsidRPr="00A75403">
        <w:rPr>
          <w:rFonts w:hint="cs"/>
          <w:rtl/>
          <w:lang w:val="en-GB"/>
        </w:rPr>
        <w:t>ّ</w:t>
      </w:r>
      <w:r w:rsidRPr="00A75403">
        <w:rPr>
          <w:rtl/>
          <w:lang w:val="en-GB"/>
        </w:rPr>
        <w:t>لة وغير المعد</w:t>
      </w:r>
      <w:r w:rsidRPr="00A75403">
        <w:rPr>
          <w:rFonts w:hint="cs"/>
          <w:rtl/>
          <w:lang w:val="en-GB"/>
        </w:rPr>
        <w:t>ّ</w:t>
      </w:r>
      <w:r w:rsidRPr="00A75403">
        <w:rPr>
          <w:rtl/>
          <w:lang w:val="en-GB"/>
        </w:rPr>
        <w:t>لة</w:t>
      </w:r>
      <w:r w:rsidRPr="00A75403">
        <w:rPr>
          <w:rFonts w:hint="cs"/>
          <w:rtl/>
          <w:lang w:val="en-GB"/>
        </w:rPr>
        <w:t xml:space="preserve"> وأهميتها</w:t>
      </w:r>
      <w:r w:rsidRPr="00A75403">
        <w:rPr>
          <w:rtl/>
          <w:lang w:val="en-GB"/>
        </w:rPr>
        <w:t>.</w:t>
      </w:r>
    </w:p>
    <w:p w14:paraId="49E08AB1" w14:textId="77777777" w:rsidR="00A75403" w:rsidRPr="00A75403" w:rsidRDefault="00A75403" w:rsidP="00A75403">
      <w:pPr>
        <w:rPr>
          <w:rtl/>
          <w:lang w:val="en-GB"/>
        </w:rPr>
      </w:pPr>
      <w:r w:rsidRPr="00A75403">
        <w:rPr>
          <w:lang w:bidi="ar-EG"/>
        </w:rPr>
        <w:t>3</w:t>
      </w:r>
      <w:r w:rsidRPr="00A75403">
        <w:rPr>
          <w:rtl/>
          <w:lang w:val="en-GB"/>
        </w:rPr>
        <w:tab/>
        <w:t xml:space="preserve">وأعربت اللجنة عن </w:t>
      </w:r>
      <w:r w:rsidRPr="00A75403">
        <w:rPr>
          <w:rFonts w:hint="cs"/>
          <w:rtl/>
          <w:lang w:val="en-GB"/>
        </w:rPr>
        <w:t>ارتياحها</w:t>
      </w:r>
      <w:r w:rsidRPr="00A75403">
        <w:rPr>
          <w:rtl/>
          <w:lang w:val="en-GB"/>
        </w:rPr>
        <w:t xml:space="preserve"> </w:t>
      </w:r>
      <w:r w:rsidRPr="00A75403">
        <w:rPr>
          <w:rFonts w:hint="cs"/>
          <w:rtl/>
          <w:lang w:val="en-GB"/>
        </w:rPr>
        <w:t>ل</w:t>
      </w:r>
      <w:r w:rsidRPr="00A75403">
        <w:rPr>
          <w:rtl/>
          <w:lang w:val="en-GB"/>
        </w:rPr>
        <w:t>ردود الإدارة على ملاحظات المراجع الخارجي</w:t>
      </w:r>
      <w:r w:rsidRPr="00A75403">
        <w:rPr>
          <w:rFonts w:hint="cs"/>
          <w:rtl/>
          <w:lang w:val="en-GB"/>
        </w:rPr>
        <w:t xml:space="preserve"> للحسابات وتوصياته،</w:t>
      </w:r>
      <w:r w:rsidRPr="00A75403">
        <w:rPr>
          <w:rtl/>
          <w:lang w:val="en-GB"/>
        </w:rPr>
        <w:t xml:space="preserve"> </w:t>
      </w:r>
      <w:r w:rsidRPr="00A75403">
        <w:rPr>
          <w:rFonts w:hint="cs"/>
          <w:rtl/>
          <w:lang w:val="en-GB"/>
        </w:rPr>
        <w:t>وأحاطت علماً</w:t>
      </w:r>
      <w:r w:rsidRPr="00A75403">
        <w:rPr>
          <w:rtl/>
          <w:lang w:val="en-GB"/>
        </w:rPr>
        <w:t xml:space="preserve"> </w:t>
      </w:r>
      <w:r w:rsidRPr="00A75403">
        <w:rPr>
          <w:rFonts w:hint="cs"/>
          <w:rtl/>
          <w:lang w:val="en-GB"/>
        </w:rPr>
        <w:t>بعزم</w:t>
      </w:r>
      <w:r w:rsidRPr="00A75403">
        <w:rPr>
          <w:rtl/>
          <w:lang w:val="en-GB"/>
        </w:rPr>
        <w:t xml:space="preserve"> المراجع الخارجي</w:t>
      </w:r>
      <w:r w:rsidRPr="00A75403">
        <w:rPr>
          <w:rFonts w:hint="cs"/>
          <w:rtl/>
          <w:lang w:val="en-GB"/>
        </w:rPr>
        <w:t xml:space="preserve"> للحسابات</w:t>
      </w:r>
      <w:r w:rsidRPr="00A75403">
        <w:rPr>
          <w:rtl/>
          <w:lang w:val="en-GB"/>
        </w:rPr>
        <w:t xml:space="preserve"> </w:t>
      </w:r>
      <w:r w:rsidRPr="00A75403">
        <w:rPr>
          <w:rFonts w:hint="cs"/>
          <w:rtl/>
          <w:lang w:val="en-GB"/>
        </w:rPr>
        <w:t>على إبداء</w:t>
      </w:r>
      <w:r w:rsidRPr="00A75403">
        <w:rPr>
          <w:rtl/>
          <w:lang w:val="en-GB"/>
        </w:rPr>
        <w:t xml:space="preserve"> رأي</w:t>
      </w:r>
      <w:r w:rsidRPr="00A75403">
        <w:rPr>
          <w:rFonts w:hint="cs"/>
          <w:rtl/>
          <w:lang w:val="en-GB"/>
        </w:rPr>
        <w:t xml:space="preserve"> لا تحفّظ فيه</w:t>
      </w:r>
      <w:r w:rsidRPr="00A75403">
        <w:rPr>
          <w:rtl/>
          <w:lang w:val="en-GB"/>
        </w:rPr>
        <w:t>.</w:t>
      </w:r>
    </w:p>
    <w:p w14:paraId="46357B06" w14:textId="77777777" w:rsidR="00A75403" w:rsidRPr="00A75403" w:rsidRDefault="00A75403" w:rsidP="00A75403">
      <w:pPr>
        <w:rPr>
          <w:rtl/>
          <w:lang w:val="en-GB"/>
        </w:rPr>
      </w:pPr>
      <w:r w:rsidRPr="00A75403">
        <w:rPr>
          <w:lang w:bidi="ar-EG"/>
        </w:rPr>
        <w:t>4</w:t>
      </w:r>
      <w:r w:rsidRPr="00A75403">
        <w:rPr>
          <w:rtl/>
          <w:lang w:val="en-GB"/>
        </w:rPr>
        <w:tab/>
        <w:t>وبناء</w:t>
      </w:r>
      <w:r w:rsidRPr="00A75403">
        <w:rPr>
          <w:rFonts w:hint="cs"/>
          <w:rtl/>
          <w:lang w:val="en-GB"/>
        </w:rPr>
        <w:t>ً</w:t>
      </w:r>
      <w:r w:rsidRPr="00A75403">
        <w:rPr>
          <w:rtl/>
          <w:lang w:val="en-GB"/>
        </w:rPr>
        <w:t xml:space="preserve"> على هذه الاستعراضات والمداولات، أوصت اللجنة بأن تمضي إدارة الاتحاد والمجلس قدما</w:t>
      </w:r>
      <w:r w:rsidRPr="00A75403">
        <w:rPr>
          <w:rFonts w:hint="cs"/>
          <w:rtl/>
          <w:lang w:val="en-GB"/>
        </w:rPr>
        <w:t>ً</w:t>
      </w:r>
      <w:r w:rsidRPr="00A75403">
        <w:rPr>
          <w:rtl/>
          <w:lang w:val="en-GB"/>
        </w:rPr>
        <w:t xml:space="preserve"> في التوقيع على البيانات المالية المراج</w:t>
      </w:r>
      <w:r w:rsidRPr="00A75403">
        <w:rPr>
          <w:rFonts w:hint="cs"/>
          <w:rtl/>
          <w:lang w:val="en-GB"/>
        </w:rPr>
        <w:t>َ</w:t>
      </w:r>
      <w:r w:rsidRPr="00A75403">
        <w:rPr>
          <w:rtl/>
          <w:lang w:val="en-GB"/>
        </w:rPr>
        <w:t xml:space="preserve">عة للاتحاد لعام </w:t>
      </w:r>
      <w:r w:rsidRPr="00A75403">
        <w:rPr>
          <w:lang w:bidi="ar-EG"/>
        </w:rPr>
        <w:t>2025</w:t>
      </w:r>
      <w:r w:rsidRPr="00A75403">
        <w:rPr>
          <w:rtl/>
          <w:lang w:val="en-GB"/>
        </w:rPr>
        <w:t xml:space="preserve"> والموافقة عليها وإقرارها.</w:t>
      </w:r>
    </w:p>
    <w:p w14:paraId="0CBD5D0A" w14:textId="77777777" w:rsidR="00A75403" w:rsidRPr="00A75403" w:rsidRDefault="00A75403" w:rsidP="00A75403">
      <w:pPr>
        <w:rPr>
          <w:rtl/>
          <w:lang w:val="en-GB"/>
        </w:rPr>
      </w:pPr>
      <w:r w:rsidRPr="00A75403">
        <w:rPr>
          <w:lang w:bidi="ar-EG"/>
        </w:rPr>
        <w:t>5</w:t>
      </w:r>
      <w:r w:rsidRPr="00A75403">
        <w:rPr>
          <w:rtl/>
          <w:lang w:val="en-GB"/>
        </w:rPr>
        <w:tab/>
      </w:r>
      <w:r w:rsidRPr="00A75403">
        <w:rPr>
          <w:rFonts w:hint="cs"/>
          <w:rtl/>
          <w:lang w:val="en-GB"/>
        </w:rPr>
        <w:t>وتقرّ</w:t>
      </w:r>
      <w:r w:rsidRPr="00A75403">
        <w:rPr>
          <w:rtl/>
          <w:lang w:val="en-GB"/>
        </w:rPr>
        <w:t xml:space="preserve"> اللجنة </w:t>
      </w:r>
      <w:r w:rsidRPr="00A75403">
        <w:rPr>
          <w:rFonts w:hint="cs"/>
          <w:rtl/>
          <w:lang w:val="en-GB"/>
        </w:rPr>
        <w:t>با</w:t>
      </w:r>
      <w:r w:rsidRPr="00A75403">
        <w:rPr>
          <w:rtl/>
          <w:lang w:val="en-GB"/>
        </w:rPr>
        <w:t xml:space="preserve">لجهود الجديرة بالثناء التي </w:t>
      </w:r>
      <w:r w:rsidRPr="00A75403">
        <w:rPr>
          <w:rFonts w:hint="cs"/>
          <w:rtl/>
          <w:lang w:val="en-GB"/>
        </w:rPr>
        <w:t>تب</w:t>
      </w:r>
      <w:r w:rsidRPr="00A75403">
        <w:rPr>
          <w:rtl/>
          <w:lang w:val="en-GB"/>
        </w:rPr>
        <w:t>ذلها إدارة الاتحاد</w:t>
      </w:r>
      <w:r w:rsidRPr="00A75403">
        <w:rPr>
          <w:rFonts w:hint="cs"/>
          <w:rtl/>
          <w:lang w:val="en-GB"/>
        </w:rPr>
        <w:t xml:space="preserve"> وتعرب عن تقديرها لها</w:t>
      </w:r>
      <w:r w:rsidRPr="00A75403">
        <w:rPr>
          <w:rtl/>
          <w:lang w:val="en-GB"/>
        </w:rPr>
        <w:t xml:space="preserve">، ولا سيما دائرة إدارة الموارد المالية، في تحقيق عرض عادل للبيانات المالية لعام </w:t>
      </w:r>
      <w:r w:rsidRPr="00A75403">
        <w:rPr>
          <w:lang w:bidi="ar-EG"/>
        </w:rPr>
        <w:t>2025</w:t>
      </w:r>
      <w:r w:rsidRPr="00A75403">
        <w:rPr>
          <w:rtl/>
          <w:lang w:val="en-GB"/>
        </w:rPr>
        <w:t>، وفقا</w:t>
      </w:r>
      <w:r w:rsidRPr="00A75403">
        <w:rPr>
          <w:rFonts w:hint="cs"/>
          <w:rtl/>
          <w:lang w:val="en-GB"/>
        </w:rPr>
        <w:t>ً</w:t>
      </w:r>
      <w:r w:rsidRPr="00A75403">
        <w:rPr>
          <w:rtl/>
          <w:lang w:val="en-GB"/>
        </w:rPr>
        <w:t xml:space="preserve"> للوائح المالية للاتحاد والمعايير المحاسبية الدولية للقطاع العام </w:t>
      </w:r>
      <w:r w:rsidRPr="00A75403">
        <w:rPr>
          <w:lang w:bidi="ar-EG"/>
        </w:rPr>
        <w:t>(IPSAS)</w:t>
      </w:r>
      <w:r w:rsidRPr="00A75403">
        <w:rPr>
          <w:rtl/>
          <w:lang w:val="en-GB"/>
        </w:rPr>
        <w:t>.</w:t>
      </w:r>
    </w:p>
    <w:p w14:paraId="57A70386" w14:textId="717EFA03" w:rsidR="00A75403" w:rsidRPr="00BC18AF" w:rsidRDefault="00A75403" w:rsidP="00BC18AF">
      <w:pPr>
        <w:rPr>
          <w:rtl/>
        </w:rPr>
      </w:pPr>
      <w:r w:rsidRPr="00A75403">
        <w:rPr>
          <w:lang w:bidi="ar-EG"/>
        </w:rPr>
        <w:t>6</w:t>
      </w:r>
      <w:r w:rsidRPr="00A75403">
        <w:rPr>
          <w:rtl/>
          <w:lang w:val="en-GB"/>
        </w:rPr>
        <w:tab/>
      </w:r>
      <w:r w:rsidR="00BC18AF">
        <w:rPr>
          <w:rFonts w:hint="cs"/>
          <w:rtl/>
          <w:lang w:bidi="ar-EG"/>
        </w:rPr>
        <w:t xml:space="preserve">وتتطلع اللجنة، استشرافاً </w:t>
      </w:r>
      <w:r w:rsidR="00BC18AF" w:rsidRPr="00A75403">
        <w:rPr>
          <w:rtl/>
          <w:lang w:val="en-GB"/>
        </w:rPr>
        <w:t xml:space="preserve">للمستقبل، </w:t>
      </w:r>
      <w:r w:rsidR="00BC18AF" w:rsidRPr="00A75403">
        <w:rPr>
          <w:rFonts w:hint="cs"/>
          <w:rtl/>
          <w:lang w:val="en-GB"/>
        </w:rPr>
        <w:t xml:space="preserve">إلى إجراء </w:t>
      </w:r>
      <w:r w:rsidR="00BC18AF" w:rsidRPr="00A75403">
        <w:rPr>
          <w:rtl/>
          <w:lang w:val="en-GB"/>
        </w:rPr>
        <w:t>مناقشات مثمرة مع المراجع الخارجي</w:t>
      </w:r>
      <w:r w:rsidR="00BC18AF" w:rsidRPr="00A75403">
        <w:rPr>
          <w:rFonts w:hint="cs"/>
          <w:rtl/>
          <w:lang w:val="en-GB"/>
        </w:rPr>
        <w:t xml:space="preserve"> للحسابات</w:t>
      </w:r>
      <w:r w:rsidR="00BC18AF" w:rsidRPr="00A75403">
        <w:rPr>
          <w:rtl/>
          <w:lang w:val="en-GB"/>
        </w:rPr>
        <w:t xml:space="preserve"> وإدارة الاتحاد بشأن خطة عمل مراج</w:t>
      </w:r>
      <w:r w:rsidR="00BC18AF">
        <w:rPr>
          <w:rFonts w:hint="cs"/>
          <w:rtl/>
          <w:lang w:val="en-GB"/>
        </w:rPr>
        <w:t>َ</w:t>
      </w:r>
      <w:r w:rsidR="00BC18AF" w:rsidRPr="00A75403">
        <w:rPr>
          <w:rtl/>
          <w:lang w:val="en-GB"/>
        </w:rPr>
        <w:t>عة</w:t>
      </w:r>
      <w:r w:rsidR="00BC18AF" w:rsidRPr="00A75403">
        <w:rPr>
          <w:rFonts w:hint="cs"/>
          <w:rtl/>
          <w:lang w:val="en-GB"/>
        </w:rPr>
        <w:t xml:space="preserve"> الحسابات</w:t>
      </w:r>
      <w:r w:rsidR="00BC18AF" w:rsidRPr="00A75403">
        <w:rPr>
          <w:rtl/>
          <w:lang w:val="en-GB"/>
        </w:rPr>
        <w:t xml:space="preserve"> لعام </w:t>
      </w:r>
      <w:r w:rsidR="00BC18AF" w:rsidRPr="00A75403">
        <w:rPr>
          <w:lang w:bidi="ar-EG"/>
        </w:rPr>
        <w:t>2027</w:t>
      </w:r>
      <w:r w:rsidR="00BC18AF" w:rsidRPr="00A75403">
        <w:rPr>
          <w:rtl/>
          <w:lang w:val="en-GB"/>
        </w:rPr>
        <w:t xml:space="preserve">، </w:t>
      </w:r>
      <w:r w:rsidR="00BC18AF" w:rsidRPr="00A75403">
        <w:rPr>
          <w:rFonts w:hint="cs"/>
          <w:rtl/>
          <w:lang w:val="en-GB"/>
        </w:rPr>
        <w:t>وتوصي</w:t>
      </w:r>
      <w:r w:rsidR="00BC18AF" w:rsidRPr="00A75403">
        <w:rPr>
          <w:rtl/>
          <w:lang w:val="en-GB"/>
        </w:rPr>
        <w:t xml:space="preserve"> </w:t>
      </w:r>
      <w:r w:rsidR="00BC18AF" w:rsidRPr="00A75403">
        <w:rPr>
          <w:rFonts w:hint="cs"/>
          <w:rtl/>
          <w:lang w:val="en-GB"/>
        </w:rPr>
        <w:t>بإيلاء</w:t>
      </w:r>
      <w:r w:rsidR="00BC18AF" w:rsidRPr="00A75403">
        <w:rPr>
          <w:rtl/>
          <w:lang w:val="en-GB"/>
        </w:rPr>
        <w:t xml:space="preserve"> الأولوية لإدارة المخاطر وفرص </w:t>
      </w:r>
      <w:r w:rsidR="00BC18AF" w:rsidRPr="00A75403">
        <w:rPr>
          <w:rFonts w:hint="cs"/>
          <w:rtl/>
          <w:lang w:val="en-GB"/>
        </w:rPr>
        <w:t xml:space="preserve">تحسين </w:t>
      </w:r>
      <w:r w:rsidR="00BC18AF" w:rsidRPr="00A75403">
        <w:rPr>
          <w:rtl/>
          <w:lang w:val="en-GB"/>
        </w:rPr>
        <w:t xml:space="preserve">الكفاءة </w:t>
      </w:r>
      <w:r w:rsidR="00BC18AF" w:rsidRPr="00A75403">
        <w:rPr>
          <w:rFonts w:hint="cs"/>
          <w:rtl/>
          <w:lang w:val="en-GB"/>
        </w:rPr>
        <w:t>ومدى ملاءمة</w:t>
      </w:r>
      <w:r w:rsidR="00BC18AF" w:rsidRPr="00A75403">
        <w:rPr>
          <w:rtl/>
          <w:lang w:val="en-GB"/>
        </w:rPr>
        <w:t xml:space="preserve"> التكنولوجيات الرقمية ومنع الاحتيال</w:t>
      </w:r>
      <w:r w:rsidR="00A82EB2">
        <w:rPr>
          <w:rFonts w:hint="cs"/>
          <w:rtl/>
          <w:lang w:val="en-GB" w:bidi="ar-EG"/>
        </w:rPr>
        <w:t>.</w:t>
      </w:r>
      <w:r w:rsidR="00BC18AF">
        <w:rPr>
          <w:rFonts w:hint="cs"/>
          <w:rtl/>
          <w:lang w:bidi="ar-EG"/>
        </w:rPr>
        <w:t xml:space="preserve"> </w:t>
      </w:r>
      <w:r w:rsidRPr="00A75403">
        <w:rPr>
          <w:rFonts w:hint="cs"/>
          <w:rtl/>
          <w:lang w:val="en-GB"/>
        </w:rPr>
        <w:t>وتؤكد</w:t>
      </w:r>
      <w:r w:rsidRPr="00A75403">
        <w:rPr>
          <w:rtl/>
          <w:lang w:val="en-GB"/>
        </w:rPr>
        <w:t xml:space="preserve"> اللجنة</w:t>
      </w:r>
      <w:r w:rsidRPr="00A75403">
        <w:rPr>
          <w:rFonts w:hint="cs"/>
          <w:rtl/>
          <w:lang w:val="en-GB"/>
        </w:rPr>
        <w:t xml:space="preserve"> مجدداً</w:t>
      </w:r>
      <w:r w:rsidRPr="00A75403">
        <w:rPr>
          <w:rtl/>
          <w:lang w:val="en-GB"/>
        </w:rPr>
        <w:t xml:space="preserve"> تقديرها </w:t>
      </w:r>
      <w:r w:rsidRPr="00A75403">
        <w:rPr>
          <w:rFonts w:hint="cs"/>
          <w:rtl/>
          <w:lang w:val="en-GB"/>
        </w:rPr>
        <w:t>للتعاون الرفيع المستوى</w:t>
      </w:r>
      <w:r w:rsidRPr="00A75403">
        <w:rPr>
          <w:rtl/>
          <w:lang w:val="en-GB"/>
        </w:rPr>
        <w:t xml:space="preserve"> </w:t>
      </w:r>
      <w:r w:rsidRPr="00A75403">
        <w:rPr>
          <w:rFonts w:hint="cs"/>
          <w:rtl/>
          <w:lang w:val="en-GB"/>
        </w:rPr>
        <w:t>ل</w:t>
      </w:r>
      <w:r w:rsidRPr="00A75403">
        <w:rPr>
          <w:rtl/>
          <w:lang w:val="en-GB"/>
        </w:rPr>
        <w:t xml:space="preserve">لمراجع الخارجي </w:t>
      </w:r>
      <w:r w:rsidRPr="00A75403">
        <w:rPr>
          <w:rFonts w:hint="cs"/>
          <w:rtl/>
          <w:lang w:val="en-GB"/>
        </w:rPr>
        <w:t>للحسابات</w:t>
      </w:r>
      <w:r w:rsidRPr="00A75403">
        <w:rPr>
          <w:rtl/>
          <w:lang w:val="en-GB"/>
        </w:rPr>
        <w:t xml:space="preserve">، </w:t>
      </w:r>
      <w:r w:rsidRPr="00A75403">
        <w:rPr>
          <w:rFonts w:hint="cs"/>
          <w:rtl/>
          <w:lang w:val="en-GB"/>
        </w:rPr>
        <w:t>وتتوجه بالثناء</w:t>
      </w:r>
      <w:r w:rsidRPr="00A75403">
        <w:rPr>
          <w:rtl/>
          <w:lang w:val="en-GB"/>
        </w:rPr>
        <w:t xml:space="preserve"> وأطيب </w:t>
      </w:r>
      <w:r w:rsidRPr="00A75403">
        <w:rPr>
          <w:rFonts w:hint="cs"/>
          <w:rtl/>
          <w:lang w:val="en-GB"/>
        </w:rPr>
        <w:t>التمنيات</w:t>
      </w:r>
      <w:r w:rsidRPr="00A75403">
        <w:rPr>
          <w:rtl/>
          <w:lang w:val="en-GB"/>
        </w:rPr>
        <w:t xml:space="preserve"> إلى</w:t>
      </w:r>
      <w:r w:rsidRPr="00A75403">
        <w:rPr>
          <w:rFonts w:hint="cs"/>
          <w:rtl/>
          <w:lang w:val="en-GB"/>
        </w:rPr>
        <w:t xml:space="preserve"> السيدين</w:t>
      </w:r>
      <w:r w:rsidRPr="00A75403">
        <w:rPr>
          <w:rtl/>
          <w:lang w:val="en-GB"/>
        </w:rPr>
        <w:t xml:space="preserve"> سيمون إروين وداميان برويت، </w:t>
      </w:r>
      <w:r w:rsidRPr="00A75403">
        <w:rPr>
          <w:rFonts w:hint="cs"/>
          <w:rtl/>
          <w:lang w:val="en-GB"/>
        </w:rPr>
        <w:t>كبيرَي</w:t>
      </w:r>
      <w:r w:rsidRPr="00A75403">
        <w:rPr>
          <w:rtl/>
          <w:lang w:val="en-GB"/>
        </w:rPr>
        <w:t xml:space="preserve"> مراجعي الحسابات المسؤولين عن</w:t>
      </w:r>
      <w:r w:rsidRPr="00A75403">
        <w:rPr>
          <w:rFonts w:hint="cs"/>
          <w:rtl/>
          <w:lang w:val="en-GB"/>
        </w:rPr>
        <w:t xml:space="preserve"> مراج</w:t>
      </w:r>
      <w:r w:rsidR="00BC18AF">
        <w:rPr>
          <w:rFonts w:hint="cs"/>
          <w:rtl/>
          <w:lang w:val="en-GB"/>
        </w:rPr>
        <w:t>َ</w:t>
      </w:r>
      <w:r w:rsidRPr="00A75403">
        <w:rPr>
          <w:rFonts w:hint="cs"/>
          <w:rtl/>
          <w:lang w:val="en-GB"/>
        </w:rPr>
        <w:t>عة حسابات</w:t>
      </w:r>
      <w:r w:rsidRPr="00A75403">
        <w:rPr>
          <w:rtl/>
          <w:lang w:val="en-GB"/>
        </w:rPr>
        <w:t xml:space="preserve"> الاتحاد على مدى السنوات الأربع الماضية، </w:t>
      </w:r>
      <w:r w:rsidRPr="00A75403">
        <w:rPr>
          <w:rFonts w:hint="cs"/>
          <w:rtl/>
          <w:lang w:val="en-GB"/>
        </w:rPr>
        <w:t>بمناسبة</w:t>
      </w:r>
      <w:r w:rsidRPr="00A75403">
        <w:rPr>
          <w:rtl/>
          <w:lang w:val="en-GB"/>
        </w:rPr>
        <w:t xml:space="preserve"> تقاعدهما من المكتب الوطني لمراجعة الحسابات في المملكة المتحدة</w:t>
      </w:r>
      <w:r w:rsidRPr="00A75403">
        <w:rPr>
          <w:rFonts w:hint="cs"/>
          <w:rtl/>
          <w:lang w:val="en-GB"/>
        </w:rPr>
        <w:t xml:space="preserve"> </w:t>
      </w:r>
      <w:r w:rsidRPr="00A75403">
        <w:rPr>
          <w:lang w:bidi="ar-EG"/>
        </w:rPr>
        <w:t>(NAO)</w:t>
      </w:r>
      <w:r w:rsidRPr="00A75403">
        <w:rPr>
          <w:rtl/>
          <w:lang w:val="en-GB"/>
        </w:rPr>
        <w:t>.</w:t>
      </w:r>
    </w:p>
    <w:p w14:paraId="3D3F230A" w14:textId="77777777" w:rsidR="00A75403" w:rsidRPr="00A75403" w:rsidRDefault="00A75403" w:rsidP="00A75403">
      <w:pPr>
        <w:pStyle w:val="Headingb"/>
        <w:rPr>
          <w:rtl/>
          <w:lang w:val="en-GB"/>
        </w:rPr>
      </w:pPr>
      <w:r w:rsidRPr="00A75403">
        <w:rPr>
          <w:rtl/>
          <w:lang w:val="en-GB"/>
        </w:rPr>
        <w:t>المجالات الرئيسية</w:t>
      </w:r>
      <w:r w:rsidRPr="00A75403">
        <w:rPr>
          <w:rFonts w:hint="cs"/>
          <w:rtl/>
          <w:lang w:val="en-GB" w:bidi="ar-SY"/>
        </w:rPr>
        <w:t xml:space="preserve"> للعمل</w:t>
      </w:r>
      <w:r w:rsidRPr="00A75403">
        <w:rPr>
          <w:rtl/>
          <w:lang w:val="en-GB"/>
        </w:rPr>
        <w:t xml:space="preserve"> الاستشاري المكث</w:t>
      </w:r>
      <w:r w:rsidRPr="00A75403">
        <w:rPr>
          <w:rFonts w:hint="cs"/>
          <w:rtl/>
          <w:lang w:val="en-GB"/>
        </w:rPr>
        <w:t>ّ</w:t>
      </w:r>
      <w:r w:rsidRPr="00A75403">
        <w:rPr>
          <w:rtl/>
          <w:lang w:val="en-GB"/>
        </w:rPr>
        <w:t xml:space="preserve">ف للجنة منذ الدورة الأولى للمجلس لعام </w:t>
      </w:r>
      <w:r w:rsidRPr="00A75403">
        <w:rPr>
          <w:lang w:bidi="ar-EG"/>
        </w:rPr>
        <w:t>2026</w:t>
      </w:r>
    </w:p>
    <w:p w14:paraId="3A301E09" w14:textId="77777777" w:rsidR="00A75403" w:rsidRPr="00A75403" w:rsidRDefault="00A75403" w:rsidP="00A75403">
      <w:pPr>
        <w:rPr>
          <w:rtl/>
          <w:lang w:val="en-GB"/>
        </w:rPr>
      </w:pPr>
      <w:r w:rsidRPr="00A75403">
        <w:rPr>
          <w:lang w:bidi="ar-EG"/>
        </w:rPr>
        <w:t>7</w:t>
      </w:r>
      <w:r w:rsidRPr="00A75403">
        <w:rPr>
          <w:rtl/>
          <w:lang w:val="en-GB"/>
        </w:rPr>
        <w:tab/>
      </w:r>
      <w:r w:rsidRPr="00A75403">
        <w:rPr>
          <w:rFonts w:hint="cs"/>
          <w:rtl/>
          <w:lang w:val="en-GB"/>
        </w:rPr>
        <w:t xml:space="preserve">واصلت اللجنة، </w:t>
      </w:r>
      <w:r w:rsidRPr="00A75403">
        <w:rPr>
          <w:rtl/>
          <w:lang w:val="en-GB"/>
        </w:rPr>
        <w:t>منذ تقديم تقريره</w:t>
      </w:r>
      <w:r w:rsidRPr="00A75403">
        <w:rPr>
          <w:rFonts w:hint="cs"/>
          <w:rtl/>
          <w:lang w:val="en-GB"/>
        </w:rPr>
        <w:t>ا</w:t>
      </w:r>
      <w:r w:rsidRPr="00A75403">
        <w:rPr>
          <w:rtl/>
          <w:lang w:val="en-GB"/>
        </w:rPr>
        <w:t xml:space="preserve"> الخامس عشر (الوثيقة </w:t>
      </w:r>
      <w:hyperlink r:id="rId10" w:history="1">
        <w:r w:rsidRPr="00A75403">
          <w:rPr>
            <w:rStyle w:val="Hyperlink"/>
            <w:noProof w:val="0"/>
            <w:lang w:val="en-US" w:eastAsia="zh-CN" w:bidi="ar-EG"/>
          </w:rPr>
          <w:t>C26/22</w:t>
        </w:r>
      </w:hyperlink>
      <w:r w:rsidRPr="00A75403">
        <w:rPr>
          <w:rFonts w:hint="cs"/>
          <w:rtl/>
          <w:lang w:val="en-GB"/>
        </w:rPr>
        <w:t xml:space="preserve">) إلى </w:t>
      </w:r>
      <w:r w:rsidRPr="00A75403">
        <w:rPr>
          <w:rtl/>
          <w:lang w:val="en-GB"/>
        </w:rPr>
        <w:t xml:space="preserve">الاجتماع الأول للمجلس لعام </w:t>
      </w:r>
      <w:r w:rsidRPr="00A75403">
        <w:rPr>
          <w:lang w:bidi="ar-EG"/>
        </w:rPr>
        <w:t>2026</w:t>
      </w:r>
      <w:r w:rsidRPr="00A75403">
        <w:rPr>
          <w:rtl/>
          <w:lang w:val="en-GB"/>
        </w:rPr>
        <w:t xml:space="preserve"> في </w:t>
      </w:r>
      <w:r w:rsidRPr="00A75403">
        <w:rPr>
          <w:lang w:bidi="ar-EG"/>
        </w:rPr>
        <w:t>29</w:t>
      </w:r>
      <w:r w:rsidRPr="00A75403">
        <w:rPr>
          <w:rtl/>
          <w:lang w:val="en-GB"/>
        </w:rPr>
        <w:t xml:space="preserve"> أبريل </w:t>
      </w:r>
      <w:r w:rsidRPr="00A75403">
        <w:rPr>
          <w:lang w:bidi="ar-EG"/>
        </w:rPr>
        <w:t>2026</w:t>
      </w:r>
      <w:r w:rsidRPr="00A75403">
        <w:rPr>
          <w:rtl/>
          <w:lang w:val="en-GB"/>
        </w:rPr>
        <w:t xml:space="preserve">، تقديم </w:t>
      </w:r>
      <w:r w:rsidRPr="00A75403">
        <w:rPr>
          <w:rFonts w:hint="cs"/>
          <w:rtl/>
          <w:lang w:val="en-GB"/>
        </w:rPr>
        <w:t>مشورة</w:t>
      </w:r>
      <w:r w:rsidRPr="00A75403">
        <w:rPr>
          <w:rtl/>
          <w:lang w:val="en-GB"/>
        </w:rPr>
        <w:t xml:space="preserve"> موس</w:t>
      </w:r>
      <w:r w:rsidRPr="00A75403">
        <w:rPr>
          <w:rFonts w:hint="cs"/>
          <w:rtl/>
          <w:lang w:val="en-GB"/>
        </w:rPr>
        <w:t>ّ</w:t>
      </w:r>
      <w:r w:rsidRPr="00A75403">
        <w:rPr>
          <w:rtl/>
          <w:lang w:val="en-GB"/>
        </w:rPr>
        <w:t>عة ومكث</w:t>
      </w:r>
      <w:r w:rsidRPr="00A75403">
        <w:rPr>
          <w:rFonts w:hint="cs"/>
          <w:rtl/>
          <w:lang w:val="en-GB"/>
        </w:rPr>
        <w:t>ّ</w:t>
      </w:r>
      <w:r w:rsidRPr="00A75403">
        <w:rPr>
          <w:rtl/>
          <w:lang w:val="en-GB"/>
        </w:rPr>
        <w:t xml:space="preserve">فة </w:t>
      </w:r>
      <w:r w:rsidRPr="00A75403">
        <w:rPr>
          <w:rFonts w:hint="cs"/>
          <w:rtl/>
          <w:lang w:val="en-GB"/>
        </w:rPr>
        <w:t xml:space="preserve">إلى </w:t>
      </w:r>
      <w:r w:rsidRPr="00A75403">
        <w:rPr>
          <w:rtl/>
          <w:lang w:val="en-GB"/>
        </w:rPr>
        <w:t xml:space="preserve">إدارة الاتحاد وقيادته، مع </w:t>
      </w:r>
      <w:r w:rsidRPr="00A75403">
        <w:rPr>
          <w:rFonts w:hint="cs"/>
          <w:rtl/>
          <w:lang w:val="en-GB"/>
        </w:rPr>
        <w:t>ال</w:t>
      </w:r>
      <w:r w:rsidRPr="00A75403">
        <w:rPr>
          <w:rtl/>
          <w:lang w:val="en-GB"/>
        </w:rPr>
        <w:t xml:space="preserve">تركيز </w:t>
      </w:r>
      <w:r w:rsidRPr="00A75403">
        <w:rPr>
          <w:rFonts w:hint="cs"/>
          <w:rtl/>
          <w:lang w:val="en-GB"/>
        </w:rPr>
        <w:t xml:space="preserve">بوجه </w:t>
      </w:r>
      <w:r w:rsidRPr="00A75403">
        <w:rPr>
          <w:rtl/>
          <w:lang w:val="en-GB"/>
        </w:rPr>
        <w:t>خاص على المجالات الرئيسية التالية:</w:t>
      </w:r>
    </w:p>
    <w:p w14:paraId="62FD0C38" w14:textId="6540E0BB" w:rsidR="00A75403" w:rsidRPr="00A82EB2" w:rsidRDefault="00BC18AF" w:rsidP="00A82EB2">
      <w:pPr>
        <w:pStyle w:val="enumlev1"/>
        <w:rPr>
          <w:spacing w:val="-2"/>
          <w:rtl/>
        </w:rPr>
      </w:pPr>
      <w:r w:rsidRPr="00A82EB2">
        <w:rPr>
          <w:spacing w:val="-2"/>
        </w:rPr>
        <w:sym w:font="Symbol" w:char="F0B7"/>
      </w:r>
      <w:r w:rsidR="00A75403" w:rsidRPr="00A82EB2">
        <w:rPr>
          <w:spacing w:val="-2"/>
          <w:rtl/>
        </w:rPr>
        <w:tab/>
        <w:t xml:space="preserve">ضمان </w:t>
      </w:r>
      <w:r w:rsidR="00A75403" w:rsidRPr="00A82EB2">
        <w:rPr>
          <w:rFonts w:hint="cs"/>
          <w:spacing w:val="-2"/>
          <w:rtl/>
        </w:rPr>
        <w:t>تحقيق تقدّم وتغيير</w:t>
      </w:r>
      <w:r w:rsidR="00A75403" w:rsidRPr="00A82EB2">
        <w:rPr>
          <w:spacing w:val="-2"/>
          <w:rtl/>
        </w:rPr>
        <w:t xml:space="preserve"> حقيقيين وواقعيين في وظيفة إدارة المخاطر </w:t>
      </w:r>
      <w:r w:rsidR="00A75403" w:rsidRPr="00A82EB2">
        <w:rPr>
          <w:rFonts w:hint="cs"/>
          <w:spacing w:val="-2"/>
          <w:rtl/>
        </w:rPr>
        <w:t xml:space="preserve">وثقافتها </w:t>
      </w:r>
      <w:r w:rsidR="00A75403" w:rsidRPr="00A82EB2">
        <w:rPr>
          <w:spacing w:val="-2"/>
          <w:rtl/>
        </w:rPr>
        <w:t>في الاتحاد (التوصية</w:t>
      </w:r>
      <w:r w:rsidR="00A75403" w:rsidRPr="00A82EB2">
        <w:rPr>
          <w:rFonts w:hint="cs"/>
          <w:spacing w:val="-2"/>
          <w:rtl/>
        </w:rPr>
        <w:t> </w:t>
      </w:r>
      <w:r w:rsidRPr="00A82EB2">
        <w:rPr>
          <w:spacing w:val="-2"/>
        </w:rPr>
        <w:t>2026/1</w:t>
      </w:r>
      <w:r w:rsidR="00A75403" w:rsidRPr="00A82EB2">
        <w:rPr>
          <w:spacing w:val="-2"/>
          <w:rtl/>
        </w:rPr>
        <w:t>)؛</w:t>
      </w:r>
    </w:p>
    <w:p w14:paraId="20CAAF17" w14:textId="2FB843BE" w:rsidR="00A75403" w:rsidRPr="00A82EB2" w:rsidRDefault="00BC18AF" w:rsidP="00A82EB2">
      <w:pPr>
        <w:pStyle w:val="enumlev1"/>
        <w:rPr>
          <w:rtl/>
        </w:rPr>
      </w:pPr>
      <w:r w:rsidRPr="00A82EB2">
        <w:sym w:font="Symbol" w:char="F0B7"/>
      </w:r>
      <w:r w:rsidR="00A75403" w:rsidRPr="00A82EB2">
        <w:rPr>
          <w:rtl/>
        </w:rPr>
        <w:tab/>
      </w:r>
      <w:r w:rsidR="000C28C7">
        <w:rPr>
          <w:rFonts w:hint="cs"/>
          <w:rtl/>
        </w:rPr>
        <w:t>و</w:t>
      </w:r>
      <w:r w:rsidR="00A75403" w:rsidRPr="00A82EB2">
        <w:rPr>
          <w:rFonts w:hint="cs"/>
          <w:rtl/>
        </w:rPr>
        <w:t>إجراء دراسة</w:t>
      </w:r>
      <w:r w:rsidR="00A75403" w:rsidRPr="00A82EB2">
        <w:rPr>
          <w:rtl/>
        </w:rPr>
        <w:t xml:space="preserve"> </w:t>
      </w:r>
      <w:r w:rsidR="00A75403" w:rsidRPr="00A82EB2">
        <w:rPr>
          <w:rFonts w:hint="cs"/>
          <w:rtl/>
        </w:rPr>
        <w:t>م</w:t>
      </w:r>
      <w:r w:rsidR="00A75403" w:rsidRPr="00A82EB2">
        <w:rPr>
          <w:rtl/>
        </w:rPr>
        <w:t>عم</w:t>
      </w:r>
      <w:r w:rsidR="00A75403" w:rsidRPr="00A82EB2">
        <w:rPr>
          <w:rFonts w:hint="cs"/>
          <w:rtl/>
        </w:rPr>
        <w:t>ّ</w:t>
      </w:r>
      <w:r w:rsidR="00A75403" w:rsidRPr="00A82EB2">
        <w:rPr>
          <w:rtl/>
        </w:rPr>
        <w:t>ق</w:t>
      </w:r>
      <w:r w:rsidR="00A75403" w:rsidRPr="00A82EB2">
        <w:rPr>
          <w:rFonts w:hint="cs"/>
          <w:rtl/>
        </w:rPr>
        <w:t>ة</w:t>
      </w:r>
      <w:r w:rsidR="00A75403" w:rsidRPr="00A82EB2">
        <w:rPr>
          <w:rtl/>
        </w:rPr>
        <w:t xml:space="preserve"> </w:t>
      </w:r>
      <w:r w:rsidR="00A75403" w:rsidRPr="00A82EB2">
        <w:rPr>
          <w:rFonts w:hint="cs"/>
          <w:rtl/>
        </w:rPr>
        <w:t>ل</w:t>
      </w:r>
      <w:r w:rsidR="00A75403" w:rsidRPr="00A82EB2">
        <w:rPr>
          <w:rtl/>
        </w:rPr>
        <w:t>إعادة تشكيل وظيفة المراج</w:t>
      </w:r>
      <w:r w:rsidRPr="00A82EB2">
        <w:rPr>
          <w:rFonts w:hint="cs"/>
          <w:rtl/>
        </w:rPr>
        <w:t>َ</w:t>
      </w:r>
      <w:r w:rsidR="00A75403" w:rsidRPr="00A82EB2">
        <w:rPr>
          <w:rtl/>
        </w:rPr>
        <w:t>عة الداخلية</w:t>
      </w:r>
      <w:r w:rsidR="00A75403" w:rsidRPr="00A82EB2">
        <w:rPr>
          <w:rFonts w:hint="cs"/>
          <w:rtl/>
        </w:rPr>
        <w:t xml:space="preserve"> للحسابات</w:t>
      </w:r>
      <w:r w:rsidR="00A75403" w:rsidRPr="00A82EB2">
        <w:rPr>
          <w:rtl/>
        </w:rPr>
        <w:t xml:space="preserve"> لتصبح مصدرا</w:t>
      </w:r>
      <w:r w:rsidR="00A75403" w:rsidRPr="00A82EB2">
        <w:rPr>
          <w:rFonts w:hint="cs"/>
          <w:rtl/>
        </w:rPr>
        <w:t>ً</w:t>
      </w:r>
      <w:r w:rsidR="00A75403" w:rsidRPr="00A82EB2">
        <w:rPr>
          <w:rtl/>
        </w:rPr>
        <w:t xml:space="preserve"> موثوقا</w:t>
      </w:r>
      <w:r w:rsidR="00A75403" w:rsidRPr="00A82EB2">
        <w:rPr>
          <w:rFonts w:hint="cs"/>
          <w:rtl/>
        </w:rPr>
        <w:t>ً</w:t>
      </w:r>
      <w:r w:rsidR="00A75403" w:rsidRPr="00A82EB2">
        <w:rPr>
          <w:rtl/>
        </w:rPr>
        <w:t xml:space="preserve"> </w:t>
      </w:r>
      <w:r w:rsidR="00A75403" w:rsidRPr="00A82EB2">
        <w:rPr>
          <w:rFonts w:hint="cs"/>
          <w:rtl/>
        </w:rPr>
        <w:t>للضمان، يستند إلى</w:t>
      </w:r>
      <w:r w:rsidR="00A75403" w:rsidRPr="00A82EB2">
        <w:rPr>
          <w:rtl/>
        </w:rPr>
        <w:t xml:space="preserve"> المخاطر ويضيف قيمة (التوصية </w:t>
      </w:r>
      <w:r w:rsidRPr="00A82EB2">
        <w:t>2026/3</w:t>
      </w:r>
      <w:r w:rsidR="00A75403" w:rsidRPr="00A82EB2">
        <w:rPr>
          <w:rtl/>
        </w:rPr>
        <w:t>)؛</w:t>
      </w:r>
    </w:p>
    <w:p w14:paraId="1AABCAAB" w14:textId="4B0B9029" w:rsidR="00A75403" w:rsidRPr="00A82EB2" w:rsidRDefault="00BC18AF" w:rsidP="00A82EB2">
      <w:pPr>
        <w:pStyle w:val="enumlev1"/>
        <w:rPr>
          <w:rtl/>
        </w:rPr>
      </w:pPr>
      <w:r w:rsidRPr="00A82EB2">
        <w:sym w:font="Symbol" w:char="F0B7"/>
      </w:r>
      <w:r w:rsidR="00A75403" w:rsidRPr="00A82EB2">
        <w:rPr>
          <w:rtl/>
        </w:rPr>
        <w:tab/>
      </w:r>
      <w:r w:rsidR="000C28C7">
        <w:rPr>
          <w:rFonts w:hint="cs"/>
          <w:rtl/>
        </w:rPr>
        <w:t>و</w:t>
      </w:r>
      <w:r w:rsidR="00A75403" w:rsidRPr="00A82EB2">
        <w:rPr>
          <w:rtl/>
        </w:rPr>
        <w:t xml:space="preserve">تقييم </w:t>
      </w:r>
      <w:r w:rsidR="00A75403" w:rsidRPr="00A82EB2">
        <w:rPr>
          <w:rFonts w:hint="cs"/>
          <w:rtl/>
        </w:rPr>
        <w:t>مدى ن</w:t>
      </w:r>
      <w:r w:rsidR="00A75403" w:rsidRPr="00A82EB2">
        <w:rPr>
          <w:rtl/>
        </w:rPr>
        <w:t xml:space="preserve">ضج نظام العدالة الداخلية والانتصاف الداخلي </w:t>
      </w:r>
      <w:r w:rsidR="00A75403" w:rsidRPr="00A82EB2">
        <w:rPr>
          <w:rFonts w:hint="cs"/>
          <w:rtl/>
        </w:rPr>
        <w:t>وتحديد مسار</w:t>
      </w:r>
      <w:r w:rsidR="00A75403" w:rsidRPr="00A82EB2">
        <w:rPr>
          <w:rtl/>
        </w:rPr>
        <w:t xml:space="preserve"> </w:t>
      </w:r>
      <w:r w:rsidR="00A75403" w:rsidRPr="00A82EB2">
        <w:rPr>
          <w:rFonts w:hint="cs"/>
          <w:rtl/>
        </w:rPr>
        <w:t>لتحديثه</w:t>
      </w:r>
      <w:r w:rsidR="00A75403" w:rsidRPr="00A82EB2">
        <w:rPr>
          <w:rtl/>
        </w:rPr>
        <w:t xml:space="preserve"> (التوصية </w:t>
      </w:r>
      <w:r w:rsidRPr="00A82EB2">
        <w:t>2026/5</w:t>
      </w:r>
      <w:r w:rsidR="00A75403" w:rsidRPr="00A82EB2">
        <w:rPr>
          <w:rtl/>
        </w:rPr>
        <w:t>)؛</w:t>
      </w:r>
    </w:p>
    <w:p w14:paraId="4B8AB645" w14:textId="15A66152" w:rsidR="00A75403" w:rsidRPr="00A82EB2" w:rsidRDefault="00BC18AF" w:rsidP="00A82EB2">
      <w:pPr>
        <w:pStyle w:val="enumlev1"/>
        <w:rPr>
          <w:rtl/>
        </w:rPr>
      </w:pPr>
      <w:r w:rsidRPr="00A82EB2">
        <w:sym w:font="Symbol" w:char="F0B7"/>
      </w:r>
      <w:r w:rsidR="00A75403" w:rsidRPr="00A82EB2">
        <w:rPr>
          <w:rtl/>
        </w:rPr>
        <w:tab/>
      </w:r>
      <w:r w:rsidR="000C28C7">
        <w:rPr>
          <w:rFonts w:hint="cs"/>
          <w:rtl/>
        </w:rPr>
        <w:t>و</w:t>
      </w:r>
      <w:r w:rsidR="00A75403" w:rsidRPr="00A82EB2">
        <w:rPr>
          <w:rtl/>
        </w:rPr>
        <w:t xml:space="preserve">التنفيذ </w:t>
      </w:r>
      <w:r w:rsidR="00A75403" w:rsidRPr="00A82EB2">
        <w:rPr>
          <w:rFonts w:hint="cs"/>
          <w:rtl/>
        </w:rPr>
        <w:t>والإنجاز</w:t>
      </w:r>
      <w:r w:rsidR="00A75403" w:rsidRPr="00A82EB2">
        <w:rPr>
          <w:rtl/>
        </w:rPr>
        <w:t xml:space="preserve"> </w:t>
      </w:r>
      <w:r w:rsidR="00A75403" w:rsidRPr="00A82EB2">
        <w:rPr>
          <w:rFonts w:hint="cs"/>
          <w:rtl/>
        </w:rPr>
        <w:t>و</w:t>
      </w:r>
      <w:r w:rsidR="00A75403" w:rsidRPr="00A82EB2">
        <w:rPr>
          <w:rtl/>
        </w:rPr>
        <w:t>المساءلة و</w:t>
      </w:r>
      <w:r w:rsidR="00A75403" w:rsidRPr="00A82EB2">
        <w:rPr>
          <w:rFonts w:hint="cs"/>
          <w:rtl/>
        </w:rPr>
        <w:t xml:space="preserve">إدارة </w:t>
      </w:r>
      <w:r w:rsidR="00A75403" w:rsidRPr="00A82EB2">
        <w:rPr>
          <w:rtl/>
        </w:rPr>
        <w:t>الأداء؛</w:t>
      </w:r>
    </w:p>
    <w:p w14:paraId="237F5F18" w14:textId="17298AA3" w:rsidR="00A75403" w:rsidRPr="000C28C7" w:rsidRDefault="00BC18AF" w:rsidP="00A82EB2">
      <w:pPr>
        <w:pStyle w:val="enumlev1"/>
        <w:rPr>
          <w:spacing w:val="-6"/>
          <w:rtl/>
        </w:rPr>
      </w:pPr>
      <w:r w:rsidRPr="000C28C7">
        <w:rPr>
          <w:spacing w:val="-6"/>
        </w:rPr>
        <w:sym w:font="Symbol" w:char="F0B7"/>
      </w:r>
      <w:r w:rsidR="00A75403" w:rsidRPr="000C28C7">
        <w:rPr>
          <w:spacing w:val="-6"/>
          <w:rtl/>
        </w:rPr>
        <w:tab/>
      </w:r>
      <w:r w:rsidR="000C28C7" w:rsidRPr="000C28C7">
        <w:rPr>
          <w:rFonts w:hint="cs"/>
          <w:spacing w:val="-6"/>
          <w:rtl/>
        </w:rPr>
        <w:t>و</w:t>
      </w:r>
      <w:r w:rsidR="00A75403" w:rsidRPr="000C28C7">
        <w:rPr>
          <w:spacing w:val="-6"/>
          <w:rtl/>
        </w:rPr>
        <w:t xml:space="preserve">تأكيد قيم الاحترام </w:t>
      </w:r>
      <w:r w:rsidR="00A75403" w:rsidRPr="000C28C7">
        <w:rPr>
          <w:rFonts w:hint="cs"/>
          <w:spacing w:val="-6"/>
          <w:rtl/>
        </w:rPr>
        <w:t>واللباقة</w:t>
      </w:r>
      <w:r w:rsidR="00A75403" w:rsidRPr="000C28C7">
        <w:rPr>
          <w:spacing w:val="-6"/>
          <w:rtl/>
        </w:rPr>
        <w:t xml:space="preserve"> والتسامح والثقة، والاستثمار في تنمية الموظفين ورفاههم، لتحسين بيئة العمل</w:t>
      </w:r>
      <w:r w:rsidR="00A75403" w:rsidRPr="000C28C7">
        <w:rPr>
          <w:rFonts w:hint="cs"/>
          <w:spacing w:val="-6"/>
          <w:rtl/>
        </w:rPr>
        <w:t> </w:t>
      </w:r>
      <w:r w:rsidR="00A75403" w:rsidRPr="000C28C7">
        <w:rPr>
          <w:spacing w:val="-6"/>
          <w:rtl/>
        </w:rPr>
        <w:t>والإنتاجية؛</w:t>
      </w:r>
    </w:p>
    <w:p w14:paraId="686FD004" w14:textId="206B3720" w:rsidR="00A75403" w:rsidRPr="00A82EB2" w:rsidRDefault="00BC18AF" w:rsidP="00A82EB2">
      <w:pPr>
        <w:pStyle w:val="enumlev1"/>
        <w:rPr>
          <w:rtl/>
        </w:rPr>
      </w:pPr>
      <w:r w:rsidRPr="00A82EB2">
        <w:sym w:font="Symbol" w:char="F0B7"/>
      </w:r>
      <w:r w:rsidR="00A75403" w:rsidRPr="00A82EB2">
        <w:rPr>
          <w:rtl/>
        </w:rPr>
        <w:tab/>
      </w:r>
      <w:r w:rsidR="000C28C7">
        <w:rPr>
          <w:rFonts w:hint="cs"/>
          <w:rtl/>
        </w:rPr>
        <w:t>و</w:t>
      </w:r>
      <w:r w:rsidR="00A75403" w:rsidRPr="00A82EB2">
        <w:rPr>
          <w:rFonts w:hint="cs"/>
          <w:rtl/>
        </w:rPr>
        <w:t>تعزيز قدرة</w:t>
      </w:r>
      <w:r w:rsidR="00A75403" w:rsidRPr="00A82EB2">
        <w:rPr>
          <w:rtl/>
        </w:rPr>
        <w:t xml:space="preserve"> </w:t>
      </w:r>
      <w:r w:rsidR="00A75403" w:rsidRPr="00A82EB2">
        <w:rPr>
          <w:rFonts w:hint="cs"/>
          <w:rtl/>
        </w:rPr>
        <w:t>ا</w:t>
      </w:r>
      <w:r w:rsidR="00A75403" w:rsidRPr="00A82EB2">
        <w:rPr>
          <w:rtl/>
        </w:rPr>
        <w:t>لاتحاد</w:t>
      </w:r>
      <w:r w:rsidR="00A75403" w:rsidRPr="00A82EB2">
        <w:rPr>
          <w:rFonts w:hint="cs"/>
          <w:rtl/>
        </w:rPr>
        <w:t xml:space="preserve"> على الصمود على الصعيد الاستراتيجي</w:t>
      </w:r>
      <w:r w:rsidR="00A75403" w:rsidRPr="00A82EB2">
        <w:rPr>
          <w:rtl/>
        </w:rPr>
        <w:t xml:space="preserve">، </w:t>
      </w:r>
      <w:r w:rsidR="00A75403" w:rsidRPr="00A82EB2">
        <w:rPr>
          <w:rFonts w:hint="cs"/>
          <w:rtl/>
        </w:rPr>
        <w:t xml:space="preserve">بدعم من تحسين </w:t>
      </w:r>
      <w:r w:rsidR="00A75403" w:rsidRPr="00A82EB2">
        <w:rPr>
          <w:rtl/>
        </w:rPr>
        <w:t>الكفاءة التشغيلية</w:t>
      </w:r>
      <w:r w:rsidR="00A75403" w:rsidRPr="00A82EB2">
        <w:rPr>
          <w:rFonts w:hint="cs"/>
          <w:rtl/>
        </w:rPr>
        <w:t xml:space="preserve"> </w:t>
      </w:r>
      <w:r w:rsidR="00A75403" w:rsidRPr="00A82EB2">
        <w:rPr>
          <w:rtl/>
        </w:rPr>
        <w:t>وفعالية نموذج أعماله وسلامة مساره المالي.</w:t>
      </w:r>
    </w:p>
    <w:p w14:paraId="248C216A" w14:textId="2445F684" w:rsidR="00A75403" w:rsidRPr="00A82EB2" w:rsidRDefault="00A75403" w:rsidP="00A75403">
      <w:pPr>
        <w:rPr>
          <w:spacing w:val="-2"/>
          <w:rtl/>
          <w:lang w:val="en-GB"/>
        </w:rPr>
      </w:pPr>
      <w:r w:rsidRPr="00A82EB2">
        <w:rPr>
          <w:spacing w:val="-2"/>
          <w:lang w:bidi="ar-EG"/>
        </w:rPr>
        <w:t>8</w:t>
      </w:r>
      <w:r w:rsidRPr="00A82EB2">
        <w:rPr>
          <w:spacing w:val="-2"/>
          <w:rtl/>
          <w:lang w:val="en-GB"/>
        </w:rPr>
        <w:tab/>
        <w:t>وعقدت اللجنة عدة اجتماعات افتراضية مخص</w:t>
      </w:r>
      <w:r w:rsidRPr="00A82EB2">
        <w:rPr>
          <w:rFonts w:hint="cs"/>
          <w:spacing w:val="-2"/>
          <w:rtl/>
          <w:lang w:val="en-GB"/>
        </w:rPr>
        <w:t>ّ</w:t>
      </w:r>
      <w:r w:rsidRPr="00A82EB2">
        <w:rPr>
          <w:spacing w:val="-2"/>
          <w:rtl/>
          <w:lang w:val="en-GB"/>
        </w:rPr>
        <w:t>صة</w:t>
      </w:r>
      <w:r w:rsidRPr="00A82EB2">
        <w:rPr>
          <w:rFonts w:hint="cs"/>
          <w:spacing w:val="-2"/>
          <w:rtl/>
          <w:lang w:val="en-GB"/>
        </w:rPr>
        <w:t xml:space="preserve"> لهذه المسائل،</w:t>
      </w:r>
      <w:r w:rsidRPr="00A82EB2">
        <w:rPr>
          <w:spacing w:val="-2"/>
          <w:rtl/>
          <w:lang w:val="en-GB"/>
        </w:rPr>
        <w:t xml:space="preserve"> واجتمعت حضوريا</w:t>
      </w:r>
      <w:r w:rsidRPr="00A82EB2">
        <w:rPr>
          <w:rFonts w:hint="cs"/>
          <w:spacing w:val="-2"/>
          <w:rtl/>
          <w:lang w:val="en-GB"/>
        </w:rPr>
        <w:t>ً</w:t>
      </w:r>
      <w:r w:rsidRPr="00A82EB2">
        <w:rPr>
          <w:spacing w:val="-2"/>
          <w:rtl/>
          <w:lang w:val="en-GB"/>
        </w:rPr>
        <w:t xml:space="preserve"> في </w:t>
      </w:r>
      <w:hyperlink r:id="rId11" w:history="1">
        <w:r w:rsidR="003C5434" w:rsidRPr="00A82EB2">
          <w:rPr>
            <w:rStyle w:val="Hyperlink"/>
            <w:noProof w:val="0"/>
            <w:spacing w:val="-2"/>
            <w:rtl/>
            <w:lang w:val="en-US" w:eastAsia="zh-CN"/>
          </w:rPr>
          <w:t xml:space="preserve">اجتماعها الخامس </w:t>
        </w:r>
        <w:r w:rsidR="003C5434" w:rsidRPr="00A82EB2">
          <w:rPr>
            <w:rStyle w:val="Hyperlink"/>
            <w:rtl/>
            <w:lang w:val="en-US" w:eastAsia="zh-CN"/>
          </w:rPr>
          <w:t>والأربعين</w:t>
        </w:r>
      </w:hyperlink>
      <w:r w:rsidRPr="00A82EB2">
        <w:rPr>
          <w:spacing w:val="-2"/>
          <w:rtl/>
          <w:lang w:val="en-GB"/>
        </w:rPr>
        <w:t xml:space="preserve"> في يونيو </w:t>
      </w:r>
      <w:r w:rsidRPr="00A82EB2">
        <w:rPr>
          <w:spacing w:val="-2"/>
          <w:lang w:bidi="ar-EG"/>
        </w:rPr>
        <w:t>2026</w:t>
      </w:r>
      <w:r w:rsidRPr="00A82EB2">
        <w:rPr>
          <w:spacing w:val="-2"/>
          <w:rtl/>
          <w:lang w:val="en-GB"/>
        </w:rPr>
        <w:t>. وسي</w:t>
      </w:r>
      <w:r w:rsidRPr="00A82EB2">
        <w:rPr>
          <w:rFonts w:hint="cs"/>
          <w:spacing w:val="-2"/>
          <w:rtl/>
          <w:lang w:val="en-GB"/>
        </w:rPr>
        <w:t>ُ</w:t>
      </w:r>
      <w:r w:rsidRPr="00A82EB2">
        <w:rPr>
          <w:spacing w:val="-2"/>
          <w:rtl/>
          <w:lang w:val="en-GB"/>
        </w:rPr>
        <w:t>قد</w:t>
      </w:r>
      <w:r w:rsidRPr="00A82EB2">
        <w:rPr>
          <w:rFonts w:hint="cs"/>
          <w:spacing w:val="-2"/>
          <w:rtl/>
          <w:lang w:val="en-GB"/>
        </w:rPr>
        <w:t>ّ</w:t>
      </w:r>
      <w:r w:rsidRPr="00A82EB2">
        <w:rPr>
          <w:spacing w:val="-2"/>
          <w:rtl/>
          <w:lang w:val="en-GB"/>
        </w:rPr>
        <w:t xml:space="preserve">م عرض </w:t>
      </w:r>
      <w:r w:rsidRPr="00A82EB2">
        <w:rPr>
          <w:rFonts w:hint="cs"/>
          <w:spacing w:val="-2"/>
          <w:rtl/>
          <w:lang w:val="en-GB"/>
        </w:rPr>
        <w:t>تفصيلي</w:t>
      </w:r>
      <w:r w:rsidRPr="00A82EB2">
        <w:rPr>
          <w:spacing w:val="-2"/>
          <w:rtl/>
          <w:lang w:val="en-GB"/>
        </w:rPr>
        <w:t xml:space="preserve"> لهذ</w:t>
      </w:r>
      <w:r w:rsidRPr="00A82EB2">
        <w:rPr>
          <w:rFonts w:hint="cs"/>
          <w:spacing w:val="-2"/>
          <w:rtl/>
          <w:lang w:val="en-GB"/>
        </w:rPr>
        <w:t xml:space="preserve">ا العمل </w:t>
      </w:r>
      <w:r w:rsidRPr="00A82EB2">
        <w:rPr>
          <w:spacing w:val="-2"/>
          <w:rtl/>
          <w:lang w:val="en-GB"/>
        </w:rPr>
        <w:t>الاستشاري الموس</w:t>
      </w:r>
      <w:r w:rsidRPr="00A82EB2">
        <w:rPr>
          <w:rFonts w:hint="cs"/>
          <w:spacing w:val="-2"/>
          <w:rtl/>
          <w:lang w:val="en-GB"/>
        </w:rPr>
        <w:t>ّ</w:t>
      </w:r>
      <w:r w:rsidRPr="00A82EB2">
        <w:rPr>
          <w:spacing w:val="-2"/>
          <w:rtl/>
          <w:lang w:val="en-GB"/>
        </w:rPr>
        <w:t>ع في التقرير السادس عشر للجنة الاستشارية المستقلة للإدارة - التقرير السنوي للفترة</w:t>
      </w:r>
      <w:r w:rsidRPr="00A82EB2">
        <w:rPr>
          <w:rFonts w:hint="cs"/>
          <w:spacing w:val="-2"/>
          <w:rtl/>
          <w:lang w:val="en-GB"/>
        </w:rPr>
        <w:t xml:space="preserve"> </w:t>
      </w:r>
      <w:r w:rsidRPr="00A82EB2">
        <w:rPr>
          <w:spacing w:val="-2"/>
          <w:lang w:bidi="ar-EG"/>
        </w:rPr>
        <w:t>2027-2026</w:t>
      </w:r>
      <w:r w:rsidRPr="00A82EB2">
        <w:rPr>
          <w:spacing w:val="-2"/>
          <w:rtl/>
          <w:lang w:val="en-GB"/>
        </w:rPr>
        <w:t>، الذي سي</w:t>
      </w:r>
      <w:r w:rsidRPr="00A82EB2">
        <w:rPr>
          <w:rFonts w:hint="cs"/>
          <w:spacing w:val="-2"/>
          <w:rtl/>
          <w:lang w:val="en-GB"/>
        </w:rPr>
        <w:t>ُ</w:t>
      </w:r>
      <w:r w:rsidRPr="00A82EB2">
        <w:rPr>
          <w:spacing w:val="-2"/>
          <w:rtl/>
          <w:lang w:val="en-GB"/>
        </w:rPr>
        <w:t>قد</w:t>
      </w:r>
      <w:r w:rsidRPr="00A82EB2">
        <w:rPr>
          <w:rFonts w:hint="cs"/>
          <w:spacing w:val="-2"/>
          <w:rtl/>
          <w:lang w:val="en-GB"/>
        </w:rPr>
        <w:t>ّ</w:t>
      </w:r>
      <w:r w:rsidRPr="00A82EB2">
        <w:rPr>
          <w:spacing w:val="-2"/>
          <w:rtl/>
          <w:lang w:val="en-GB"/>
        </w:rPr>
        <w:t>م إلى اجتماع مجلس الاتحاد في</w:t>
      </w:r>
      <w:r w:rsidR="003C5434" w:rsidRPr="00A82EB2">
        <w:rPr>
          <w:rFonts w:hint="cs"/>
          <w:spacing w:val="-2"/>
          <w:rtl/>
          <w:lang w:val="en-GB"/>
        </w:rPr>
        <w:t> </w:t>
      </w:r>
      <w:r w:rsidRPr="00A82EB2">
        <w:rPr>
          <w:spacing w:val="-2"/>
          <w:rtl/>
          <w:lang w:val="en-GB"/>
        </w:rPr>
        <w:t>يونيو</w:t>
      </w:r>
      <w:r w:rsidR="00BC18AF" w:rsidRPr="00A82EB2">
        <w:rPr>
          <w:rFonts w:hint="cs"/>
          <w:spacing w:val="-2"/>
          <w:rtl/>
          <w:lang w:val="en-GB"/>
        </w:rPr>
        <w:t> </w:t>
      </w:r>
      <w:r w:rsidRPr="00A82EB2">
        <w:rPr>
          <w:spacing w:val="-2"/>
          <w:lang w:bidi="ar-EG"/>
        </w:rPr>
        <w:t>2027</w:t>
      </w:r>
      <w:r w:rsidRPr="00A82EB2">
        <w:rPr>
          <w:spacing w:val="-2"/>
          <w:rtl/>
          <w:lang w:val="en-GB"/>
        </w:rPr>
        <w:t>.</w:t>
      </w:r>
    </w:p>
    <w:p w14:paraId="7CB8C9CE" w14:textId="77777777" w:rsidR="00A75403" w:rsidRPr="00A75403" w:rsidRDefault="00A75403" w:rsidP="00A75403">
      <w:pPr>
        <w:pStyle w:val="Headingb"/>
        <w:rPr>
          <w:rtl/>
          <w:lang w:val="en-GB"/>
        </w:rPr>
      </w:pPr>
      <w:r w:rsidRPr="00A75403">
        <w:rPr>
          <w:rtl/>
          <w:lang w:val="en-GB"/>
        </w:rPr>
        <w:lastRenderedPageBreak/>
        <w:t>تشكيل اللجنة الاستشارية المستقلة للإدارة في الاتحاد</w:t>
      </w:r>
    </w:p>
    <w:p w14:paraId="5822D593" w14:textId="77777777" w:rsidR="00A75403" w:rsidRPr="00A75403" w:rsidRDefault="00A75403" w:rsidP="00687890">
      <w:pPr>
        <w:pStyle w:val="enumlev1"/>
        <w:keepNext/>
        <w:rPr>
          <w:rtl/>
          <w:lang w:val="en-GB"/>
        </w:rPr>
      </w:pPr>
      <w:r w:rsidRPr="00A75403">
        <w:rPr>
          <w:rtl/>
          <w:lang w:val="en-GB"/>
        </w:rPr>
        <w:tab/>
        <w:t>السيد بسام حاج (عضو)</w:t>
      </w:r>
    </w:p>
    <w:p w14:paraId="4B685E6A" w14:textId="696A2EAD" w:rsidR="00A75403" w:rsidRPr="00A75403" w:rsidRDefault="00A75403" w:rsidP="00687890">
      <w:pPr>
        <w:pStyle w:val="enumlev1"/>
        <w:keepNext/>
        <w:rPr>
          <w:rtl/>
          <w:lang w:val="en-GB"/>
        </w:rPr>
      </w:pPr>
      <w:r w:rsidRPr="00A75403">
        <w:rPr>
          <w:rtl/>
          <w:lang w:val="en-GB"/>
        </w:rPr>
        <w:tab/>
        <w:t xml:space="preserve">السيد كريستوف غابرييل </w:t>
      </w:r>
      <w:r w:rsidR="000C28C7" w:rsidRPr="000C28C7">
        <w:rPr>
          <w:rtl/>
          <w:lang w:val="en-GB"/>
        </w:rPr>
        <w:t xml:space="preserve">مايتزيه </w:t>
      </w:r>
      <w:r w:rsidRPr="00A75403">
        <w:rPr>
          <w:rtl/>
          <w:lang w:val="en-GB"/>
        </w:rPr>
        <w:t>(عضو)</w:t>
      </w:r>
    </w:p>
    <w:p w14:paraId="7DFAE591" w14:textId="0A49BEDD" w:rsidR="00A75403" w:rsidRPr="00A75403" w:rsidRDefault="00A75403" w:rsidP="00687890">
      <w:pPr>
        <w:pStyle w:val="enumlev1"/>
        <w:keepNext/>
        <w:rPr>
          <w:rtl/>
          <w:lang w:val="en-GB"/>
        </w:rPr>
      </w:pPr>
      <w:r w:rsidRPr="00A75403">
        <w:rPr>
          <w:rtl/>
          <w:lang w:val="en-GB"/>
        </w:rPr>
        <w:tab/>
        <w:t>السيدة شيترا بارث-</w:t>
      </w:r>
      <w:r w:rsidR="000C28C7" w:rsidRPr="000C28C7">
        <w:rPr>
          <w:rtl/>
          <w:lang w:val="en-GB"/>
        </w:rPr>
        <w:t xml:space="preserve">رادهاكيشون </w:t>
      </w:r>
      <w:r w:rsidRPr="00A75403">
        <w:rPr>
          <w:rtl/>
          <w:lang w:val="en-GB"/>
        </w:rPr>
        <w:t>(عضو</w:t>
      </w:r>
      <w:r w:rsidRPr="00A75403">
        <w:rPr>
          <w:rFonts w:hint="cs"/>
          <w:rtl/>
          <w:lang w:val="en-GB"/>
        </w:rPr>
        <w:t>ة</w:t>
      </w:r>
      <w:r w:rsidRPr="00A75403">
        <w:rPr>
          <w:rtl/>
          <w:lang w:val="en-GB"/>
        </w:rPr>
        <w:t>)</w:t>
      </w:r>
    </w:p>
    <w:p w14:paraId="1D45DC72" w14:textId="77777777" w:rsidR="00A75403" w:rsidRPr="00A75403" w:rsidRDefault="00A75403" w:rsidP="00687890">
      <w:pPr>
        <w:pStyle w:val="enumlev1"/>
        <w:keepNext/>
        <w:rPr>
          <w:rtl/>
          <w:lang w:val="en-GB"/>
        </w:rPr>
      </w:pPr>
      <w:r w:rsidRPr="00A75403">
        <w:rPr>
          <w:rtl/>
          <w:lang w:val="en-GB"/>
        </w:rPr>
        <w:tab/>
        <w:t>السيد نيل هاربر (عضو)</w:t>
      </w:r>
    </w:p>
    <w:p w14:paraId="1C26C321" w14:textId="77777777" w:rsidR="00A75403" w:rsidRPr="00A75403" w:rsidRDefault="00A75403" w:rsidP="00A82EB2">
      <w:pPr>
        <w:pStyle w:val="enumlev1"/>
        <w:rPr>
          <w:rtl/>
          <w:lang w:val="en-GB"/>
        </w:rPr>
      </w:pPr>
      <w:r w:rsidRPr="00A75403">
        <w:rPr>
          <w:rtl/>
          <w:lang w:val="en-GB"/>
        </w:rPr>
        <w:tab/>
        <w:t>السيد هنريك شنايدر (عضو - نائب الرئيس)</w:t>
      </w:r>
    </w:p>
    <w:p w14:paraId="5489FF40" w14:textId="783DEB3C" w:rsidR="00BA03BB" w:rsidRPr="00687890" w:rsidRDefault="00A75403" w:rsidP="00687890">
      <w:pPr>
        <w:pStyle w:val="enumlev1"/>
        <w:rPr>
          <w:rtl/>
          <w:lang w:val="en-GB"/>
        </w:rPr>
      </w:pPr>
      <w:r w:rsidRPr="00A75403">
        <w:rPr>
          <w:rtl/>
          <w:lang w:val="en-GB"/>
        </w:rPr>
        <w:tab/>
        <w:t>السيد أونوريه ندوكو (عضو - الرئيس)</w:t>
      </w:r>
    </w:p>
    <w:p w14:paraId="7623F553" w14:textId="77777777" w:rsidR="00687890" w:rsidRPr="00687890" w:rsidRDefault="00A75403" w:rsidP="00A82EB2">
      <w:pPr>
        <w:pStyle w:val="enumlev1"/>
        <w:rPr>
          <w:i/>
          <w:iCs/>
          <w:rtl/>
          <w:lang w:val="en-GB"/>
        </w:rPr>
      </w:pPr>
      <w:r w:rsidRPr="00A75403">
        <w:rPr>
          <w:rtl/>
          <w:lang w:val="en-GB"/>
        </w:rPr>
        <w:tab/>
      </w:r>
      <w:r w:rsidR="00687890" w:rsidRPr="00687890">
        <w:rPr>
          <w:rFonts w:hint="cs"/>
          <w:i/>
          <w:iCs/>
          <w:rtl/>
          <w:lang w:val="en-GB"/>
        </w:rPr>
        <w:t>و</w:t>
      </w:r>
    </w:p>
    <w:p w14:paraId="46237F1E" w14:textId="4FFE1C5F" w:rsidR="00A75403" w:rsidRPr="00A75403" w:rsidRDefault="00687890" w:rsidP="00A82EB2">
      <w:pPr>
        <w:pStyle w:val="enumlev1"/>
        <w:rPr>
          <w:rtl/>
          <w:lang w:val="en-GB"/>
        </w:rPr>
      </w:pPr>
      <w:r w:rsidRPr="00A75403">
        <w:rPr>
          <w:rtl/>
          <w:lang w:val="en-GB"/>
        </w:rPr>
        <w:tab/>
      </w:r>
      <w:r w:rsidR="00A75403" w:rsidRPr="00A75403">
        <w:rPr>
          <w:rtl/>
          <w:lang w:val="en-GB"/>
        </w:rPr>
        <w:t>السيد كاتالين مارينسكو (الأمين التنفيذي/موظف الاتحاد).</w:t>
      </w:r>
    </w:p>
    <w:p w14:paraId="784BFEAD" w14:textId="77777777" w:rsidR="00F50E3F" w:rsidRDefault="00D63735" w:rsidP="00D63735">
      <w:pPr>
        <w:spacing w:before="600"/>
        <w:jc w:val="center"/>
        <w:rPr>
          <w:rtl/>
          <w:lang w:bidi="ar-EG"/>
        </w:rPr>
      </w:pPr>
      <w:r>
        <w:rPr>
          <w:rFonts w:hint="cs"/>
          <w:rtl/>
          <w:lang w:bidi="ar-EG"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F50E3F" w:rsidSect="006F363C">
      <w:footerReference w:type="default" r:id="rId12"/>
      <w:headerReference w:type="first" r:id="rId13"/>
      <w:footerReference w:type="first" r:id="rId14"/>
      <w:type w:val="oddPage"/>
      <w:pgSz w:w="11907" w:h="16840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82606" w14:textId="77777777" w:rsidR="00331E4F" w:rsidRDefault="00331E4F" w:rsidP="006C3242">
      <w:pPr>
        <w:spacing w:before="0" w:line="240" w:lineRule="auto"/>
      </w:pPr>
      <w:r>
        <w:separator/>
      </w:r>
    </w:p>
  </w:endnote>
  <w:endnote w:type="continuationSeparator" w:id="0">
    <w:p w14:paraId="5F96BEE1" w14:textId="77777777" w:rsidR="00331E4F" w:rsidRDefault="00331E4F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bidiVisual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47"/>
      <w:gridCol w:w="7874"/>
      <w:gridCol w:w="443"/>
    </w:tblGrid>
    <w:tr w:rsidR="00F50E3F" w:rsidRPr="007B0AA0" w14:paraId="799701BE" w14:textId="77777777" w:rsidTr="00A67F05">
      <w:trPr>
        <w:jc w:val="center"/>
      </w:trPr>
      <w:tc>
        <w:tcPr>
          <w:tcW w:w="868" w:type="pct"/>
          <w:vAlign w:val="center"/>
        </w:tcPr>
        <w:p w14:paraId="6A85832A" w14:textId="351EB432" w:rsidR="00F50E3F" w:rsidRPr="007B0AA0" w:rsidRDefault="00A75403" w:rsidP="006F363C">
          <w:pPr>
            <w:tabs>
              <w:tab w:val="clear" w:pos="794"/>
            </w:tabs>
            <w:overflowPunct w:val="0"/>
            <w:autoSpaceDE w:val="0"/>
            <w:autoSpaceDN w:val="0"/>
            <w:bidi w:val="0"/>
            <w:adjustRightInd w:val="0"/>
            <w:spacing w:before="0" w:line="240" w:lineRule="auto"/>
            <w:jc w:val="right"/>
            <w:textAlignment w:val="baseline"/>
            <w:rPr>
              <w:rFonts w:ascii="Calibri" w:hAnsi="Calibri" w:cs="Arial"/>
              <w:noProof/>
              <w:sz w:val="18"/>
            </w:rPr>
          </w:pPr>
          <w:r>
            <w:rPr>
              <w:rFonts w:ascii="Calibri" w:hAnsi="Calibri" w:cs="Arial"/>
              <w:sz w:val="18"/>
              <w:szCs w:val="14"/>
            </w:rPr>
            <w:t>2602731</w:t>
          </w:r>
        </w:p>
      </w:tc>
      <w:tc>
        <w:tcPr>
          <w:tcW w:w="3912" w:type="pct"/>
        </w:tcPr>
        <w:p w14:paraId="1F05CB03" w14:textId="553B6985" w:rsidR="00F50E3F" w:rsidRPr="007B0AA0" w:rsidRDefault="00A75403" w:rsidP="006F363C">
          <w:pPr>
            <w:tabs>
              <w:tab w:val="clear" w:pos="794"/>
              <w:tab w:val="left" w:pos="862"/>
              <w:tab w:val="right" w:pos="8505"/>
              <w:tab w:val="right" w:pos="9639"/>
            </w:tabs>
            <w:overflowPunct w:val="0"/>
            <w:autoSpaceDE w:val="0"/>
            <w:autoSpaceDN w:val="0"/>
            <w:adjustRightInd w:val="0"/>
            <w:spacing w:before="0" w:line="240" w:lineRule="auto"/>
            <w:jc w:val="right"/>
            <w:textAlignment w:val="baseline"/>
            <w:rPr>
              <w:rFonts w:ascii="Arial" w:hAnsi="Arial" w:cs="Arial"/>
              <w:b/>
              <w:bCs/>
              <w:color w:val="7F7F7F"/>
              <w:sz w:val="18"/>
              <w:szCs w:val="18"/>
            </w:rPr>
          </w:pPr>
          <w:r w:rsidRPr="00F5514F">
            <w:rPr>
              <w:rFonts w:ascii="Calibri" w:hAnsi="Calibri" w:cs="Arial"/>
              <w:bCs/>
              <w:color w:val="7F7F7F"/>
              <w:sz w:val="18"/>
              <w:lang w:val="en-US"/>
            </w:rPr>
            <w:t>C26/22(Add-1)</w:t>
          </w:r>
          <w:r w:rsidR="000F0C11">
            <w:rPr>
              <w:rFonts w:ascii="Calibri" w:hAnsi="Calibri" w:cs="Arial"/>
              <w:bCs/>
              <w:color w:val="7F7F7F"/>
              <w:sz w:val="18"/>
              <w:lang w:val="en-US"/>
            </w:rPr>
            <w:t>(Rev.1)</w:t>
          </w:r>
          <w:r w:rsidRPr="00F5514F">
            <w:rPr>
              <w:rFonts w:ascii="Calibri" w:hAnsi="Calibri" w:cs="Arial"/>
              <w:bCs/>
              <w:color w:val="7F7F7F"/>
              <w:sz w:val="18"/>
              <w:lang w:val="en-US"/>
            </w:rPr>
            <w:t>-A</w:t>
          </w:r>
        </w:p>
      </w:tc>
      <w:tc>
        <w:tcPr>
          <w:tcW w:w="220" w:type="pct"/>
        </w:tcPr>
        <w:p w14:paraId="3C49E305" w14:textId="77777777" w:rsidR="00F50E3F" w:rsidRPr="007B0AA0" w:rsidRDefault="00F50E3F" w:rsidP="006F363C">
          <w:pPr>
            <w:tabs>
              <w:tab w:val="clear" w:pos="794"/>
              <w:tab w:val="left" w:pos="862"/>
              <w:tab w:val="right" w:pos="8505"/>
              <w:tab w:val="right" w:pos="9639"/>
            </w:tabs>
            <w:overflowPunct w:val="0"/>
            <w:autoSpaceDE w:val="0"/>
            <w:autoSpaceDN w:val="0"/>
            <w:adjustRightInd w:val="0"/>
            <w:spacing w:before="0" w:line="240" w:lineRule="auto"/>
            <w:jc w:val="right"/>
            <w:textAlignment w:val="baseline"/>
            <w:rPr>
              <w:rFonts w:ascii="Calibri" w:hAnsi="Calibri" w:cs="Arial"/>
              <w:bCs/>
              <w:color w:val="7F7F7F"/>
              <w:sz w:val="18"/>
            </w:rPr>
          </w:pPr>
          <w:r w:rsidRPr="007B0AA0">
            <w:rPr>
              <w:rFonts w:ascii="Calibri" w:hAnsi="Calibri" w:cs="Arial"/>
              <w:color w:val="7F7F7F"/>
              <w:sz w:val="18"/>
            </w:rPr>
            <w:fldChar w:fldCharType="begin"/>
          </w:r>
          <w:r w:rsidRPr="007B0AA0">
            <w:rPr>
              <w:rFonts w:ascii="Calibri" w:hAnsi="Calibri" w:cs="Arial"/>
              <w:color w:val="7F7F7F"/>
              <w:sz w:val="18"/>
            </w:rPr>
            <w:instrText>PAGE</w:instrText>
          </w:r>
          <w:r w:rsidRPr="007B0AA0">
            <w:rPr>
              <w:rFonts w:ascii="Calibri" w:hAnsi="Calibri" w:cs="Arial"/>
              <w:color w:val="7F7F7F"/>
              <w:sz w:val="18"/>
            </w:rPr>
            <w:fldChar w:fldCharType="separate"/>
          </w:r>
          <w:r>
            <w:rPr>
              <w:rFonts w:cs="Arial"/>
              <w:color w:val="7F7F7F"/>
              <w:sz w:val="18"/>
            </w:rPr>
            <w:t>1</w:t>
          </w:r>
          <w:r w:rsidRPr="007B0AA0">
            <w:rPr>
              <w:rFonts w:ascii="Calibri" w:hAnsi="Calibri" w:cs="Arial"/>
              <w:noProof/>
              <w:color w:val="7F7F7F"/>
              <w:sz w:val="18"/>
            </w:rPr>
            <w:fldChar w:fldCharType="end"/>
          </w:r>
        </w:p>
      </w:tc>
    </w:tr>
  </w:tbl>
  <w:p w14:paraId="312AC871" w14:textId="77777777" w:rsidR="006C3242" w:rsidRPr="0026373E" w:rsidRDefault="006C3242" w:rsidP="00BA04B2">
    <w:pPr>
      <w:pStyle w:val="Footer"/>
      <w:tabs>
        <w:tab w:val="clear" w:pos="4153"/>
        <w:tab w:val="clear" w:pos="8306"/>
        <w:tab w:val="center" w:pos="5103"/>
        <w:tab w:val="right" w:pos="9639"/>
      </w:tabs>
      <w:rPr>
        <w:sz w:val="16"/>
        <w:szCs w:val="16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bidiVisual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039"/>
      <w:gridCol w:w="7584"/>
      <w:gridCol w:w="441"/>
    </w:tblGrid>
    <w:tr w:rsidR="007B0AA0" w:rsidRPr="007B0AA0" w14:paraId="09601C79" w14:textId="77777777" w:rsidTr="00A67F05">
      <w:trPr>
        <w:jc w:val="center"/>
      </w:trPr>
      <w:tc>
        <w:tcPr>
          <w:tcW w:w="1013" w:type="pct"/>
          <w:vAlign w:val="center"/>
        </w:tcPr>
        <w:p w14:paraId="14700E5C" w14:textId="77777777" w:rsidR="007B0AA0" w:rsidRPr="00660DEA" w:rsidRDefault="00501BCA" w:rsidP="00A67F05">
          <w:pPr>
            <w:tabs>
              <w:tab w:val="clear" w:pos="794"/>
            </w:tabs>
            <w:overflowPunct w:val="0"/>
            <w:autoSpaceDE w:val="0"/>
            <w:autoSpaceDN w:val="0"/>
            <w:bidi w:val="0"/>
            <w:adjustRightInd w:val="0"/>
            <w:spacing w:before="0" w:line="240" w:lineRule="auto"/>
            <w:jc w:val="right"/>
            <w:textAlignment w:val="baseline"/>
            <w:rPr>
              <w:rFonts w:ascii="Calibri" w:hAnsi="Calibri" w:cs="Arial"/>
              <w:noProof/>
              <w:color w:val="7F7F7F"/>
              <w:sz w:val="18"/>
            </w:rPr>
          </w:pPr>
          <w:hyperlink r:id="rId1" w:anchor="/ar" w:history="1">
            <w:r>
              <w:rPr>
                <w:rStyle w:val="Hyperlink"/>
              </w:rPr>
              <w:t>council.itu.int/2026</w:t>
            </w:r>
          </w:hyperlink>
        </w:p>
      </w:tc>
      <w:tc>
        <w:tcPr>
          <w:tcW w:w="3768" w:type="pct"/>
        </w:tcPr>
        <w:p w14:paraId="29E3A149" w14:textId="75DBED83" w:rsidR="007B0AA0" w:rsidRPr="007B0AA0" w:rsidRDefault="00A75403" w:rsidP="006F363C">
          <w:pPr>
            <w:tabs>
              <w:tab w:val="clear" w:pos="794"/>
              <w:tab w:val="left" w:pos="862"/>
              <w:tab w:val="right" w:pos="8505"/>
              <w:tab w:val="right" w:pos="9639"/>
            </w:tabs>
            <w:overflowPunct w:val="0"/>
            <w:autoSpaceDE w:val="0"/>
            <w:autoSpaceDN w:val="0"/>
            <w:adjustRightInd w:val="0"/>
            <w:spacing w:before="0" w:line="240" w:lineRule="auto"/>
            <w:jc w:val="right"/>
            <w:textAlignment w:val="baseline"/>
            <w:rPr>
              <w:rFonts w:ascii="Arial" w:hAnsi="Arial" w:cs="Arial"/>
              <w:b/>
              <w:bCs/>
              <w:color w:val="7F7F7F"/>
              <w:sz w:val="18"/>
              <w:szCs w:val="18"/>
            </w:rPr>
          </w:pPr>
          <w:r w:rsidRPr="00F5514F">
            <w:rPr>
              <w:rFonts w:ascii="Calibri" w:hAnsi="Calibri" w:cs="Arial"/>
              <w:bCs/>
              <w:color w:val="7F7F7F"/>
              <w:sz w:val="18"/>
              <w:lang w:val="en-US"/>
            </w:rPr>
            <w:t>C26/22(Add-1)-A</w:t>
          </w:r>
        </w:p>
      </w:tc>
      <w:tc>
        <w:tcPr>
          <w:tcW w:w="220" w:type="pct"/>
        </w:tcPr>
        <w:p w14:paraId="1CAF3A66" w14:textId="77777777" w:rsidR="007B0AA0" w:rsidRPr="007B0AA0" w:rsidRDefault="00F50E3F" w:rsidP="006F363C">
          <w:pPr>
            <w:tabs>
              <w:tab w:val="clear" w:pos="794"/>
              <w:tab w:val="left" w:pos="862"/>
              <w:tab w:val="right" w:pos="8505"/>
              <w:tab w:val="right" w:pos="9639"/>
            </w:tabs>
            <w:overflowPunct w:val="0"/>
            <w:autoSpaceDE w:val="0"/>
            <w:autoSpaceDN w:val="0"/>
            <w:adjustRightInd w:val="0"/>
            <w:spacing w:before="0" w:line="240" w:lineRule="auto"/>
            <w:jc w:val="right"/>
            <w:textAlignment w:val="baseline"/>
            <w:rPr>
              <w:rFonts w:ascii="Calibri" w:hAnsi="Calibri" w:cs="Arial"/>
              <w:bCs/>
              <w:color w:val="7F7F7F"/>
              <w:sz w:val="18"/>
            </w:rPr>
          </w:pPr>
          <w:r w:rsidRPr="007B0AA0">
            <w:rPr>
              <w:rFonts w:ascii="Calibri" w:hAnsi="Calibri" w:cs="Arial"/>
              <w:color w:val="7F7F7F"/>
              <w:sz w:val="18"/>
            </w:rPr>
            <w:fldChar w:fldCharType="begin"/>
          </w:r>
          <w:r w:rsidRPr="007B0AA0">
            <w:rPr>
              <w:rFonts w:ascii="Calibri" w:hAnsi="Calibri" w:cs="Arial"/>
              <w:color w:val="7F7F7F"/>
              <w:sz w:val="18"/>
            </w:rPr>
            <w:instrText>PAGE</w:instrText>
          </w:r>
          <w:r w:rsidRPr="007B0AA0">
            <w:rPr>
              <w:rFonts w:ascii="Calibri" w:hAnsi="Calibri" w:cs="Arial"/>
              <w:color w:val="7F7F7F"/>
              <w:sz w:val="18"/>
            </w:rPr>
            <w:fldChar w:fldCharType="separate"/>
          </w:r>
          <w:r>
            <w:rPr>
              <w:rFonts w:cs="Arial"/>
              <w:color w:val="7F7F7F"/>
              <w:sz w:val="18"/>
            </w:rPr>
            <w:t>1</w:t>
          </w:r>
          <w:r w:rsidRPr="007B0AA0">
            <w:rPr>
              <w:rFonts w:ascii="Calibri" w:hAnsi="Calibri" w:cs="Arial"/>
              <w:noProof/>
              <w:color w:val="7F7F7F"/>
              <w:sz w:val="18"/>
            </w:rPr>
            <w:fldChar w:fldCharType="end"/>
          </w:r>
        </w:p>
      </w:tc>
    </w:tr>
  </w:tbl>
  <w:p w14:paraId="4730F106" w14:textId="77777777" w:rsidR="0006468A" w:rsidRPr="007B0AA0" w:rsidRDefault="0006468A" w:rsidP="00BA04B2">
    <w:pPr>
      <w:pStyle w:val="Footer"/>
      <w:tabs>
        <w:tab w:val="clear" w:pos="4153"/>
        <w:tab w:val="clear" w:pos="8306"/>
        <w:tab w:val="center" w:pos="5103"/>
        <w:tab w:val="right" w:pos="9639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8C2EC" w14:textId="77777777" w:rsidR="00331E4F" w:rsidRDefault="00331E4F" w:rsidP="006C3242">
      <w:pPr>
        <w:spacing w:before="0" w:line="240" w:lineRule="auto"/>
      </w:pPr>
      <w:r>
        <w:separator/>
      </w:r>
    </w:p>
  </w:footnote>
  <w:footnote w:type="continuationSeparator" w:id="0">
    <w:p w14:paraId="627D071C" w14:textId="77777777" w:rsidR="00331E4F" w:rsidRDefault="00331E4F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5667" w14:textId="77777777" w:rsidR="007B0AA0" w:rsidRPr="00286B5C" w:rsidRDefault="0099773B" w:rsidP="0099773B">
    <w:pPr>
      <w:pStyle w:val="Header"/>
      <w:jc w:val="right"/>
    </w:pPr>
    <w:r>
      <w:rPr>
        <w:noProof/>
      </w:rPr>
      <w:drawing>
        <wp:inline distT="0" distB="0" distL="0" distR="0" wp14:anchorId="13755E5E" wp14:editId="18B1E583">
          <wp:extent cx="2476846" cy="990738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846" cy="9907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CC4D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8CC1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864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866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52F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EA1B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E46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48C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C27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A2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30531487">
    <w:abstractNumId w:val="9"/>
  </w:num>
  <w:num w:numId="2" w16cid:durableId="468476846">
    <w:abstractNumId w:val="7"/>
  </w:num>
  <w:num w:numId="3" w16cid:durableId="1570263489">
    <w:abstractNumId w:val="6"/>
  </w:num>
  <w:num w:numId="4" w16cid:durableId="1045955622">
    <w:abstractNumId w:val="5"/>
  </w:num>
  <w:num w:numId="5" w16cid:durableId="162471340">
    <w:abstractNumId w:val="4"/>
  </w:num>
  <w:num w:numId="6" w16cid:durableId="1156460116">
    <w:abstractNumId w:val="8"/>
  </w:num>
  <w:num w:numId="7" w16cid:durableId="17893171">
    <w:abstractNumId w:val="3"/>
  </w:num>
  <w:num w:numId="8" w16cid:durableId="1232540660">
    <w:abstractNumId w:val="2"/>
  </w:num>
  <w:num w:numId="9" w16cid:durableId="933976465">
    <w:abstractNumId w:val="1"/>
  </w:num>
  <w:num w:numId="10" w16cid:durableId="1043675275">
    <w:abstractNumId w:val="0"/>
  </w:num>
  <w:num w:numId="11" w16cid:durableId="8811372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03"/>
    <w:rsid w:val="000314AC"/>
    <w:rsid w:val="0006468A"/>
    <w:rsid w:val="00090574"/>
    <w:rsid w:val="000A3F4A"/>
    <w:rsid w:val="000C1C0E"/>
    <w:rsid w:val="000C28C7"/>
    <w:rsid w:val="000C548A"/>
    <w:rsid w:val="000F0C11"/>
    <w:rsid w:val="001021D2"/>
    <w:rsid w:val="0012101D"/>
    <w:rsid w:val="00127A99"/>
    <w:rsid w:val="001711B6"/>
    <w:rsid w:val="00191059"/>
    <w:rsid w:val="001C0169"/>
    <w:rsid w:val="001D1D50"/>
    <w:rsid w:val="001D64C7"/>
    <w:rsid w:val="001D6745"/>
    <w:rsid w:val="001E446E"/>
    <w:rsid w:val="002154EE"/>
    <w:rsid w:val="002276D2"/>
    <w:rsid w:val="0023283D"/>
    <w:rsid w:val="00254393"/>
    <w:rsid w:val="0026373E"/>
    <w:rsid w:val="00271C43"/>
    <w:rsid w:val="00286B5C"/>
    <w:rsid w:val="00290728"/>
    <w:rsid w:val="002978F4"/>
    <w:rsid w:val="002B028D"/>
    <w:rsid w:val="002C3F32"/>
    <w:rsid w:val="002E6541"/>
    <w:rsid w:val="00331E4F"/>
    <w:rsid w:val="00334924"/>
    <w:rsid w:val="003409BC"/>
    <w:rsid w:val="00357185"/>
    <w:rsid w:val="00383829"/>
    <w:rsid w:val="003C5434"/>
    <w:rsid w:val="003E1674"/>
    <w:rsid w:val="003F4B29"/>
    <w:rsid w:val="00420F8A"/>
    <w:rsid w:val="0042686F"/>
    <w:rsid w:val="004317D8"/>
    <w:rsid w:val="0043260A"/>
    <w:rsid w:val="00434183"/>
    <w:rsid w:val="00443869"/>
    <w:rsid w:val="004466C4"/>
    <w:rsid w:val="00447F32"/>
    <w:rsid w:val="00491BA9"/>
    <w:rsid w:val="004A4701"/>
    <w:rsid w:val="004B7334"/>
    <w:rsid w:val="004C7F18"/>
    <w:rsid w:val="004E11DC"/>
    <w:rsid w:val="00501BCA"/>
    <w:rsid w:val="00513157"/>
    <w:rsid w:val="00525DDD"/>
    <w:rsid w:val="005409AC"/>
    <w:rsid w:val="005434E0"/>
    <w:rsid w:val="005546CF"/>
    <w:rsid w:val="0055516A"/>
    <w:rsid w:val="0058491B"/>
    <w:rsid w:val="00590FE9"/>
    <w:rsid w:val="00592EA5"/>
    <w:rsid w:val="005A3170"/>
    <w:rsid w:val="00660DEA"/>
    <w:rsid w:val="00664F70"/>
    <w:rsid w:val="00677396"/>
    <w:rsid w:val="00687890"/>
    <w:rsid w:val="0069200F"/>
    <w:rsid w:val="006A65CB"/>
    <w:rsid w:val="006B12E5"/>
    <w:rsid w:val="006C3242"/>
    <w:rsid w:val="006C7CC0"/>
    <w:rsid w:val="006F363C"/>
    <w:rsid w:val="006F63F7"/>
    <w:rsid w:val="007025C7"/>
    <w:rsid w:val="00706D7A"/>
    <w:rsid w:val="00722F0D"/>
    <w:rsid w:val="0074420E"/>
    <w:rsid w:val="007648A6"/>
    <w:rsid w:val="00765606"/>
    <w:rsid w:val="0077110E"/>
    <w:rsid w:val="00774EDE"/>
    <w:rsid w:val="00783E26"/>
    <w:rsid w:val="007863E2"/>
    <w:rsid w:val="007A6684"/>
    <w:rsid w:val="007A68BF"/>
    <w:rsid w:val="007B0AA0"/>
    <w:rsid w:val="007C3807"/>
    <w:rsid w:val="007C3BC7"/>
    <w:rsid w:val="007C3BCD"/>
    <w:rsid w:val="007D4ACF"/>
    <w:rsid w:val="007F0787"/>
    <w:rsid w:val="00810B7B"/>
    <w:rsid w:val="0082358A"/>
    <w:rsid w:val="008235CD"/>
    <w:rsid w:val="008247DE"/>
    <w:rsid w:val="008339C0"/>
    <w:rsid w:val="00840B10"/>
    <w:rsid w:val="008513CB"/>
    <w:rsid w:val="0086660C"/>
    <w:rsid w:val="00874E9F"/>
    <w:rsid w:val="0089126C"/>
    <w:rsid w:val="008A7F84"/>
    <w:rsid w:val="0091702E"/>
    <w:rsid w:val="00923B0C"/>
    <w:rsid w:val="00924F46"/>
    <w:rsid w:val="00935AAC"/>
    <w:rsid w:val="0094021C"/>
    <w:rsid w:val="00952F86"/>
    <w:rsid w:val="00977731"/>
    <w:rsid w:val="00982B28"/>
    <w:rsid w:val="0099773B"/>
    <w:rsid w:val="009D313F"/>
    <w:rsid w:val="00A47A5A"/>
    <w:rsid w:val="00A63AE6"/>
    <w:rsid w:val="00A6683B"/>
    <w:rsid w:val="00A67F05"/>
    <w:rsid w:val="00A75403"/>
    <w:rsid w:val="00A75DAF"/>
    <w:rsid w:val="00A82EB2"/>
    <w:rsid w:val="00A97F94"/>
    <w:rsid w:val="00AA7EA2"/>
    <w:rsid w:val="00B03099"/>
    <w:rsid w:val="00B05BC8"/>
    <w:rsid w:val="00B102E2"/>
    <w:rsid w:val="00B27958"/>
    <w:rsid w:val="00B30F5E"/>
    <w:rsid w:val="00B63726"/>
    <w:rsid w:val="00B64B47"/>
    <w:rsid w:val="00B7543A"/>
    <w:rsid w:val="00B95654"/>
    <w:rsid w:val="00BA03BB"/>
    <w:rsid w:val="00BA04B2"/>
    <w:rsid w:val="00BC18AF"/>
    <w:rsid w:val="00C002DE"/>
    <w:rsid w:val="00C0602B"/>
    <w:rsid w:val="00C224DA"/>
    <w:rsid w:val="00C53BF8"/>
    <w:rsid w:val="00C66157"/>
    <w:rsid w:val="00C674FE"/>
    <w:rsid w:val="00C67501"/>
    <w:rsid w:val="00C75633"/>
    <w:rsid w:val="00CE2EE1"/>
    <w:rsid w:val="00CE3349"/>
    <w:rsid w:val="00CE36E5"/>
    <w:rsid w:val="00CE4360"/>
    <w:rsid w:val="00CF27F5"/>
    <w:rsid w:val="00CF3FFD"/>
    <w:rsid w:val="00D10CCF"/>
    <w:rsid w:val="00D13941"/>
    <w:rsid w:val="00D23F5F"/>
    <w:rsid w:val="00D301F1"/>
    <w:rsid w:val="00D43F7D"/>
    <w:rsid w:val="00D63735"/>
    <w:rsid w:val="00D77D0F"/>
    <w:rsid w:val="00DA1CF0"/>
    <w:rsid w:val="00DC1E02"/>
    <w:rsid w:val="00DC24B4"/>
    <w:rsid w:val="00DC5FB0"/>
    <w:rsid w:val="00DD0179"/>
    <w:rsid w:val="00DE6CAE"/>
    <w:rsid w:val="00DF16DC"/>
    <w:rsid w:val="00E45211"/>
    <w:rsid w:val="00E473C5"/>
    <w:rsid w:val="00E61BE8"/>
    <w:rsid w:val="00E83FF1"/>
    <w:rsid w:val="00E92863"/>
    <w:rsid w:val="00E979B2"/>
    <w:rsid w:val="00EB5D9A"/>
    <w:rsid w:val="00EB796D"/>
    <w:rsid w:val="00EE0892"/>
    <w:rsid w:val="00F058DC"/>
    <w:rsid w:val="00F24FC4"/>
    <w:rsid w:val="00F2676C"/>
    <w:rsid w:val="00F363FE"/>
    <w:rsid w:val="00F50E3F"/>
    <w:rsid w:val="00F84366"/>
    <w:rsid w:val="00F85089"/>
    <w:rsid w:val="00F974C5"/>
    <w:rsid w:val="00FA3763"/>
    <w:rsid w:val="00FA6F46"/>
    <w:rsid w:val="00FB6920"/>
    <w:rsid w:val="00FC0E94"/>
    <w:rsid w:val="00FC4592"/>
    <w:rsid w:val="00FD527F"/>
    <w:rsid w:val="00FE5872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B0FA42"/>
  <w15:chartTrackingRefBased/>
  <w15:docId w15:val="{BF408F2B-B7ED-4A27-8178-11846337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C5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C5"/>
    <w:pPr>
      <w:keepNext/>
      <w:keepLines/>
      <w:spacing w:before="360"/>
      <w:ind w:left="794" w:hanging="794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4C5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4C5"/>
    <w:pPr>
      <w:keepNext/>
      <w:keepLines/>
      <w:spacing w:before="240"/>
      <w:ind w:left="794" w:hanging="794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4C5"/>
    <w:pPr>
      <w:keepNext/>
      <w:keepLines/>
      <w:spacing w:before="160"/>
      <w:ind w:left="794" w:hanging="794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4C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74C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74C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74C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74C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7C3BC7"/>
    <w:pPr>
      <w:spacing w:after="0" w:line="240" w:lineRule="auto"/>
    </w:pPr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F974C5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974C5"/>
    <w:rPr>
      <w:rFonts w:ascii="Dubai" w:eastAsiaTheme="majorEastAsia" w:hAnsi="Dubai" w:cs="Duba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F974C5"/>
    <w:rPr>
      <w:rFonts w:ascii="Dubai" w:eastAsiaTheme="majorEastAsia" w:hAnsi="Dubai" w:cs="Dubai"/>
      <w:b/>
      <w:bCs/>
    </w:rPr>
  </w:style>
  <w:style w:type="paragraph" w:customStyle="1" w:styleId="Headingi">
    <w:name w:val="Heading_i"/>
    <w:basedOn w:val="Normal"/>
    <w:qFormat/>
    <w:rsid w:val="00F974C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qFormat/>
    <w:rsid w:val="00F974C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_No"/>
    <w:basedOn w:val="AgendaItem"/>
    <w:qFormat/>
    <w:rsid w:val="00F974C5"/>
  </w:style>
  <w:style w:type="paragraph" w:customStyle="1" w:styleId="Annextitle">
    <w:name w:val="Annex_title"/>
    <w:basedOn w:val="AnnexNo"/>
    <w:qFormat/>
    <w:rsid w:val="00F974C5"/>
    <w:pPr>
      <w:keepNext/>
      <w:keepLines/>
      <w:spacing w:before="120" w:after="360"/>
    </w:pPr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DC24B4"/>
    <w:rPr>
      <w:color w:val="808080"/>
    </w:rPr>
  </w:style>
  <w:style w:type="paragraph" w:styleId="Footer">
    <w:name w:val="footer"/>
    <w:basedOn w:val="Normal"/>
    <w:link w:val="FooterChar"/>
    <w:rsid w:val="00F974C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F974C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qFormat/>
    <w:rsid w:val="00F974C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ArticleNo">
    <w:name w:val="Article_No"/>
    <w:basedOn w:val="Normal"/>
    <w:qFormat/>
    <w:rsid w:val="00F974C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_title"/>
    <w:basedOn w:val="ArticleNo"/>
    <w:qFormat/>
    <w:rsid w:val="00F974C5"/>
    <w:rPr>
      <w:b/>
      <w:bCs/>
      <w:sz w:val="28"/>
      <w:szCs w:val="28"/>
    </w:rPr>
  </w:style>
  <w:style w:type="paragraph" w:customStyle="1" w:styleId="Call">
    <w:name w:val="Call"/>
    <w:basedOn w:val="Normal"/>
    <w:qFormat/>
    <w:rsid w:val="00F974C5"/>
    <w:pPr>
      <w:keepNext/>
      <w:spacing w:before="160"/>
      <w:ind w:left="1588" w:hanging="794"/>
    </w:pPr>
    <w:rPr>
      <w:i/>
      <w:iCs/>
    </w:rPr>
  </w:style>
  <w:style w:type="paragraph" w:customStyle="1" w:styleId="ChapterNo">
    <w:name w:val="Chapter_No"/>
    <w:basedOn w:val="Normal"/>
    <w:qFormat/>
    <w:rsid w:val="00F974C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_title"/>
    <w:basedOn w:val="ChapterNo"/>
    <w:qFormat/>
    <w:rsid w:val="00F974C5"/>
    <w:pPr>
      <w:spacing w:before="120" w:after="600"/>
    </w:pPr>
    <w:rPr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unhideWhenUsed/>
    <w:rsid w:val="00F974C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F974C5"/>
    <w:rPr>
      <w:rFonts w:ascii="Dubai" w:hAnsi="Dubai" w:cs="Dubai"/>
    </w:rPr>
  </w:style>
  <w:style w:type="paragraph" w:customStyle="1" w:styleId="DecNo">
    <w:name w:val="D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enumlev1">
    <w:name w:val="enumlev1"/>
    <w:basedOn w:val="Normal"/>
    <w:qFormat/>
    <w:rsid w:val="00F974C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2"/>
    <w:basedOn w:val="Normal"/>
    <w:next w:val="enumlev1"/>
    <w:qFormat/>
    <w:rsid w:val="00F974C5"/>
    <w:pPr>
      <w:spacing w:before="80"/>
      <w:ind w:left="1588" w:hanging="794"/>
      <w:outlineLvl w:val="1"/>
    </w:pPr>
  </w:style>
  <w:style w:type="paragraph" w:customStyle="1" w:styleId="enumlev3">
    <w:name w:val="enumlev3"/>
    <w:basedOn w:val="Normal"/>
    <w:qFormat/>
    <w:rsid w:val="008A7F84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_legend"/>
    <w:basedOn w:val="Normal"/>
    <w:qFormat/>
    <w:rsid w:val="00F974C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E6541"/>
    <w:pPr>
      <w:spacing w:before="60" w:line="168" w:lineRule="auto"/>
    </w:pPr>
    <w:rPr>
      <w:sz w:val="20"/>
      <w:szCs w:val="26"/>
    </w:rPr>
  </w:style>
  <w:style w:type="character" w:styleId="FootnoteReference">
    <w:name w:val="footnote reference"/>
    <w:aliases w:val="Footnote_Reference"/>
    <w:basedOn w:val="DefaultParagraphFont"/>
    <w:uiPriority w:val="99"/>
    <w:unhideWhenUsed/>
    <w:qFormat/>
    <w:rsid w:val="00F974C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541"/>
    <w:rPr>
      <w:rFonts w:ascii="Calibri" w:hAnsi="Calibri" w:cs="Traditional Arabic"/>
      <w:sz w:val="20"/>
      <w:szCs w:val="26"/>
    </w:rPr>
  </w:style>
  <w:style w:type="paragraph" w:customStyle="1" w:styleId="Normalaftertitle">
    <w:name w:val="Normal after title"/>
    <w:basedOn w:val="Normal"/>
    <w:qFormat/>
    <w:rsid w:val="00F974C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F974C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F974C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F974C5"/>
    <w:rPr>
      <w:b/>
      <w:bCs/>
    </w:rPr>
  </w:style>
  <w:style w:type="paragraph" w:customStyle="1" w:styleId="RecNo">
    <w:name w:val="Rec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Rectitle">
    <w:name w:val="Rec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Referencetexte">
    <w:name w:val="Reference texte"/>
    <w:basedOn w:val="Normal"/>
    <w:qFormat/>
    <w:rsid w:val="00F974C5"/>
  </w:style>
  <w:style w:type="paragraph" w:customStyle="1" w:styleId="PartNo">
    <w:name w:val="Part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_title"/>
    <w:basedOn w:val="Part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ftitle">
    <w:name w:val="Ref_title"/>
    <w:basedOn w:val="Normal"/>
    <w:qFormat/>
    <w:rsid w:val="00F974C5"/>
    <w:pPr>
      <w:keepNext/>
      <w:keepLines/>
      <w:spacing w:before="480" w:after="240"/>
      <w:jc w:val="center"/>
    </w:pPr>
    <w:rPr>
      <w:b/>
      <w:bCs/>
      <w:sz w:val="28"/>
      <w:szCs w:val="28"/>
    </w:rPr>
  </w:style>
  <w:style w:type="paragraph" w:customStyle="1" w:styleId="Section1">
    <w:name w:val="Section_1"/>
    <w:basedOn w:val="Normal"/>
    <w:qFormat/>
    <w:rsid w:val="00F974C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_2"/>
    <w:basedOn w:val="Section1"/>
    <w:qFormat/>
    <w:rsid w:val="00F974C5"/>
    <w:pPr>
      <w:spacing w:before="240"/>
    </w:pPr>
    <w:rPr>
      <w:b w:val="0"/>
      <w:bCs w:val="0"/>
    </w:rPr>
  </w:style>
  <w:style w:type="paragraph" w:customStyle="1" w:styleId="SectionNo">
    <w:name w:val="Section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  <w:lang w:bidi="ar-SY"/>
    </w:rPr>
  </w:style>
  <w:style w:type="paragraph" w:customStyle="1" w:styleId="Source">
    <w:name w:val="Source"/>
    <w:basedOn w:val="Normal"/>
    <w:qFormat/>
    <w:rsid w:val="007C3BCD"/>
    <w:pPr>
      <w:keepNext/>
      <w:keepLines/>
      <w:spacing w:before="840" w:after="120"/>
      <w:jc w:val="center"/>
    </w:pPr>
    <w:rPr>
      <w:b/>
      <w:bCs/>
      <w:sz w:val="32"/>
      <w:szCs w:val="32"/>
    </w:rPr>
  </w:style>
  <w:style w:type="paragraph" w:customStyle="1" w:styleId="FigureNo">
    <w:name w:val="Figure_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_title"/>
    <w:basedOn w:val="Normal"/>
    <w:qFormat/>
    <w:rsid w:val="00F974C5"/>
    <w:pPr>
      <w:keepNext/>
      <w:spacing w:after="240"/>
      <w:jc w:val="center"/>
    </w:pPr>
    <w:rPr>
      <w:b/>
      <w:bCs/>
    </w:rPr>
  </w:style>
  <w:style w:type="paragraph" w:customStyle="1" w:styleId="TableNo">
    <w:name w:val="Table_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_title"/>
    <w:basedOn w:val="TableNo"/>
    <w:qFormat/>
    <w:rsid w:val="00F974C5"/>
    <w:pPr>
      <w:spacing w:before="120" w:after="240"/>
    </w:pPr>
    <w:rPr>
      <w:b/>
      <w:bCs/>
    </w:rPr>
  </w:style>
  <w:style w:type="paragraph" w:customStyle="1" w:styleId="Tablehead">
    <w:name w:val="Table_head"/>
    <w:basedOn w:val="Normal"/>
    <w:qFormat/>
    <w:rsid w:val="00F974C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_texte"/>
    <w:basedOn w:val="Normal"/>
    <w:qFormat/>
    <w:rsid w:val="00F974C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qFormat/>
    <w:rsid w:val="007C3BCD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F974C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qFormat/>
    <w:rsid w:val="00F974C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974C5"/>
    <w:pPr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2978F4"/>
    <w:pPr>
      <w:ind w:left="1514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2978F4"/>
    <w:pPr>
      <w:ind w:left="2308" w:hanging="720"/>
    </w:pPr>
  </w:style>
  <w:style w:type="paragraph" w:styleId="TOC4">
    <w:name w:val="toc 4"/>
    <w:basedOn w:val="Normal"/>
    <w:next w:val="Normal"/>
    <w:autoRedefine/>
    <w:uiPriority w:val="39"/>
    <w:unhideWhenUsed/>
    <w:rsid w:val="0023283D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23283D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23283D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23283D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23283D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23283D"/>
    <w:pPr>
      <w:ind w:left="6787" w:hanging="720"/>
    </w:pPr>
  </w:style>
  <w:style w:type="paragraph" w:customStyle="1" w:styleId="VolumeNo">
    <w:name w:val="Volume_No"/>
    <w:basedOn w:val="Normal"/>
    <w:qFormat/>
    <w:rsid w:val="00F974C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_title"/>
    <w:basedOn w:val="Volume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sNo">
    <w:name w:val="Res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stitle">
    <w:name w:val="Res_title"/>
    <w:basedOn w:val="Normal"/>
    <w:qFormat/>
    <w:rsid w:val="00F974C5"/>
    <w:pPr>
      <w:keepNext/>
      <w:keepLines/>
      <w:spacing w:before="240"/>
      <w:jc w:val="center"/>
    </w:pPr>
    <w:rPr>
      <w:b/>
      <w:bCs/>
      <w:sz w:val="28"/>
      <w:szCs w:val="28"/>
      <w:lang w:bidi="ar-SY"/>
    </w:rPr>
  </w:style>
  <w:style w:type="paragraph" w:customStyle="1" w:styleId="OpinionNo">
    <w:name w:val="Opinion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8235CD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5CD"/>
    <w:rPr>
      <w:rFonts w:ascii="Calibri" w:hAnsi="Calibri" w:cs="Traditional Arabic"/>
      <w:szCs w:val="30"/>
    </w:rPr>
  </w:style>
  <w:style w:type="table" w:styleId="TableGrid">
    <w:name w:val="Table Grid"/>
    <w:basedOn w:val="TableNormal"/>
    <w:uiPriority w:val="39"/>
    <w:rsid w:val="0029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4C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4C5"/>
    <w:rPr>
      <w:rFonts w:ascii="Dubai" w:hAnsi="Dubai" w:cs="Dubai"/>
    </w:rPr>
  </w:style>
  <w:style w:type="character" w:styleId="Hyperlink">
    <w:name w:val="Hyperlink"/>
    <w:basedOn w:val="DefaultParagraphFont"/>
    <w:uiPriority w:val="99"/>
    <w:unhideWhenUsed/>
    <w:rsid w:val="00A82EB2"/>
    <w:rPr>
      <w:rFonts w:ascii="Dubai" w:hAnsi="Dubai" w:cs="Dubai"/>
      <w:b w:val="0"/>
      <w:bCs w:val="0"/>
      <w:i w:val="0"/>
      <w:iCs w:val="0"/>
      <w:noProof/>
      <w:color w:val="5B9BD5" w:themeColor="accent1"/>
      <w:sz w:val="22"/>
      <w:szCs w:val="22"/>
      <w:u w:val="single"/>
      <w:lang w:val="en-GB" w:eastAsia="en-US"/>
    </w:rPr>
  </w:style>
  <w:style w:type="character" w:styleId="BookTitle">
    <w:name w:val="Book Title"/>
    <w:basedOn w:val="DefaultParagraphFont"/>
    <w:uiPriority w:val="33"/>
    <w:rsid w:val="007C3BC7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7C3BC7"/>
    <w:rPr>
      <w:i/>
      <w:iCs/>
      <w:color w:val="FF0000"/>
    </w:rPr>
  </w:style>
  <w:style w:type="paragraph" w:customStyle="1" w:styleId="Footnotetexte">
    <w:name w:val="Footnote_texte"/>
    <w:basedOn w:val="Normal"/>
    <w:qFormat/>
    <w:rsid w:val="00F974C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7C3BC7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7C3B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IntenseReference">
    <w:name w:val="Intense Reference"/>
    <w:basedOn w:val="DefaultParagraphFont"/>
    <w:uiPriority w:val="32"/>
    <w:rsid w:val="007C3BC7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uiPriority w:val="34"/>
    <w:rsid w:val="00F974C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C3BC7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Strong">
    <w:name w:val="Strong"/>
    <w:basedOn w:val="DefaultParagraphFont"/>
    <w:uiPriority w:val="22"/>
    <w:rsid w:val="007C3BC7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7C3BC7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3BC7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7C3BC7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7C3BC7"/>
    <w:rPr>
      <w:smallCaps/>
      <w:color w:val="FF0000"/>
    </w:rPr>
  </w:style>
  <w:style w:type="paragraph" w:customStyle="1" w:styleId="Tablelegend">
    <w:name w:val="Table_legend"/>
    <w:basedOn w:val="Normal"/>
    <w:qFormat/>
    <w:rsid w:val="00F974C5"/>
    <w:pPr>
      <w:spacing w:before="80"/>
    </w:pPr>
    <w:rPr>
      <w:lang w:bidi="ar-SY"/>
    </w:rPr>
  </w:style>
  <w:style w:type="paragraph" w:customStyle="1" w:styleId="Headingb">
    <w:name w:val="Heading_b"/>
    <w:basedOn w:val="Normal"/>
    <w:qFormat/>
    <w:rsid w:val="008339C0"/>
    <w:pPr>
      <w:keepNext/>
      <w:spacing w:before="240"/>
      <w:ind w:left="1134" w:hanging="1134"/>
    </w:pPr>
    <w:rPr>
      <w:b/>
      <w:bCs/>
      <w:sz w:val="24"/>
      <w:szCs w:val="24"/>
    </w:rPr>
  </w:style>
  <w:style w:type="table" w:styleId="GridTable5Dark-Accent1">
    <w:name w:val="Grid Table 5 Dark Accent 1"/>
    <w:basedOn w:val="TableNormal"/>
    <w:uiPriority w:val="50"/>
    <w:rsid w:val="00E61B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Subtitle0">
    <w:name w:val="Sub_title"/>
    <w:basedOn w:val="Normal"/>
    <w:qFormat/>
    <w:rsid w:val="007B0AA0"/>
    <w:pPr>
      <w:spacing w:after="120"/>
    </w:pPr>
    <w:rPr>
      <w:sz w:val="30"/>
      <w:szCs w:val="30"/>
      <w:lang w:bidi="ar-EG"/>
    </w:rPr>
  </w:style>
  <w:style w:type="table" w:customStyle="1" w:styleId="TableGrid1">
    <w:name w:val="Table Grid1"/>
    <w:basedOn w:val="TableNormal"/>
    <w:next w:val="TableGrid"/>
    <w:uiPriority w:val="39"/>
    <w:rsid w:val="007B0AA0"/>
    <w:pPr>
      <w:spacing w:after="0" w:line="240" w:lineRule="auto"/>
    </w:pPr>
    <w:rPr>
      <w:rFonts w:eastAsia="Calibri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60D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D0179"/>
    <w:pPr>
      <w:spacing w:after="0" w:line="240" w:lineRule="auto"/>
    </w:pPr>
    <w:rPr>
      <w:rFonts w:ascii="Dubai" w:hAnsi="Dubai" w:cs="Dubai"/>
    </w:rPr>
  </w:style>
  <w:style w:type="character" w:styleId="FollowedHyperlink">
    <w:name w:val="FollowedHyperlink"/>
    <w:basedOn w:val="DefaultParagraphFont"/>
    <w:uiPriority w:val="99"/>
    <w:semiHidden/>
    <w:unhideWhenUsed/>
    <w:rsid w:val="00DD017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4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en/council/Documents/basic-texts-2023/RES-162-a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en/council/Documents/imac/IMAC%2045th%20Summary%20Report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tu.int/md/S26-CL-C-0022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md/S23-CL-C-0127/en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natoor\Downloads\PA_Council26_Final%20Meet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28108-4966-4581-8805-B68FC0355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PA_Council26_Final Meeting.dotx</Template>
  <TotalTime>1</TotalTime>
  <Pages>3</Pages>
  <Words>571</Words>
  <Characters>3430</Characters>
  <Application>Microsoft Office Word</Application>
  <DocSecurity>4</DocSecurity>
  <Lines>70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Telecommunication Union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ITU Council 2026</dc:subject>
  <dc:creator>Arabic_HK</dc:creator>
  <cp:keywords>C2026; C26; Council-26</cp:keywords>
  <dc:description/>
  <cp:lastModifiedBy>GBS2</cp:lastModifiedBy>
  <cp:revision>2</cp:revision>
  <dcterms:created xsi:type="dcterms:W3CDTF">2026-10-28T17:19:00Z</dcterms:created>
  <dcterms:modified xsi:type="dcterms:W3CDTF">2026-10-28T17:19:00Z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4764bc0ed8aab6cc3f228418da0bf4d692034987165b3c327d8e9737cd820415</vt:lpwstr>
  </property>
</Properties>
</file>