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27019F64" w14:textId="77777777" w:rsidTr="37DC64A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1645E1B" w14:textId="1AC0C695" w:rsidR="00AD3606" w:rsidRPr="00C0458D" w:rsidRDefault="00AD3606" w:rsidP="5AA048B2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/>
            <w:bookmarkStart w:id="1" w:name="dnum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5AA048B2">
              <w:rPr>
                <w:b/>
                <w:bCs/>
              </w:rPr>
              <w:t xml:space="preserve">Agenda item: </w:t>
            </w:r>
            <w:r w:rsidR="4EF12D09" w:rsidRPr="5AA048B2">
              <w:rPr>
                <w:b/>
                <w:bCs/>
              </w:rPr>
              <w:t>PL-2</w:t>
            </w:r>
          </w:p>
        </w:tc>
        <w:tc>
          <w:tcPr>
            <w:tcW w:w="5245" w:type="dxa"/>
          </w:tcPr>
          <w:p w14:paraId="627B15D6" w14:textId="5DFBDE96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 xml:space="preserve">Document </w:t>
            </w:r>
            <w:proofErr w:type="spellStart"/>
            <w:r w:rsidRPr="00C0458D">
              <w:rPr>
                <w:b/>
              </w:rPr>
              <w:t>C2</w:t>
            </w:r>
            <w:r w:rsidR="00DE532B">
              <w:rPr>
                <w:b/>
              </w:rPr>
              <w:t>6</w:t>
            </w:r>
            <w:proofErr w:type="spellEnd"/>
            <w:r w:rsidRPr="00C0458D">
              <w:rPr>
                <w:b/>
              </w:rPr>
              <w:t>/</w:t>
            </w:r>
            <w:r w:rsidR="00B43973">
              <w:rPr>
                <w:b/>
              </w:rPr>
              <w:t>18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65AB0567" w14:textId="77777777" w:rsidTr="37DC64AA">
        <w:trPr>
          <w:cantSplit/>
        </w:trPr>
        <w:tc>
          <w:tcPr>
            <w:tcW w:w="3969" w:type="dxa"/>
            <w:vMerge/>
          </w:tcPr>
          <w:p w14:paraId="044C8158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60AC16C" w14:textId="38EDAEE0" w:rsidR="00AD3606" w:rsidRPr="00C0458D" w:rsidRDefault="00C13246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18</w:t>
            </w:r>
            <w:r w:rsidR="000E0B89">
              <w:rPr>
                <w:b/>
              </w:rPr>
              <w:t xml:space="preserve"> March</w:t>
            </w:r>
            <w:r w:rsidR="00B43973">
              <w:rPr>
                <w:b/>
              </w:rPr>
              <w:t xml:space="preserve"> 2026</w:t>
            </w:r>
          </w:p>
        </w:tc>
      </w:tr>
      <w:tr w:rsidR="00AD3606" w:rsidRPr="00C0458D" w14:paraId="2FF439A4" w14:textId="77777777" w:rsidTr="37DC64AA">
        <w:trPr>
          <w:cantSplit/>
          <w:trHeight w:val="23"/>
        </w:trPr>
        <w:tc>
          <w:tcPr>
            <w:tcW w:w="3969" w:type="dxa"/>
            <w:vMerge/>
          </w:tcPr>
          <w:p w14:paraId="6CFB30F5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B922076" w14:textId="7777777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6693A6D9" w14:textId="77777777" w:rsidTr="37DC64AA">
        <w:trPr>
          <w:cantSplit/>
          <w:trHeight w:val="23"/>
        </w:trPr>
        <w:tc>
          <w:tcPr>
            <w:tcW w:w="3969" w:type="dxa"/>
          </w:tcPr>
          <w:p w14:paraId="47541C46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0CD7F27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21388443" w14:textId="77777777" w:rsidTr="37DC64A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974CF10" w14:textId="3808053A" w:rsidR="00AD3606" w:rsidRPr="00C0458D" w:rsidRDefault="00E32C32" w:rsidP="007547A3">
            <w:pPr>
              <w:pStyle w:val="Source"/>
              <w:framePr w:hSpace="0" w:wrap="auto" w:vAnchor="margin" w:hAnchor="text" w:xAlign="left" w:yAlign="inline"/>
            </w:pPr>
            <w:bookmarkStart w:id="8" w:name="dsource"/>
            <w:bookmarkEnd w:id="7"/>
            <w:r>
              <w:t>Report by the Chair of the CWG-COP</w:t>
            </w:r>
          </w:p>
        </w:tc>
      </w:tr>
      <w:tr w:rsidR="00AD3606" w:rsidRPr="00C0458D" w14:paraId="2008114E" w14:textId="77777777" w:rsidTr="37DC64A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036C3F4" w14:textId="143BB95C" w:rsidR="00AD3606" w:rsidRPr="00176F47" w:rsidRDefault="006E4E83" w:rsidP="007547A3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t>FOUR-YEAR REPORT OF THE COUNCIL WORKING GROUP ON CHILD ONLINE PROTECTION (2022-2026)</w:t>
            </w:r>
          </w:p>
        </w:tc>
      </w:tr>
      <w:tr w:rsidR="00AD3606" w:rsidRPr="00C0458D" w14:paraId="58526C68" w14:textId="77777777" w:rsidTr="37DC64AA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08C9082" w14:textId="77777777" w:rsidR="00AD3606" w:rsidRPr="00C0458D" w:rsidRDefault="00F16BAB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0CE54C7F" w14:textId="0464071D" w:rsidR="00E32C32" w:rsidRPr="000148DB" w:rsidRDefault="00E32C32" w:rsidP="00D25600">
            <w:pPr>
              <w:spacing w:before="100" w:after="100"/>
              <w:jc w:val="both"/>
              <w:rPr>
                <w:rFonts w:cs="Calibri"/>
              </w:rPr>
            </w:pPr>
            <w:r>
              <w:rPr>
                <w:rFonts w:asciiTheme="minorHAnsi" w:hAnsiTheme="minorHAnsi" w:cstheme="minorBidi"/>
              </w:rPr>
              <w:t>I</w:t>
            </w:r>
            <w:r w:rsidRPr="41AEEF03">
              <w:rPr>
                <w:rFonts w:asciiTheme="minorHAnsi" w:hAnsiTheme="minorHAnsi" w:cstheme="minorBidi"/>
              </w:rPr>
              <w:t>n accordance with ITU Council</w:t>
            </w:r>
            <w:r w:rsidR="00D25600">
              <w:rPr>
                <w:rFonts w:asciiTheme="minorHAnsi" w:hAnsiTheme="minorHAnsi" w:cstheme="minorBidi"/>
              </w:rPr>
              <w:t xml:space="preserve"> </w:t>
            </w:r>
            <w:r w:rsidR="00D25600" w:rsidRPr="00D25600">
              <w:rPr>
                <w:rFonts w:asciiTheme="minorHAnsi" w:hAnsiTheme="minorHAnsi" w:cstheme="minorBidi"/>
              </w:rPr>
              <w:t xml:space="preserve">Resolution </w:t>
            </w:r>
            <w:hyperlink r:id="rId11" w:history="1">
              <w:r w:rsidRPr="00D25600">
                <w:rPr>
                  <w:rStyle w:val="Hyperlink"/>
                  <w:rFonts w:asciiTheme="minorHAnsi" w:hAnsiTheme="minorHAnsi" w:cstheme="minorBidi"/>
                </w:rPr>
                <w:t>1306 (</w:t>
              </w:r>
              <w:proofErr w:type="spellStart"/>
              <w:r w:rsidRPr="00D25600">
                <w:rPr>
                  <w:rStyle w:val="Hyperlink"/>
                  <w:rFonts w:asciiTheme="minorHAnsi" w:hAnsiTheme="minorHAnsi" w:cstheme="minorBidi"/>
                </w:rPr>
                <w:t>C09</w:t>
              </w:r>
              <w:proofErr w:type="spellEnd"/>
              <w:r w:rsidRPr="00D25600">
                <w:rPr>
                  <w:rStyle w:val="Hyperlink"/>
                  <w:rFonts w:asciiTheme="minorHAnsi" w:hAnsiTheme="minorHAnsi" w:cstheme="minorBidi"/>
                </w:rPr>
                <w:t xml:space="preserve">, last amended </w:t>
              </w:r>
              <w:proofErr w:type="spellStart"/>
              <w:r w:rsidRPr="00D25600">
                <w:rPr>
                  <w:rStyle w:val="Hyperlink"/>
                  <w:rFonts w:asciiTheme="minorHAnsi" w:hAnsiTheme="minorHAnsi" w:cstheme="minorBidi"/>
                </w:rPr>
                <w:t>C24</w:t>
              </w:r>
              <w:proofErr w:type="spellEnd"/>
              <w:r w:rsidRPr="00D25600">
                <w:rPr>
                  <w:rStyle w:val="Hyperlink"/>
                  <w:rFonts w:asciiTheme="minorHAnsi" w:hAnsiTheme="minorHAnsi" w:cstheme="minorBidi"/>
                </w:rPr>
                <w:t>)</w:t>
              </w:r>
            </w:hyperlink>
            <w:r w:rsidRPr="41AEEF03">
              <w:rPr>
                <w:rFonts w:asciiTheme="minorHAnsi" w:hAnsiTheme="minorHAnsi" w:cstheme="minorBidi"/>
              </w:rPr>
              <w:t xml:space="preserve"> and</w:t>
            </w:r>
            <w:r w:rsidR="00D25600" w:rsidRPr="00AD5A22">
              <w:t xml:space="preserve"> </w:t>
            </w:r>
            <w:r w:rsidR="00D25600" w:rsidRPr="00D25600">
              <w:rPr>
                <w:rFonts w:asciiTheme="minorHAnsi" w:hAnsiTheme="minorHAnsi" w:cstheme="minorBidi"/>
              </w:rPr>
              <w:t xml:space="preserve">Resolution </w:t>
            </w:r>
            <w:hyperlink r:id="rId12" w:history="1">
              <w:r w:rsidRPr="00D25600">
                <w:rPr>
                  <w:rStyle w:val="Hyperlink"/>
                  <w:rFonts w:asciiTheme="minorHAnsi" w:hAnsiTheme="minorHAnsi" w:cstheme="minorBidi"/>
                </w:rPr>
                <w:t>179 (Rev. Bucharest, 2022)</w:t>
              </w:r>
            </w:hyperlink>
            <w:r w:rsidRPr="41AEEF03">
              <w:rPr>
                <w:rFonts w:asciiTheme="minorHAnsi" w:hAnsiTheme="minorHAnsi" w:cstheme="minorBidi"/>
              </w:rPr>
              <w:t xml:space="preserve"> of the Plenipotentiary </w:t>
            </w:r>
            <w:r w:rsidRPr="000148DB">
              <w:rPr>
                <w:rFonts w:asciiTheme="minorHAnsi" w:hAnsiTheme="minorHAnsi" w:cstheme="minorBidi"/>
              </w:rPr>
              <w:t>Conference, t</w:t>
            </w:r>
            <w:r w:rsidRPr="000148DB">
              <w:rPr>
                <w:rFonts w:cs="Calibri"/>
              </w:rPr>
              <w:t>his document presents the four</w:t>
            </w:r>
            <w:r w:rsidR="006E4E83">
              <w:rPr>
                <w:rFonts w:cs="Calibri"/>
              </w:rPr>
              <w:noBreakHyphen/>
            </w:r>
            <w:r w:rsidRPr="000148DB">
              <w:rPr>
                <w:rFonts w:cs="Calibri"/>
              </w:rPr>
              <w:t xml:space="preserve">year report by the Chair of the Council Working Group </w:t>
            </w:r>
            <w:r w:rsidRPr="000148DB">
              <w:rPr>
                <w:rFonts w:asciiTheme="minorHAnsi" w:hAnsiTheme="minorHAnsi" w:cstheme="minorBidi"/>
              </w:rPr>
              <w:t>on child online protection (CWG</w:t>
            </w:r>
            <w:r w:rsidR="006E4E83">
              <w:rPr>
                <w:rFonts w:asciiTheme="minorHAnsi" w:hAnsiTheme="minorHAnsi" w:cstheme="minorBidi"/>
              </w:rPr>
              <w:noBreakHyphen/>
            </w:r>
            <w:r w:rsidRPr="000148DB">
              <w:rPr>
                <w:rFonts w:asciiTheme="minorHAnsi" w:hAnsiTheme="minorHAnsi" w:cstheme="minorBidi"/>
              </w:rPr>
              <w:t xml:space="preserve">COP), </w:t>
            </w:r>
            <w:r w:rsidRPr="000148DB">
              <w:rPr>
                <w:rFonts w:cs="Calibri"/>
              </w:rPr>
              <w:t>to Council 2023, 2024, 2025 and 2026.</w:t>
            </w:r>
          </w:p>
          <w:p w14:paraId="53B46DB7" w14:textId="60EEA498" w:rsidR="00E32C32" w:rsidRPr="000148DB" w:rsidRDefault="00E32C32" w:rsidP="00E32C32">
            <w:pPr>
              <w:spacing w:before="100" w:after="10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8DB">
              <w:rPr>
                <w:rFonts w:asciiTheme="minorHAnsi" w:hAnsiTheme="minorHAnsi" w:cstheme="minorHAnsi"/>
                <w:color w:val="000000"/>
              </w:rPr>
              <w:t xml:space="preserve">The Council, recognizing the continued need to address child online protection in a rapidly evolving digital environment, including emerging risks and opportunities associated with new technologies, and to provide a dedicated forum for the exchange of experiences, coordination, and information-sharing among Member States and stakeholders between Council sessions, could decide to maintain the </w:t>
            </w:r>
            <w:r>
              <w:rPr>
                <w:rFonts w:asciiTheme="minorHAnsi" w:hAnsiTheme="minorHAnsi" w:cstheme="minorHAnsi"/>
                <w:color w:val="000000"/>
              </w:rPr>
              <w:t>CWG-COP</w:t>
            </w:r>
            <w:r w:rsidRPr="000148DB">
              <w:rPr>
                <w:rFonts w:asciiTheme="minorHAnsi" w:hAnsiTheme="minorHAnsi" w:cstheme="minorHAnsi"/>
                <w:color w:val="000000"/>
              </w:rPr>
              <w:t xml:space="preserve"> for the next period.</w:t>
            </w:r>
          </w:p>
          <w:p w14:paraId="5B90CDC0" w14:textId="04605240" w:rsidR="00AD3606" w:rsidRPr="00C0458D" w:rsidRDefault="00E32C32" w:rsidP="00441D47">
            <w:pPr>
              <w:spacing w:before="100"/>
              <w:jc w:val="both"/>
            </w:pPr>
            <w:r w:rsidRPr="000148DB">
              <w:rPr>
                <w:rFonts w:asciiTheme="minorHAnsi" w:hAnsiTheme="minorHAnsi" w:cstheme="minorHAnsi"/>
                <w:color w:val="000000"/>
              </w:rPr>
              <w:t xml:space="preserve">The Council Working Group on </w:t>
            </w:r>
            <w:r w:rsidR="006E4E83" w:rsidRPr="000148DB">
              <w:rPr>
                <w:rFonts w:asciiTheme="minorHAnsi" w:hAnsiTheme="minorHAnsi" w:cstheme="minorHAnsi"/>
                <w:color w:val="000000"/>
              </w:rPr>
              <w:t xml:space="preserve">child online protection </w:t>
            </w:r>
            <w:r w:rsidRPr="000148DB">
              <w:rPr>
                <w:rFonts w:asciiTheme="minorHAnsi" w:hAnsiTheme="minorHAnsi" w:cstheme="minorHAnsi"/>
                <w:color w:val="000000"/>
              </w:rPr>
              <w:t>reports annually on its activities to Council.</w:t>
            </w:r>
          </w:p>
          <w:p w14:paraId="5D3228C6" w14:textId="77777777" w:rsidR="00AD3606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</w:t>
            </w:r>
            <w:r w:rsidR="00F16BAB" w:rsidRPr="00C0458D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68530E97" w14:textId="4FBD3D47" w:rsidR="00722551" w:rsidRDefault="00E32C32" w:rsidP="00D25600">
            <w:pPr>
              <w:spacing w:before="80"/>
              <w:jc w:val="both"/>
            </w:pPr>
            <w:r w:rsidRPr="00E32C32">
              <w:t xml:space="preserve">The Council is invited </w:t>
            </w:r>
            <w:r w:rsidRPr="00E32C32">
              <w:rPr>
                <w:b/>
                <w:bCs/>
              </w:rPr>
              <w:t xml:space="preserve">to consider </w:t>
            </w:r>
            <w:r w:rsidRPr="00E32C32">
              <w:t>this report and</w:t>
            </w:r>
            <w:r w:rsidRPr="00E32C32">
              <w:rPr>
                <w:b/>
                <w:bCs/>
              </w:rPr>
              <w:t xml:space="preserve"> to submit</w:t>
            </w:r>
            <w:r w:rsidRPr="00E32C32">
              <w:t xml:space="preserve"> its recommendations to the Plenipotentiary Conference as appropriate, particularly the continuation of the activities of CWG-COP for the next four years.</w:t>
            </w:r>
          </w:p>
          <w:p w14:paraId="5563AED1" w14:textId="77777777" w:rsidR="00722551" w:rsidRDefault="00722551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Relevant link</w:t>
            </w:r>
            <w:r w:rsidR="00176F47">
              <w:rPr>
                <w:b/>
                <w:bCs/>
                <w:sz w:val="26"/>
                <w:szCs w:val="26"/>
              </w:rPr>
              <w:t>(s)</w:t>
            </w:r>
            <w:r>
              <w:rPr>
                <w:b/>
                <w:bCs/>
                <w:sz w:val="26"/>
                <w:szCs w:val="26"/>
              </w:rPr>
              <w:t xml:space="preserve"> with the Strategic Plan</w:t>
            </w:r>
          </w:p>
          <w:p w14:paraId="6C365A58" w14:textId="60D5A5DC" w:rsidR="00722551" w:rsidRPr="00F16BAB" w:rsidRDefault="00E32C32" w:rsidP="00D25600">
            <w:pPr>
              <w:spacing w:before="80"/>
              <w:jc w:val="both"/>
            </w:pPr>
            <w:r w:rsidRPr="00E32C32">
              <w:t>Sustainable Digital Transformation: Foster equitable and inclusive use of telecommunications/</w:t>
            </w:r>
            <w:r w:rsidR="00D25600">
              <w:br/>
            </w:r>
            <w:r w:rsidRPr="00E32C32">
              <w:t>ICTs to empower people and societies for sustainable development.</w:t>
            </w:r>
          </w:p>
          <w:p w14:paraId="7C34DAAD" w14:textId="77777777" w:rsidR="00722551" w:rsidRDefault="00722551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Financial implications</w:t>
            </w:r>
          </w:p>
          <w:p w14:paraId="12B610AB" w14:textId="1F5986C3" w:rsidR="00453079" w:rsidRPr="00453079" w:rsidRDefault="00E32C32" w:rsidP="00E32C32">
            <w:pPr>
              <w:spacing w:before="80"/>
              <w:rPr>
                <w:szCs w:val="24"/>
              </w:rPr>
            </w:pPr>
            <w:r w:rsidRPr="00B43973">
              <w:rPr>
                <w:szCs w:val="24"/>
              </w:rPr>
              <w:t>Within the allocated budget 2025-2026.</w:t>
            </w:r>
          </w:p>
          <w:p w14:paraId="6DAA204C" w14:textId="77777777" w:rsidR="00C0458D" w:rsidRDefault="00C0458D" w:rsidP="00E32C32">
            <w:pPr>
              <w:spacing w:before="80"/>
            </w:pPr>
            <w:r>
              <w:t>_______________</w:t>
            </w:r>
          </w:p>
          <w:p w14:paraId="32A5FBF2" w14:textId="77777777" w:rsidR="00AD3606" w:rsidRPr="00C0458D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References</w:t>
            </w:r>
          </w:p>
          <w:p w14:paraId="24BF41F7" w14:textId="63595263" w:rsidR="00AD3606" w:rsidRPr="000E0B89" w:rsidRDefault="00E32C32" w:rsidP="00E32C32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0E0B89">
              <w:rPr>
                <w:i/>
                <w:iCs/>
                <w:sz w:val="22"/>
                <w:szCs w:val="22"/>
              </w:rPr>
              <w:t xml:space="preserve">Resolution </w:t>
            </w:r>
            <w:hyperlink r:id="rId13" w:history="1">
              <w:r w:rsidRPr="000E0B89">
                <w:rPr>
                  <w:rStyle w:val="Hyperlink"/>
                  <w:i/>
                  <w:iCs/>
                  <w:sz w:val="22"/>
                  <w:szCs w:val="22"/>
                </w:rPr>
                <w:t>179 (Rev. Bucharest</w:t>
              </w:r>
              <w:r w:rsidR="000E0B89">
                <w:rPr>
                  <w:rStyle w:val="Hyperlink"/>
                  <w:i/>
                  <w:iCs/>
                  <w:sz w:val="22"/>
                  <w:szCs w:val="22"/>
                </w:rPr>
                <w:t>,</w:t>
              </w:r>
              <w:r w:rsidRPr="000E0B89">
                <w:rPr>
                  <w:rStyle w:val="Hyperlink"/>
                  <w:i/>
                  <w:iCs/>
                  <w:sz w:val="22"/>
                  <w:szCs w:val="22"/>
                </w:rPr>
                <w:t xml:space="preserve"> 2022)</w:t>
              </w:r>
            </w:hyperlink>
            <w:r w:rsidRPr="000E0B89">
              <w:rPr>
                <w:i/>
                <w:iCs/>
                <w:sz w:val="22"/>
                <w:szCs w:val="22"/>
              </w:rPr>
              <w:t xml:space="preserve"> of the Plenipotentiary Conference;</w:t>
            </w:r>
            <w:r w:rsidR="000E0B89" w:rsidRPr="000E0B89">
              <w:rPr>
                <w:i/>
                <w:iCs/>
                <w:sz w:val="22"/>
                <w:szCs w:val="22"/>
              </w:rPr>
              <w:t xml:space="preserve"> Council Resolution </w:t>
            </w:r>
            <w:hyperlink r:id="rId14" w:history="1">
              <w:r w:rsidRPr="000E0B89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1306 (</w:t>
              </w:r>
              <w:proofErr w:type="spellStart"/>
              <w:r w:rsidRPr="000E0B89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C09</w:t>
              </w:r>
              <w:proofErr w:type="spellEnd"/>
              <w:r w:rsidRPr="000E0B89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 xml:space="preserve">, last amended </w:t>
              </w:r>
              <w:proofErr w:type="spellStart"/>
              <w:r w:rsidRPr="000E0B89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C24</w:t>
              </w:r>
              <w:proofErr w:type="spellEnd"/>
              <w:r w:rsidRPr="000E0B89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</w:rPr>
                <w:t>)</w:t>
              </w:r>
            </w:hyperlink>
          </w:p>
        </w:tc>
      </w:tr>
    </w:tbl>
    <w:p w14:paraId="7606662B" w14:textId="77777777" w:rsidR="0090147A" w:rsidRPr="00C0458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bookmarkStart w:id="10" w:name="_Hlk133421428"/>
      <w:bookmarkEnd w:id="2"/>
      <w:bookmarkEnd w:id="3"/>
      <w:bookmarkEnd w:id="4"/>
      <w:bookmarkEnd w:id="9"/>
      <w:r w:rsidRPr="00C0458D">
        <w:br w:type="page"/>
      </w:r>
    </w:p>
    <w:bookmarkEnd w:id="5"/>
    <w:bookmarkEnd w:id="10"/>
    <w:p w14:paraId="05BA3945" w14:textId="3D827094" w:rsidR="00E32C32" w:rsidRPr="00E32C32" w:rsidRDefault="00B43973" w:rsidP="00DB6D54">
      <w:pPr>
        <w:pStyle w:val="Heading1"/>
        <w:rPr>
          <w:lang w:val="en-US"/>
        </w:rPr>
      </w:pPr>
      <w:proofErr w:type="gramStart"/>
      <w:r w:rsidRPr="00E32C32">
        <w:rPr>
          <w:lang w:val="en-US"/>
        </w:rPr>
        <w:lastRenderedPageBreak/>
        <w:t>I</w:t>
      </w:r>
      <w:r w:rsidRPr="00E32C32">
        <w:rPr>
          <w:lang w:val="en-US"/>
        </w:rPr>
        <w:tab/>
      </w:r>
      <w:r w:rsidR="00E32C32" w:rsidRPr="00E32C32">
        <w:rPr>
          <w:lang w:val="en-US"/>
        </w:rPr>
        <w:t>Introduction</w:t>
      </w:r>
      <w:proofErr w:type="gramEnd"/>
    </w:p>
    <w:p w14:paraId="5433CB28" w14:textId="5BF01D5C" w:rsidR="00E32C32" w:rsidRPr="00E32C32" w:rsidRDefault="00B43973" w:rsidP="00DB6D54">
      <w:pPr>
        <w:jc w:val="both"/>
        <w:rPr>
          <w:rFonts w:cs="Calibri"/>
          <w:lang w:val="en-US"/>
        </w:rPr>
      </w:pPr>
      <w:r w:rsidRPr="37DC64AA">
        <w:rPr>
          <w:rFonts w:asciiTheme="minorHAnsi" w:hAnsiTheme="minorHAnsi" w:cstheme="minorBidi"/>
          <w:color w:val="000000" w:themeColor="text1"/>
          <w:lang w:val="en-US"/>
        </w:rPr>
        <w:t>1</w:t>
      </w:r>
      <w:r>
        <w:tab/>
      </w:r>
      <w:r w:rsidR="00E32C32" w:rsidRPr="37DC64AA">
        <w:rPr>
          <w:rFonts w:cs="Calibri"/>
          <w:lang w:val="en-US"/>
        </w:rPr>
        <w:t xml:space="preserve">The </w:t>
      </w:r>
      <w:hyperlink r:id="rId15">
        <w:r w:rsidR="00E32C32" w:rsidRPr="37DC64AA">
          <w:rPr>
            <w:rStyle w:val="Hyperlink"/>
            <w:rFonts w:asciiTheme="minorHAnsi" w:hAnsiTheme="minorHAnsi" w:cstheme="minorBidi"/>
          </w:rPr>
          <w:t>ITU Council Working Group on child online protection</w:t>
        </w:r>
      </w:hyperlink>
      <w:r w:rsidR="00E32C32" w:rsidRPr="37DC64AA">
        <w:rPr>
          <w:rFonts w:cs="Calibri"/>
          <w:lang w:val="en-US"/>
        </w:rPr>
        <w:t xml:space="preserve"> </w:t>
      </w:r>
      <w:r w:rsidR="003B6A36" w:rsidRPr="37DC64AA">
        <w:rPr>
          <w:rFonts w:cs="Calibri"/>
          <w:lang w:val="en-US"/>
        </w:rPr>
        <w:t xml:space="preserve">(CWG-COP) </w:t>
      </w:r>
      <w:r w:rsidR="00E32C32" w:rsidRPr="37DC64AA">
        <w:rPr>
          <w:rFonts w:cs="Calibri"/>
          <w:lang w:val="en-US"/>
        </w:rPr>
        <w:t>was established by Council</w:t>
      </w:r>
      <w:r w:rsidR="000E0B89" w:rsidRPr="000E0B89">
        <w:t xml:space="preserve"> </w:t>
      </w:r>
      <w:r w:rsidR="000E0B89" w:rsidRPr="000E0B89">
        <w:rPr>
          <w:rFonts w:cs="Calibri"/>
          <w:lang w:val="en-US"/>
        </w:rPr>
        <w:t>Resolution</w:t>
      </w:r>
      <w:r w:rsidR="00E32C32" w:rsidRPr="37DC64AA">
        <w:rPr>
          <w:rFonts w:cs="Calibri"/>
          <w:lang w:val="en-US"/>
        </w:rPr>
        <w:t xml:space="preserve"> </w:t>
      </w:r>
      <w:hyperlink r:id="rId16" w:history="1">
        <w:r w:rsidR="00E32C32" w:rsidRPr="000E0B89">
          <w:rPr>
            <w:rStyle w:val="Hyperlink"/>
            <w:rFonts w:asciiTheme="minorHAnsi" w:hAnsiTheme="minorHAnsi" w:cstheme="minorBidi"/>
          </w:rPr>
          <w:t>1306</w:t>
        </w:r>
        <w:r w:rsidR="00E32C32" w:rsidRPr="000E0B89">
          <w:rPr>
            <w:rStyle w:val="Hyperlink"/>
            <w:rFonts w:cs="Calibri"/>
            <w:lang w:val="en-US"/>
          </w:rPr>
          <w:t xml:space="preserve"> (</w:t>
        </w:r>
        <w:proofErr w:type="spellStart"/>
        <w:r w:rsidR="00E32C32" w:rsidRPr="000E0B89">
          <w:rPr>
            <w:rStyle w:val="Hyperlink"/>
            <w:rFonts w:cs="Calibri"/>
            <w:lang w:val="en-US"/>
          </w:rPr>
          <w:t>C09</w:t>
        </w:r>
        <w:proofErr w:type="spellEnd"/>
        <w:r w:rsidR="00E32C32" w:rsidRPr="000E0B89">
          <w:rPr>
            <w:rStyle w:val="Hyperlink"/>
            <w:rFonts w:cs="Calibri"/>
            <w:lang w:val="en-US"/>
          </w:rPr>
          <w:t xml:space="preserve">, last amended </w:t>
        </w:r>
        <w:proofErr w:type="spellStart"/>
        <w:r w:rsidR="00E32C32" w:rsidRPr="000E0B89">
          <w:rPr>
            <w:rStyle w:val="Hyperlink"/>
            <w:rFonts w:cs="Calibri"/>
            <w:lang w:val="en-US"/>
          </w:rPr>
          <w:t>C24</w:t>
        </w:r>
        <w:proofErr w:type="spellEnd"/>
        <w:r w:rsidR="00E32C32" w:rsidRPr="000E0B89">
          <w:rPr>
            <w:rStyle w:val="Hyperlink"/>
            <w:rFonts w:cs="Calibri"/>
            <w:lang w:val="en-US"/>
          </w:rPr>
          <w:t>)</w:t>
        </w:r>
      </w:hyperlink>
      <w:r w:rsidR="00E32C32" w:rsidRPr="37DC64AA">
        <w:rPr>
          <w:rFonts w:cs="Calibri"/>
          <w:lang w:val="en-US"/>
        </w:rPr>
        <w:t>, in accordance with</w:t>
      </w:r>
      <w:r w:rsidR="006F7C35" w:rsidRPr="37DC64AA">
        <w:rPr>
          <w:rFonts w:cs="Calibri"/>
          <w:lang w:val="en-US"/>
        </w:rPr>
        <w:t xml:space="preserve"> Resolution </w:t>
      </w:r>
      <w:hyperlink r:id="rId17">
        <w:r w:rsidR="00E32C32" w:rsidRPr="37DC64AA">
          <w:rPr>
            <w:rStyle w:val="Hyperlink"/>
            <w:rFonts w:asciiTheme="minorHAnsi" w:hAnsiTheme="minorHAnsi" w:cstheme="minorBidi"/>
          </w:rPr>
          <w:t>179</w:t>
        </w:r>
        <w:r w:rsidR="00E32C32" w:rsidRPr="37DC64AA">
          <w:rPr>
            <w:rStyle w:val="Hyperlink"/>
            <w:rFonts w:cs="Calibri"/>
            <w:lang w:val="en-US"/>
          </w:rPr>
          <w:t xml:space="preserve"> (Rev. Bucharest, 2022)</w:t>
        </w:r>
      </w:hyperlink>
      <w:r w:rsidR="006F7C35" w:rsidRPr="37DC64AA">
        <w:rPr>
          <w:rFonts w:cs="Calibri"/>
          <w:lang w:val="en-US"/>
        </w:rPr>
        <w:t xml:space="preserve"> of the ITU Plenipotentiary Conference</w:t>
      </w:r>
      <w:r w:rsidR="00E32C32" w:rsidRPr="37DC64AA">
        <w:rPr>
          <w:rFonts w:cs="Calibri"/>
          <w:lang w:val="en-US"/>
        </w:rPr>
        <w:t>. CWG-COP is open to all relevant stakeholders.</w:t>
      </w:r>
    </w:p>
    <w:p w14:paraId="6205951F" w14:textId="06A5F991" w:rsidR="00E32C32" w:rsidRPr="00E32C32" w:rsidRDefault="00B43973" w:rsidP="00DB6D54">
      <w:pPr>
        <w:jc w:val="both"/>
        <w:rPr>
          <w:rFonts w:cs="Calibri"/>
          <w:lang w:val="en-US"/>
        </w:rPr>
      </w:pPr>
      <w:bookmarkStart w:id="11" w:name="_Hlk221109652"/>
      <w:r w:rsidRPr="00E32C32">
        <w:rPr>
          <w:rFonts w:asciiTheme="minorHAnsi" w:hAnsiTheme="minorHAnsi" w:cstheme="minorHAnsi"/>
          <w:color w:val="000000"/>
          <w:lang w:val="en-US"/>
        </w:rPr>
        <w:t>2</w:t>
      </w:r>
      <w:r w:rsidRPr="00E32C32">
        <w:rPr>
          <w:rFonts w:asciiTheme="minorHAnsi" w:hAnsiTheme="minorHAnsi" w:cstheme="minorHAnsi"/>
          <w:color w:val="000000"/>
          <w:lang w:val="en-US"/>
        </w:rPr>
        <w:tab/>
      </w:r>
      <w:r w:rsidR="00E32C32" w:rsidRPr="00E32C32">
        <w:rPr>
          <w:rFonts w:cs="Calibri"/>
        </w:rPr>
        <w:t xml:space="preserve">The </w:t>
      </w:r>
      <w:r w:rsidR="000E0B89" w:rsidRPr="00E32C32">
        <w:rPr>
          <w:rFonts w:cs="Calibri"/>
        </w:rPr>
        <w:t xml:space="preserve">Terms </w:t>
      </w:r>
      <w:r w:rsidR="00E32C32" w:rsidRPr="00E32C32">
        <w:rPr>
          <w:rFonts w:cs="Calibri"/>
        </w:rPr>
        <w:t xml:space="preserve">of </w:t>
      </w:r>
      <w:r w:rsidR="000E0B89" w:rsidRPr="00E32C32">
        <w:rPr>
          <w:rFonts w:cs="Calibri"/>
        </w:rPr>
        <w:t xml:space="preserve">Reference </w:t>
      </w:r>
      <w:r w:rsidR="00E32C32" w:rsidRPr="00E32C32">
        <w:rPr>
          <w:rFonts w:cs="Calibri"/>
        </w:rPr>
        <w:t>for CWG-</w:t>
      </w:r>
      <w:r w:rsidR="00E13D30">
        <w:rPr>
          <w:rFonts w:cs="Calibri"/>
        </w:rPr>
        <w:t>COP</w:t>
      </w:r>
      <w:r w:rsidR="00E32C32" w:rsidRPr="00E32C32">
        <w:rPr>
          <w:rFonts w:cs="Calibri"/>
        </w:rPr>
        <w:t xml:space="preserve"> are specified in </w:t>
      </w:r>
      <w:hyperlink r:id="rId18" w:history="1">
        <w:r w:rsidR="00E32C32" w:rsidRPr="000E0B89">
          <w:rPr>
            <w:rStyle w:val="Hyperlink"/>
            <w:rFonts w:asciiTheme="minorHAnsi" w:hAnsiTheme="minorHAnsi" w:cstheme="minorBidi"/>
          </w:rPr>
          <w:t>Annex 1 of the outcome of the 1</w:t>
        </w:r>
        <w:r w:rsidR="00E32C32" w:rsidRPr="000E0B89">
          <w:rPr>
            <w:rStyle w:val="Hyperlink"/>
            <w:rFonts w:asciiTheme="minorHAnsi" w:hAnsiTheme="minorHAnsi" w:cstheme="minorBidi"/>
            <w:vertAlign w:val="superscript"/>
          </w:rPr>
          <w:t>st</w:t>
        </w:r>
        <w:r w:rsidR="00E32C32" w:rsidRPr="000E0B89">
          <w:rPr>
            <w:rStyle w:val="Hyperlink"/>
            <w:rFonts w:asciiTheme="minorHAnsi" w:hAnsiTheme="minorHAnsi" w:cstheme="minorBidi"/>
          </w:rPr>
          <w:t xml:space="preserve"> meeting</w:t>
        </w:r>
      </w:hyperlink>
      <w:r w:rsidR="00E32C32" w:rsidRPr="00E32C32">
        <w:rPr>
          <w:rFonts w:cs="Calibri"/>
        </w:rPr>
        <w:t>.</w:t>
      </w:r>
    </w:p>
    <w:bookmarkEnd w:id="11"/>
    <w:p w14:paraId="0B36AD11" w14:textId="3DB9A104" w:rsidR="00E32C32" w:rsidRPr="003B6A36" w:rsidRDefault="00B43973" w:rsidP="00DB6D54">
      <w:pPr>
        <w:jc w:val="both"/>
        <w:rPr>
          <w:rFonts w:cs="Calibri"/>
          <w:spacing w:val="-2"/>
        </w:rPr>
      </w:pPr>
      <w:r w:rsidRPr="00E32C32">
        <w:rPr>
          <w:rFonts w:asciiTheme="minorHAnsi" w:hAnsiTheme="minorHAnsi" w:cstheme="minorHAnsi"/>
          <w:color w:val="000000"/>
        </w:rPr>
        <w:t>3</w:t>
      </w:r>
      <w:r w:rsidRPr="00E32C32">
        <w:rPr>
          <w:rFonts w:asciiTheme="minorHAnsi" w:hAnsiTheme="minorHAnsi" w:cstheme="minorHAnsi"/>
          <w:color w:val="000000"/>
        </w:rPr>
        <w:tab/>
      </w:r>
      <w:r w:rsidR="00E32C32" w:rsidRPr="003B6A36">
        <w:rPr>
          <w:rFonts w:cs="Calibri"/>
          <w:spacing w:val="-2"/>
        </w:rPr>
        <w:t>Plenipotentiary Conference</w:t>
      </w:r>
      <w:r w:rsidR="006F7C35" w:rsidRPr="003B6A36">
        <w:rPr>
          <w:rFonts w:cs="Calibri"/>
          <w:spacing w:val="-2"/>
        </w:rPr>
        <w:t xml:space="preserve"> </w:t>
      </w:r>
      <w:r w:rsidR="006F7C35" w:rsidRPr="006F7C35">
        <w:rPr>
          <w:rFonts w:cs="Calibri"/>
          <w:spacing w:val="-2"/>
        </w:rPr>
        <w:t xml:space="preserve">Resolution </w:t>
      </w:r>
      <w:hyperlink r:id="rId19" w:history="1">
        <w:r w:rsidR="00E32C32" w:rsidRPr="003B6A36">
          <w:rPr>
            <w:rStyle w:val="Hyperlink"/>
            <w:rFonts w:asciiTheme="minorHAnsi" w:hAnsiTheme="minorHAnsi" w:cstheme="minorBidi"/>
            <w:spacing w:val="-2"/>
          </w:rPr>
          <w:t>179</w:t>
        </w:r>
        <w:r w:rsidR="00E32C32" w:rsidRPr="003B6A36">
          <w:rPr>
            <w:rStyle w:val="Hyperlink"/>
            <w:rFonts w:cs="Calibri"/>
            <w:spacing w:val="-2"/>
          </w:rPr>
          <w:t xml:space="preserve"> (Rev. Bucharest, 2022)</w:t>
        </w:r>
      </w:hyperlink>
      <w:r w:rsidR="00E32C32" w:rsidRPr="003B6A36">
        <w:rPr>
          <w:rFonts w:cs="Calibri"/>
          <w:spacing w:val="-2"/>
        </w:rPr>
        <w:t xml:space="preserve"> requested the Council:</w:t>
      </w:r>
    </w:p>
    <w:p w14:paraId="4B9A20BE" w14:textId="191CBB37" w:rsidR="00E32C32" w:rsidRPr="00E32C32" w:rsidRDefault="00B43973" w:rsidP="00DB6D54">
      <w:pPr>
        <w:pStyle w:val="enumlev1"/>
        <w:jc w:val="both"/>
      </w:pPr>
      <w:r w:rsidRPr="37DC64AA">
        <w:rPr>
          <w:color w:val="000000" w:themeColor="text1"/>
        </w:rPr>
        <w:t>a)</w:t>
      </w:r>
      <w:r>
        <w:tab/>
      </w:r>
      <w:r w:rsidR="00E32C32">
        <w:t>to continue the work of CWG</w:t>
      </w:r>
      <w:r w:rsidR="00927E7B">
        <w:t>-</w:t>
      </w:r>
      <w:r w:rsidR="00E32C32">
        <w:t xml:space="preserve">COP, </w:t>
      </w:r>
      <w:proofErr w:type="gramStart"/>
      <w:r w:rsidR="00E32C32">
        <w:t>in order to</w:t>
      </w:r>
      <w:proofErr w:type="gramEnd"/>
      <w:r w:rsidR="00E32C32">
        <w:t xml:space="preserve"> facilitate the membership's input and guidance on ITU's role in child online protection, and to serve as a platform for discussion and exchange of best practices; </w:t>
      </w:r>
    </w:p>
    <w:p w14:paraId="72E7025F" w14:textId="349D7FB5" w:rsidR="00E32C32" w:rsidRPr="00E32C32" w:rsidRDefault="00B43973" w:rsidP="00DB6D54">
      <w:pPr>
        <w:pStyle w:val="enumlev1"/>
        <w:jc w:val="both"/>
      </w:pPr>
      <w:r w:rsidRPr="00E32C32">
        <w:rPr>
          <w:color w:val="000000"/>
        </w:rPr>
        <w:t>b)</w:t>
      </w:r>
      <w:r w:rsidRPr="00E32C32">
        <w:rPr>
          <w:color w:val="000000"/>
        </w:rPr>
        <w:tab/>
      </w:r>
      <w:r w:rsidR="00E32C32" w:rsidRPr="00E32C32">
        <w:t>to facilitate the contribution and participation of all relevant stakeholders in the work of CWG</w:t>
      </w:r>
      <w:r w:rsidR="00E32C32" w:rsidRPr="00E32C32">
        <w:noBreakHyphen/>
        <w:t xml:space="preserve">COP to ensure maximum collaboration in implementing this resolution; </w:t>
      </w:r>
    </w:p>
    <w:p w14:paraId="2352DF30" w14:textId="30C9465F" w:rsidR="00E32C32" w:rsidRPr="00E32C32" w:rsidRDefault="00B43973" w:rsidP="00DB6D54">
      <w:pPr>
        <w:pStyle w:val="enumlev1"/>
        <w:jc w:val="both"/>
      </w:pPr>
      <w:r w:rsidRPr="00E32C32">
        <w:rPr>
          <w:color w:val="000000"/>
        </w:rPr>
        <w:t>c)</w:t>
      </w:r>
      <w:r w:rsidRPr="00E32C32">
        <w:rPr>
          <w:color w:val="000000"/>
        </w:rPr>
        <w:tab/>
      </w:r>
      <w:r w:rsidR="00E32C32" w:rsidRPr="00E32C32">
        <w:t xml:space="preserve">to encourage CWG-COP to liaise with the Council Working Group on international Internet-related public policy issues (CWG-Internet), as appropriate, </w:t>
      </w:r>
      <w:proofErr w:type="gramStart"/>
      <w:r w:rsidR="00E32C32" w:rsidRPr="00E32C32">
        <w:t>in order to</w:t>
      </w:r>
      <w:proofErr w:type="gramEnd"/>
      <w:r w:rsidR="00E32C32" w:rsidRPr="00E32C32">
        <w:t xml:space="preserve"> contribute in a mutually beneficial manner to fulfilment of work under the respective mandates of these Council working groups on the relevant issues; </w:t>
      </w:r>
    </w:p>
    <w:p w14:paraId="3D4904D6" w14:textId="2A54A4AA" w:rsidR="00E32C32" w:rsidRPr="00E32C32" w:rsidRDefault="00B43973" w:rsidP="00DB6D54">
      <w:pPr>
        <w:pStyle w:val="enumlev1"/>
        <w:jc w:val="both"/>
      </w:pPr>
      <w:r w:rsidRPr="00E32C32">
        <w:rPr>
          <w:color w:val="000000"/>
        </w:rPr>
        <w:t>d)</w:t>
      </w:r>
      <w:r w:rsidRPr="00E32C32">
        <w:rPr>
          <w:color w:val="000000"/>
        </w:rPr>
        <w:tab/>
      </w:r>
      <w:r w:rsidR="00E32C32" w:rsidRPr="00E32C32">
        <w:t>to encourage CWG-COP to liaise with ITU-D Study Group 2, sharing the outputs of CWG</w:t>
      </w:r>
      <w:r w:rsidR="006F7C35">
        <w:noBreakHyphen/>
      </w:r>
      <w:r w:rsidR="00E32C32" w:rsidRPr="00E32C32">
        <w:t xml:space="preserve">COP meetings, to benefit the discussion of the relevant study question; </w:t>
      </w:r>
    </w:p>
    <w:p w14:paraId="354B5BC3" w14:textId="04BD24FC" w:rsidR="00E32C32" w:rsidRPr="00E32C32" w:rsidRDefault="00B43973" w:rsidP="00DB6D54">
      <w:pPr>
        <w:pStyle w:val="enumlev1"/>
        <w:jc w:val="both"/>
      </w:pPr>
      <w:r w:rsidRPr="00E32C32">
        <w:rPr>
          <w:color w:val="000000"/>
        </w:rPr>
        <w:t>e)</w:t>
      </w:r>
      <w:r w:rsidRPr="00E32C32">
        <w:rPr>
          <w:color w:val="000000"/>
        </w:rPr>
        <w:tab/>
      </w:r>
      <w:r w:rsidR="00E32C32" w:rsidRPr="00E32C32">
        <w:t>to encourage CWG</w:t>
      </w:r>
      <w:r w:rsidR="00E32C32" w:rsidRPr="00E32C32">
        <w:noBreakHyphen/>
        <w:t xml:space="preserve">COP to conduct online consultations with youth to listen to their views and opinions on different matters related to child online protection, prior to and during its meeting; </w:t>
      </w:r>
    </w:p>
    <w:p w14:paraId="270C0F66" w14:textId="0A6CA330" w:rsidR="00E32C32" w:rsidRPr="00E32C32" w:rsidRDefault="00B43973" w:rsidP="00DB6D54">
      <w:pPr>
        <w:pStyle w:val="enumlev1"/>
        <w:jc w:val="both"/>
      </w:pPr>
      <w:r w:rsidRPr="00E32C32">
        <w:rPr>
          <w:color w:val="000000"/>
        </w:rPr>
        <w:t>f)</w:t>
      </w:r>
      <w:r w:rsidRPr="00E32C32">
        <w:rPr>
          <w:color w:val="000000"/>
        </w:rPr>
        <w:tab/>
      </w:r>
      <w:r w:rsidR="00E32C32" w:rsidRPr="00E32C32">
        <w:t>to continue to make output documents related to child online protection issues publicly accessible without password protection.</w:t>
      </w:r>
    </w:p>
    <w:p w14:paraId="5EED872B" w14:textId="760FE685" w:rsidR="00E32C32" w:rsidRPr="00E32C32" w:rsidRDefault="00B43973" w:rsidP="37DC64AA">
      <w:pPr>
        <w:jc w:val="both"/>
        <w:rPr>
          <w:rFonts w:cs="Calibri"/>
        </w:rPr>
      </w:pPr>
      <w:r w:rsidRPr="37DC64AA">
        <w:rPr>
          <w:rFonts w:asciiTheme="minorHAnsi" w:hAnsiTheme="minorHAnsi" w:cstheme="minorBidi"/>
          <w:color w:val="000000"/>
        </w:rPr>
        <w:t>4</w:t>
      </w:r>
      <w:r w:rsidRPr="00E32C32">
        <w:rPr>
          <w:rFonts w:asciiTheme="minorHAnsi" w:hAnsiTheme="minorHAnsi" w:cstheme="minorHAnsi"/>
          <w:color w:val="000000"/>
          <w:szCs w:val="24"/>
        </w:rPr>
        <w:tab/>
      </w:r>
      <w:r w:rsidR="00E32C32" w:rsidRPr="00E32C32">
        <w:rPr>
          <w:lang w:val="en-US"/>
        </w:rPr>
        <w:t>The 19</w:t>
      </w:r>
      <w:r w:rsidR="00E32C32" w:rsidRPr="00E32C32">
        <w:rPr>
          <w:vertAlign w:val="superscript"/>
          <w:lang w:val="en-US"/>
        </w:rPr>
        <w:t>th</w:t>
      </w:r>
      <w:r w:rsidR="00E32C32" w:rsidRPr="00E32C32">
        <w:rPr>
          <w:lang w:val="en-US"/>
        </w:rPr>
        <w:t>, 20</w:t>
      </w:r>
      <w:r w:rsidR="00E32C32" w:rsidRPr="00E32C32">
        <w:rPr>
          <w:vertAlign w:val="superscript"/>
          <w:lang w:val="en-US"/>
        </w:rPr>
        <w:t>th</w:t>
      </w:r>
      <w:r w:rsidR="00E32C32" w:rsidRPr="00E32C32">
        <w:rPr>
          <w:lang w:val="en-US"/>
        </w:rPr>
        <w:t xml:space="preserve"> and 21</w:t>
      </w:r>
      <w:r w:rsidR="00132C69">
        <w:rPr>
          <w:vertAlign w:val="superscript"/>
          <w:lang w:val="en-US"/>
        </w:rPr>
        <w:t>st</w:t>
      </w:r>
      <w:r w:rsidR="00E32C32" w:rsidRPr="00E32C32">
        <w:rPr>
          <w:lang w:val="en-US"/>
        </w:rPr>
        <w:t xml:space="preserve"> meetings of the Council Working Group </w:t>
      </w:r>
      <w:r w:rsidR="00E32C32" w:rsidRPr="37DC64AA">
        <w:rPr>
          <w:rFonts w:asciiTheme="minorHAnsi" w:hAnsiTheme="minorHAnsi" w:cstheme="minorBidi"/>
          <w:color w:val="000000"/>
        </w:rPr>
        <w:t>on child online protection</w:t>
      </w:r>
      <w:r w:rsidR="00D368E5">
        <w:rPr>
          <w:rFonts w:asciiTheme="minorHAnsi" w:hAnsiTheme="minorHAnsi" w:cstheme="minorBidi"/>
          <w:color w:val="000000"/>
        </w:rPr>
        <w:t xml:space="preserve"> were held</w:t>
      </w:r>
      <w:r w:rsidR="00E32C32" w:rsidRPr="37DC64AA">
        <w:rPr>
          <w:rFonts w:asciiTheme="minorHAnsi" w:hAnsiTheme="minorHAnsi" w:cstheme="minorBidi"/>
          <w:color w:val="000000"/>
        </w:rPr>
        <w:t xml:space="preserve"> under the </w:t>
      </w:r>
      <w:r w:rsidR="00E32C32" w:rsidRPr="00E32C32">
        <w:rPr>
          <w:lang w:val="en-US"/>
        </w:rPr>
        <w:t xml:space="preserve">chairing of Mr Abdelaziz Al Zarooni (United Arab Emirates) </w:t>
      </w:r>
      <w:r w:rsidR="00E32C32" w:rsidRPr="37DC64AA">
        <w:rPr>
          <w:rFonts w:cs="Calibri"/>
        </w:rPr>
        <w:t>assisted by six Vice</w:t>
      </w:r>
      <w:r w:rsidR="00441D47">
        <w:rPr>
          <w:rFonts w:cs="Calibri"/>
        </w:rPr>
        <w:noBreakHyphen/>
      </w:r>
      <w:r w:rsidR="00E32C32" w:rsidRPr="37DC64AA">
        <w:rPr>
          <w:rFonts w:cs="Calibri"/>
        </w:rPr>
        <w:t>Chairs as follows:</w:t>
      </w:r>
    </w:p>
    <w:p w14:paraId="59676286" w14:textId="2272C236" w:rsidR="00E32C32" w:rsidRPr="00B43973" w:rsidRDefault="00DB6D54" w:rsidP="00DB6D54">
      <w:pPr>
        <w:pStyle w:val="enumlev1"/>
        <w:rPr>
          <w:lang w:val="es-ES"/>
        </w:rPr>
      </w:pPr>
      <w:r>
        <w:rPr>
          <w:rFonts w:eastAsiaTheme="minorHAnsi"/>
          <w:lang w:val="es-ES"/>
        </w:rPr>
        <w:t>–</w:t>
      </w:r>
      <w:r>
        <w:rPr>
          <w:rFonts w:eastAsiaTheme="minorHAnsi"/>
          <w:lang w:val="es-ES"/>
        </w:rPr>
        <w:tab/>
      </w:r>
      <w:proofErr w:type="spellStart"/>
      <w:r w:rsidR="00E32C32" w:rsidRPr="00B43973">
        <w:rPr>
          <w:lang w:val="es-ES"/>
        </w:rPr>
        <w:t>AFR</w:t>
      </w:r>
      <w:proofErr w:type="spellEnd"/>
      <w:r w:rsidRPr="00DB6D54">
        <w:rPr>
          <w:lang w:val="es-ES"/>
        </w:rPr>
        <w:tab/>
        <w:t xml:space="preserve">– </w:t>
      </w:r>
      <w:r w:rsidR="00E32C32" w:rsidRPr="00B43973">
        <w:rPr>
          <w:lang w:val="es-ES"/>
        </w:rPr>
        <w:t xml:space="preserve">Ms Stella Chubiyo Erebor (Nigeria) </w:t>
      </w:r>
    </w:p>
    <w:p w14:paraId="6E3B89B7" w14:textId="3BF5BACA" w:rsidR="00E32C32" w:rsidRPr="00E32C32" w:rsidRDefault="00DB6D54" w:rsidP="00DB6D54">
      <w:pPr>
        <w:pStyle w:val="enumlev1"/>
      </w:pPr>
      <w:r>
        <w:rPr>
          <w:rFonts w:eastAsiaTheme="minorHAnsi"/>
        </w:rPr>
        <w:t>–</w:t>
      </w:r>
      <w:r w:rsidR="00B43973" w:rsidRPr="00E32C32">
        <w:rPr>
          <w:rFonts w:eastAsiaTheme="minorHAnsi"/>
        </w:rPr>
        <w:tab/>
      </w:r>
      <w:r w:rsidR="00E32C32" w:rsidRPr="00E32C32">
        <w:t>AMS</w:t>
      </w:r>
      <w:r>
        <w:tab/>
        <w:t xml:space="preserve">– </w:t>
      </w:r>
      <w:r w:rsidR="00E32C32" w:rsidRPr="00E32C32">
        <w:t xml:space="preserve">Mr Kemie Alexander Jones (Bahamas) </w:t>
      </w:r>
    </w:p>
    <w:p w14:paraId="7D1F25EA" w14:textId="6562F983" w:rsidR="00E32C32" w:rsidRPr="00E32C32" w:rsidRDefault="00DB6D54" w:rsidP="00DB6D54">
      <w:pPr>
        <w:pStyle w:val="enumlev1"/>
      </w:pPr>
      <w:r>
        <w:rPr>
          <w:rFonts w:eastAsiaTheme="minorHAnsi"/>
        </w:rPr>
        <w:t>–</w:t>
      </w:r>
      <w:r w:rsidR="00B43973" w:rsidRPr="00E32C32">
        <w:rPr>
          <w:rFonts w:eastAsiaTheme="minorHAnsi"/>
        </w:rPr>
        <w:tab/>
      </w:r>
      <w:r w:rsidR="00E32C32" w:rsidRPr="00E32C32">
        <w:t>ARB</w:t>
      </w:r>
      <w:r>
        <w:tab/>
        <w:t xml:space="preserve">– </w:t>
      </w:r>
      <w:r w:rsidR="00E32C32" w:rsidRPr="00E32C32">
        <w:t xml:space="preserve">Ms May Ali </w:t>
      </w:r>
      <w:proofErr w:type="spellStart"/>
      <w:r w:rsidR="00E32C32" w:rsidRPr="00E32C32">
        <w:t>Alghatam</w:t>
      </w:r>
      <w:proofErr w:type="spellEnd"/>
      <w:r w:rsidR="00E32C32" w:rsidRPr="00E32C32">
        <w:t xml:space="preserve"> (Bahrain) </w:t>
      </w:r>
    </w:p>
    <w:p w14:paraId="2EFE8CB4" w14:textId="3CC96CF7" w:rsidR="00E32C32" w:rsidRPr="00927E7B" w:rsidRDefault="00DB6D54" w:rsidP="00DB6D54">
      <w:pPr>
        <w:pStyle w:val="enumlev1"/>
      </w:pPr>
      <w:r w:rsidRPr="00927E7B">
        <w:rPr>
          <w:rFonts w:eastAsiaTheme="minorHAnsi"/>
        </w:rPr>
        <w:t>–</w:t>
      </w:r>
      <w:r w:rsidR="00B43973" w:rsidRPr="00927E7B">
        <w:rPr>
          <w:rFonts w:eastAsiaTheme="minorHAnsi"/>
        </w:rPr>
        <w:tab/>
      </w:r>
      <w:r w:rsidR="00E32C32" w:rsidRPr="00927E7B">
        <w:t>ASP</w:t>
      </w:r>
      <w:r>
        <w:tab/>
        <w:t xml:space="preserve">– </w:t>
      </w:r>
      <w:r w:rsidR="00E32C32" w:rsidRPr="00927E7B">
        <w:t xml:space="preserve">Ms Celine Melanie A. Dee (Philippines) </w:t>
      </w:r>
    </w:p>
    <w:p w14:paraId="76689141" w14:textId="440F3095" w:rsidR="00E32C32" w:rsidRPr="00E32C32" w:rsidRDefault="00DB6D54" w:rsidP="00DB6D54">
      <w:pPr>
        <w:pStyle w:val="enumlev1"/>
      </w:pPr>
      <w:r>
        <w:rPr>
          <w:rFonts w:eastAsiaTheme="minorHAnsi"/>
        </w:rPr>
        <w:t>–</w:t>
      </w:r>
      <w:r w:rsidR="00B43973" w:rsidRPr="00E32C32">
        <w:rPr>
          <w:rFonts w:eastAsiaTheme="minorHAnsi"/>
        </w:rPr>
        <w:tab/>
      </w:r>
      <w:r w:rsidR="00E32C32" w:rsidRPr="00E32C32">
        <w:t>CIS</w:t>
      </w:r>
      <w:r>
        <w:tab/>
        <w:t xml:space="preserve">– </w:t>
      </w:r>
      <w:r w:rsidR="00E32C32" w:rsidRPr="00E32C32">
        <w:t xml:space="preserve">Ms Seljan Aghasarkari (Azerbaijan) </w:t>
      </w:r>
    </w:p>
    <w:p w14:paraId="24996FD6" w14:textId="5427ED66" w:rsidR="00E32C32" w:rsidRPr="00E32C32" w:rsidRDefault="00DB6D54" w:rsidP="00DB6D54">
      <w:pPr>
        <w:pStyle w:val="enumlev1"/>
        <w:rPr>
          <w:szCs w:val="24"/>
          <w:lang w:val="it-IT"/>
        </w:rPr>
      </w:pPr>
      <w:r>
        <w:rPr>
          <w:rFonts w:eastAsiaTheme="minorHAnsi"/>
          <w:szCs w:val="24"/>
          <w:lang w:val="it-IT"/>
        </w:rPr>
        <w:t>–</w:t>
      </w:r>
      <w:r w:rsidR="00B43973" w:rsidRPr="00E32C32">
        <w:rPr>
          <w:rFonts w:eastAsiaTheme="minorHAnsi"/>
          <w:szCs w:val="24"/>
          <w:lang w:val="it-IT"/>
        </w:rPr>
        <w:tab/>
      </w:r>
      <w:r w:rsidR="00E32C32" w:rsidRPr="00E32C32">
        <w:rPr>
          <w:lang w:val="it-IT"/>
        </w:rPr>
        <w:t>EUR</w:t>
      </w:r>
      <w:r>
        <w:rPr>
          <w:lang w:val="it-IT"/>
        </w:rPr>
        <w:tab/>
        <w:t xml:space="preserve">– </w:t>
      </w:r>
      <w:r w:rsidR="00E32C32" w:rsidRPr="00E32C32">
        <w:rPr>
          <w:lang w:val="it-IT"/>
        </w:rPr>
        <w:t xml:space="preserve">Mr Domenico Alfieri (Italy) </w:t>
      </w:r>
    </w:p>
    <w:p w14:paraId="2D643D16" w14:textId="5420B98F" w:rsidR="00E32C32" w:rsidRPr="00E32C32" w:rsidRDefault="00E32C32" w:rsidP="00DB6D54">
      <w:pPr>
        <w:jc w:val="both"/>
        <w:rPr>
          <w:lang w:val="en-US"/>
        </w:rPr>
      </w:pPr>
      <w:r w:rsidRPr="00E32C32">
        <w:rPr>
          <w:lang w:val="en-US"/>
        </w:rPr>
        <w:t>Since the 22</w:t>
      </w:r>
      <w:r w:rsidRPr="00E32C32">
        <w:rPr>
          <w:vertAlign w:val="superscript"/>
          <w:lang w:val="en-US"/>
        </w:rPr>
        <w:t>nd</w:t>
      </w:r>
      <w:r w:rsidRPr="00E32C32">
        <w:rPr>
          <w:lang w:val="en-US"/>
        </w:rPr>
        <w:t xml:space="preserve"> meeting of CWG-COP, the group has been chaired by </w:t>
      </w:r>
      <w:r w:rsidRPr="00E32C32">
        <w:rPr>
          <w:rFonts w:cs="Calibri"/>
          <w:bCs/>
        </w:rPr>
        <w:t xml:space="preserve">Ms Stella </w:t>
      </w:r>
      <w:proofErr w:type="spellStart"/>
      <w:r w:rsidRPr="00E32C32">
        <w:rPr>
          <w:rFonts w:cs="Calibri"/>
          <w:bCs/>
        </w:rPr>
        <w:t>Chubiyo</w:t>
      </w:r>
      <w:proofErr w:type="spellEnd"/>
      <w:r w:rsidRPr="00E32C32">
        <w:rPr>
          <w:rFonts w:cs="Calibri"/>
          <w:bCs/>
        </w:rPr>
        <w:t xml:space="preserve"> Erebor (Nigeria).</w:t>
      </w:r>
    </w:p>
    <w:p w14:paraId="79882E62" w14:textId="298E9B01" w:rsidR="00E32C32" w:rsidRPr="00E32C32" w:rsidRDefault="00B43973" w:rsidP="00DB6D54">
      <w:pPr>
        <w:pStyle w:val="Heading1"/>
        <w:rPr>
          <w:lang w:val="en-US"/>
        </w:rPr>
      </w:pPr>
      <w:r w:rsidRPr="00E32C32">
        <w:rPr>
          <w:lang w:val="en-US"/>
        </w:rPr>
        <w:t>II</w:t>
      </w:r>
      <w:r w:rsidRPr="00E32C32">
        <w:rPr>
          <w:lang w:val="en-US"/>
        </w:rPr>
        <w:tab/>
      </w:r>
      <w:r w:rsidR="00E32C32" w:rsidRPr="00E32C32">
        <w:rPr>
          <w:lang w:val="en-US"/>
        </w:rPr>
        <w:t>CWG-COP activities</w:t>
      </w:r>
    </w:p>
    <w:p w14:paraId="78686B0C" w14:textId="000C9C0A" w:rsidR="00E32C32" w:rsidRPr="00E32C32" w:rsidRDefault="00E32C32" w:rsidP="0084054A">
      <w:pPr>
        <w:jc w:val="both"/>
        <w:rPr>
          <w:lang w:val="en-US"/>
        </w:rPr>
      </w:pPr>
      <w:r w:rsidRPr="00E32C32">
        <w:rPr>
          <w:lang w:val="en-US"/>
        </w:rPr>
        <w:t>5</w:t>
      </w:r>
      <w:r w:rsidRPr="00E32C32">
        <w:rPr>
          <w:lang w:val="en-US"/>
        </w:rPr>
        <w:tab/>
        <w:t xml:space="preserve">The main results of the </w:t>
      </w:r>
      <w:hyperlink r:id="rId20" w:history="1">
        <w:r w:rsidRPr="00E32C32">
          <w:rPr>
            <w:rStyle w:val="Hyperlink"/>
            <w:rFonts w:asciiTheme="minorHAnsi" w:hAnsiTheme="minorHAnsi" w:cstheme="minorBidi"/>
          </w:rPr>
          <w:t>19</w:t>
        </w:r>
        <w:r w:rsidRPr="00AF54EE">
          <w:rPr>
            <w:rStyle w:val="Hyperlink"/>
            <w:rFonts w:asciiTheme="minorHAnsi" w:hAnsiTheme="minorHAnsi" w:cstheme="minorBidi"/>
            <w:vertAlign w:val="superscript"/>
          </w:rPr>
          <w:t>th</w:t>
        </w:r>
        <w:r w:rsidRPr="00E32C32">
          <w:rPr>
            <w:rStyle w:val="Hyperlink"/>
            <w:rFonts w:asciiTheme="minorHAnsi" w:hAnsiTheme="minorHAnsi" w:cstheme="minorBidi"/>
          </w:rPr>
          <w:t xml:space="preserve"> meeting</w:t>
        </w:r>
      </w:hyperlink>
      <w:r w:rsidRPr="00E32C32">
        <w:rPr>
          <w:lang w:val="en-US"/>
        </w:rPr>
        <w:t xml:space="preserve"> of the CWG-COP</w:t>
      </w:r>
      <w:r w:rsidR="000E0B89">
        <w:rPr>
          <w:lang w:val="en-US"/>
        </w:rPr>
        <w:t>,</w:t>
      </w:r>
      <w:r w:rsidRPr="00E32C32">
        <w:rPr>
          <w:lang w:val="en-US"/>
        </w:rPr>
        <w:t xml:space="preserve"> held </w:t>
      </w:r>
      <w:r w:rsidR="000E0B89">
        <w:rPr>
          <w:lang w:val="en-US"/>
        </w:rPr>
        <w:t xml:space="preserve">on </w:t>
      </w:r>
      <w:r w:rsidRPr="00E32C32">
        <w:t>10 October 2023</w:t>
      </w:r>
      <w:r w:rsidR="000E0B89">
        <w:rPr>
          <w:lang w:val="en-US"/>
        </w:rPr>
        <w:t>,</w:t>
      </w:r>
      <w:r w:rsidRPr="00E32C32">
        <w:rPr>
          <w:lang w:val="en-US"/>
        </w:rPr>
        <w:t xml:space="preserve"> were: </w:t>
      </w:r>
      <w:hyperlink r:id="rId21" w:history="1">
        <w:r w:rsidR="000E0B89" w:rsidRPr="00623578">
          <w:rPr>
            <w:rStyle w:val="Hyperlink"/>
            <w:rFonts w:asciiTheme="minorHAnsi" w:hAnsiTheme="minorHAnsi" w:cstheme="minorBidi"/>
          </w:rPr>
          <w:t>www.itu.int/md/S23-CLCWGCOP19-C-0005/en</w:t>
        </w:r>
      </w:hyperlink>
      <w:r w:rsidR="000E0B89" w:rsidRPr="00E32C32">
        <w:rPr>
          <w:rFonts w:cs="Calibri"/>
          <w:bCs/>
        </w:rPr>
        <w:t>.</w:t>
      </w:r>
    </w:p>
    <w:p w14:paraId="58DF9887" w14:textId="37735425" w:rsidR="00E32C32" w:rsidRPr="00E32C32" w:rsidRDefault="00E32C32" w:rsidP="0084054A">
      <w:pPr>
        <w:jc w:val="both"/>
        <w:rPr>
          <w:lang w:val="en-US"/>
        </w:rPr>
      </w:pPr>
      <w:r w:rsidRPr="00E32C32">
        <w:rPr>
          <w:lang w:val="en-US"/>
        </w:rPr>
        <w:t>6</w:t>
      </w:r>
      <w:r w:rsidRPr="00E32C32">
        <w:rPr>
          <w:lang w:val="en-US"/>
        </w:rPr>
        <w:tab/>
        <w:t xml:space="preserve">The main results of the </w:t>
      </w:r>
      <w:hyperlink r:id="rId22" w:history="1">
        <w:r w:rsidRPr="00E32C32">
          <w:rPr>
            <w:rStyle w:val="Hyperlink"/>
            <w:rFonts w:asciiTheme="minorHAnsi" w:hAnsiTheme="minorHAnsi" w:cstheme="minorBidi"/>
          </w:rPr>
          <w:t>20</w:t>
        </w:r>
        <w:r w:rsidRPr="00AF54EE">
          <w:rPr>
            <w:rStyle w:val="Hyperlink"/>
            <w:rFonts w:asciiTheme="minorHAnsi" w:hAnsiTheme="minorHAnsi" w:cstheme="minorBidi"/>
            <w:vertAlign w:val="superscript"/>
          </w:rPr>
          <w:t>th</w:t>
        </w:r>
        <w:r w:rsidRPr="00E32C32">
          <w:rPr>
            <w:rStyle w:val="Hyperlink"/>
            <w:rFonts w:asciiTheme="minorHAnsi" w:hAnsiTheme="minorHAnsi" w:cstheme="minorBidi"/>
          </w:rPr>
          <w:t xml:space="preserve"> meeting</w:t>
        </w:r>
      </w:hyperlink>
      <w:r w:rsidRPr="00E32C32">
        <w:rPr>
          <w:lang w:val="en-US"/>
        </w:rPr>
        <w:t xml:space="preserve"> the CWG-COP, held </w:t>
      </w:r>
      <w:r w:rsidR="006E4E83">
        <w:t xml:space="preserve">on </w:t>
      </w:r>
      <w:r w:rsidRPr="00E32C32">
        <w:t xml:space="preserve">22 </w:t>
      </w:r>
      <w:r w:rsidR="006E4E83">
        <w:t xml:space="preserve">and </w:t>
      </w:r>
      <w:r w:rsidRPr="00E32C32">
        <w:t>23 January 2024</w:t>
      </w:r>
      <w:r w:rsidRPr="00E32C32">
        <w:rPr>
          <w:lang w:val="en-US"/>
        </w:rPr>
        <w:t xml:space="preserve">, were: </w:t>
      </w:r>
      <w:hyperlink r:id="rId23" w:history="1">
        <w:r w:rsidR="000E0B89" w:rsidRPr="00623578">
          <w:rPr>
            <w:rStyle w:val="Hyperlink"/>
            <w:rFonts w:asciiTheme="minorHAnsi" w:hAnsiTheme="minorHAnsi" w:cstheme="minorBidi"/>
          </w:rPr>
          <w:t>www.itu.int/md/S24-CLCWGCOP20-C-0006/en</w:t>
        </w:r>
      </w:hyperlink>
      <w:r w:rsidR="000E0B89" w:rsidRPr="00E32C32">
        <w:rPr>
          <w:rFonts w:cs="Calibri"/>
          <w:bCs/>
        </w:rPr>
        <w:t>.</w:t>
      </w:r>
      <w:r w:rsidRPr="00E32C32">
        <w:t xml:space="preserve"> </w:t>
      </w:r>
    </w:p>
    <w:p w14:paraId="14EB65E9" w14:textId="07E3B4C3" w:rsidR="00E32C32" w:rsidRPr="00E32C32" w:rsidRDefault="00E32C32" w:rsidP="0084054A">
      <w:pPr>
        <w:jc w:val="both"/>
        <w:rPr>
          <w:lang w:val="en-US"/>
        </w:rPr>
      </w:pPr>
      <w:r w:rsidRPr="00E32C32">
        <w:rPr>
          <w:lang w:val="en-US"/>
        </w:rPr>
        <w:lastRenderedPageBreak/>
        <w:t>7</w:t>
      </w:r>
      <w:r w:rsidRPr="00E32C32">
        <w:rPr>
          <w:lang w:val="en-US"/>
        </w:rPr>
        <w:tab/>
        <w:t xml:space="preserve">The main results of the </w:t>
      </w:r>
      <w:hyperlink r:id="rId24" w:history="1">
        <w:r w:rsidRPr="00E32C32">
          <w:rPr>
            <w:rStyle w:val="Hyperlink"/>
            <w:rFonts w:asciiTheme="minorHAnsi" w:hAnsiTheme="minorHAnsi" w:cstheme="minorBidi"/>
          </w:rPr>
          <w:t>21</w:t>
        </w:r>
        <w:r w:rsidRPr="00AF54EE">
          <w:rPr>
            <w:rStyle w:val="Hyperlink"/>
            <w:rFonts w:asciiTheme="minorHAnsi" w:hAnsiTheme="minorHAnsi" w:cstheme="minorBidi"/>
            <w:vertAlign w:val="superscript"/>
          </w:rPr>
          <w:t>st</w:t>
        </w:r>
        <w:r w:rsidRPr="00E32C32">
          <w:rPr>
            <w:rStyle w:val="Hyperlink"/>
            <w:rFonts w:asciiTheme="minorHAnsi" w:hAnsiTheme="minorHAnsi" w:cstheme="minorBidi"/>
          </w:rPr>
          <w:t xml:space="preserve"> meeting</w:t>
        </w:r>
      </w:hyperlink>
      <w:r w:rsidRPr="00E32C32">
        <w:rPr>
          <w:lang w:val="en-US"/>
        </w:rPr>
        <w:t xml:space="preserve"> of the CWG-COP, held from 30 September to 1</w:t>
      </w:r>
      <w:r>
        <w:rPr>
          <w:lang w:val="en-US"/>
        </w:rPr>
        <w:t> </w:t>
      </w:r>
      <w:r w:rsidRPr="00E32C32">
        <w:rPr>
          <w:lang w:val="en-US"/>
        </w:rPr>
        <w:t xml:space="preserve">October 2024, were: </w:t>
      </w:r>
      <w:hyperlink r:id="rId25" w:history="1">
        <w:r w:rsidR="000E0B89" w:rsidRPr="00623578">
          <w:rPr>
            <w:rStyle w:val="Hyperlink"/>
            <w:rFonts w:asciiTheme="minorHAnsi" w:hAnsiTheme="minorHAnsi" w:cstheme="minorBidi"/>
          </w:rPr>
          <w:t>www.itu.int/md/S24-CLCWGCOP21-C-0004/en</w:t>
        </w:r>
      </w:hyperlink>
      <w:r w:rsidR="000E0B89" w:rsidRPr="00E32C32">
        <w:rPr>
          <w:rFonts w:cs="Calibri"/>
          <w:bCs/>
        </w:rPr>
        <w:t>.</w:t>
      </w:r>
    </w:p>
    <w:p w14:paraId="25B16095" w14:textId="28BDC849" w:rsidR="00E32C32" w:rsidRPr="00E32C32" w:rsidRDefault="00E32C32" w:rsidP="0084054A">
      <w:pPr>
        <w:jc w:val="both"/>
        <w:rPr>
          <w:lang w:val="en-US"/>
        </w:rPr>
      </w:pPr>
      <w:r w:rsidRPr="00E32C32">
        <w:rPr>
          <w:lang w:val="en-US"/>
        </w:rPr>
        <w:t>8</w:t>
      </w:r>
      <w:r w:rsidRPr="00E32C32">
        <w:rPr>
          <w:lang w:val="en-US"/>
        </w:rPr>
        <w:tab/>
        <w:t xml:space="preserve">The main results of the </w:t>
      </w:r>
      <w:hyperlink r:id="rId26" w:history="1">
        <w:r w:rsidRPr="00E32C32">
          <w:rPr>
            <w:rStyle w:val="Hyperlink"/>
            <w:rFonts w:asciiTheme="minorHAnsi" w:hAnsiTheme="minorHAnsi" w:cstheme="minorBidi"/>
          </w:rPr>
          <w:t>22</w:t>
        </w:r>
        <w:r w:rsidRPr="00AF54EE">
          <w:rPr>
            <w:rStyle w:val="Hyperlink"/>
            <w:rFonts w:asciiTheme="minorHAnsi" w:hAnsiTheme="minorHAnsi" w:cstheme="minorBidi"/>
            <w:vertAlign w:val="superscript"/>
          </w:rPr>
          <w:t>nd</w:t>
        </w:r>
        <w:r w:rsidRPr="00E32C32">
          <w:rPr>
            <w:rStyle w:val="Hyperlink"/>
            <w:rFonts w:asciiTheme="minorHAnsi" w:hAnsiTheme="minorHAnsi" w:cstheme="minorBidi"/>
          </w:rPr>
          <w:t xml:space="preserve"> meeting</w:t>
        </w:r>
      </w:hyperlink>
      <w:r w:rsidRPr="00E32C32">
        <w:rPr>
          <w:lang w:val="en-US"/>
        </w:rPr>
        <w:t xml:space="preserve"> of the CWG-COP, held </w:t>
      </w:r>
      <w:r w:rsidR="006E4E83">
        <w:rPr>
          <w:lang w:val="en-US"/>
        </w:rPr>
        <w:t xml:space="preserve">on </w:t>
      </w:r>
      <w:r w:rsidRPr="00E32C32">
        <w:rPr>
          <w:lang w:val="en-US"/>
        </w:rPr>
        <w:t xml:space="preserve">12 </w:t>
      </w:r>
      <w:r w:rsidR="006E4E83">
        <w:rPr>
          <w:lang w:val="en-US"/>
        </w:rPr>
        <w:t xml:space="preserve">and </w:t>
      </w:r>
      <w:r w:rsidRPr="00E32C32">
        <w:rPr>
          <w:lang w:val="en-US"/>
        </w:rPr>
        <w:t>13 February</w:t>
      </w:r>
      <w:r w:rsidRPr="00E32C32">
        <w:t xml:space="preserve"> 2025</w:t>
      </w:r>
      <w:r w:rsidRPr="00E32C32">
        <w:rPr>
          <w:lang w:val="en-US"/>
        </w:rPr>
        <w:t xml:space="preserve">, were: </w:t>
      </w:r>
      <w:hyperlink r:id="rId27" w:history="1">
        <w:r w:rsidR="000E0B89" w:rsidRPr="00623578">
          <w:rPr>
            <w:rStyle w:val="Hyperlink"/>
            <w:rFonts w:asciiTheme="minorHAnsi" w:hAnsiTheme="minorHAnsi" w:cstheme="minorBidi"/>
          </w:rPr>
          <w:t>www.itu.int/md/S25-CLCWGCOP22-C-0003/en</w:t>
        </w:r>
      </w:hyperlink>
      <w:r w:rsidR="000E0B89" w:rsidRPr="00E32C32">
        <w:rPr>
          <w:rFonts w:cs="Calibri"/>
          <w:bCs/>
        </w:rPr>
        <w:t>.</w:t>
      </w:r>
      <w:r w:rsidRPr="00E32C32">
        <w:t xml:space="preserve"> </w:t>
      </w:r>
    </w:p>
    <w:p w14:paraId="20D2EBCE" w14:textId="7CDAD232" w:rsidR="00E32C32" w:rsidRPr="00E32C32" w:rsidRDefault="00E32C32" w:rsidP="0084054A">
      <w:pPr>
        <w:jc w:val="both"/>
        <w:rPr>
          <w:lang w:val="en-US"/>
        </w:rPr>
      </w:pPr>
      <w:r w:rsidRPr="00E32C32">
        <w:rPr>
          <w:lang w:val="en-US"/>
        </w:rPr>
        <w:t>9</w:t>
      </w:r>
      <w:r w:rsidRPr="00E32C32">
        <w:rPr>
          <w:lang w:val="en-US"/>
        </w:rPr>
        <w:tab/>
        <w:t xml:space="preserve">The main results of the </w:t>
      </w:r>
      <w:hyperlink r:id="rId28" w:history="1">
        <w:r w:rsidRPr="00E32C32">
          <w:rPr>
            <w:rStyle w:val="Hyperlink"/>
            <w:rFonts w:asciiTheme="minorHAnsi" w:hAnsiTheme="minorHAnsi" w:cstheme="minorBidi"/>
          </w:rPr>
          <w:t>23</w:t>
        </w:r>
        <w:r w:rsidRPr="00AF54EE">
          <w:rPr>
            <w:rStyle w:val="Hyperlink"/>
            <w:rFonts w:asciiTheme="minorHAnsi" w:hAnsiTheme="minorHAnsi" w:cstheme="minorBidi"/>
            <w:vertAlign w:val="superscript"/>
          </w:rPr>
          <w:t>rd</w:t>
        </w:r>
        <w:r w:rsidRPr="00E32C32">
          <w:rPr>
            <w:rStyle w:val="Hyperlink"/>
            <w:rFonts w:asciiTheme="minorHAnsi" w:hAnsiTheme="minorHAnsi" w:cstheme="minorBidi"/>
          </w:rPr>
          <w:t xml:space="preserve"> meeting</w:t>
        </w:r>
      </w:hyperlink>
      <w:r w:rsidRPr="00E32C32">
        <w:rPr>
          <w:lang w:val="en-US"/>
        </w:rPr>
        <w:t xml:space="preserve"> of the CWG-COP, held on </w:t>
      </w:r>
      <w:r w:rsidRPr="00E32C32">
        <w:t>16 September 2025</w:t>
      </w:r>
      <w:r w:rsidRPr="00E32C32">
        <w:rPr>
          <w:lang w:val="en-US"/>
        </w:rPr>
        <w:t xml:space="preserve">, were: </w:t>
      </w:r>
      <w:hyperlink r:id="rId29" w:history="1">
        <w:r w:rsidR="000E0B89" w:rsidRPr="00623578">
          <w:rPr>
            <w:rStyle w:val="Hyperlink"/>
            <w:rFonts w:asciiTheme="minorHAnsi" w:hAnsiTheme="minorHAnsi" w:cstheme="minorBidi"/>
          </w:rPr>
          <w:t>www.itu.int/md/S25-CLCWGCOP23-C-0005/en</w:t>
        </w:r>
      </w:hyperlink>
      <w:r w:rsidR="000E0B89" w:rsidRPr="00E32C32">
        <w:rPr>
          <w:rFonts w:cs="Calibri"/>
          <w:bCs/>
        </w:rPr>
        <w:t>.</w:t>
      </w:r>
    </w:p>
    <w:p w14:paraId="56ACEFBD" w14:textId="2D74990F" w:rsidR="00E32C32" w:rsidRPr="00E32C32" w:rsidRDefault="00E32C32" w:rsidP="0084054A">
      <w:pPr>
        <w:jc w:val="both"/>
        <w:rPr>
          <w:highlight w:val="yellow"/>
          <w:lang w:val="en-US"/>
        </w:rPr>
      </w:pPr>
      <w:r w:rsidRPr="00E32C32">
        <w:rPr>
          <w:lang w:val="en-US"/>
        </w:rPr>
        <w:t>10</w:t>
      </w:r>
      <w:r w:rsidRPr="00E32C32">
        <w:rPr>
          <w:lang w:val="en-US"/>
        </w:rPr>
        <w:tab/>
        <w:t xml:space="preserve">The main results of the </w:t>
      </w:r>
      <w:hyperlink r:id="rId30" w:history="1">
        <w:r w:rsidRPr="00E32C32">
          <w:rPr>
            <w:rStyle w:val="Hyperlink"/>
            <w:rFonts w:asciiTheme="minorHAnsi" w:hAnsiTheme="minorHAnsi" w:cstheme="minorBidi"/>
          </w:rPr>
          <w:t>24</w:t>
        </w:r>
        <w:r w:rsidRPr="00AF54EE">
          <w:rPr>
            <w:rStyle w:val="Hyperlink"/>
            <w:rFonts w:asciiTheme="minorHAnsi" w:hAnsiTheme="minorHAnsi" w:cstheme="minorBidi"/>
            <w:vertAlign w:val="superscript"/>
          </w:rPr>
          <w:t>th</w:t>
        </w:r>
        <w:r w:rsidRPr="00E32C32">
          <w:rPr>
            <w:rStyle w:val="Hyperlink"/>
            <w:rFonts w:asciiTheme="minorHAnsi" w:hAnsiTheme="minorHAnsi" w:cstheme="minorBidi"/>
          </w:rPr>
          <w:t xml:space="preserve"> meeting</w:t>
        </w:r>
      </w:hyperlink>
      <w:r w:rsidRPr="00E32C32">
        <w:rPr>
          <w:lang w:val="en-US"/>
        </w:rPr>
        <w:t xml:space="preserve"> of the CWG-COP, held on </w:t>
      </w:r>
      <w:r w:rsidRPr="00E32C32">
        <w:t>19 January 2026</w:t>
      </w:r>
      <w:r w:rsidRPr="00E32C32">
        <w:rPr>
          <w:lang w:val="en-US"/>
        </w:rPr>
        <w:t>, were:</w:t>
      </w:r>
      <w:r w:rsidR="009A0786">
        <w:rPr>
          <w:lang w:val="en-US"/>
        </w:rPr>
        <w:t xml:space="preserve"> </w:t>
      </w:r>
      <w:hyperlink r:id="rId31" w:history="1">
        <w:r w:rsidR="000E0B89" w:rsidRPr="00623578">
          <w:rPr>
            <w:rStyle w:val="Hyperlink"/>
            <w:lang w:val="en-US"/>
          </w:rPr>
          <w:t>www.itu.int/md/S26-CLCWGCOP24-C-0004/en</w:t>
        </w:r>
      </w:hyperlink>
      <w:r w:rsidR="009A0786">
        <w:rPr>
          <w:lang w:val="en-US"/>
        </w:rPr>
        <w:t>.</w:t>
      </w:r>
    </w:p>
    <w:p w14:paraId="4375FE73" w14:textId="58C8FF2D" w:rsidR="00E32C32" w:rsidRPr="00E32C32" w:rsidRDefault="00B43973" w:rsidP="0084054A">
      <w:pPr>
        <w:pStyle w:val="Heading1"/>
        <w:rPr>
          <w:rFonts w:cs="Calibri"/>
        </w:rPr>
      </w:pPr>
      <w:r w:rsidRPr="00E32C32">
        <w:rPr>
          <w:rFonts w:cs="Calibri"/>
        </w:rPr>
        <w:t>III</w:t>
      </w:r>
      <w:r w:rsidRPr="00E32C32">
        <w:rPr>
          <w:rFonts w:cs="Calibri"/>
        </w:rPr>
        <w:tab/>
      </w:r>
      <w:r w:rsidR="00E32C32" w:rsidRPr="00E32C32">
        <w:rPr>
          <w:lang w:val="en-US"/>
        </w:rPr>
        <w:t>Recommendations to PP-26</w:t>
      </w:r>
    </w:p>
    <w:p w14:paraId="20AF64FC" w14:textId="50D8F382" w:rsidR="00E32C32" w:rsidRPr="00E32C32" w:rsidRDefault="00E32C32" w:rsidP="0084054A">
      <w:pPr>
        <w:jc w:val="both"/>
        <w:rPr>
          <w:b/>
          <w:bCs/>
          <w:lang w:val="en-US"/>
        </w:rPr>
      </w:pPr>
      <w:r>
        <w:t>11</w:t>
      </w:r>
      <w:r>
        <w:tab/>
        <w:t>Councillors are invited to consider the four-year report by the Chair of CWG-COP and to recommend to the Plenipotentiary Conference (PP-26) the continuation of the activities of CWG-COP for the next four years.</w:t>
      </w:r>
    </w:p>
    <w:p w14:paraId="217A20CD" w14:textId="77777777" w:rsidR="007A3FCD" w:rsidRPr="00C0458D" w:rsidRDefault="007A3FCD" w:rsidP="00474E08">
      <w:pPr>
        <w:spacing w:before="480"/>
        <w:jc w:val="center"/>
      </w:pPr>
      <w:r>
        <w:t>______________</w:t>
      </w:r>
    </w:p>
    <w:sectPr w:rsidR="007A3FCD" w:rsidRPr="00C0458D" w:rsidSect="00AD3606">
      <w:footerReference w:type="default" r:id="rId32"/>
      <w:headerReference w:type="first" r:id="rId33"/>
      <w:footerReference w:type="first" r:id="rId3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2FA8" w14:textId="77777777" w:rsidR="0061494D" w:rsidRDefault="0061494D">
      <w:r>
        <w:separator/>
      </w:r>
    </w:p>
  </w:endnote>
  <w:endnote w:type="continuationSeparator" w:id="0">
    <w:p w14:paraId="37C85C25" w14:textId="77777777" w:rsidR="0061494D" w:rsidRDefault="0061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F43724F" w14:textId="77777777" w:rsidTr="00884D4E">
      <w:trPr>
        <w:jc w:val="center"/>
      </w:trPr>
      <w:tc>
        <w:tcPr>
          <w:tcW w:w="1803" w:type="dxa"/>
          <w:vAlign w:val="center"/>
        </w:tcPr>
        <w:p w14:paraId="6595CA0F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3E7590DE" w14:textId="7EBA2B46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B43973">
            <w:rPr>
              <w:bCs/>
            </w:rPr>
            <w:t>18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9851C7D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26FC2068" w14:textId="77777777" w:rsidTr="006B77F1">
      <w:trPr>
        <w:jc w:val="center"/>
      </w:trPr>
      <w:tc>
        <w:tcPr>
          <w:tcW w:w="1803" w:type="dxa"/>
          <w:vAlign w:val="center"/>
        </w:tcPr>
        <w:p w14:paraId="7478A3BA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532E017E" w14:textId="6537826B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B43973">
            <w:rPr>
              <w:bCs/>
            </w:rPr>
            <w:t>18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1740342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73B9" w14:textId="77777777" w:rsidR="0061494D" w:rsidRDefault="0061494D">
      <w:r>
        <w:t>____________________</w:t>
      </w:r>
    </w:p>
  </w:footnote>
  <w:footnote w:type="continuationSeparator" w:id="0">
    <w:p w14:paraId="03CA2EDF" w14:textId="77777777" w:rsidR="0061494D" w:rsidRDefault="00614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68EF" w14:textId="24152C43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5B4FCA86" wp14:editId="1FAECDCE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CF6752"/>
    <w:multiLevelType w:val="hybridMultilevel"/>
    <w:tmpl w:val="DE6ED3BC"/>
    <w:lvl w:ilvl="0" w:tplc="08090017">
      <w:start w:val="1"/>
      <w:numFmt w:val="lowerLetter"/>
      <w:lvlText w:val="%1)"/>
      <w:lvlJc w:val="left"/>
      <w:pPr>
        <w:ind w:left="1770" w:hanging="705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DDA6511"/>
    <w:multiLevelType w:val="hybridMultilevel"/>
    <w:tmpl w:val="367E0D04"/>
    <w:lvl w:ilvl="0" w:tplc="8FD8B642">
      <w:start w:val="6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3877B82"/>
    <w:multiLevelType w:val="hybridMultilevel"/>
    <w:tmpl w:val="D006FD52"/>
    <w:lvl w:ilvl="0" w:tplc="FE3A83C8">
      <w:start w:val="1"/>
      <w:numFmt w:val="upperRoman"/>
      <w:lvlText w:val="%1."/>
      <w:lvlJc w:val="left"/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96BDC"/>
    <w:multiLevelType w:val="hybridMultilevel"/>
    <w:tmpl w:val="86747C4C"/>
    <w:lvl w:ilvl="0" w:tplc="C5E0BC4E">
      <w:start w:val="1"/>
      <w:numFmt w:val="decimal"/>
      <w:lvlText w:val="%1"/>
      <w:lvlJc w:val="left"/>
      <w:pPr>
        <w:ind w:left="1065" w:hanging="705"/>
      </w:pPr>
      <w:rPr>
        <w:rFonts w:asciiTheme="minorHAnsi" w:hAnsiTheme="minorHAnsi" w:cstheme="minorHAnsi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16267">
    <w:abstractNumId w:val="0"/>
  </w:num>
  <w:num w:numId="2" w16cid:durableId="1372223471">
    <w:abstractNumId w:val="3"/>
  </w:num>
  <w:num w:numId="3" w16cid:durableId="2062711231">
    <w:abstractNumId w:val="4"/>
  </w:num>
  <w:num w:numId="4" w16cid:durableId="1928926511">
    <w:abstractNumId w:val="2"/>
  </w:num>
  <w:num w:numId="5" w16cid:durableId="27147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8"/>
    <w:rsid w:val="00005FAD"/>
    <w:rsid w:val="000210D4"/>
    <w:rsid w:val="0006007D"/>
    <w:rsid w:val="00063016"/>
    <w:rsid w:val="00066795"/>
    <w:rsid w:val="00076AF6"/>
    <w:rsid w:val="00085CF2"/>
    <w:rsid w:val="000902D6"/>
    <w:rsid w:val="00090318"/>
    <w:rsid w:val="000B1705"/>
    <w:rsid w:val="000C2988"/>
    <w:rsid w:val="000C66B2"/>
    <w:rsid w:val="000D75B2"/>
    <w:rsid w:val="000E0B89"/>
    <w:rsid w:val="000E372C"/>
    <w:rsid w:val="000F5DDB"/>
    <w:rsid w:val="001121F5"/>
    <w:rsid w:val="00132B31"/>
    <w:rsid w:val="00132C69"/>
    <w:rsid w:val="001400DC"/>
    <w:rsid w:val="00140CE1"/>
    <w:rsid w:val="0015189A"/>
    <w:rsid w:val="001726CF"/>
    <w:rsid w:val="0017539C"/>
    <w:rsid w:val="00175AC2"/>
    <w:rsid w:val="0017609F"/>
    <w:rsid w:val="00176F47"/>
    <w:rsid w:val="001A3154"/>
    <w:rsid w:val="001A7D1D"/>
    <w:rsid w:val="001B51DD"/>
    <w:rsid w:val="001C628E"/>
    <w:rsid w:val="001E0F7B"/>
    <w:rsid w:val="001F5569"/>
    <w:rsid w:val="0020487B"/>
    <w:rsid w:val="002119FD"/>
    <w:rsid w:val="002130E0"/>
    <w:rsid w:val="00221F46"/>
    <w:rsid w:val="00227F85"/>
    <w:rsid w:val="00251644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A6E09"/>
    <w:rsid w:val="002B1F58"/>
    <w:rsid w:val="002B44C5"/>
    <w:rsid w:val="002C1C7A"/>
    <w:rsid w:val="002C3F32"/>
    <w:rsid w:val="002C54E2"/>
    <w:rsid w:val="0030160F"/>
    <w:rsid w:val="00320223"/>
    <w:rsid w:val="00322D0D"/>
    <w:rsid w:val="003320E7"/>
    <w:rsid w:val="00361465"/>
    <w:rsid w:val="003877F5"/>
    <w:rsid w:val="003936D3"/>
    <w:rsid w:val="003942D4"/>
    <w:rsid w:val="003958A8"/>
    <w:rsid w:val="003B29C2"/>
    <w:rsid w:val="003B4FAF"/>
    <w:rsid w:val="003B6A36"/>
    <w:rsid w:val="003C2533"/>
    <w:rsid w:val="003D5A7F"/>
    <w:rsid w:val="003E338D"/>
    <w:rsid w:val="003F0228"/>
    <w:rsid w:val="0040435A"/>
    <w:rsid w:val="00416A24"/>
    <w:rsid w:val="00431D9E"/>
    <w:rsid w:val="00433CE8"/>
    <w:rsid w:val="00434A5C"/>
    <w:rsid w:val="00441D47"/>
    <w:rsid w:val="00453079"/>
    <w:rsid w:val="004544D9"/>
    <w:rsid w:val="00472BAD"/>
    <w:rsid w:val="00474E08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D1851"/>
    <w:rsid w:val="004D599D"/>
    <w:rsid w:val="004E2EA5"/>
    <w:rsid w:val="004E3AEB"/>
    <w:rsid w:val="0050223C"/>
    <w:rsid w:val="00512087"/>
    <w:rsid w:val="005179FA"/>
    <w:rsid w:val="005243FF"/>
    <w:rsid w:val="00564FBC"/>
    <w:rsid w:val="005800BC"/>
    <w:rsid w:val="00582442"/>
    <w:rsid w:val="005A25BA"/>
    <w:rsid w:val="005B7C6A"/>
    <w:rsid w:val="005D758B"/>
    <w:rsid w:val="005F1A99"/>
    <w:rsid w:val="005F3269"/>
    <w:rsid w:val="0061071E"/>
    <w:rsid w:val="0061494D"/>
    <w:rsid w:val="00623AE3"/>
    <w:rsid w:val="0064737F"/>
    <w:rsid w:val="006535F1"/>
    <w:rsid w:val="0065557D"/>
    <w:rsid w:val="00657672"/>
    <w:rsid w:val="00660D50"/>
    <w:rsid w:val="00662984"/>
    <w:rsid w:val="006716BB"/>
    <w:rsid w:val="0068520B"/>
    <w:rsid w:val="006A2F4B"/>
    <w:rsid w:val="006B1859"/>
    <w:rsid w:val="006B6680"/>
    <w:rsid w:val="006B6DCC"/>
    <w:rsid w:val="006B77F1"/>
    <w:rsid w:val="006E4E83"/>
    <w:rsid w:val="006F7C35"/>
    <w:rsid w:val="00702DEF"/>
    <w:rsid w:val="00706861"/>
    <w:rsid w:val="00722551"/>
    <w:rsid w:val="0075051B"/>
    <w:rsid w:val="007547A3"/>
    <w:rsid w:val="00760742"/>
    <w:rsid w:val="00765C89"/>
    <w:rsid w:val="0077110E"/>
    <w:rsid w:val="00793188"/>
    <w:rsid w:val="00794D34"/>
    <w:rsid w:val="007A3FCD"/>
    <w:rsid w:val="007B19CF"/>
    <w:rsid w:val="007D01AF"/>
    <w:rsid w:val="007F25C2"/>
    <w:rsid w:val="00803E39"/>
    <w:rsid w:val="00812D51"/>
    <w:rsid w:val="00813E5E"/>
    <w:rsid w:val="008178B6"/>
    <w:rsid w:val="0083581B"/>
    <w:rsid w:val="0084054A"/>
    <w:rsid w:val="0084546D"/>
    <w:rsid w:val="00863874"/>
    <w:rsid w:val="00864AFF"/>
    <w:rsid w:val="00865925"/>
    <w:rsid w:val="0088174F"/>
    <w:rsid w:val="00884D4E"/>
    <w:rsid w:val="008B4A6A"/>
    <w:rsid w:val="008C7E27"/>
    <w:rsid w:val="008F7448"/>
    <w:rsid w:val="0090147A"/>
    <w:rsid w:val="009127A4"/>
    <w:rsid w:val="009173EF"/>
    <w:rsid w:val="00927E7B"/>
    <w:rsid w:val="00932906"/>
    <w:rsid w:val="00954C49"/>
    <w:rsid w:val="00961B0B"/>
    <w:rsid w:val="00962D33"/>
    <w:rsid w:val="009842A1"/>
    <w:rsid w:val="009A0786"/>
    <w:rsid w:val="009A76A8"/>
    <w:rsid w:val="009B38C3"/>
    <w:rsid w:val="009C397F"/>
    <w:rsid w:val="009E17BD"/>
    <w:rsid w:val="009E485A"/>
    <w:rsid w:val="00A038A8"/>
    <w:rsid w:val="00A04CEC"/>
    <w:rsid w:val="00A109AF"/>
    <w:rsid w:val="00A22639"/>
    <w:rsid w:val="00A27F92"/>
    <w:rsid w:val="00A32257"/>
    <w:rsid w:val="00A36D20"/>
    <w:rsid w:val="00A514A4"/>
    <w:rsid w:val="00A55622"/>
    <w:rsid w:val="00A83502"/>
    <w:rsid w:val="00A86200"/>
    <w:rsid w:val="00A94BAB"/>
    <w:rsid w:val="00AD15B3"/>
    <w:rsid w:val="00AD3606"/>
    <w:rsid w:val="00AD4A3D"/>
    <w:rsid w:val="00AF54EE"/>
    <w:rsid w:val="00AF6E49"/>
    <w:rsid w:val="00B04A67"/>
    <w:rsid w:val="00B0583C"/>
    <w:rsid w:val="00B40A81"/>
    <w:rsid w:val="00B43973"/>
    <w:rsid w:val="00B44910"/>
    <w:rsid w:val="00B72267"/>
    <w:rsid w:val="00B76EB6"/>
    <w:rsid w:val="00B7737B"/>
    <w:rsid w:val="00B824C8"/>
    <w:rsid w:val="00B84B9D"/>
    <w:rsid w:val="00B9131F"/>
    <w:rsid w:val="00BB0646"/>
    <w:rsid w:val="00BC1763"/>
    <w:rsid w:val="00BC251A"/>
    <w:rsid w:val="00BC4A20"/>
    <w:rsid w:val="00BD032B"/>
    <w:rsid w:val="00BE01C6"/>
    <w:rsid w:val="00BE2640"/>
    <w:rsid w:val="00BF1FDE"/>
    <w:rsid w:val="00BF656D"/>
    <w:rsid w:val="00C01189"/>
    <w:rsid w:val="00C0458D"/>
    <w:rsid w:val="00C13246"/>
    <w:rsid w:val="00C374DE"/>
    <w:rsid w:val="00C37A17"/>
    <w:rsid w:val="00C47AD4"/>
    <w:rsid w:val="00C52D81"/>
    <w:rsid w:val="00C55198"/>
    <w:rsid w:val="00C6520B"/>
    <w:rsid w:val="00CA434E"/>
    <w:rsid w:val="00CA6393"/>
    <w:rsid w:val="00CA7995"/>
    <w:rsid w:val="00CB18FF"/>
    <w:rsid w:val="00CD0C08"/>
    <w:rsid w:val="00CE03FB"/>
    <w:rsid w:val="00CE433C"/>
    <w:rsid w:val="00CF0161"/>
    <w:rsid w:val="00CF33F3"/>
    <w:rsid w:val="00CF4A2B"/>
    <w:rsid w:val="00D024CA"/>
    <w:rsid w:val="00D06183"/>
    <w:rsid w:val="00D22961"/>
    <w:rsid w:val="00D22C42"/>
    <w:rsid w:val="00D25600"/>
    <w:rsid w:val="00D368E5"/>
    <w:rsid w:val="00D65041"/>
    <w:rsid w:val="00DB1936"/>
    <w:rsid w:val="00DB384B"/>
    <w:rsid w:val="00DB6D54"/>
    <w:rsid w:val="00DD3921"/>
    <w:rsid w:val="00DE088D"/>
    <w:rsid w:val="00DE532B"/>
    <w:rsid w:val="00DF0189"/>
    <w:rsid w:val="00E020DC"/>
    <w:rsid w:val="00E06FD5"/>
    <w:rsid w:val="00E10E80"/>
    <w:rsid w:val="00E124F0"/>
    <w:rsid w:val="00E13D30"/>
    <w:rsid w:val="00E227F3"/>
    <w:rsid w:val="00E32C32"/>
    <w:rsid w:val="00E545C6"/>
    <w:rsid w:val="00E60F04"/>
    <w:rsid w:val="00E65B24"/>
    <w:rsid w:val="00E854E4"/>
    <w:rsid w:val="00E86DBF"/>
    <w:rsid w:val="00E969AF"/>
    <w:rsid w:val="00EB0D6F"/>
    <w:rsid w:val="00EB2232"/>
    <w:rsid w:val="00EC5337"/>
    <w:rsid w:val="00EE49E8"/>
    <w:rsid w:val="00F16BAB"/>
    <w:rsid w:val="00F2150A"/>
    <w:rsid w:val="00F231D8"/>
    <w:rsid w:val="00F329D9"/>
    <w:rsid w:val="00F44C00"/>
    <w:rsid w:val="00F45D2C"/>
    <w:rsid w:val="00F46C5F"/>
    <w:rsid w:val="00F632C0"/>
    <w:rsid w:val="00F641E1"/>
    <w:rsid w:val="00F841A5"/>
    <w:rsid w:val="00F9193B"/>
    <w:rsid w:val="00F94A63"/>
    <w:rsid w:val="00FA1C28"/>
    <w:rsid w:val="00FB1279"/>
    <w:rsid w:val="00FB6B76"/>
    <w:rsid w:val="00FB7596"/>
    <w:rsid w:val="00FE4077"/>
    <w:rsid w:val="00FE500D"/>
    <w:rsid w:val="00FE77D2"/>
    <w:rsid w:val="00FF39B1"/>
    <w:rsid w:val="0A37127D"/>
    <w:rsid w:val="22D7572D"/>
    <w:rsid w:val="24383761"/>
    <w:rsid w:val="37DC64AA"/>
    <w:rsid w:val="4EF12D09"/>
    <w:rsid w:val="540DF4C9"/>
    <w:rsid w:val="5AA048B2"/>
    <w:rsid w:val="6365EB6E"/>
    <w:rsid w:val="7980C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DA2C7"/>
  <w15:docId w15:val="{ADE5730E-6A2B-46FA-A366-74EB2AA4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7547A3"/>
    <w:pPr>
      <w:framePr w:hSpace="181" w:wrap="around" w:vAnchor="page" w:hAnchor="page" w:x="1589" w:y="2314"/>
      <w:spacing w:before="720"/>
    </w:pPr>
    <w:rPr>
      <w:b/>
      <w:sz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text" w:x="1821" w:y="2317"/>
      <w:spacing w:before="120" w:after="120"/>
    </w:pPr>
    <w:rPr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368E5"/>
    <w:rPr>
      <w:rFonts w:ascii="Calibri" w:hAnsi="Calibri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2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2639"/>
    <w:rPr>
      <w:rFonts w:ascii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council/Documents/basic-texts-2023/RES-179-E.pdf" TargetMode="External"/><Relationship Id="rId18" Type="http://schemas.openxmlformats.org/officeDocument/2006/relationships/hyperlink" Target="https://www.itu.int/en/council/cwg-cop/Documents/2025/Summary-1-WG-CP-revised%20draft-22-March-2010-final.doc" TargetMode="External"/><Relationship Id="rId26" Type="http://schemas.openxmlformats.org/officeDocument/2006/relationships/hyperlink" Target="https://www.itu.int/en/council/cwg-cop/Pages/Twenty-second-meeting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tu.int/md/S23-CLCWGCOP19-C-0005/en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itu.int/en/council/Documents/basic-texts-2023/RES-179-E.pdf" TargetMode="External"/><Relationship Id="rId17" Type="http://schemas.openxmlformats.org/officeDocument/2006/relationships/hyperlink" Target="https://www.itu.int/en/council/Documents/basic-texts-2023/RES-179-E.pdf" TargetMode="External"/><Relationship Id="rId25" Type="http://schemas.openxmlformats.org/officeDocument/2006/relationships/hyperlink" Target="http://www.itu.int/md/S24-CLCWGCOP21-C-0004/en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4-CL-C-0140/en" TargetMode="External"/><Relationship Id="rId20" Type="http://schemas.openxmlformats.org/officeDocument/2006/relationships/hyperlink" Target="https://www.itu.int/en/council/cwg-cop/Pages/First-meeting-after-PP-22.aspx" TargetMode="External"/><Relationship Id="rId29" Type="http://schemas.openxmlformats.org/officeDocument/2006/relationships/hyperlink" Target="http://www.itu.int/md/S25-CLCWGCOP23-C-0005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4-CL-C-0140/en" TargetMode="External"/><Relationship Id="rId24" Type="http://schemas.openxmlformats.org/officeDocument/2006/relationships/hyperlink" Target="https://www.itu.int/en/council/cwg-cop/Pages/Tweenty-first-meeting.aspx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council/cwg-cop/Pages/default.aspx" TargetMode="External"/><Relationship Id="rId23" Type="http://schemas.openxmlformats.org/officeDocument/2006/relationships/hyperlink" Target="http://www.itu.int/md/S24-CLCWGCOP20-C-0006/en" TargetMode="External"/><Relationship Id="rId28" Type="http://schemas.openxmlformats.org/officeDocument/2006/relationships/hyperlink" Target="https://www.itu.int/en/council/cwg-cop/Pages/default.aspx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council/Documents/basic-texts-2023/RES-179-E.pdf" TargetMode="External"/><Relationship Id="rId31" Type="http://schemas.openxmlformats.org/officeDocument/2006/relationships/hyperlink" Target="http://www.itu.int/md/S26-CLCWGCOP24-C-0004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4-CL-C-0140/en" TargetMode="External"/><Relationship Id="rId22" Type="http://schemas.openxmlformats.org/officeDocument/2006/relationships/hyperlink" Target="https://www.itu.int/en/council/cwg-cop/Pages/Twentieth-meeting.aspx" TargetMode="External"/><Relationship Id="rId27" Type="http://schemas.openxmlformats.org/officeDocument/2006/relationships/hyperlink" Target="http://www.itu.int/md/S25-CLCWGCOP22-C-0003/en" TargetMode="External"/><Relationship Id="rId30" Type="http://schemas.openxmlformats.org/officeDocument/2006/relationships/hyperlink" Target="https://www.itu.int/en/council/cwg-cop/Pages/default.aspx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reviewedatCoCo xmlns="a4c22657-7647-457b-a399-8471255bb1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9be68409d3c2ab4dff34705b6aa0e722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985c4305570bd1295e0dfd082e17e564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obereviewedatCo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bereviewedatCoCo" ma:index="11" nillable="true" ma:displayName="CoCo" ma:format="Dropdown" ma:internalName="TobereviewedatCoC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7D007F-B06F-4154-BEF0-2A543441CC97}">
  <ds:schemaRefs>
    <ds:schemaRef ds:uri="http://schemas.microsoft.com/office/2006/metadata/properties"/>
    <ds:schemaRef ds:uri="http://schemas.microsoft.com/office/infopath/2007/PartnerControls"/>
    <ds:schemaRef ds:uri="a4c22657-7647-457b-a399-8471255bb166"/>
  </ds:schemaRefs>
</ds:datastoreItem>
</file>

<file path=customXml/itemProps3.xml><?xml version="1.0" encoding="utf-8"?>
<ds:datastoreItem xmlns:ds="http://schemas.openxmlformats.org/officeDocument/2006/customXml" ds:itemID="{59194F6A-5CB6-4832-ADB4-1A7F984A4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3FAACB-8861-42B1-AE3B-CE4B6C3102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PE_Council26.dotx</Template>
  <TotalTime>1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Four-year Report of the Council Working Group on child online protection (2022-2026)</vt:lpstr>
    </vt:vector>
  </TitlesOfParts>
  <Manager>General Secretariat</Manager>
  <Company>International Telecommunication Union (ITU)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Four-year Report of the Council Working Group on child online protection (2022-2026)</dc:title>
  <dc:subject>ITU Council 2026</dc:subject>
  <cp:keywords>C26; C2026; Council 2026; PP26</cp:keywords>
  <dc:description/>
  <cp:lastPrinted>2000-07-18T13:30:00Z</cp:lastPrinted>
  <dcterms:created xsi:type="dcterms:W3CDTF">2026-03-20T15:34:00Z</dcterms:created>
  <dcterms:modified xsi:type="dcterms:W3CDTF">2026-03-23T08:32:00Z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