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2966"/>
      </w:tblGrid>
      <w:tr w:rsidR="007B0AA0" w14:paraId="03E25BC1" w14:textId="77777777" w:rsidTr="00EA77C3">
        <w:tc>
          <w:tcPr>
            <w:tcW w:w="6105" w:type="dxa"/>
          </w:tcPr>
          <w:p w14:paraId="6444AE12" w14:textId="77823A70" w:rsidR="007B0AA0" w:rsidRPr="007B0AA0" w:rsidRDefault="007B0AA0" w:rsidP="00F363FE">
            <w:pPr>
              <w:spacing w:before="60" w:after="60" w:line="260" w:lineRule="exact"/>
              <w:rPr>
                <w:b/>
                <w:bCs/>
                <w:rtl/>
                <w:lang w:bidi="ar-EG"/>
              </w:rPr>
            </w:pPr>
            <w:r w:rsidRPr="007B0AA0">
              <w:rPr>
                <w:rFonts w:hint="cs"/>
                <w:b/>
                <w:bCs/>
                <w:rtl/>
                <w:lang w:bidi="ar-EG"/>
              </w:rPr>
              <w:t>بند جدول الأعمال:</w:t>
            </w:r>
            <w:r w:rsidR="00EA77C3">
              <w:rPr>
                <w:rFonts w:hint="cs"/>
                <w:b/>
                <w:bCs/>
                <w:rtl/>
                <w:lang w:bidi="ar-EG"/>
              </w:rPr>
              <w:t xml:space="preserve"> </w:t>
            </w:r>
            <w:r w:rsidR="00EA77C3">
              <w:rPr>
                <w:b/>
                <w:bCs/>
                <w:lang w:bidi="ar-EG"/>
              </w:rPr>
              <w:t>PL-2</w:t>
            </w:r>
          </w:p>
        </w:tc>
        <w:tc>
          <w:tcPr>
            <w:tcW w:w="2966" w:type="dxa"/>
          </w:tcPr>
          <w:p w14:paraId="39D6E37F" w14:textId="3ABC40E0"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0116AF">
              <w:rPr>
                <w:b/>
                <w:bCs/>
                <w:lang w:bidi="ar-EG"/>
              </w:rPr>
              <w:t>6</w:t>
            </w:r>
            <w:r w:rsidRPr="007B0AA0">
              <w:rPr>
                <w:b/>
                <w:bCs/>
                <w:lang w:bidi="ar-EG"/>
              </w:rPr>
              <w:t>/</w:t>
            </w:r>
            <w:r w:rsidR="00EA77C3">
              <w:rPr>
                <w:b/>
                <w:bCs/>
                <w:lang w:bidi="ar-EG"/>
              </w:rPr>
              <w:t>18</w:t>
            </w:r>
            <w:r w:rsidRPr="007B0AA0">
              <w:rPr>
                <w:b/>
                <w:bCs/>
                <w:lang w:bidi="ar-EG"/>
              </w:rPr>
              <w:t>-A</w:t>
            </w:r>
          </w:p>
        </w:tc>
      </w:tr>
      <w:tr w:rsidR="007B0AA0" w14:paraId="4731DFFC" w14:textId="77777777" w:rsidTr="00EA77C3">
        <w:tc>
          <w:tcPr>
            <w:tcW w:w="6105" w:type="dxa"/>
          </w:tcPr>
          <w:p w14:paraId="1DE69BB6" w14:textId="77777777" w:rsidR="007B0AA0" w:rsidRPr="007B0AA0" w:rsidRDefault="007B0AA0" w:rsidP="00F363FE">
            <w:pPr>
              <w:spacing w:before="60" w:after="60" w:line="260" w:lineRule="exact"/>
              <w:rPr>
                <w:b/>
                <w:bCs/>
                <w:rtl/>
                <w:lang w:bidi="ar-EG"/>
              </w:rPr>
            </w:pPr>
          </w:p>
        </w:tc>
        <w:tc>
          <w:tcPr>
            <w:tcW w:w="2966" w:type="dxa"/>
          </w:tcPr>
          <w:p w14:paraId="32F0491E" w14:textId="27280A28" w:rsidR="007B0AA0" w:rsidRPr="007B0AA0" w:rsidRDefault="00EA77C3" w:rsidP="00F363FE">
            <w:pPr>
              <w:spacing w:before="60" w:after="60" w:line="260" w:lineRule="exact"/>
              <w:rPr>
                <w:b/>
                <w:bCs/>
                <w:lang w:bidi="ar-EG"/>
              </w:rPr>
            </w:pPr>
            <w:r>
              <w:rPr>
                <w:rFonts w:hint="cs"/>
                <w:b/>
                <w:bCs/>
                <w:rtl/>
                <w:lang w:bidi="ar-EG"/>
              </w:rPr>
              <w:t>18 مارس 2026</w:t>
            </w:r>
          </w:p>
        </w:tc>
      </w:tr>
      <w:tr w:rsidR="007B0AA0" w14:paraId="311A9E60" w14:textId="77777777" w:rsidTr="00EA77C3">
        <w:tc>
          <w:tcPr>
            <w:tcW w:w="6105" w:type="dxa"/>
          </w:tcPr>
          <w:p w14:paraId="5F6AA973" w14:textId="77777777" w:rsidR="007B0AA0" w:rsidRPr="007B0AA0" w:rsidRDefault="007B0AA0" w:rsidP="00F363FE">
            <w:pPr>
              <w:spacing w:before="60" w:after="60" w:line="260" w:lineRule="exact"/>
              <w:rPr>
                <w:b/>
                <w:bCs/>
                <w:rtl/>
                <w:lang w:bidi="ar-EG"/>
              </w:rPr>
            </w:pPr>
          </w:p>
        </w:tc>
        <w:tc>
          <w:tcPr>
            <w:tcW w:w="2966" w:type="dxa"/>
          </w:tcPr>
          <w:p w14:paraId="19F397FE"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5F7AC456" w14:textId="77777777" w:rsidTr="00EA77C3">
        <w:tc>
          <w:tcPr>
            <w:tcW w:w="6105" w:type="dxa"/>
          </w:tcPr>
          <w:p w14:paraId="653A9E11" w14:textId="77777777" w:rsidR="007B0AA0" w:rsidRDefault="007B0AA0" w:rsidP="00F363FE">
            <w:pPr>
              <w:spacing w:before="60" w:after="60" w:line="260" w:lineRule="exact"/>
              <w:rPr>
                <w:lang w:bidi="ar-EG"/>
              </w:rPr>
            </w:pPr>
          </w:p>
        </w:tc>
        <w:tc>
          <w:tcPr>
            <w:tcW w:w="2966" w:type="dxa"/>
          </w:tcPr>
          <w:p w14:paraId="14CEE02C" w14:textId="77777777" w:rsidR="007B0AA0" w:rsidRDefault="007B0AA0" w:rsidP="00F363FE">
            <w:pPr>
              <w:spacing w:before="60" w:after="60" w:line="260" w:lineRule="exact"/>
              <w:rPr>
                <w:rtl/>
                <w:lang w:bidi="ar-EG"/>
              </w:rPr>
            </w:pPr>
          </w:p>
        </w:tc>
      </w:tr>
      <w:tr w:rsidR="007B0AA0" w14:paraId="1C169E3A" w14:textId="77777777" w:rsidTr="00EA77C3">
        <w:tc>
          <w:tcPr>
            <w:tcW w:w="9071" w:type="dxa"/>
            <w:gridSpan w:val="2"/>
          </w:tcPr>
          <w:p w14:paraId="03CAF49B" w14:textId="23422DEC" w:rsidR="007B0AA0" w:rsidRDefault="00EA77C3" w:rsidP="00EA77C3">
            <w:pPr>
              <w:pStyle w:val="Source"/>
              <w:jc w:val="left"/>
              <w:rPr>
                <w:lang w:bidi="ar-EG"/>
              </w:rPr>
            </w:pPr>
            <w:r w:rsidRPr="00EA77C3">
              <w:rPr>
                <w:rtl/>
                <w:lang w:bidi="ar-EG"/>
              </w:rPr>
              <w:t>تقرير رئيس</w:t>
            </w:r>
            <w:r w:rsidRPr="00EA77C3">
              <w:rPr>
                <w:rFonts w:hint="cs"/>
                <w:rtl/>
                <w:lang w:bidi="ar-EG"/>
              </w:rPr>
              <w:t>ة</w:t>
            </w:r>
            <w:r w:rsidRPr="00EA77C3">
              <w:rPr>
                <w:rtl/>
                <w:lang w:bidi="ar-EG"/>
              </w:rPr>
              <w:t xml:space="preserve"> فريق العمل التابع للمجلس والمعني بحماية الأطفال على الإنترنت </w:t>
            </w:r>
            <w:r w:rsidRPr="00EA77C3">
              <w:rPr>
                <w:lang w:bidi="ar-EG"/>
              </w:rPr>
              <w:t>(CWG–COP)</w:t>
            </w:r>
          </w:p>
        </w:tc>
      </w:tr>
      <w:tr w:rsidR="007B0AA0" w14:paraId="40CE128A" w14:textId="77777777" w:rsidTr="00EA77C3">
        <w:tc>
          <w:tcPr>
            <w:tcW w:w="9071" w:type="dxa"/>
            <w:gridSpan w:val="2"/>
            <w:tcBorders>
              <w:bottom w:val="single" w:sz="4" w:space="0" w:color="auto"/>
            </w:tcBorders>
          </w:tcPr>
          <w:p w14:paraId="2AC0C83A" w14:textId="51E7AAD3" w:rsidR="007B0AA0" w:rsidRPr="005546CF" w:rsidRDefault="00EA77C3" w:rsidP="00EA77C3">
            <w:pPr>
              <w:pStyle w:val="Subtitle0"/>
              <w:rPr>
                <w:sz w:val="32"/>
                <w:szCs w:val="32"/>
              </w:rPr>
            </w:pPr>
            <w:r w:rsidRPr="00EA77C3">
              <w:rPr>
                <w:sz w:val="32"/>
                <w:szCs w:val="32"/>
                <w:rtl/>
                <w:lang w:bidi="ar-SA"/>
              </w:rPr>
              <w:t>تقرير فترة السنوات الأربع لفريق العمل التابع للمجلس والمعني بحماية الأطفال على الإنترنت (2022-2026)</w:t>
            </w:r>
          </w:p>
        </w:tc>
      </w:tr>
      <w:tr w:rsidR="007B0AA0" w14:paraId="30C41D92" w14:textId="77777777" w:rsidTr="00EA77C3">
        <w:tc>
          <w:tcPr>
            <w:tcW w:w="9071" w:type="dxa"/>
            <w:gridSpan w:val="2"/>
            <w:tcBorders>
              <w:top w:val="single" w:sz="4" w:space="0" w:color="auto"/>
              <w:bottom w:val="single" w:sz="4" w:space="0" w:color="auto"/>
            </w:tcBorders>
          </w:tcPr>
          <w:p w14:paraId="3CAA1E30" w14:textId="77777777" w:rsidR="007B0AA0" w:rsidRPr="007B0AA0" w:rsidRDefault="007B0AA0" w:rsidP="007B0AA0">
            <w:pPr>
              <w:rPr>
                <w:b/>
                <w:bCs/>
                <w:rtl/>
              </w:rPr>
            </w:pPr>
            <w:r w:rsidRPr="00494119">
              <w:rPr>
                <w:rFonts w:hint="cs"/>
                <w:b/>
                <w:bCs/>
                <w:rtl/>
              </w:rPr>
              <w:t>الغرض</w:t>
            </w:r>
          </w:p>
          <w:p w14:paraId="319DE459" w14:textId="5AEE7BD3" w:rsidR="00EA77C3" w:rsidRPr="00EA77C3" w:rsidRDefault="00EA77C3" w:rsidP="00EA77C3">
            <w:r w:rsidRPr="00EA77C3">
              <w:rPr>
                <w:rtl/>
              </w:rPr>
              <w:t xml:space="preserve">وفقاً لقرار مجلس الاتحاد </w:t>
            </w:r>
            <w:hyperlink r:id="rId8" w:history="1">
              <w:r w:rsidRPr="00EA77C3">
                <w:rPr>
                  <w:rStyle w:val="Hyperlink"/>
                  <w:noProof w:val="0"/>
                  <w:rtl/>
                  <w:lang w:val="en-US" w:eastAsia="zh-CN"/>
                </w:rPr>
                <w:t xml:space="preserve">1306 (دورة المجلس لعام 2009، </w:t>
              </w:r>
              <w:r w:rsidRPr="00EA77C3">
                <w:rPr>
                  <w:rStyle w:val="Hyperlink"/>
                  <w:rFonts w:hint="cs"/>
                  <w:noProof w:val="0"/>
                  <w:rtl/>
                  <w:lang w:val="en-US" w:eastAsia="zh-CN"/>
                </w:rPr>
                <w:t>المعدَّل في آ</w:t>
              </w:r>
              <w:r w:rsidRPr="00EA77C3">
                <w:rPr>
                  <w:rStyle w:val="Hyperlink"/>
                  <w:noProof w:val="0"/>
                  <w:rtl/>
                  <w:lang w:val="en-US" w:eastAsia="zh-CN"/>
                </w:rPr>
                <w:t>خر</w:t>
              </w:r>
              <w:r w:rsidRPr="00EA77C3">
                <w:rPr>
                  <w:rStyle w:val="Hyperlink"/>
                  <w:rFonts w:hint="cs"/>
                  <w:noProof w:val="0"/>
                  <w:rtl/>
                  <w:lang w:val="en-US" w:eastAsia="zh-CN"/>
                </w:rPr>
                <w:t xml:space="preserve"> مرة</w:t>
              </w:r>
              <w:r w:rsidRPr="00EA77C3">
                <w:rPr>
                  <w:rStyle w:val="Hyperlink"/>
                  <w:noProof w:val="0"/>
                  <w:rtl/>
                  <w:lang w:val="en-US" w:eastAsia="zh-CN"/>
                </w:rPr>
                <w:t xml:space="preserve"> في دورة المجلس لعام 2024</w:t>
              </w:r>
            </w:hyperlink>
            <w:r w:rsidRPr="00EA77C3">
              <w:rPr>
                <w:rtl/>
              </w:rPr>
              <w:t>) والقرار</w:t>
            </w:r>
            <w:r>
              <w:t> </w:t>
            </w:r>
            <w:hyperlink r:id="rId9" w:history="1">
              <w:r w:rsidRPr="00EA77C3">
                <w:rPr>
                  <w:rStyle w:val="Hyperlink"/>
                  <w:noProof w:val="0"/>
                  <w:rtl/>
                  <w:lang w:val="en-US" w:eastAsia="zh-CN"/>
                </w:rPr>
                <w:t>179 (المراج</w:t>
              </w:r>
              <w:r w:rsidRPr="00EA77C3">
                <w:rPr>
                  <w:rStyle w:val="Hyperlink"/>
                  <w:rFonts w:hint="cs"/>
                  <w:noProof w:val="0"/>
                  <w:rtl/>
                  <w:lang w:val="en-US" w:eastAsia="zh-CN"/>
                </w:rPr>
                <w:t>َ</w:t>
              </w:r>
              <w:r w:rsidRPr="00EA77C3">
                <w:rPr>
                  <w:rStyle w:val="Hyperlink"/>
                  <w:noProof w:val="0"/>
                  <w:rtl/>
                  <w:lang w:val="en-US" w:eastAsia="zh-CN"/>
                </w:rPr>
                <w:t>ع في بوخارست، 2022)</w:t>
              </w:r>
            </w:hyperlink>
            <w:r w:rsidRPr="00EA77C3">
              <w:rPr>
                <w:rtl/>
              </w:rPr>
              <w:t xml:space="preserve"> لمؤتمر المندوبين المفوضين، تعرض هذه الوثيقة تقرير رئيس فريق العمل التابع للمجلس والمعني بحماية الأطفال على الإنترنت </w:t>
            </w:r>
            <w:r w:rsidRPr="00EA77C3">
              <w:t>(CWG-COP)</w:t>
            </w:r>
            <w:r w:rsidRPr="00EA77C3">
              <w:rPr>
                <w:rtl/>
              </w:rPr>
              <w:t xml:space="preserve"> لفترة السنوات الأربع خلال دورات المجلس لعام 2023 و2024 و2025 و2026.</w:t>
            </w:r>
          </w:p>
          <w:p w14:paraId="114DFA6F" w14:textId="0A112579" w:rsidR="00EA77C3" w:rsidRPr="00EA77C3" w:rsidRDefault="00EA77C3" w:rsidP="00EA77C3">
            <w:r w:rsidRPr="00EA77C3">
              <w:rPr>
                <w:rtl/>
              </w:rPr>
              <w:t xml:space="preserve">وإذ يدرك المجلس الحاجة المستمرة إلى معالجة مسألة حماية الأطفال على الإنترنت في بيئة رقمية سريعة التطور، بما في ذلك المخاطر والفرص الناشئة المرتبطة بالتكنولوجيات الجديدة، وإلى توفير منتدى مكرس لتبادل الخبرات والتعاون وتبادل المعلومات بين الدول الأعضاء وأصحاب المصلحة فيما بين دورات المجلس، قد يقرر الإبقاء على فريق العمل التابع للمجلس </w:t>
            </w:r>
            <w:r w:rsidRPr="00EA77C3">
              <w:rPr>
                <w:rFonts w:hint="cs"/>
                <w:rtl/>
              </w:rPr>
              <w:t>و</w:t>
            </w:r>
            <w:r w:rsidRPr="00EA77C3">
              <w:rPr>
                <w:rtl/>
              </w:rPr>
              <w:t>المعني بحماية الأطفال على ال</w:t>
            </w:r>
            <w:r w:rsidRPr="00EA77C3">
              <w:rPr>
                <w:rFonts w:hint="cs"/>
                <w:rtl/>
              </w:rPr>
              <w:t>إنترنت</w:t>
            </w:r>
            <w:r w:rsidRPr="00EA77C3" w:rsidDel="008673CF">
              <w:rPr>
                <w:rtl/>
              </w:rPr>
              <w:t xml:space="preserve"> </w:t>
            </w:r>
            <w:r w:rsidRPr="00EA77C3">
              <w:rPr>
                <w:rtl/>
              </w:rPr>
              <w:t>للفترة المقبلة.</w:t>
            </w:r>
          </w:p>
          <w:p w14:paraId="6554DA0C" w14:textId="7B4FD83E" w:rsidR="007B0AA0" w:rsidRDefault="00EA77C3" w:rsidP="00EA77C3">
            <w:pPr>
              <w:rPr>
                <w:rtl/>
              </w:rPr>
            </w:pPr>
            <w:r w:rsidRPr="00EA77C3">
              <w:rPr>
                <w:rFonts w:hint="cs"/>
                <w:rtl/>
              </w:rPr>
              <w:t>و</w:t>
            </w:r>
            <w:r w:rsidRPr="00EA77C3">
              <w:rPr>
                <w:rtl/>
              </w:rPr>
              <w:t>أن يقوم فريق العمل التابع للمجلس والمعني بحماية الأطفال على الإنترنت بتقديم تقارير عن أنشطته إلى المجلس</w:t>
            </w:r>
            <w:r>
              <w:rPr>
                <w:rFonts w:hint="cs"/>
                <w:rtl/>
              </w:rPr>
              <w:t> </w:t>
            </w:r>
            <w:r w:rsidRPr="00EA77C3">
              <w:rPr>
                <w:rtl/>
              </w:rPr>
              <w:t>سنوياً</w:t>
            </w:r>
            <w:r w:rsidRPr="00EA77C3">
              <w:rPr>
                <w:rFonts w:hint="cs"/>
                <w:rtl/>
              </w:rPr>
              <w:t>.</w:t>
            </w:r>
          </w:p>
          <w:p w14:paraId="033DEA8F" w14:textId="77777777" w:rsidR="007B0AA0" w:rsidRPr="007B0AA0" w:rsidRDefault="007B0AA0" w:rsidP="007B0AA0">
            <w:pPr>
              <w:rPr>
                <w:b/>
                <w:bCs/>
                <w:rtl/>
              </w:rPr>
            </w:pPr>
            <w:r w:rsidRPr="007B0AA0">
              <w:rPr>
                <w:rFonts w:hint="cs"/>
                <w:b/>
                <w:bCs/>
                <w:rtl/>
              </w:rPr>
              <w:t>الإجراء المطلوب من المجلس</w:t>
            </w:r>
          </w:p>
          <w:p w14:paraId="795C2E83" w14:textId="0B2AFB97" w:rsidR="007B0AA0" w:rsidRDefault="00EA77C3" w:rsidP="00EA77C3">
            <w:pPr>
              <w:rPr>
                <w:rtl/>
              </w:rPr>
            </w:pPr>
            <w:r w:rsidRPr="00EA77C3">
              <w:rPr>
                <w:rtl/>
              </w:rPr>
              <w:t xml:space="preserve">يدعى المجلس إلى </w:t>
            </w:r>
            <w:r w:rsidRPr="00EA77C3">
              <w:rPr>
                <w:b/>
                <w:bCs/>
                <w:rtl/>
              </w:rPr>
              <w:t xml:space="preserve">النظر </w:t>
            </w:r>
            <w:r w:rsidRPr="00EA77C3">
              <w:rPr>
                <w:rtl/>
              </w:rPr>
              <w:t>في هذا التقرير و</w:t>
            </w:r>
            <w:r w:rsidRPr="00EA77C3">
              <w:rPr>
                <w:b/>
                <w:bCs/>
                <w:rtl/>
              </w:rPr>
              <w:t xml:space="preserve">تقديم </w:t>
            </w:r>
            <w:r w:rsidRPr="00EA77C3">
              <w:rPr>
                <w:rtl/>
              </w:rPr>
              <w:t xml:space="preserve">توصياته إلى مؤتمر المندوبين المفوضين حسب الاقتضاء، ولا سيما مواصلة أنشطة فريق العمل التابع للمجلس </w:t>
            </w:r>
            <w:r w:rsidRPr="00EA77C3">
              <w:rPr>
                <w:rFonts w:hint="cs"/>
                <w:rtl/>
              </w:rPr>
              <w:t>و</w:t>
            </w:r>
            <w:r w:rsidRPr="00EA77C3">
              <w:rPr>
                <w:rtl/>
              </w:rPr>
              <w:t>المعني بحماية الأطفال على ال</w:t>
            </w:r>
            <w:r w:rsidRPr="00EA77C3">
              <w:rPr>
                <w:rFonts w:hint="cs"/>
                <w:rtl/>
              </w:rPr>
              <w:t xml:space="preserve">إنترنت </w:t>
            </w:r>
            <w:r w:rsidRPr="00EA77C3">
              <w:rPr>
                <w:rtl/>
              </w:rPr>
              <w:t>للسنوات الأربع القادمة</w:t>
            </w:r>
            <w:r w:rsidRPr="00EA77C3">
              <w:rPr>
                <w:rFonts w:hint="cs"/>
                <w:rtl/>
              </w:rPr>
              <w:t>.</w:t>
            </w:r>
          </w:p>
          <w:p w14:paraId="60714B21" w14:textId="77777777" w:rsidR="007B0AA0" w:rsidRPr="007B0AA0" w:rsidRDefault="00494119" w:rsidP="007B0AA0">
            <w:pPr>
              <w:rPr>
                <w:b/>
                <w:bCs/>
                <w:rtl/>
              </w:rPr>
            </w:pPr>
            <w:r>
              <w:rPr>
                <w:rFonts w:hint="cs"/>
                <w:b/>
                <w:bCs/>
                <w:rtl/>
                <w:lang w:bidi="ar-EG"/>
              </w:rPr>
              <w:t>الصلة</w:t>
            </w:r>
            <w:r w:rsidR="007B0AA0" w:rsidRPr="007B0AA0">
              <w:rPr>
                <w:b/>
                <w:bCs/>
                <w:rtl/>
              </w:rPr>
              <w:t xml:space="preserve"> بالخطة ال</w:t>
            </w:r>
            <w:r w:rsidR="007B0AA0" w:rsidRPr="007B0AA0">
              <w:rPr>
                <w:rFonts w:hint="cs"/>
                <w:b/>
                <w:bCs/>
                <w:rtl/>
              </w:rPr>
              <w:t>ا</w:t>
            </w:r>
            <w:r w:rsidR="007B0AA0" w:rsidRPr="007B0AA0">
              <w:rPr>
                <w:b/>
                <w:bCs/>
                <w:rtl/>
              </w:rPr>
              <w:t>ستراتيجية</w:t>
            </w:r>
          </w:p>
          <w:p w14:paraId="755C2559" w14:textId="10818CA6" w:rsidR="007B0AA0" w:rsidRDefault="00EA77C3" w:rsidP="00EA77C3">
            <w:pPr>
              <w:rPr>
                <w:rtl/>
              </w:rPr>
            </w:pPr>
            <w:r w:rsidRPr="00EA77C3">
              <w:rPr>
                <w:rtl/>
              </w:rPr>
              <w:t>التحول الرقمي المستدام: تعزيز الاستخدام المنصف والشامل للاتصالات/تكنولوجيا المعلومات والاتصالات لتمكين الأشخاص والمجتمعات تحقيقاً للتنمية المستدامة</w:t>
            </w:r>
            <w:r w:rsidRPr="00EA77C3">
              <w:rPr>
                <w:rFonts w:hint="cs"/>
                <w:rtl/>
              </w:rPr>
              <w:t>.</w:t>
            </w:r>
          </w:p>
          <w:p w14:paraId="6B11CAE7" w14:textId="77777777" w:rsidR="007B0AA0" w:rsidRDefault="007B0AA0" w:rsidP="00B97F32">
            <w:pPr>
              <w:rPr>
                <w:b/>
                <w:bCs/>
              </w:rPr>
            </w:pPr>
            <w:r w:rsidRPr="007B0AA0">
              <w:rPr>
                <w:rFonts w:hint="cs"/>
                <w:b/>
                <w:bCs/>
                <w:rtl/>
              </w:rPr>
              <w:t>الآثار المالية</w:t>
            </w:r>
          </w:p>
          <w:p w14:paraId="24A1FEA0" w14:textId="2DF99DD3" w:rsidR="006F363C" w:rsidRPr="005546CF" w:rsidRDefault="00EA77C3" w:rsidP="00EA77C3">
            <w:pPr>
              <w:rPr>
                <w:rtl/>
              </w:rPr>
            </w:pPr>
            <w:r w:rsidRPr="00EA77C3">
              <w:rPr>
                <w:rtl/>
              </w:rPr>
              <w:t>ضمن الميزانية المخصصة لفترة السنتين 2025-2026</w:t>
            </w:r>
            <w:r w:rsidRPr="00EA77C3">
              <w:rPr>
                <w:rFonts w:hint="cs"/>
                <w:rtl/>
              </w:rPr>
              <w:t>.</w:t>
            </w:r>
          </w:p>
          <w:p w14:paraId="75B1F998"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47C12245" w14:textId="77777777" w:rsidR="007B0AA0" w:rsidRPr="007B0AA0" w:rsidRDefault="007B0AA0" w:rsidP="007B0AA0">
            <w:pPr>
              <w:rPr>
                <w:b/>
                <w:bCs/>
                <w:rtl/>
              </w:rPr>
            </w:pPr>
            <w:r w:rsidRPr="007B0AA0">
              <w:rPr>
                <w:rFonts w:hint="cs"/>
                <w:b/>
                <w:bCs/>
                <w:rtl/>
              </w:rPr>
              <w:t>المراجع</w:t>
            </w:r>
          </w:p>
          <w:p w14:paraId="574C9A31" w14:textId="57F54530" w:rsidR="007B0AA0" w:rsidRPr="005546CF" w:rsidRDefault="00EA77C3" w:rsidP="00EA77C3">
            <w:pPr>
              <w:rPr>
                <w:i/>
                <w:iCs/>
                <w:rtl/>
              </w:rPr>
            </w:pPr>
            <w:r w:rsidRPr="00EA77C3">
              <w:rPr>
                <w:i/>
                <w:iCs/>
                <w:rtl/>
              </w:rPr>
              <w:t xml:space="preserve">القرار </w:t>
            </w:r>
            <w:hyperlink r:id="rId10" w:history="1">
              <w:r w:rsidRPr="00EA77C3">
                <w:rPr>
                  <w:rStyle w:val="Hyperlink"/>
                  <w:i/>
                  <w:iCs/>
                  <w:noProof w:val="0"/>
                  <w:rtl/>
                  <w:lang w:val="en-US" w:eastAsia="zh-CN"/>
                </w:rPr>
                <w:t>179 (المراجَع في بوخارست، 2022)</w:t>
              </w:r>
            </w:hyperlink>
            <w:r w:rsidRPr="00EA77C3">
              <w:rPr>
                <w:i/>
                <w:iCs/>
                <w:rtl/>
              </w:rPr>
              <w:t xml:space="preserve"> لمؤتمر المندوبين المفوضين؛ وقرار مجلس الاتحاد </w:t>
            </w:r>
            <w:hyperlink r:id="rId11" w:history="1">
              <w:r w:rsidRPr="00EA77C3">
                <w:rPr>
                  <w:rStyle w:val="Hyperlink"/>
                  <w:i/>
                  <w:iCs/>
                  <w:noProof w:val="0"/>
                  <w:rtl/>
                  <w:lang w:val="en-US" w:eastAsia="zh-CN"/>
                </w:rPr>
                <w:t xml:space="preserve">1306 (دورة المجلس لعام 2009، </w:t>
              </w:r>
              <w:r w:rsidRPr="00EA77C3">
                <w:rPr>
                  <w:rStyle w:val="Hyperlink"/>
                  <w:rFonts w:hint="cs"/>
                  <w:i/>
                  <w:iCs/>
                  <w:noProof w:val="0"/>
                  <w:rtl/>
                  <w:lang w:val="en-US" w:eastAsia="zh-CN"/>
                </w:rPr>
                <w:t>المعدَّل في أخر مرة</w:t>
              </w:r>
              <w:r w:rsidRPr="00EA77C3">
                <w:rPr>
                  <w:rStyle w:val="Hyperlink"/>
                  <w:i/>
                  <w:iCs/>
                  <w:noProof w:val="0"/>
                  <w:rtl/>
                  <w:lang w:val="en-US" w:eastAsia="zh-CN"/>
                </w:rPr>
                <w:t xml:space="preserve"> في دورة المجلس لعام 2024</w:t>
              </w:r>
            </w:hyperlink>
            <w:r w:rsidRPr="00EA77C3">
              <w:rPr>
                <w:rFonts w:hint="cs"/>
                <w:i/>
                <w:iCs/>
                <w:rtl/>
              </w:rPr>
              <w:t>).</w:t>
            </w:r>
          </w:p>
        </w:tc>
      </w:tr>
    </w:tbl>
    <w:p w14:paraId="4617D2DC" w14:textId="3B460D7B" w:rsidR="00EA77C3" w:rsidRPr="00EA77C3" w:rsidRDefault="00EA77C3" w:rsidP="00EA77C3">
      <w:pPr>
        <w:pStyle w:val="Heading1"/>
        <w:rPr>
          <w:lang w:val="ar-SA" w:bidi="ar-EG"/>
        </w:rPr>
      </w:pPr>
      <w:r>
        <w:rPr>
          <w:rFonts w:hint="cs"/>
          <w:rtl/>
          <w:lang w:bidi="ar-EG"/>
        </w:rPr>
        <w:lastRenderedPageBreak/>
        <w:t>أولاً</w:t>
      </w:r>
      <w:r w:rsidRPr="00EA77C3">
        <w:rPr>
          <w:rtl/>
        </w:rPr>
        <w:tab/>
        <w:t>مقدمة</w:t>
      </w:r>
    </w:p>
    <w:p w14:paraId="1B0118FE" w14:textId="5DAE3B18" w:rsidR="00EA77C3" w:rsidRPr="00EA77C3" w:rsidRDefault="00EA77C3" w:rsidP="00EA77C3">
      <w:pPr>
        <w:rPr>
          <w:lang w:val="ar-SA" w:bidi="ar-EG"/>
        </w:rPr>
      </w:pPr>
      <w:r w:rsidRPr="00EA77C3">
        <w:rPr>
          <w:rtl/>
        </w:rPr>
        <w:t>1</w:t>
      </w:r>
      <w:r w:rsidRPr="00EA77C3">
        <w:rPr>
          <w:rtl/>
        </w:rPr>
        <w:tab/>
        <w:t xml:space="preserve">أُنشئ </w:t>
      </w:r>
      <w:hyperlink r:id="rId12" w:anchor="/ar" w:history="1">
        <w:r w:rsidRPr="00EA77C3">
          <w:rPr>
            <w:rStyle w:val="Hyperlink"/>
            <w:noProof w:val="0"/>
            <w:rtl/>
            <w:lang w:val="en-US" w:eastAsia="zh-CN"/>
          </w:rPr>
          <w:t>فريق العمل التابع لمجلس الاتحاد والمعني بحماية الأطفال على الإنترنت</w:t>
        </w:r>
      </w:hyperlink>
      <w:r w:rsidRPr="00EA77C3">
        <w:rPr>
          <w:rtl/>
        </w:rPr>
        <w:t xml:space="preserve"> </w:t>
      </w:r>
      <w:r w:rsidRPr="00EA77C3">
        <w:rPr>
          <w:lang w:bidi="ar-EG"/>
        </w:rPr>
        <w:t>(CWG-COP)</w:t>
      </w:r>
      <w:r w:rsidRPr="00EA77C3">
        <w:rPr>
          <w:rtl/>
        </w:rPr>
        <w:t xml:space="preserve"> بموجب القرار</w:t>
      </w:r>
      <w:r>
        <w:rPr>
          <w:rFonts w:hint="cs"/>
          <w:rtl/>
        </w:rPr>
        <w:t> </w:t>
      </w:r>
      <w:hyperlink r:id="rId13" w:history="1">
        <w:r w:rsidRPr="00EA77C3">
          <w:rPr>
            <w:rStyle w:val="Hyperlink"/>
            <w:noProof w:val="0"/>
            <w:rtl/>
            <w:lang w:val="en-US" w:eastAsia="zh-CN"/>
          </w:rPr>
          <w:t xml:space="preserve">1306 (دورة المجلس لعام 2009، </w:t>
        </w:r>
        <w:r w:rsidRPr="00EA77C3">
          <w:rPr>
            <w:rStyle w:val="Hyperlink"/>
            <w:rFonts w:hint="cs"/>
            <w:noProof w:val="0"/>
            <w:rtl/>
            <w:lang w:val="en-US" w:eastAsia="zh-CN"/>
          </w:rPr>
          <w:t>المعدَّل آخر</w:t>
        </w:r>
        <w:r w:rsidRPr="00EA77C3">
          <w:rPr>
            <w:rStyle w:val="Hyperlink"/>
            <w:noProof w:val="0"/>
            <w:rtl/>
            <w:lang w:val="en-US" w:eastAsia="zh-CN"/>
          </w:rPr>
          <w:t xml:space="preserve"> </w:t>
        </w:r>
        <w:r w:rsidRPr="00EA77C3">
          <w:rPr>
            <w:rStyle w:val="Hyperlink"/>
            <w:rFonts w:hint="cs"/>
            <w:noProof w:val="0"/>
            <w:rtl/>
            <w:lang w:val="en-US" w:eastAsia="zh-CN"/>
          </w:rPr>
          <w:t>مرة</w:t>
        </w:r>
        <w:r w:rsidRPr="00EA77C3">
          <w:rPr>
            <w:rStyle w:val="Hyperlink"/>
            <w:noProof w:val="0"/>
            <w:rtl/>
            <w:lang w:val="en-US" w:eastAsia="zh-CN"/>
          </w:rPr>
          <w:t xml:space="preserve"> في دورة المجلس لعام 2024)</w:t>
        </w:r>
      </w:hyperlink>
      <w:r w:rsidRPr="00EA77C3">
        <w:rPr>
          <w:rtl/>
        </w:rPr>
        <w:t xml:space="preserve"> للمجلس، وفقاً للقرار</w:t>
      </w:r>
      <w:r w:rsidR="004E42FE">
        <w:rPr>
          <w:rFonts w:hint="cs"/>
          <w:rtl/>
        </w:rPr>
        <w:t> </w:t>
      </w:r>
      <w:hyperlink r:id="rId14" w:history="1">
        <w:r w:rsidRPr="00EA77C3">
          <w:rPr>
            <w:rStyle w:val="Hyperlink"/>
            <w:noProof w:val="0"/>
            <w:rtl/>
            <w:lang w:val="en-US" w:eastAsia="zh-CN"/>
          </w:rPr>
          <w:t>179</w:t>
        </w:r>
        <w:r w:rsidR="004E42FE">
          <w:rPr>
            <w:rStyle w:val="Hyperlink"/>
            <w:rFonts w:hint="cs"/>
            <w:noProof w:val="0"/>
            <w:rtl/>
            <w:lang w:val="en-US" w:eastAsia="zh-CN"/>
          </w:rPr>
          <w:t> </w:t>
        </w:r>
        <w:r w:rsidRPr="00EA77C3">
          <w:rPr>
            <w:rStyle w:val="Hyperlink"/>
            <w:noProof w:val="0"/>
            <w:rtl/>
            <w:lang w:val="en-US" w:eastAsia="zh-CN"/>
          </w:rPr>
          <w:t>(المراجَع في بوخارست، 2022)</w:t>
        </w:r>
      </w:hyperlink>
      <w:r w:rsidRPr="00EA77C3">
        <w:rPr>
          <w:rtl/>
        </w:rPr>
        <w:t xml:space="preserve"> لمؤتمر المندوبين المفوضين للاتحاد. وباب المشاركة في أعمال الفريق مفتوح أمام جميع أصحاب المصلحة المعنيين.</w:t>
      </w:r>
    </w:p>
    <w:p w14:paraId="14287E4D" w14:textId="11589FE2" w:rsidR="00EA77C3" w:rsidRPr="00EA77C3" w:rsidRDefault="00EA77C3" w:rsidP="00EA77C3">
      <w:pPr>
        <w:rPr>
          <w:lang w:val="ar-SA" w:bidi="ar-EG"/>
        </w:rPr>
      </w:pPr>
      <w:r w:rsidRPr="00EA77C3">
        <w:rPr>
          <w:rtl/>
        </w:rPr>
        <w:t>2</w:t>
      </w:r>
      <w:r w:rsidRPr="00EA77C3">
        <w:rPr>
          <w:rtl/>
        </w:rPr>
        <w:tab/>
        <w:t xml:space="preserve">وتحدَّد اختصاصات فريق العمل التابع للمجلس والمعني </w:t>
      </w:r>
      <w:r>
        <w:rPr>
          <w:rFonts w:hint="cs"/>
          <w:rtl/>
        </w:rPr>
        <w:t>بحماية الأطفال على الإنترنت </w:t>
      </w:r>
      <w:r w:rsidRPr="00EA77C3">
        <w:rPr>
          <w:rtl/>
        </w:rPr>
        <w:t xml:space="preserve">في </w:t>
      </w:r>
      <w:hyperlink r:id="rId15" w:history="1">
        <w:r w:rsidRPr="00EA77C3">
          <w:rPr>
            <w:rStyle w:val="Hyperlink"/>
            <w:noProof w:val="0"/>
            <w:rtl/>
            <w:lang w:val="en-US" w:eastAsia="zh-CN"/>
          </w:rPr>
          <w:t>الملحق 1 بتقرير نتائج الاجتماع الأول</w:t>
        </w:r>
      </w:hyperlink>
      <w:r w:rsidRPr="00EA77C3">
        <w:rPr>
          <w:rtl/>
        </w:rPr>
        <w:t>.</w:t>
      </w:r>
    </w:p>
    <w:p w14:paraId="70820206" w14:textId="0EDA543D" w:rsidR="00EA77C3" w:rsidRPr="00EA77C3" w:rsidRDefault="00EA77C3" w:rsidP="00EA77C3">
      <w:pPr>
        <w:rPr>
          <w:lang w:val="ar-SA" w:bidi="ar-EG"/>
        </w:rPr>
      </w:pPr>
      <w:r w:rsidRPr="00EA77C3">
        <w:rPr>
          <w:rtl/>
        </w:rPr>
        <w:t>3</w:t>
      </w:r>
      <w:r w:rsidRPr="00EA77C3">
        <w:rPr>
          <w:rtl/>
        </w:rPr>
        <w:tab/>
        <w:t xml:space="preserve">وطُلب من المجلس بموجب القرار </w:t>
      </w:r>
      <w:hyperlink r:id="rId16" w:history="1">
        <w:r w:rsidRPr="00EA77C3">
          <w:rPr>
            <w:rStyle w:val="Hyperlink"/>
            <w:noProof w:val="0"/>
            <w:rtl/>
            <w:lang w:val="en-US" w:eastAsia="zh-CN"/>
          </w:rPr>
          <w:t>179 (المراجَع في بوخارست، 2022)</w:t>
        </w:r>
      </w:hyperlink>
      <w:r w:rsidRPr="00EA77C3">
        <w:rPr>
          <w:rtl/>
        </w:rPr>
        <w:t xml:space="preserve"> لمؤتمر المندوبين المفوضين ما يلي:</w:t>
      </w:r>
      <w:hyperlink r:id="rId17" w:history="1"/>
    </w:p>
    <w:p w14:paraId="469486E8" w14:textId="67781574" w:rsidR="00EA77C3" w:rsidRPr="00EA77C3" w:rsidRDefault="00EA77C3" w:rsidP="00EA77C3">
      <w:pPr>
        <w:pStyle w:val="enumlev1"/>
        <w:rPr>
          <w:lang w:val="ar-SA" w:bidi="ar-EG"/>
        </w:rPr>
      </w:pPr>
      <w:r>
        <w:rPr>
          <w:rFonts w:hint="cs"/>
          <w:rtl/>
        </w:rPr>
        <w:t> </w:t>
      </w:r>
      <w:r w:rsidRPr="00EA77C3">
        <w:rPr>
          <w:rtl/>
        </w:rPr>
        <w:t>أ )</w:t>
      </w:r>
      <w:r w:rsidRPr="00EA77C3">
        <w:rPr>
          <w:rtl/>
        </w:rPr>
        <w:tab/>
        <w:t>استمرار فريق العمل التابع للمجلس والمعني بحماية الأطفال على الإنترنت في عمله ليسهل على الأعضاء التقدم بمساهماتهم وتوجيهاتهم بشأن دور الاتحاد في حماية الأطفال على الإنترنت، والعمل كمنصة لمناقشة أفضل الممارسات وتبادلها؛</w:t>
      </w:r>
    </w:p>
    <w:p w14:paraId="4B084D52" w14:textId="6A62B2F3" w:rsidR="00EA77C3" w:rsidRPr="00EA77C3" w:rsidRDefault="00EA77C3" w:rsidP="00EA77C3">
      <w:pPr>
        <w:pStyle w:val="enumlev1"/>
        <w:rPr>
          <w:lang w:val="ar-SA" w:bidi="ar-EG"/>
        </w:rPr>
      </w:pPr>
      <w:r w:rsidRPr="00EA77C3">
        <w:rPr>
          <w:rtl/>
        </w:rPr>
        <w:t>ب)</w:t>
      </w:r>
      <w:r w:rsidRPr="00EA77C3">
        <w:rPr>
          <w:rtl/>
        </w:rPr>
        <w:tab/>
        <w:t>العمل على تيسير إسهام جميع أصحاب المصلحة ومشاركتهم في فريق العمل التابع للمجلس والمعني بحماية الأطفال على الإنترنت لضمان أقصى قدر من التعاون في تنفيذ هذا القرار</w:t>
      </w:r>
      <w:r>
        <w:rPr>
          <w:rFonts w:hint="cs"/>
          <w:rtl/>
        </w:rPr>
        <w:t>؛</w:t>
      </w:r>
    </w:p>
    <w:p w14:paraId="188B10DE" w14:textId="589BEA44" w:rsidR="00EA77C3" w:rsidRPr="00EA77C3" w:rsidRDefault="00EA77C3" w:rsidP="00EA77C3">
      <w:pPr>
        <w:pStyle w:val="enumlev1"/>
        <w:rPr>
          <w:lang w:val="ar-SA" w:bidi="ar-EG"/>
        </w:rPr>
      </w:pPr>
      <w:r w:rsidRPr="00EA77C3">
        <w:rPr>
          <w:rtl/>
        </w:rPr>
        <w:t>ج)</w:t>
      </w:r>
      <w:r w:rsidRPr="00EA77C3">
        <w:rPr>
          <w:rtl/>
        </w:rPr>
        <w:tab/>
        <w:t xml:space="preserve">تشجيع فريق العمل التابع للمجلس والمعني بحماية الأطفال على الإنترنت على التواصل مع فريق العمل التابع للمجلس والمعني بقضايا السياسة العامة الدولية المتعلقة بالإنترنت </w:t>
      </w:r>
      <w:r w:rsidRPr="00EA77C3">
        <w:rPr>
          <w:lang w:bidi="ar-EG"/>
        </w:rPr>
        <w:t>(CWG-Internet)</w:t>
      </w:r>
      <w:r w:rsidRPr="00EA77C3">
        <w:rPr>
          <w:rtl/>
        </w:rPr>
        <w:t>، حسب الاقتضاء، من أجل المساهمة بطريقة مفيدة للطرفين في إنجاز العمل في القضايا ذات الصلة في إطار ولايتي فريقي العمل هذين التابعين للمجلس؛</w:t>
      </w:r>
    </w:p>
    <w:p w14:paraId="2A12D277" w14:textId="54C9B119" w:rsidR="00EA77C3" w:rsidRPr="00EA77C3" w:rsidRDefault="00EA77C3" w:rsidP="00EA77C3">
      <w:pPr>
        <w:pStyle w:val="enumlev1"/>
        <w:rPr>
          <w:lang w:val="ar-SA" w:bidi="ar-EG"/>
        </w:rPr>
      </w:pPr>
      <w:r w:rsidRPr="00EA77C3">
        <w:rPr>
          <w:rtl/>
        </w:rPr>
        <w:t>د )</w:t>
      </w:r>
      <w:r w:rsidRPr="00EA77C3">
        <w:rPr>
          <w:rtl/>
        </w:rPr>
        <w:tab/>
        <w:t xml:space="preserve">تشجيع فريق العمل التابع للمجلس </w:t>
      </w:r>
      <w:r w:rsidRPr="00EA77C3">
        <w:rPr>
          <w:rFonts w:hint="cs"/>
          <w:rtl/>
        </w:rPr>
        <w:t>و</w:t>
      </w:r>
      <w:r w:rsidRPr="00EA77C3">
        <w:rPr>
          <w:rtl/>
        </w:rPr>
        <w:t>المعني بحماية الأطفال على ال</w:t>
      </w:r>
      <w:r w:rsidRPr="00EA77C3">
        <w:rPr>
          <w:rFonts w:hint="cs"/>
          <w:rtl/>
        </w:rPr>
        <w:t>إنترنت</w:t>
      </w:r>
      <w:r w:rsidRPr="00EA77C3">
        <w:rPr>
          <w:rtl/>
        </w:rPr>
        <w:t xml:space="preserve"> على التواصل مع لجنة الدراسات</w:t>
      </w:r>
      <w:r>
        <w:rPr>
          <w:rFonts w:hint="cs"/>
          <w:rtl/>
        </w:rPr>
        <w:t> </w:t>
      </w:r>
      <w:r w:rsidRPr="00EA77C3">
        <w:rPr>
          <w:rtl/>
        </w:rPr>
        <w:t>2 لقطاع تنمية الاتصالات واطلاعها على نواتج اجتماعاته لفائدة المناقشات المتعلقة بمسألة الدراسة</w:t>
      </w:r>
      <w:r>
        <w:rPr>
          <w:rFonts w:hint="cs"/>
          <w:rtl/>
        </w:rPr>
        <w:t xml:space="preserve"> </w:t>
      </w:r>
      <w:r w:rsidRPr="00EA77C3">
        <w:rPr>
          <w:rtl/>
        </w:rPr>
        <w:t>ذات</w:t>
      </w:r>
      <w:r>
        <w:rPr>
          <w:rFonts w:hint="cs"/>
          <w:rtl/>
        </w:rPr>
        <w:t xml:space="preserve"> </w:t>
      </w:r>
      <w:r w:rsidRPr="00EA77C3">
        <w:rPr>
          <w:rtl/>
        </w:rPr>
        <w:t>الصلة؛</w:t>
      </w:r>
    </w:p>
    <w:p w14:paraId="2F20F374" w14:textId="707718E7" w:rsidR="00EA77C3" w:rsidRPr="00EA77C3" w:rsidRDefault="00EA77C3" w:rsidP="00EA77C3">
      <w:pPr>
        <w:pStyle w:val="enumlev1"/>
        <w:rPr>
          <w:lang w:val="ar-SA" w:bidi="ar-EG"/>
        </w:rPr>
      </w:pPr>
      <w:r w:rsidRPr="00EA77C3">
        <w:rPr>
          <w:rtl/>
        </w:rPr>
        <w:t>هـ )</w:t>
      </w:r>
      <w:r w:rsidRPr="00EA77C3">
        <w:rPr>
          <w:rtl/>
        </w:rPr>
        <w:tab/>
        <w:t xml:space="preserve">تشجيع فريق العمل التابع للمجلس </w:t>
      </w:r>
      <w:r w:rsidRPr="00EA77C3">
        <w:rPr>
          <w:rFonts w:hint="cs"/>
          <w:rtl/>
        </w:rPr>
        <w:t>و</w:t>
      </w:r>
      <w:r w:rsidRPr="00EA77C3">
        <w:rPr>
          <w:rtl/>
        </w:rPr>
        <w:t>المعني بحماية الأطفال على ال</w:t>
      </w:r>
      <w:r w:rsidRPr="00EA77C3">
        <w:rPr>
          <w:rFonts w:hint="cs"/>
          <w:rtl/>
        </w:rPr>
        <w:t>إنترنت</w:t>
      </w:r>
      <w:r w:rsidRPr="00EA77C3">
        <w:rPr>
          <w:rtl/>
        </w:rPr>
        <w:t xml:space="preserve"> على أن يجري مشاورات على الإنترنت مع الشباب للاستماع إلى آرائهم ورؤاهم بشأن مختلف المسائل المتعلقة بحماية الأطفال على الإنترنت، وذلك قبل وأثناء اجتماعات الفريق؛</w:t>
      </w:r>
    </w:p>
    <w:p w14:paraId="1E2862EA" w14:textId="756257A4" w:rsidR="00EA77C3" w:rsidRPr="00EA77C3" w:rsidRDefault="00EA77C3" w:rsidP="00EA77C3">
      <w:pPr>
        <w:pStyle w:val="enumlev1"/>
        <w:rPr>
          <w:lang w:val="ar-SA" w:bidi="ar-EG"/>
        </w:rPr>
      </w:pPr>
      <w:r w:rsidRPr="00EA77C3">
        <w:rPr>
          <w:rtl/>
        </w:rPr>
        <w:t>و )</w:t>
      </w:r>
      <w:r w:rsidRPr="00EA77C3">
        <w:rPr>
          <w:rtl/>
        </w:rPr>
        <w:tab/>
        <w:t>مواصلة إتاحة جميع الوثائق الصادرة المتعلقة بقضايا حماية الأطفال على الإنترنت للجمهور بدون حماية بكلمة</w:t>
      </w:r>
      <w:r>
        <w:rPr>
          <w:rFonts w:hint="cs"/>
          <w:rtl/>
        </w:rPr>
        <w:t> </w:t>
      </w:r>
      <w:r w:rsidRPr="00EA77C3">
        <w:rPr>
          <w:rtl/>
        </w:rPr>
        <w:t>مرور.</w:t>
      </w:r>
    </w:p>
    <w:p w14:paraId="0E676036" w14:textId="77777777" w:rsidR="00EA77C3" w:rsidRPr="00EA77C3" w:rsidRDefault="00EA77C3" w:rsidP="00EA77C3">
      <w:pPr>
        <w:rPr>
          <w:lang w:val="ar-SA" w:bidi="ar-EG"/>
        </w:rPr>
      </w:pPr>
      <w:r w:rsidRPr="00EA77C3">
        <w:rPr>
          <w:rtl/>
        </w:rPr>
        <w:t>4</w:t>
      </w:r>
      <w:r w:rsidRPr="00EA77C3">
        <w:rPr>
          <w:rtl/>
        </w:rPr>
        <w:tab/>
      </w:r>
      <w:r w:rsidRPr="00EA77C3">
        <w:rPr>
          <w:rFonts w:hint="cs"/>
          <w:rtl/>
        </w:rPr>
        <w:t>و</w:t>
      </w:r>
      <w:r w:rsidRPr="00EA77C3">
        <w:rPr>
          <w:rtl/>
        </w:rPr>
        <w:t>ع</w:t>
      </w:r>
      <w:r w:rsidRPr="00EA77C3">
        <w:rPr>
          <w:rFonts w:hint="cs"/>
          <w:rtl/>
        </w:rPr>
        <w:t>ُ</w:t>
      </w:r>
      <w:r w:rsidRPr="00EA77C3">
        <w:rPr>
          <w:rtl/>
        </w:rPr>
        <w:t>ق</w:t>
      </w:r>
      <w:r w:rsidRPr="00EA77C3">
        <w:rPr>
          <w:rFonts w:hint="cs"/>
          <w:rtl/>
        </w:rPr>
        <w:t>ِ</w:t>
      </w:r>
      <w:r w:rsidRPr="00EA77C3">
        <w:rPr>
          <w:rtl/>
        </w:rPr>
        <w:t>د</w:t>
      </w:r>
      <w:r w:rsidRPr="00EA77C3">
        <w:rPr>
          <w:rFonts w:hint="cs"/>
          <w:rtl/>
        </w:rPr>
        <w:t>ت</w:t>
      </w:r>
      <w:r w:rsidRPr="00EA77C3">
        <w:rPr>
          <w:rtl/>
        </w:rPr>
        <w:t xml:space="preserve"> الجلسات التاسعة عشر والعشرون والحادية والعشرون لفريق العمل التابع للمجلس والمعني بحماية الأطفال على </w:t>
      </w:r>
      <w:r w:rsidRPr="00EA77C3">
        <w:rPr>
          <w:rFonts w:hint="cs"/>
          <w:rtl/>
        </w:rPr>
        <w:t>الإنترنت</w:t>
      </w:r>
      <w:r w:rsidRPr="00EA77C3">
        <w:rPr>
          <w:rtl/>
        </w:rPr>
        <w:t xml:space="preserve"> برئاسة السيد عبد العزيز الزرعوني (الإمارات العربية المتحدة) بمساعدة ستة نواب للرئيس على النحو التالي:</w:t>
      </w:r>
    </w:p>
    <w:p w14:paraId="2EE2A9BF" w14:textId="732DC5AE" w:rsidR="00EA77C3" w:rsidRPr="00EA77C3" w:rsidRDefault="00EA77C3" w:rsidP="00EA77C3">
      <w:pPr>
        <w:pStyle w:val="enumlev1"/>
        <w:tabs>
          <w:tab w:val="clear" w:pos="794"/>
          <w:tab w:val="left" w:pos="3401"/>
        </w:tabs>
        <w:rPr>
          <w:lang w:val="ar-SA" w:bidi="ar-EG"/>
        </w:rPr>
      </w:pPr>
      <w:r w:rsidRPr="00EA77C3">
        <w:rPr>
          <w:lang w:bidi="ar-EG"/>
        </w:rPr>
        <w:t>–</w:t>
      </w:r>
      <w:r w:rsidRPr="00EA77C3">
        <w:rPr>
          <w:rtl/>
        </w:rPr>
        <w:tab/>
        <w:t>إفريقيا</w:t>
      </w:r>
      <w:r w:rsidRPr="00EA77C3">
        <w:rPr>
          <w:rtl/>
        </w:rPr>
        <w:tab/>
        <w:t>السيدة Stella Chubiyo Erebor (نيجيريا)</w:t>
      </w:r>
    </w:p>
    <w:p w14:paraId="4896CBB8" w14:textId="76A45D0A" w:rsidR="00EA77C3" w:rsidRPr="00EA77C3" w:rsidRDefault="00EA77C3" w:rsidP="00EA77C3">
      <w:pPr>
        <w:pStyle w:val="enumlev1"/>
        <w:tabs>
          <w:tab w:val="clear" w:pos="794"/>
          <w:tab w:val="left" w:pos="3401"/>
        </w:tabs>
        <w:rPr>
          <w:lang w:val="ar-SA" w:bidi="ar-EG"/>
        </w:rPr>
      </w:pPr>
      <w:r w:rsidRPr="00EA77C3">
        <w:rPr>
          <w:lang w:bidi="ar-EG"/>
        </w:rPr>
        <w:t>–</w:t>
      </w:r>
      <w:r w:rsidRPr="00EA77C3">
        <w:rPr>
          <w:rtl/>
        </w:rPr>
        <w:tab/>
        <w:t>الأمريكتان</w:t>
      </w:r>
      <w:r w:rsidRPr="00EA77C3">
        <w:rPr>
          <w:rtl/>
        </w:rPr>
        <w:tab/>
        <w:t xml:space="preserve">السيد </w:t>
      </w:r>
      <w:r w:rsidRPr="00EA77C3">
        <w:rPr>
          <w:lang w:val="en-GB"/>
        </w:rPr>
        <w:t>Kemie Alexander Jones</w:t>
      </w:r>
      <w:r>
        <w:rPr>
          <w:rFonts w:hint="cs"/>
          <w:rtl/>
          <w:lang w:val="en-GB" w:bidi="ar-EG"/>
        </w:rPr>
        <w:t xml:space="preserve"> </w:t>
      </w:r>
      <w:r w:rsidRPr="00EA77C3">
        <w:rPr>
          <w:rtl/>
        </w:rPr>
        <w:t>(جزر البهاما)</w:t>
      </w:r>
    </w:p>
    <w:p w14:paraId="5C1228AF" w14:textId="77F596FD" w:rsidR="00EA77C3" w:rsidRPr="00EA77C3" w:rsidRDefault="00EA77C3" w:rsidP="00EA77C3">
      <w:pPr>
        <w:pStyle w:val="enumlev1"/>
        <w:tabs>
          <w:tab w:val="clear" w:pos="794"/>
          <w:tab w:val="left" w:pos="3401"/>
        </w:tabs>
        <w:rPr>
          <w:lang w:val="ar-SA" w:bidi="ar-EG"/>
        </w:rPr>
      </w:pPr>
      <w:r w:rsidRPr="00EA77C3">
        <w:rPr>
          <w:lang w:bidi="ar-EG"/>
        </w:rPr>
        <w:t>–</w:t>
      </w:r>
      <w:r w:rsidRPr="00EA77C3">
        <w:rPr>
          <w:rtl/>
        </w:rPr>
        <w:tab/>
        <w:t>الدول العربية</w:t>
      </w:r>
      <w:r w:rsidRPr="00EA77C3">
        <w:rPr>
          <w:rtl/>
        </w:rPr>
        <w:tab/>
        <w:t>السيدة مي علي الغتم (البحرين)</w:t>
      </w:r>
    </w:p>
    <w:p w14:paraId="3FAFAF6B" w14:textId="756D2A1D" w:rsidR="00EA77C3" w:rsidRPr="00EA77C3" w:rsidRDefault="00EA77C3" w:rsidP="00EA77C3">
      <w:pPr>
        <w:pStyle w:val="enumlev1"/>
        <w:tabs>
          <w:tab w:val="clear" w:pos="794"/>
          <w:tab w:val="left" w:pos="3401"/>
        </w:tabs>
        <w:rPr>
          <w:lang w:val="ar-SA" w:bidi="ar-EG"/>
        </w:rPr>
      </w:pPr>
      <w:r w:rsidRPr="00EA77C3">
        <w:rPr>
          <w:lang w:bidi="ar-EG"/>
        </w:rPr>
        <w:t>–</w:t>
      </w:r>
      <w:r w:rsidRPr="00EA77C3">
        <w:rPr>
          <w:rtl/>
        </w:rPr>
        <w:tab/>
        <w:t>آسيا والمحيط الهادئ</w:t>
      </w:r>
      <w:r w:rsidRPr="00EA77C3">
        <w:rPr>
          <w:rtl/>
        </w:rPr>
        <w:tab/>
        <w:t>السيدة Celine Melanie A. Dee (الفلبين)</w:t>
      </w:r>
    </w:p>
    <w:p w14:paraId="51E980A6" w14:textId="518BA607" w:rsidR="00EA77C3" w:rsidRPr="00EA77C3" w:rsidRDefault="00EA77C3" w:rsidP="00EA77C3">
      <w:pPr>
        <w:pStyle w:val="enumlev1"/>
        <w:tabs>
          <w:tab w:val="clear" w:pos="794"/>
          <w:tab w:val="left" w:pos="3401"/>
        </w:tabs>
        <w:rPr>
          <w:lang w:val="ar-SA" w:bidi="ar-EG"/>
        </w:rPr>
      </w:pPr>
      <w:r w:rsidRPr="00EA77C3">
        <w:rPr>
          <w:lang w:bidi="ar-EG"/>
        </w:rPr>
        <w:t>–</w:t>
      </w:r>
      <w:r w:rsidRPr="00EA77C3">
        <w:rPr>
          <w:rtl/>
        </w:rPr>
        <w:tab/>
        <w:t>كومنولث الدول المستقلة</w:t>
      </w:r>
      <w:r w:rsidRPr="00EA77C3">
        <w:rPr>
          <w:rtl/>
        </w:rPr>
        <w:tab/>
        <w:t>السيدة Seljan Aghasarkari (أذربيجان)</w:t>
      </w:r>
    </w:p>
    <w:p w14:paraId="05F945E9" w14:textId="4B387FCD" w:rsidR="00EA77C3" w:rsidRPr="00EA77C3" w:rsidRDefault="00EA77C3" w:rsidP="00EA77C3">
      <w:pPr>
        <w:pStyle w:val="enumlev1"/>
        <w:tabs>
          <w:tab w:val="clear" w:pos="794"/>
          <w:tab w:val="left" w:pos="3401"/>
        </w:tabs>
        <w:rPr>
          <w:lang w:val="ar-SA" w:bidi="ar-EG"/>
        </w:rPr>
      </w:pPr>
      <w:r w:rsidRPr="00EA77C3">
        <w:rPr>
          <w:lang w:bidi="ar-EG"/>
        </w:rPr>
        <w:t>–</w:t>
      </w:r>
      <w:r w:rsidRPr="00EA77C3">
        <w:rPr>
          <w:rtl/>
        </w:rPr>
        <w:tab/>
        <w:t>أوروبا</w:t>
      </w:r>
      <w:r w:rsidRPr="00EA77C3">
        <w:rPr>
          <w:rtl/>
        </w:rPr>
        <w:tab/>
        <w:t>السيد Domenico Alfieri (إيطاليا)</w:t>
      </w:r>
    </w:p>
    <w:p w14:paraId="46FBBACF" w14:textId="77777777" w:rsidR="00EA77C3" w:rsidRPr="00EA77C3" w:rsidRDefault="00EA77C3" w:rsidP="00EA77C3">
      <w:pPr>
        <w:rPr>
          <w:lang w:val="ar-SA" w:bidi="ar-EG"/>
        </w:rPr>
      </w:pPr>
      <w:r w:rsidRPr="00EA77C3">
        <w:rPr>
          <w:rtl/>
        </w:rPr>
        <w:t>ومنذ الاجتماع الثاني والعشرين للفريق، تترأس الفريق السيدة ستيلا تشوبيو إريبور (نيجيريا).</w:t>
      </w:r>
    </w:p>
    <w:p w14:paraId="423A75C2" w14:textId="77777777" w:rsidR="00EA77C3" w:rsidRPr="00EA77C3" w:rsidRDefault="00EA77C3" w:rsidP="00EA77C3">
      <w:pPr>
        <w:pStyle w:val="Heading1"/>
        <w:rPr>
          <w:lang w:val="ar-SA" w:bidi="ar-EG"/>
        </w:rPr>
      </w:pPr>
      <w:r w:rsidRPr="00EA77C3">
        <w:rPr>
          <w:rtl/>
        </w:rPr>
        <w:t>ثانياً</w:t>
      </w:r>
      <w:r w:rsidRPr="00EA77C3">
        <w:rPr>
          <w:rtl/>
        </w:rPr>
        <w:tab/>
        <w:t>أنشطة فريق العمل التابع للمجلس والمعني بحماية الأطفال على الإنترنت</w:t>
      </w:r>
    </w:p>
    <w:p w14:paraId="57C47628" w14:textId="77777777" w:rsidR="00EA77C3" w:rsidRPr="00EA77C3" w:rsidRDefault="00EA77C3" w:rsidP="00EA77C3">
      <w:pPr>
        <w:rPr>
          <w:lang w:val="ar-SA" w:bidi="ar-EG"/>
        </w:rPr>
      </w:pPr>
      <w:r w:rsidRPr="00EA77C3">
        <w:rPr>
          <w:rtl/>
        </w:rPr>
        <w:t>5</w:t>
      </w:r>
      <w:r w:rsidRPr="00EA77C3">
        <w:rPr>
          <w:rtl/>
        </w:rPr>
        <w:tab/>
        <w:t xml:space="preserve">فيما يلي النتائج الرئيسية </w:t>
      </w:r>
      <w:hyperlink r:id="rId18" w:history="1">
        <w:r w:rsidRPr="00EA77C3">
          <w:rPr>
            <w:rStyle w:val="Hyperlink"/>
            <w:noProof w:val="0"/>
            <w:rtl/>
            <w:lang w:val="en-US" w:eastAsia="zh-CN"/>
          </w:rPr>
          <w:t>للاجتماع التاسع عشر</w:t>
        </w:r>
      </w:hyperlink>
      <w:r w:rsidRPr="00EA77C3">
        <w:rPr>
          <w:rtl/>
        </w:rPr>
        <w:t xml:space="preserve"> للفريق، الذي عقد في 10 أكتوبر 2023</w:t>
      </w:r>
      <w:r w:rsidRPr="00EA77C3">
        <w:rPr>
          <w:rFonts w:hint="cs"/>
          <w:rtl/>
        </w:rPr>
        <w:t xml:space="preserve">: </w:t>
      </w:r>
      <w:hyperlink r:id="rId19" w:history="1">
        <w:r w:rsidRPr="00EA77C3">
          <w:rPr>
            <w:rStyle w:val="Hyperlink"/>
            <w:noProof w:val="0"/>
            <w:lang w:eastAsia="zh-CN" w:bidi="ar-EG"/>
          </w:rPr>
          <w:t>www.itu.int/md/S23-CLCWGCOP19-C-0005/en</w:t>
        </w:r>
      </w:hyperlink>
      <w:r w:rsidRPr="00EA77C3">
        <w:rPr>
          <w:rFonts w:hint="cs"/>
          <w:rtl/>
        </w:rPr>
        <w:t>.</w:t>
      </w:r>
      <w:hyperlink r:id="rId20" w:history="1"/>
    </w:p>
    <w:p w14:paraId="26F5BED7" w14:textId="77777777" w:rsidR="00EA77C3" w:rsidRPr="00EA77C3" w:rsidRDefault="00EA77C3" w:rsidP="00EA77C3">
      <w:pPr>
        <w:rPr>
          <w:lang w:val="ar-SA" w:bidi="ar-EG"/>
        </w:rPr>
      </w:pPr>
      <w:r w:rsidRPr="00EA77C3">
        <w:rPr>
          <w:rtl/>
        </w:rPr>
        <w:lastRenderedPageBreak/>
        <w:t>6</w:t>
      </w:r>
      <w:r w:rsidRPr="00EA77C3">
        <w:rPr>
          <w:rtl/>
        </w:rPr>
        <w:tab/>
        <w:t xml:space="preserve">فيما يلي النتائج الرئيسية </w:t>
      </w:r>
      <w:hyperlink r:id="rId21" w:history="1">
        <w:r w:rsidRPr="00EA77C3">
          <w:rPr>
            <w:rStyle w:val="Hyperlink"/>
            <w:noProof w:val="0"/>
            <w:rtl/>
            <w:lang w:val="en-US" w:eastAsia="zh-CN"/>
          </w:rPr>
          <w:t>للاجتماع العشرين</w:t>
        </w:r>
      </w:hyperlink>
      <w:r w:rsidRPr="00EA77C3">
        <w:rPr>
          <w:rtl/>
        </w:rPr>
        <w:t xml:space="preserve"> لفريق العمل التابع للمجلس </w:t>
      </w:r>
      <w:r w:rsidRPr="00EA77C3">
        <w:rPr>
          <w:rFonts w:hint="cs"/>
          <w:rtl/>
        </w:rPr>
        <w:t>و</w:t>
      </w:r>
      <w:r w:rsidRPr="00EA77C3">
        <w:rPr>
          <w:rtl/>
        </w:rPr>
        <w:t>المعني بحماية الأطفال على ال</w:t>
      </w:r>
      <w:r w:rsidRPr="00EA77C3">
        <w:rPr>
          <w:rFonts w:hint="cs"/>
          <w:rtl/>
        </w:rPr>
        <w:t>إنترنت</w:t>
      </w:r>
      <w:r w:rsidRPr="00EA77C3">
        <w:rPr>
          <w:rtl/>
        </w:rPr>
        <w:t>، الذي عقد يومي 22 و23 يناير 2024</w:t>
      </w:r>
      <w:r w:rsidRPr="00EA77C3">
        <w:rPr>
          <w:lang w:bidi="ar-EG"/>
        </w:rPr>
        <w:t>:</w:t>
      </w:r>
      <w:r w:rsidRPr="00EA77C3">
        <w:rPr>
          <w:rtl/>
        </w:rPr>
        <w:t xml:space="preserve"> </w:t>
      </w:r>
      <w:hyperlink r:id="rId22" w:history="1">
        <w:r w:rsidRPr="00EA77C3">
          <w:rPr>
            <w:rStyle w:val="Hyperlink"/>
            <w:noProof w:val="0"/>
            <w:lang w:eastAsia="zh-CN" w:bidi="ar-EG"/>
          </w:rPr>
          <w:t>www.itu.int/md/S24-CLCWGCOP20-C-0006/en</w:t>
        </w:r>
      </w:hyperlink>
      <w:r w:rsidRPr="00EA77C3">
        <w:rPr>
          <w:rFonts w:hint="cs"/>
          <w:rtl/>
        </w:rPr>
        <w:t>.</w:t>
      </w:r>
      <w:hyperlink r:id="rId23" w:history="1"/>
    </w:p>
    <w:p w14:paraId="3CA6FD92" w14:textId="77777777" w:rsidR="00EA77C3" w:rsidRPr="00EA77C3" w:rsidRDefault="00EA77C3" w:rsidP="00EA77C3">
      <w:pPr>
        <w:rPr>
          <w:spacing w:val="-4"/>
          <w:lang w:val="ar-SA" w:bidi="ar-EG"/>
        </w:rPr>
      </w:pPr>
      <w:r w:rsidRPr="00EA77C3">
        <w:rPr>
          <w:spacing w:val="-4"/>
          <w:rtl/>
        </w:rPr>
        <w:t>7</w:t>
      </w:r>
      <w:r w:rsidRPr="00EA77C3">
        <w:rPr>
          <w:spacing w:val="-4"/>
          <w:rtl/>
        </w:rPr>
        <w:tab/>
        <w:t xml:space="preserve">فيما يلي النتائج الرئيسية </w:t>
      </w:r>
      <w:hyperlink r:id="rId24" w:history="1">
        <w:r w:rsidRPr="00EA77C3">
          <w:rPr>
            <w:rStyle w:val="Hyperlink"/>
            <w:noProof w:val="0"/>
            <w:spacing w:val="-4"/>
            <w:rtl/>
            <w:lang w:val="en-US" w:eastAsia="zh-CN"/>
          </w:rPr>
          <w:t>للاجتماع الحادي والعشرين</w:t>
        </w:r>
      </w:hyperlink>
      <w:r w:rsidRPr="00EA77C3">
        <w:rPr>
          <w:spacing w:val="-4"/>
          <w:rtl/>
        </w:rPr>
        <w:t xml:space="preserve"> لفريق</w:t>
      </w:r>
      <w:r w:rsidRPr="00EA77C3">
        <w:rPr>
          <w:rFonts w:hint="cs"/>
          <w:spacing w:val="-4"/>
          <w:rtl/>
        </w:rPr>
        <w:t xml:space="preserve"> </w:t>
      </w:r>
      <w:r w:rsidRPr="00EA77C3">
        <w:rPr>
          <w:spacing w:val="-4"/>
          <w:rtl/>
        </w:rPr>
        <w:t xml:space="preserve">العمل التابع للمجلس </w:t>
      </w:r>
      <w:r w:rsidRPr="00EA77C3">
        <w:rPr>
          <w:rFonts w:hint="cs"/>
          <w:spacing w:val="-4"/>
          <w:rtl/>
        </w:rPr>
        <w:t>و</w:t>
      </w:r>
      <w:r w:rsidRPr="00EA77C3">
        <w:rPr>
          <w:spacing w:val="-4"/>
          <w:rtl/>
        </w:rPr>
        <w:t>المعني بحماية الأطفال على ال</w:t>
      </w:r>
      <w:r w:rsidRPr="00EA77C3">
        <w:rPr>
          <w:rFonts w:hint="cs"/>
          <w:spacing w:val="-4"/>
          <w:rtl/>
        </w:rPr>
        <w:t>إنترنت</w:t>
      </w:r>
      <w:r w:rsidRPr="00EA77C3">
        <w:rPr>
          <w:spacing w:val="-4"/>
          <w:rtl/>
        </w:rPr>
        <w:t>، الذي عقد في الفترة من 30 سبتمبر إلى 1 أكتوبر 2024:</w:t>
      </w:r>
      <w:r w:rsidRPr="00EA77C3">
        <w:rPr>
          <w:rFonts w:hint="cs"/>
          <w:spacing w:val="-4"/>
          <w:rtl/>
        </w:rPr>
        <w:t xml:space="preserve"> </w:t>
      </w:r>
      <w:hyperlink r:id="rId25" w:history="1">
        <w:r w:rsidRPr="00EA77C3">
          <w:rPr>
            <w:rStyle w:val="Hyperlink"/>
            <w:noProof w:val="0"/>
            <w:spacing w:val="-4"/>
            <w:lang w:eastAsia="zh-CN" w:bidi="ar-EG"/>
          </w:rPr>
          <w:t>www.itu.int/md/S24-CLCWGCOP21-C-0004/en</w:t>
        </w:r>
      </w:hyperlink>
      <w:r w:rsidRPr="00EA77C3">
        <w:rPr>
          <w:rFonts w:hint="cs"/>
          <w:spacing w:val="-4"/>
          <w:rtl/>
        </w:rPr>
        <w:t>.</w:t>
      </w:r>
      <w:hyperlink r:id="rId26" w:history="1"/>
    </w:p>
    <w:p w14:paraId="6D5A9E1B" w14:textId="77777777" w:rsidR="00EA77C3" w:rsidRPr="00EA77C3" w:rsidRDefault="00EA77C3" w:rsidP="00EA77C3">
      <w:pPr>
        <w:rPr>
          <w:lang w:val="ar-SA" w:bidi="ar-EG"/>
        </w:rPr>
      </w:pPr>
      <w:r w:rsidRPr="00EA77C3">
        <w:rPr>
          <w:rtl/>
        </w:rPr>
        <w:t>8</w:t>
      </w:r>
      <w:r w:rsidRPr="00EA77C3">
        <w:rPr>
          <w:rtl/>
        </w:rPr>
        <w:tab/>
        <w:t xml:space="preserve">فيما يلي النتائج الرئيسية </w:t>
      </w:r>
      <w:hyperlink r:id="rId27" w:history="1">
        <w:r w:rsidRPr="00EA77C3">
          <w:rPr>
            <w:rStyle w:val="Hyperlink"/>
            <w:noProof w:val="0"/>
            <w:rtl/>
            <w:lang w:val="en-US" w:eastAsia="zh-CN"/>
          </w:rPr>
          <w:t>للاجتماع الثاني والعشرين</w:t>
        </w:r>
      </w:hyperlink>
      <w:r w:rsidRPr="00EA77C3">
        <w:rPr>
          <w:rtl/>
        </w:rPr>
        <w:t xml:space="preserve"> لفريق</w:t>
      </w:r>
      <w:r w:rsidRPr="00EA77C3">
        <w:rPr>
          <w:rFonts w:hint="cs"/>
          <w:rtl/>
        </w:rPr>
        <w:t xml:space="preserve"> </w:t>
      </w:r>
      <w:r w:rsidRPr="00EA77C3">
        <w:rPr>
          <w:rtl/>
        </w:rPr>
        <w:t xml:space="preserve">العمل التابع للمجلس </w:t>
      </w:r>
      <w:r w:rsidRPr="00EA77C3">
        <w:rPr>
          <w:rFonts w:hint="cs"/>
          <w:rtl/>
        </w:rPr>
        <w:t>و</w:t>
      </w:r>
      <w:r w:rsidRPr="00EA77C3">
        <w:rPr>
          <w:rtl/>
        </w:rPr>
        <w:t>المعني بحماية الأطفال على ال</w:t>
      </w:r>
      <w:r w:rsidRPr="00EA77C3">
        <w:rPr>
          <w:rFonts w:hint="cs"/>
          <w:rtl/>
        </w:rPr>
        <w:t>إنترنت</w:t>
      </w:r>
      <w:r w:rsidRPr="00EA77C3">
        <w:rPr>
          <w:rtl/>
        </w:rPr>
        <w:t>، الذي عقد يومي 12 و13 فبراير 2025</w:t>
      </w:r>
      <w:r w:rsidRPr="00EA77C3">
        <w:rPr>
          <w:lang w:bidi="ar-EG"/>
        </w:rPr>
        <w:t>:</w:t>
      </w:r>
      <w:r w:rsidRPr="00EA77C3">
        <w:rPr>
          <w:rtl/>
        </w:rPr>
        <w:t xml:space="preserve"> </w:t>
      </w:r>
      <w:hyperlink r:id="rId28" w:history="1">
        <w:r w:rsidRPr="00EA77C3">
          <w:rPr>
            <w:rStyle w:val="Hyperlink"/>
            <w:noProof w:val="0"/>
            <w:lang w:eastAsia="zh-CN" w:bidi="ar-EG"/>
          </w:rPr>
          <w:t>www.itu.int/md/S25-CLCWGCOP22-C-0003/en</w:t>
        </w:r>
      </w:hyperlink>
      <w:r w:rsidRPr="00EA77C3">
        <w:rPr>
          <w:rFonts w:hint="cs"/>
          <w:rtl/>
        </w:rPr>
        <w:t>.</w:t>
      </w:r>
      <w:hyperlink r:id="rId29" w:history="1"/>
    </w:p>
    <w:p w14:paraId="48706A5E" w14:textId="77777777" w:rsidR="00EA77C3" w:rsidRPr="00EA77C3" w:rsidRDefault="00EA77C3" w:rsidP="00EA77C3">
      <w:pPr>
        <w:rPr>
          <w:lang w:val="ar-SA" w:bidi="ar-EG"/>
        </w:rPr>
      </w:pPr>
      <w:r w:rsidRPr="00EA77C3">
        <w:rPr>
          <w:rtl/>
        </w:rPr>
        <w:t>9</w:t>
      </w:r>
      <w:r w:rsidRPr="00EA77C3">
        <w:rPr>
          <w:rtl/>
        </w:rPr>
        <w:tab/>
        <w:t xml:space="preserve">فيما يلي النتائج الرئيسية </w:t>
      </w:r>
      <w:hyperlink r:id="rId30" w:history="1">
        <w:r w:rsidRPr="00EA77C3">
          <w:rPr>
            <w:rStyle w:val="Hyperlink"/>
            <w:noProof w:val="0"/>
            <w:rtl/>
            <w:lang w:val="en-US" w:eastAsia="zh-CN"/>
          </w:rPr>
          <w:t>للاجتماع الثالث والعشرين</w:t>
        </w:r>
      </w:hyperlink>
      <w:r w:rsidRPr="00EA77C3">
        <w:rPr>
          <w:rtl/>
        </w:rPr>
        <w:t xml:space="preserve"> لفريق</w:t>
      </w:r>
      <w:r w:rsidRPr="00EA77C3">
        <w:rPr>
          <w:rFonts w:hint="cs"/>
          <w:rtl/>
        </w:rPr>
        <w:t xml:space="preserve"> </w:t>
      </w:r>
      <w:r w:rsidRPr="00EA77C3">
        <w:rPr>
          <w:rtl/>
        </w:rPr>
        <w:t xml:space="preserve">العمل التابع للمجلس </w:t>
      </w:r>
      <w:r w:rsidRPr="00EA77C3">
        <w:rPr>
          <w:rFonts w:hint="cs"/>
          <w:rtl/>
        </w:rPr>
        <w:t>و</w:t>
      </w:r>
      <w:r w:rsidRPr="00EA77C3">
        <w:rPr>
          <w:rtl/>
        </w:rPr>
        <w:t>المعني بحماية الأطفال على ال</w:t>
      </w:r>
      <w:r w:rsidRPr="00EA77C3">
        <w:rPr>
          <w:rFonts w:hint="cs"/>
          <w:rtl/>
        </w:rPr>
        <w:t>إنترنت</w:t>
      </w:r>
      <w:r w:rsidRPr="00EA77C3">
        <w:rPr>
          <w:rtl/>
        </w:rPr>
        <w:t>، الذي عقد في 16 سبتمبر 2025:</w:t>
      </w:r>
      <w:r w:rsidRPr="00EA77C3">
        <w:rPr>
          <w:rFonts w:hint="cs"/>
          <w:rtl/>
        </w:rPr>
        <w:t xml:space="preserve"> </w:t>
      </w:r>
      <w:hyperlink r:id="rId31" w:history="1">
        <w:r w:rsidRPr="00EA77C3">
          <w:rPr>
            <w:rStyle w:val="Hyperlink"/>
            <w:noProof w:val="0"/>
            <w:lang w:eastAsia="zh-CN" w:bidi="ar-EG"/>
          </w:rPr>
          <w:t>www.itu.int/md/S25-CLCWGCOP23-C-0005/en</w:t>
        </w:r>
      </w:hyperlink>
      <w:r w:rsidRPr="00EA77C3">
        <w:rPr>
          <w:rFonts w:hint="cs"/>
          <w:rtl/>
        </w:rPr>
        <w:t>.</w:t>
      </w:r>
      <w:hyperlink r:id="rId32" w:history="1"/>
    </w:p>
    <w:p w14:paraId="1BAD7C08" w14:textId="1AFE9975" w:rsidR="00EA77C3" w:rsidRPr="00EA77C3" w:rsidRDefault="00EA77C3" w:rsidP="00EA77C3">
      <w:pPr>
        <w:rPr>
          <w:lang w:val="ar-SA" w:bidi="ar-EG"/>
        </w:rPr>
      </w:pPr>
      <w:r w:rsidRPr="00EA77C3">
        <w:rPr>
          <w:rtl/>
        </w:rPr>
        <w:t>10</w:t>
      </w:r>
      <w:r w:rsidRPr="00EA77C3">
        <w:rPr>
          <w:rtl/>
        </w:rPr>
        <w:tab/>
        <w:t xml:space="preserve">فيما يلي النتائج الرئيسية </w:t>
      </w:r>
      <w:hyperlink r:id="rId33" w:history="1">
        <w:r w:rsidRPr="00EA77C3">
          <w:rPr>
            <w:rStyle w:val="Hyperlink"/>
            <w:noProof w:val="0"/>
            <w:rtl/>
            <w:lang w:val="en-US" w:eastAsia="zh-CN"/>
          </w:rPr>
          <w:t>للاجتماع الرابع والعشرين</w:t>
        </w:r>
      </w:hyperlink>
      <w:r w:rsidRPr="00EA77C3">
        <w:rPr>
          <w:rtl/>
        </w:rPr>
        <w:t xml:space="preserve"> لفريق</w:t>
      </w:r>
      <w:r w:rsidRPr="00EA77C3">
        <w:rPr>
          <w:rFonts w:hint="cs"/>
          <w:rtl/>
        </w:rPr>
        <w:t xml:space="preserve"> </w:t>
      </w:r>
      <w:r w:rsidRPr="00EA77C3">
        <w:rPr>
          <w:rtl/>
        </w:rPr>
        <w:t xml:space="preserve">العمل التابع للمجلس </w:t>
      </w:r>
      <w:r w:rsidRPr="00EA77C3">
        <w:rPr>
          <w:rFonts w:hint="cs"/>
          <w:rtl/>
        </w:rPr>
        <w:t>و</w:t>
      </w:r>
      <w:r w:rsidRPr="00EA77C3">
        <w:rPr>
          <w:rtl/>
        </w:rPr>
        <w:t>المعني بحماية الأطفال على ال</w:t>
      </w:r>
      <w:r w:rsidRPr="00EA77C3">
        <w:rPr>
          <w:rFonts w:hint="cs"/>
          <w:rtl/>
        </w:rPr>
        <w:t>إنترنت</w:t>
      </w:r>
      <w:r w:rsidRPr="00EA77C3">
        <w:rPr>
          <w:rtl/>
        </w:rPr>
        <w:t>، الذي عقد في 19 يناير 2026:</w:t>
      </w:r>
      <w:r w:rsidR="004E42FE">
        <w:rPr>
          <w:rFonts w:hint="cs"/>
          <w:rtl/>
        </w:rPr>
        <w:t xml:space="preserve"> </w:t>
      </w:r>
      <w:hyperlink r:id="rId34" w:history="1">
        <w:r w:rsidRPr="00EA77C3">
          <w:rPr>
            <w:rStyle w:val="Hyperlink"/>
            <w:noProof w:val="0"/>
            <w:lang w:eastAsia="zh-CN" w:bidi="ar-EG"/>
          </w:rPr>
          <w:t>www.itu.int/md/S26-CLCWGCOP24-C-0004/en</w:t>
        </w:r>
      </w:hyperlink>
      <w:r w:rsidRPr="00EA77C3">
        <w:rPr>
          <w:rFonts w:hint="cs"/>
          <w:rtl/>
        </w:rPr>
        <w:t>.</w:t>
      </w:r>
      <w:hyperlink r:id="rId35" w:history="1"/>
    </w:p>
    <w:p w14:paraId="697BF740" w14:textId="77777777" w:rsidR="00EA77C3" w:rsidRPr="00EA77C3" w:rsidRDefault="00EA77C3" w:rsidP="00EA77C3">
      <w:pPr>
        <w:pStyle w:val="Heading1"/>
        <w:rPr>
          <w:lang w:val="ar-SA" w:bidi="ar-EG"/>
        </w:rPr>
      </w:pPr>
      <w:r w:rsidRPr="00EA77C3">
        <w:rPr>
          <w:rtl/>
        </w:rPr>
        <w:t>ثالثاً</w:t>
      </w:r>
      <w:r w:rsidRPr="00EA77C3">
        <w:rPr>
          <w:rtl/>
        </w:rPr>
        <w:tab/>
        <w:t>توصيات إلى مؤتمر المندوبين المفوضين لعام 2026</w:t>
      </w:r>
    </w:p>
    <w:p w14:paraId="53C942DE" w14:textId="77777777" w:rsidR="00EA77C3" w:rsidRPr="00EA77C3" w:rsidRDefault="00EA77C3" w:rsidP="00EA77C3">
      <w:pPr>
        <w:rPr>
          <w:b/>
          <w:rtl/>
          <w:lang w:bidi="ar-EG"/>
        </w:rPr>
      </w:pPr>
      <w:r w:rsidRPr="00EA77C3">
        <w:rPr>
          <w:b/>
          <w:rtl/>
        </w:rPr>
        <w:t>11</w:t>
      </w:r>
      <w:r w:rsidRPr="00EA77C3">
        <w:rPr>
          <w:b/>
          <w:rtl/>
        </w:rPr>
        <w:tab/>
        <w:t xml:space="preserve">يدعى أعضاء المجلس إلى النظر في تقرير السنوات الأربع لرئيس فريق العمل التابع للمجلس والمعني بحماية الأطفال على </w:t>
      </w:r>
      <w:r w:rsidRPr="00EA77C3">
        <w:rPr>
          <w:rFonts w:hint="cs"/>
          <w:b/>
          <w:rtl/>
        </w:rPr>
        <w:t>الإنترنت</w:t>
      </w:r>
      <w:r w:rsidRPr="00EA77C3">
        <w:rPr>
          <w:b/>
          <w:rtl/>
        </w:rPr>
        <w:t xml:space="preserve"> وتوصية مؤتمر المندوبين المفوضين لعام 2026 بمواصلة أنشطة هذا الفريق على مدى السنوات الأربع المقبلة</w:t>
      </w:r>
      <w:r w:rsidRPr="00EA77C3">
        <w:rPr>
          <w:rFonts w:hint="cs"/>
          <w:b/>
          <w:rtl/>
        </w:rPr>
        <w:t>.</w:t>
      </w:r>
    </w:p>
    <w:p w14:paraId="0E92F6C1"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headerReference w:type="even" r:id="rId36"/>
      <w:headerReference w:type="default" r:id="rId37"/>
      <w:footerReference w:type="even" r:id="rId38"/>
      <w:footerReference w:type="default" r:id="rId39"/>
      <w:headerReference w:type="first" r:id="rId40"/>
      <w:footerReference w:type="first" r:id="rId41"/>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0199C" w14:textId="77777777" w:rsidR="00EA77C3" w:rsidRDefault="00EA77C3" w:rsidP="006C3242">
      <w:pPr>
        <w:spacing w:before="0" w:line="240" w:lineRule="auto"/>
      </w:pPr>
      <w:r>
        <w:separator/>
      </w:r>
    </w:p>
  </w:endnote>
  <w:endnote w:type="continuationSeparator" w:id="0">
    <w:p w14:paraId="5E3ABB5B" w14:textId="77777777" w:rsidR="00EA77C3" w:rsidRDefault="00EA77C3"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BC667" w14:textId="77777777" w:rsidR="00BC461C" w:rsidRDefault="00BC46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68C95667" w14:textId="77777777" w:rsidTr="00A67F05">
      <w:trPr>
        <w:jc w:val="center"/>
      </w:trPr>
      <w:tc>
        <w:tcPr>
          <w:tcW w:w="868" w:type="pct"/>
          <w:vAlign w:val="center"/>
        </w:tcPr>
        <w:p w14:paraId="433EFBBD" w14:textId="6B60E352" w:rsidR="00F50E3F" w:rsidRPr="00EA77C3" w:rsidRDefault="00EA77C3" w:rsidP="00BC461C">
          <w:pPr>
            <w:tabs>
              <w:tab w:val="clear" w:pos="794"/>
            </w:tabs>
            <w:overflowPunct w:val="0"/>
            <w:autoSpaceDE w:val="0"/>
            <w:autoSpaceDN w:val="0"/>
            <w:bidi w:val="0"/>
            <w:adjustRightInd w:val="0"/>
            <w:spacing w:before="0" w:after="0" w:line="240" w:lineRule="auto"/>
            <w:jc w:val="right"/>
            <w:textAlignment w:val="baseline"/>
            <w:rPr>
              <w:rFonts w:ascii="Calibri" w:hAnsi="Calibri" w:cs="Arial"/>
              <w:noProof/>
              <w:sz w:val="18"/>
            </w:rPr>
          </w:pPr>
          <w:r w:rsidRPr="00EA77C3">
            <w:rPr>
              <w:rFonts w:ascii="Calibri" w:hAnsi="Calibri" w:cs="Arial"/>
              <w:sz w:val="18"/>
              <w:szCs w:val="14"/>
              <w:lang w:val="en-US"/>
            </w:rPr>
            <w:t>2600454</w:t>
          </w:r>
        </w:p>
      </w:tc>
      <w:tc>
        <w:tcPr>
          <w:tcW w:w="3912" w:type="pct"/>
        </w:tcPr>
        <w:p w14:paraId="624C5CD9" w14:textId="77CCBA58" w:rsidR="00F50E3F" w:rsidRPr="007B0AA0" w:rsidRDefault="00F50E3F" w:rsidP="00BC461C">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EA77C3">
            <w:rPr>
              <w:rFonts w:ascii="Calibri" w:hAnsi="Calibri" w:cs="Arial"/>
              <w:bCs/>
              <w:color w:val="7F7F7F"/>
              <w:sz w:val="18"/>
            </w:rPr>
            <w:t>18</w:t>
          </w:r>
          <w:r w:rsidRPr="007B0AA0">
            <w:rPr>
              <w:rFonts w:ascii="Calibri" w:hAnsi="Calibri" w:cs="Arial"/>
              <w:bCs/>
              <w:color w:val="7F7F7F"/>
              <w:sz w:val="18"/>
            </w:rPr>
            <w:t>-</w:t>
          </w:r>
          <w:r>
            <w:rPr>
              <w:rFonts w:ascii="Calibri" w:hAnsi="Calibri" w:cs="Arial"/>
              <w:bCs/>
              <w:color w:val="7F7F7F"/>
              <w:sz w:val="18"/>
            </w:rPr>
            <w:t>A</w:t>
          </w:r>
        </w:p>
      </w:tc>
      <w:tc>
        <w:tcPr>
          <w:tcW w:w="220" w:type="pct"/>
        </w:tcPr>
        <w:p w14:paraId="2692CCD9" w14:textId="77777777" w:rsidR="00F50E3F" w:rsidRPr="007B0AA0" w:rsidRDefault="00F50E3F" w:rsidP="00BC461C">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0F04A8C1"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4024B998" w14:textId="77777777" w:rsidTr="00A67F05">
      <w:trPr>
        <w:jc w:val="center"/>
      </w:trPr>
      <w:tc>
        <w:tcPr>
          <w:tcW w:w="1013" w:type="pct"/>
          <w:vAlign w:val="center"/>
        </w:tcPr>
        <w:p w14:paraId="018A5787" w14:textId="77777777" w:rsidR="007B0AA0" w:rsidRPr="000116AF" w:rsidRDefault="000116AF" w:rsidP="00BC461C">
          <w:pPr>
            <w:tabs>
              <w:tab w:val="clear" w:pos="794"/>
            </w:tabs>
            <w:overflowPunct w:val="0"/>
            <w:autoSpaceDE w:val="0"/>
            <w:autoSpaceDN w:val="0"/>
            <w:bidi w:val="0"/>
            <w:adjustRightInd w:val="0"/>
            <w:spacing w:before="0" w:after="0" w:line="240" w:lineRule="auto"/>
            <w:jc w:val="right"/>
            <w:textAlignment w:val="baseline"/>
            <w:rPr>
              <w:rFonts w:ascii="Calibri" w:hAnsi="Calibri" w:cs="Arial"/>
              <w:noProof/>
              <w:color w:val="7F7F7F"/>
              <w:sz w:val="18"/>
              <w:szCs w:val="18"/>
            </w:rPr>
          </w:pPr>
          <w:hyperlink r:id="rId1" w:anchor="/ar" w:history="1">
            <w:proofErr w:type="spellStart"/>
            <w:r w:rsidRPr="000116AF">
              <w:rPr>
                <w:rStyle w:val="Hyperlink"/>
                <w:noProof w:val="0"/>
                <w:sz w:val="18"/>
                <w:szCs w:val="18"/>
                <w:lang w:val="en-US"/>
              </w:rPr>
              <w:t>council.itu.int</w:t>
            </w:r>
            <w:proofErr w:type="spellEnd"/>
            <w:r w:rsidRPr="000116AF">
              <w:rPr>
                <w:rStyle w:val="Hyperlink"/>
                <w:noProof w:val="0"/>
                <w:sz w:val="18"/>
                <w:szCs w:val="18"/>
                <w:lang w:val="en-US"/>
              </w:rPr>
              <w:t>/2026</w:t>
            </w:r>
          </w:hyperlink>
        </w:p>
      </w:tc>
      <w:tc>
        <w:tcPr>
          <w:tcW w:w="3768" w:type="pct"/>
        </w:tcPr>
        <w:p w14:paraId="334C784A" w14:textId="407C29B2" w:rsidR="007B0AA0" w:rsidRPr="007B0AA0" w:rsidRDefault="007B0AA0" w:rsidP="00BC461C">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EA77C3">
            <w:rPr>
              <w:rFonts w:ascii="Calibri" w:hAnsi="Calibri" w:cs="Arial"/>
              <w:bCs/>
              <w:color w:val="7F7F7F"/>
              <w:sz w:val="18"/>
            </w:rPr>
            <w:t>18</w:t>
          </w:r>
          <w:r w:rsidRPr="007B0AA0">
            <w:rPr>
              <w:rFonts w:ascii="Calibri" w:hAnsi="Calibri" w:cs="Arial"/>
              <w:bCs/>
              <w:color w:val="7F7F7F"/>
              <w:sz w:val="18"/>
            </w:rPr>
            <w:t>-</w:t>
          </w:r>
          <w:r>
            <w:rPr>
              <w:rFonts w:ascii="Calibri" w:hAnsi="Calibri" w:cs="Arial"/>
              <w:bCs/>
              <w:color w:val="7F7F7F"/>
              <w:sz w:val="18"/>
            </w:rPr>
            <w:t>A</w:t>
          </w:r>
        </w:p>
      </w:tc>
      <w:tc>
        <w:tcPr>
          <w:tcW w:w="220" w:type="pct"/>
        </w:tcPr>
        <w:p w14:paraId="17AF6E3C" w14:textId="77777777" w:rsidR="007B0AA0" w:rsidRPr="007B0AA0" w:rsidRDefault="00F50E3F" w:rsidP="00BC461C">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5BF0CA7B"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0FF17" w14:textId="77777777" w:rsidR="00EA77C3" w:rsidRDefault="00EA77C3" w:rsidP="006C3242">
      <w:pPr>
        <w:spacing w:before="0" w:line="240" w:lineRule="auto"/>
      </w:pPr>
      <w:r>
        <w:separator/>
      </w:r>
    </w:p>
  </w:footnote>
  <w:footnote w:type="continuationSeparator" w:id="0">
    <w:p w14:paraId="64FFE18A" w14:textId="77777777" w:rsidR="00EA77C3" w:rsidRDefault="00EA77C3"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CEEAD" w14:textId="77777777" w:rsidR="00BC461C" w:rsidRDefault="00BC46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B5E22" w14:textId="77777777" w:rsidR="00BC461C" w:rsidRDefault="00BC46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5ED2" w14:textId="77777777" w:rsidR="001A3E13" w:rsidRPr="00057769" w:rsidRDefault="001A3E13" w:rsidP="001A3E13">
    <w:pPr>
      <w:pStyle w:val="Header"/>
    </w:pPr>
    <w:r>
      <w:rPr>
        <w:noProof/>
      </w:rPr>
      <w:drawing>
        <wp:inline distT="0" distB="0" distL="0" distR="0" wp14:anchorId="650EEF82" wp14:editId="0907478A">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38345589">
    <w:abstractNumId w:val="9"/>
  </w:num>
  <w:num w:numId="2" w16cid:durableId="1774472849">
    <w:abstractNumId w:val="7"/>
  </w:num>
  <w:num w:numId="3" w16cid:durableId="923494626">
    <w:abstractNumId w:val="6"/>
  </w:num>
  <w:num w:numId="4" w16cid:durableId="442574474">
    <w:abstractNumId w:val="5"/>
  </w:num>
  <w:num w:numId="5" w16cid:durableId="1628318554">
    <w:abstractNumId w:val="4"/>
  </w:num>
  <w:num w:numId="6" w16cid:durableId="2075542342">
    <w:abstractNumId w:val="8"/>
  </w:num>
  <w:num w:numId="7" w16cid:durableId="1174762821">
    <w:abstractNumId w:val="3"/>
  </w:num>
  <w:num w:numId="8" w16cid:durableId="201795547">
    <w:abstractNumId w:val="2"/>
  </w:num>
  <w:num w:numId="9" w16cid:durableId="355010693">
    <w:abstractNumId w:val="1"/>
  </w:num>
  <w:num w:numId="10" w16cid:durableId="844200481">
    <w:abstractNumId w:val="0"/>
  </w:num>
  <w:num w:numId="11" w16cid:durableId="11048383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7C3"/>
    <w:rsid w:val="000116AF"/>
    <w:rsid w:val="0006468A"/>
    <w:rsid w:val="00077A58"/>
    <w:rsid w:val="00090574"/>
    <w:rsid w:val="000C1C0E"/>
    <w:rsid w:val="000C548A"/>
    <w:rsid w:val="00191059"/>
    <w:rsid w:val="001A3E13"/>
    <w:rsid w:val="001B6E2B"/>
    <w:rsid w:val="001C0169"/>
    <w:rsid w:val="001C0C21"/>
    <w:rsid w:val="001D1D50"/>
    <w:rsid w:val="001D64C7"/>
    <w:rsid w:val="001D6745"/>
    <w:rsid w:val="001E446E"/>
    <w:rsid w:val="002154EE"/>
    <w:rsid w:val="002276D2"/>
    <w:rsid w:val="0023283D"/>
    <w:rsid w:val="00254393"/>
    <w:rsid w:val="0026373E"/>
    <w:rsid w:val="00271C43"/>
    <w:rsid w:val="00290728"/>
    <w:rsid w:val="002978F4"/>
    <w:rsid w:val="002B028D"/>
    <w:rsid w:val="002C3F32"/>
    <w:rsid w:val="002E6541"/>
    <w:rsid w:val="00334924"/>
    <w:rsid w:val="003409BC"/>
    <w:rsid w:val="00357185"/>
    <w:rsid w:val="00383829"/>
    <w:rsid w:val="003F4B29"/>
    <w:rsid w:val="00410B26"/>
    <w:rsid w:val="00420F8A"/>
    <w:rsid w:val="0042686F"/>
    <w:rsid w:val="004317D8"/>
    <w:rsid w:val="0043260A"/>
    <w:rsid w:val="00434183"/>
    <w:rsid w:val="00443869"/>
    <w:rsid w:val="00447F32"/>
    <w:rsid w:val="00491BA9"/>
    <w:rsid w:val="00494119"/>
    <w:rsid w:val="004A4701"/>
    <w:rsid w:val="004B7334"/>
    <w:rsid w:val="004E11DC"/>
    <w:rsid w:val="004E42FE"/>
    <w:rsid w:val="005130DE"/>
    <w:rsid w:val="00513157"/>
    <w:rsid w:val="00525DDD"/>
    <w:rsid w:val="005409AC"/>
    <w:rsid w:val="005434E0"/>
    <w:rsid w:val="005546CF"/>
    <w:rsid w:val="0055516A"/>
    <w:rsid w:val="0058491B"/>
    <w:rsid w:val="00592EA5"/>
    <w:rsid w:val="005A3170"/>
    <w:rsid w:val="00657019"/>
    <w:rsid w:val="00660DEA"/>
    <w:rsid w:val="00677396"/>
    <w:rsid w:val="00683F16"/>
    <w:rsid w:val="0069200F"/>
    <w:rsid w:val="006A65CB"/>
    <w:rsid w:val="006B12E5"/>
    <w:rsid w:val="006C3242"/>
    <w:rsid w:val="006C7CC0"/>
    <w:rsid w:val="006F363C"/>
    <w:rsid w:val="006F63F7"/>
    <w:rsid w:val="007025C7"/>
    <w:rsid w:val="00706D7A"/>
    <w:rsid w:val="00711C21"/>
    <w:rsid w:val="00722F0D"/>
    <w:rsid w:val="00735081"/>
    <w:rsid w:val="0074420E"/>
    <w:rsid w:val="007648A6"/>
    <w:rsid w:val="0077110E"/>
    <w:rsid w:val="00783E26"/>
    <w:rsid w:val="007A6684"/>
    <w:rsid w:val="007B0AA0"/>
    <w:rsid w:val="007C3BC7"/>
    <w:rsid w:val="007C3BCD"/>
    <w:rsid w:val="007D4ACF"/>
    <w:rsid w:val="007F0787"/>
    <w:rsid w:val="00810B7B"/>
    <w:rsid w:val="0082358A"/>
    <w:rsid w:val="008235CD"/>
    <w:rsid w:val="008247DE"/>
    <w:rsid w:val="008339C0"/>
    <w:rsid w:val="00840B10"/>
    <w:rsid w:val="008513CB"/>
    <w:rsid w:val="00874E9F"/>
    <w:rsid w:val="008A7F84"/>
    <w:rsid w:val="0091702E"/>
    <w:rsid w:val="00923B0C"/>
    <w:rsid w:val="00924F46"/>
    <w:rsid w:val="00935AAC"/>
    <w:rsid w:val="0093725D"/>
    <w:rsid w:val="0094021C"/>
    <w:rsid w:val="00952F86"/>
    <w:rsid w:val="0096438F"/>
    <w:rsid w:val="0096716C"/>
    <w:rsid w:val="00982B28"/>
    <w:rsid w:val="009868AC"/>
    <w:rsid w:val="009D313F"/>
    <w:rsid w:val="00A47A5A"/>
    <w:rsid w:val="00A63AE6"/>
    <w:rsid w:val="00A6683B"/>
    <w:rsid w:val="00A67F05"/>
    <w:rsid w:val="00A97F94"/>
    <w:rsid w:val="00AA7EA2"/>
    <w:rsid w:val="00AB5A56"/>
    <w:rsid w:val="00B03099"/>
    <w:rsid w:val="00B05BC8"/>
    <w:rsid w:val="00B30F5E"/>
    <w:rsid w:val="00B64B47"/>
    <w:rsid w:val="00B95654"/>
    <w:rsid w:val="00B97F32"/>
    <w:rsid w:val="00BA04B2"/>
    <w:rsid w:val="00BC461C"/>
    <w:rsid w:val="00C002DE"/>
    <w:rsid w:val="00C0602B"/>
    <w:rsid w:val="00C224DA"/>
    <w:rsid w:val="00C53BF8"/>
    <w:rsid w:val="00C66157"/>
    <w:rsid w:val="00C674FE"/>
    <w:rsid w:val="00C67501"/>
    <w:rsid w:val="00C75633"/>
    <w:rsid w:val="00CE2EE1"/>
    <w:rsid w:val="00CE3349"/>
    <w:rsid w:val="00CE36E5"/>
    <w:rsid w:val="00CE4360"/>
    <w:rsid w:val="00CF27F5"/>
    <w:rsid w:val="00CF3FFD"/>
    <w:rsid w:val="00D10CCF"/>
    <w:rsid w:val="00D13941"/>
    <w:rsid w:val="00D23F5F"/>
    <w:rsid w:val="00D43F7D"/>
    <w:rsid w:val="00D63735"/>
    <w:rsid w:val="00D77D0F"/>
    <w:rsid w:val="00DA1CF0"/>
    <w:rsid w:val="00DA6A30"/>
    <w:rsid w:val="00DC1E02"/>
    <w:rsid w:val="00DC24B4"/>
    <w:rsid w:val="00DC5FB0"/>
    <w:rsid w:val="00DF16DC"/>
    <w:rsid w:val="00E45211"/>
    <w:rsid w:val="00E473C5"/>
    <w:rsid w:val="00E61BE8"/>
    <w:rsid w:val="00E83FF1"/>
    <w:rsid w:val="00E92863"/>
    <w:rsid w:val="00E979B2"/>
    <w:rsid w:val="00EA77C3"/>
    <w:rsid w:val="00EB796D"/>
    <w:rsid w:val="00F058DC"/>
    <w:rsid w:val="00F24FC4"/>
    <w:rsid w:val="00F2676C"/>
    <w:rsid w:val="00F363FE"/>
    <w:rsid w:val="00F50E3F"/>
    <w:rsid w:val="00F84366"/>
    <w:rsid w:val="00F85089"/>
    <w:rsid w:val="00F974C5"/>
    <w:rsid w:val="00FA3763"/>
    <w:rsid w:val="00FA6F46"/>
    <w:rsid w:val="00FC0E94"/>
    <w:rsid w:val="00FC4592"/>
    <w:rsid w:val="00FD527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3C494C"/>
  <w15:chartTrackingRefBased/>
  <w15:docId w15:val="{1A433007-B331-4661-A7C6-132A8522C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4-CL-C-0140/en" TargetMode="External"/><Relationship Id="rId18" Type="http://schemas.openxmlformats.org/officeDocument/2006/relationships/hyperlink" Target="https://www.itu.int/en/council/cwg-cop/Pages/First-meeting-after-PP-22.aspx" TargetMode="External"/><Relationship Id="rId26" Type="http://schemas.openxmlformats.org/officeDocument/2006/relationships/hyperlink" Target="https://www.itu.int/en/council/cwg-cop/Pages/Tweenty-first-meeting.aspx" TargetMode="External"/><Relationship Id="rId39" Type="http://schemas.openxmlformats.org/officeDocument/2006/relationships/footer" Target="footer2.xml"/><Relationship Id="rId21" Type="http://schemas.openxmlformats.org/officeDocument/2006/relationships/hyperlink" Target="https://www.itu.int/en/council/cwg-cop/Pages/Twentieth-meeting.aspx" TargetMode="External"/><Relationship Id="rId34" Type="http://schemas.openxmlformats.org/officeDocument/2006/relationships/hyperlink" Target="file:///C:\Users\moawad\Downloads\www.itu.int\md\S26-CLCWGCOP24-C-0004\en"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en/council/Documents/basic-texts-2023/RES-179-A.pdf" TargetMode="External"/><Relationship Id="rId20" Type="http://schemas.openxmlformats.org/officeDocument/2006/relationships/hyperlink" Target="https://www.itu.int/en/council/cwg-cop/Pages/First-meeting-after-PP-22.aspx" TargetMode="External"/><Relationship Id="rId29" Type="http://schemas.openxmlformats.org/officeDocument/2006/relationships/hyperlink" Target="https://www.itu.int/en/council/cwg-cop/Pages/Twenty-second-meeting.aspx"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4-CL-C-0140/en" TargetMode="External"/><Relationship Id="rId24" Type="http://schemas.openxmlformats.org/officeDocument/2006/relationships/hyperlink" Target="https://www.itu.int/en/council/cwg-cop/Pages/Tweenty-first-meeting.aspx" TargetMode="External"/><Relationship Id="rId32" Type="http://schemas.openxmlformats.org/officeDocument/2006/relationships/hyperlink" Target="https://www.itu.int/en/council/cwg-cop/Pages/default.aspx"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itu.int/en/council/cwg-cop/Documents/2025/Summary-1-WG-CP-revised%20draft-22-March-2010-final.doc" TargetMode="External"/><Relationship Id="rId23" Type="http://schemas.openxmlformats.org/officeDocument/2006/relationships/hyperlink" Target="https://www.itu.int/en/council/cwg-cop/Pages/Twentieth-meeting.aspx" TargetMode="External"/><Relationship Id="rId28" Type="http://schemas.openxmlformats.org/officeDocument/2006/relationships/hyperlink" Target="http://www.itu.int/md/S25-CLCWGCOP22-C-0003/en" TargetMode="External"/><Relationship Id="rId36" Type="http://schemas.openxmlformats.org/officeDocument/2006/relationships/header" Target="header1.xml"/><Relationship Id="rId10" Type="http://schemas.openxmlformats.org/officeDocument/2006/relationships/hyperlink" Target="https://www.itu.int/en/council/Documents/basic-texts-2023/RES-179-A.pdf" TargetMode="External"/><Relationship Id="rId19" Type="http://schemas.openxmlformats.org/officeDocument/2006/relationships/hyperlink" Target="http://www.itu.int/md/S23-CLCWGCOP19-C-0005/en" TargetMode="External"/><Relationship Id="rId31" Type="http://schemas.openxmlformats.org/officeDocument/2006/relationships/hyperlink" Target="http://www.itu.int/md/S25-CLCWGCOP23-C-0005/en" TargetMode="External"/><Relationship Id="rId4" Type="http://schemas.openxmlformats.org/officeDocument/2006/relationships/settings" Target="settings.xml"/><Relationship Id="rId9" Type="http://schemas.openxmlformats.org/officeDocument/2006/relationships/hyperlink" Target="https://www.itu.int/en/council/Documents/basic-texts-2023/RES-179-A.pdf" TargetMode="External"/><Relationship Id="rId14" Type="http://schemas.openxmlformats.org/officeDocument/2006/relationships/hyperlink" Target="https://www.itu.int/en/council/Documents/basic-texts-2023/RES-179-A.pdf" TargetMode="External"/><Relationship Id="rId22" Type="http://schemas.openxmlformats.org/officeDocument/2006/relationships/hyperlink" Target="http://www.itu.int/md/S24-CLCWGCOP20-C-0006/en" TargetMode="External"/><Relationship Id="rId27" Type="http://schemas.openxmlformats.org/officeDocument/2006/relationships/hyperlink" Target="https://www.itu.int/en/council/cwg-cop/Pages/Twenty-second-meeting.aspx" TargetMode="External"/><Relationship Id="rId30" Type="http://schemas.openxmlformats.org/officeDocument/2006/relationships/hyperlink" Target="https://www.itu.int/en/council/cwg-cop/Pages/default.aspx" TargetMode="External"/><Relationship Id="rId35" Type="http://schemas.openxmlformats.org/officeDocument/2006/relationships/hyperlink" Target="https://www.itu.int/en/council/cwg-cop/Pages/default.aspx" TargetMode="External"/><Relationship Id="rId43" Type="http://schemas.openxmlformats.org/officeDocument/2006/relationships/theme" Target="theme/theme1.xml"/><Relationship Id="rId8" Type="http://schemas.openxmlformats.org/officeDocument/2006/relationships/hyperlink" Target="https://www.itu.int/md/S24-CL-C-0140/en" TargetMode="External"/><Relationship Id="rId3" Type="http://schemas.openxmlformats.org/officeDocument/2006/relationships/styles" Target="styles.xml"/><Relationship Id="rId12" Type="http://schemas.openxmlformats.org/officeDocument/2006/relationships/hyperlink" Target="http://itu.int/en/council/cwg-cop/Pages/default.aspx" TargetMode="External"/><Relationship Id="rId17" Type="http://schemas.openxmlformats.org/officeDocument/2006/relationships/hyperlink" Target="https://www.itu.int/en/council/Documents/basic-texts-2023/RES-179-E.pdf" TargetMode="External"/><Relationship Id="rId25" Type="http://schemas.openxmlformats.org/officeDocument/2006/relationships/hyperlink" Target="http://www.itu.int/md/S24-CLCWGCOP21-C-0004/en" TargetMode="External"/><Relationship Id="rId33" Type="http://schemas.openxmlformats.org/officeDocument/2006/relationships/hyperlink" Target="https://www.itu.int/en/council/cwg-cop/Pages/default.aspx" TargetMode="External"/><Relationship Id="rId38"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6\SG\PA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PA_Council26.dotx</Template>
  <TotalTime>0</TotalTime>
  <Pages>3</Pages>
  <Words>1168</Words>
  <Characters>6740</Characters>
  <Application>Microsoft Office Word</Application>
  <DocSecurity>0</DocSecurity>
  <Lines>143</Lines>
  <Paragraphs>86</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Four-year Report of the Council Working Group on child online protection (2022-2026)</dc:title>
  <dc:subject>ITU Council 2026</dc:subject>
  <cp:keywords>C26; C2026; Council 2026; PP26</cp:keywords>
  <dc:description/>
  <dcterms:created xsi:type="dcterms:W3CDTF">2026-04-02T07:42:00Z</dcterms:created>
  <dcterms:modified xsi:type="dcterms:W3CDTF">2026-04-02T07:42:00Z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