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BE794F" w14:paraId="74465A59" w14:textId="77777777" w:rsidTr="00796BDB">
        <w:trPr>
          <w:cantSplit/>
          <w:trHeight w:val="23"/>
        </w:trPr>
        <w:tc>
          <w:tcPr>
            <w:tcW w:w="3969" w:type="dxa"/>
            <w:vMerge w:val="restart"/>
            <w:tcMar>
              <w:left w:w="0" w:type="dxa"/>
            </w:tcMar>
          </w:tcPr>
          <w:p w14:paraId="14EF87A2" w14:textId="2E3DAF90" w:rsidR="00D72F49" w:rsidRPr="00BE794F" w:rsidRDefault="00D72F49" w:rsidP="00796BDB">
            <w:pPr>
              <w:tabs>
                <w:tab w:val="left" w:pos="851"/>
              </w:tabs>
              <w:spacing w:before="0" w:line="240" w:lineRule="atLeast"/>
              <w:rPr>
                <w:b/>
              </w:rPr>
            </w:pPr>
            <w:r w:rsidRPr="00BE794F">
              <w:rPr>
                <w:b/>
              </w:rPr>
              <w:t xml:space="preserve">Point de l'ordre du </w:t>
            </w:r>
            <w:proofErr w:type="gramStart"/>
            <w:r w:rsidRPr="00BE794F">
              <w:rPr>
                <w:b/>
              </w:rPr>
              <w:t>jour:</w:t>
            </w:r>
            <w:proofErr w:type="gramEnd"/>
            <w:r w:rsidR="00CB157C" w:rsidRPr="00BE794F">
              <w:rPr>
                <w:b/>
              </w:rPr>
              <w:t xml:space="preserve"> </w:t>
            </w:r>
            <w:proofErr w:type="spellStart"/>
            <w:r w:rsidR="00CB157C" w:rsidRPr="00BE794F">
              <w:rPr>
                <w:b/>
              </w:rPr>
              <w:t>PL</w:t>
            </w:r>
            <w:r w:rsidR="004E26DA">
              <w:rPr>
                <w:b/>
              </w:rPr>
              <w:t>-</w:t>
            </w:r>
            <w:r w:rsidR="00CB157C" w:rsidRPr="00BE794F">
              <w:rPr>
                <w:b/>
              </w:rPr>
              <w:t>2</w:t>
            </w:r>
            <w:proofErr w:type="spellEnd"/>
          </w:p>
        </w:tc>
        <w:tc>
          <w:tcPr>
            <w:tcW w:w="5245" w:type="dxa"/>
          </w:tcPr>
          <w:p w14:paraId="443304A7" w14:textId="3F19ED67" w:rsidR="00D72F49" w:rsidRPr="00BE794F" w:rsidRDefault="00D72F49" w:rsidP="00796BDB">
            <w:pPr>
              <w:tabs>
                <w:tab w:val="left" w:pos="851"/>
              </w:tabs>
              <w:spacing w:before="0" w:line="240" w:lineRule="atLeast"/>
              <w:jc w:val="right"/>
              <w:rPr>
                <w:b/>
              </w:rPr>
            </w:pPr>
            <w:r w:rsidRPr="00BE794F">
              <w:rPr>
                <w:b/>
              </w:rPr>
              <w:t>Document C2</w:t>
            </w:r>
            <w:r w:rsidR="00E4448E" w:rsidRPr="00BE794F">
              <w:rPr>
                <w:b/>
              </w:rPr>
              <w:t>6</w:t>
            </w:r>
            <w:r w:rsidRPr="00BE794F">
              <w:rPr>
                <w:b/>
              </w:rPr>
              <w:t>/</w:t>
            </w:r>
            <w:r w:rsidR="00CB157C" w:rsidRPr="00BE794F">
              <w:rPr>
                <w:b/>
              </w:rPr>
              <w:t>17</w:t>
            </w:r>
            <w:r w:rsidRPr="00BE794F">
              <w:rPr>
                <w:b/>
              </w:rPr>
              <w:t>-F</w:t>
            </w:r>
          </w:p>
        </w:tc>
      </w:tr>
      <w:tr w:rsidR="00D72F49" w:rsidRPr="00BE794F" w14:paraId="4DF8E1F4" w14:textId="77777777" w:rsidTr="00796BDB">
        <w:trPr>
          <w:cantSplit/>
        </w:trPr>
        <w:tc>
          <w:tcPr>
            <w:tcW w:w="3969" w:type="dxa"/>
            <w:vMerge/>
          </w:tcPr>
          <w:p w14:paraId="4A0506D0" w14:textId="77777777" w:rsidR="00D72F49" w:rsidRPr="00BE794F" w:rsidRDefault="00D72F49" w:rsidP="00796BDB">
            <w:pPr>
              <w:tabs>
                <w:tab w:val="left" w:pos="851"/>
              </w:tabs>
              <w:spacing w:line="240" w:lineRule="atLeast"/>
              <w:rPr>
                <w:b/>
              </w:rPr>
            </w:pPr>
          </w:p>
        </w:tc>
        <w:tc>
          <w:tcPr>
            <w:tcW w:w="5245" w:type="dxa"/>
          </w:tcPr>
          <w:p w14:paraId="3DE3246B" w14:textId="1AA377C4" w:rsidR="00D72F49" w:rsidRPr="00BE794F" w:rsidRDefault="00CB157C" w:rsidP="00796BDB">
            <w:pPr>
              <w:tabs>
                <w:tab w:val="left" w:pos="851"/>
              </w:tabs>
              <w:spacing w:before="0"/>
              <w:jc w:val="right"/>
              <w:rPr>
                <w:b/>
              </w:rPr>
            </w:pPr>
            <w:r w:rsidRPr="00BE794F">
              <w:rPr>
                <w:b/>
              </w:rPr>
              <w:t>11 mars 2026</w:t>
            </w:r>
          </w:p>
        </w:tc>
      </w:tr>
      <w:tr w:rsidR="00D72F49" w:rsidRPr="00BE794F" w14:paraId="2B3774FD" w14:textId="77777777" w:rsidTr="00796BDB">
        <w:trPr>
          <w:cantSplit/>
          <w:trHeight w:val="23"/>
        </w:trPr>
        <w:tc>
          <w:tcPr>
            <w:tcW w:w="3969" w:type="dxa"/>
            <w:vMerge/>
          </w:tcPr>
          <w:p w14:paraId="6001399C" w14:textId="77777777" w:rsidR="00D72F49" w:rsidRPr="00BE794F" w:rsidRDefault="00D72F49" w:rsidP="00796BDB">
            <w:pPr>
              <w:tabs>
                <w:tab w:val="left" w:pos="851"/>
              </w:tabs>
              <w:spacing w:line="240" w:lineRule="atLeast"/>
              <w:rPr>
                <w:b/>
              </w:rPr>
            </w:pPr>
          </w:p>
        </w:tc>
        <w:tc>
          <w:tcPr>
            <w:tcW w:w="5245" w:type="dxa"/>
          </w:tcPr>
          <w:p w14:paraId="2A0C0C0F" w14:textId="77777777" w:rsidR="00D72F49" w:rsidRPr="00BE794F" w:rsidRDefault="00D72F49" w:rsidP="00796BDB">
            <w:pPr>
              <w:tabs>
                <w:tab w:val="left" w:pos="851"/>
              </w:tabs>
              <w:spacing w:before="0" w:line="240" w:lineRule="atLeast"/>
              <w:jc w:val="right"/>
              <w:rPr>
                <w:b/>
              </w:rPr>
            </w:pPr>
            <w:r w:rsidRPr="00BE794F">
              <w:rPr>
                <w:b/>
              </w:rPr>
              <w:t>Original: anglais</w:t>
            </w:r>
          </w:p>
        </w:tc>
      </w:tr>
      <w:tr w:rsidR="00D72F49" w:rsidRPr="00BE794F" w14:paraId="18B1153D" w14:textId="77777777" w:rsidTr="00796BDB">
        <w:trPr>
          <w:cantSplit/>
          <w:trHeight w:val="23"/>
        </w:trPr>
        <w:tc>
          <w:tcPr>
            <w:tcW w:w="3969" w:type="dxa"/>
          </w:tcPr>
          <w:p w14:paraId="098FEA13" w14:textId="77777777" w:rsidR="00D72F49" w:rsidRPr="00BE794F" w:rsidRDefault="00D72F49" w:rsidP="00796BDB">
            <w:pPr>
              <w:tabs>
                <w:tab w:val="left" w:pos="851"/>
              </w:tabs>
              <w:spacing w:line="240" w:lineRule="atLeast"/>
              <w:rPr>
                <w:b/>
              </w:rPr>
            </w:pPr>
          </w:p>
        </w:tc>
        <w:tc>
          <w:tcPr>
            <w:tcW w:w="5245" w:type="dxa"/>
          </w:tcPr>
          <w:p w14:paraId="71139E69" w14:textId="77777777" w:rsidR="00D72F49" w:rsidRPr="00BE794F" w:rsidRDefault="00D72F49" w:rsidP="00796BDB">
            <w:pPr>
              <w:tabs>
                <w:tab w:val="left" w:pos="851"/>
              </w:tabs>
              <w:spacing w:before="0" w:line="240" w:lineRule="atLeast"/>
              <w:jc w:val="right"/>
              <w:rPr>
                <w:b/>
              </w:rPr>
            </w:pPr>
          </w:p>
        </w:tc>
      </w:tr>
      <w:tr w:rsidR="00D72F49" w:rsidRPr="00BE794F" w14:paraId="7A88D6E2" w14:textId="77777777" w:rsidTr="00796BDB">
        <w:trPr>
          <w:cantSplit/>
        </w:trPr>
        <w:tc>
          <w:tcPr>
            <w:tcW w:w="9214" w:type="dxa"/>
            <w:gridSpan w:val="2"/>
            <w:tcMar>
              <w:left w:w="0" w:type="dxa"/>
            </w:tcMar>
          </w:tcPr>
          <w:p w14:paraId="5C8878A2" w14:textId="77777777" w:rsidR="00D72F49" w:rsidRPr="00BE794F" w:rsidRDefault="00D72F49" w:rsidP="00576D2A">
            <w:pPr>
              <w:pStyle w:val="Source"/>
              <w:framePr w:hSpace="0" w:wrap="auto" w:vAnchor="margin" w:hAnchor="text" w:xAlign="left" w:yAlign="inline"/>
            </w:pPr>
            <w:r w:rsidRPr="00BE794F">
              <w:t xml:space="preserve">Rapport </w:t>
            </w:r>
            <w:r w:rsidR="00E95647" w:rsidRPr="00BE794F">
              <w:t xml:space="preserve">de </w:t>
            </w:r>
            <w:r w:rsidR="00E95647" w:rsidRPr="00576D2A">
              <w:t>la</w:t>
            </w:r>
            <w:r w:rsidR="00E95647" w:rsidRPr="00BE794F">
              <w:t xml:space="preserve"> </w:t>
            </w:r>
            <w:r w:rsidRPr="00BE794F">
              <w:t>Secrétaire général</w:t>
            </w:r>
            <w:r w:rsidR="00E95647" w:rsidRPr="00BE794F">
              <w:t>e</w:t>
            </w:r>
          </w:p>
        </w:tc>
      </w:tr>
      <w:tr w:rsidR="00D72F49" w:rsidRPr="00BE794F" w14:paraId="556FEEDC" w14:textId="77777777" w:rsidTr="00796BDB">
        <w:trPr>
          <w:cantSplit/>
        </w:trPr>
        <w:tc>
          <w:tcPr>
            <w:tcW w:w="9214" w:type="dxa"/>
            <w:gridSpan w:val="2"/>
            <w:tcMar>
              <w:left w:w="0" w:type="dxa"/>
            </w:tcMar>
          </w:tcPr>
          <w:p w14:paraId="6EA89BDA" w14:textId="24DB8755" w:rsidR="00D72F49" w:rsidRPr="00BE794F" w:rsidRDefault="008B2C11" w:rsidP="00796BDB">
            <w:pPr>
              <w:pStyle w:val="Subtitle"/>
              <w:framePr w:hSpace="0" w:wrap="auto" w:hAnchor="text" w:xAlign="left" w:yAlign="inline"/>
              <w:rPr>
                <w:sz w:val="32"/>
                <w:szCs w:val="32"/>
                <w:lang w:val="fr-FR"/>
              </w:rPr>
            </w:pPr>
            <w:r w:rsidRPr="00BE794F">
              <w:rPr>
                <w:rFonts w:cstheme="minorHAnsi"/>
                <w:sz w:val="32"/>
                <w:szCs w:val="32"/>
                <w:lang w:val="fr-FR"/>
              </w:rPr>
              <w:t>JOURNÉE MONDIALE DES TÉLÉCOMMUNICATIONS ET DE LA SOCIÉTÉ DE L'INFORMATION</w:t>
            </w:r>
          </w:p>
        </w:tc>
      </w:tr>
      <w:tr w:rsidR="00D72F49" w:rsidRPr="00BE794F" w14:paraId="0FCE1FB7" w14:textId="77777777" w:rsidTr="00796BDB">
        <w:trPr>
          <w:cantSplit/>
        </w:trPr>
        <w:tc>
          <w:tcPr>
            <w:tcW w:w="9214" w:type="dxa"/>
            <w:gridSpan w:val="2"/>
            <w:tcBorders>
              <w:top w:val="single" w:sz="4" w:space="0" w:color="auto"/>
              <w:bottom w:val="single" w:sz="4" w:space="0" w:color="auto"/>
            </w:tcBorders>
            <w:tcMar>
              <w:left w:w="0" w:type="dxa"/>
            </w:tcMar>
          </w:tcPr>
          <w:p w14:paraId="422B40B8" w14:textId="77777777" w:rsidR="00D72F49" w:rsidRPr="00BE794F" w:rsidRDefault="00F37FE5" w:rsidP="00796BDB">
            <w:pPr>
              <w:spacing w:before="160"/>
              <w:rPr>
                <w:b/>
                <w:bCs/>
                <w:sz w:val="26"/>
                <w:szCs w:val="26"/>
              </w:rPr>
            </w:pPr>
            <w:r w:rsidRPr="00BE794F">
              <w:rPr>
                <w:b/>
                <w:bCs/>
                <w:sz w:val="26"/>
                <w:szCs w:val="26"/>
              </w:rPr>
              <w:t>Objet</w:t>
            </w:r>
          </w:p>
          <w:p w14:paraId="105EA1AC" w14:textId="5E0E9A8A" w:rsidR="00D72F49" w:rsidRPr="00BE794F" w:rsidRDefault="003D74F6" w:rsidP="008B2C11">
            <w:pPr>
              <w:jc w:val="both"/>
            </w:pPr>
            <w:r w:rsidRPr="00BE794F">
              <w:t xml:space="preserve">Le présent document rend compte de la mise en œuvre de la décision prise par le Conseil de l'UIT à sa session de 2025 (Document </w:t>
            </w:r>
            <w:hyperlink r:id="rId7" w:history="1">
              <w:r w:rsidRPr="00BE794F">
                <w:rPr>
                  <w:rStyle w:val="Hyperlink"/>
                  <w:rFonts w:eastAsia="Times New Roman" w:cs="Times New Roman"/>
                  <w:szCs w:val="20"/>
                </w:rPr>
                <w:t>C25/111</w:t>
              </w:r>
            </w:hyperlink>
            <w:r w:rsidRPr="00BE794F">
              <w:t xml:space="preserve">) concernant le thème </w:t>
            </w:r>
            <w:r w:rsidR="00CB4244" w:rsidRPr="00BE794F">
              <w:t>retenu pour</w:t>
            </w:r>
            <w:r w:rsidRPr="00BE794F">
              <w:t xml:space="preserve"> la Journée mondiale des télécommunications et de la société de l'information,</w:t>
            </w:r>
            <w:r w:rsidR="00CB4244" w:rsidRPr="00BE794F">
              <w:t xml:space="preserve"> à savoir</w:t>
            </w:r>
            <w:r w:rsidRPr="00BE794F">
              <w:t xml:space="preserve"> "Lignes de vie du monde numérique – Renforcer la résilience dans un monde connecté"</w:t>
            </w:r>
            <w:r w:rsidR="00CB4244" w:rsidRPr="00BE794F">
              <w:t>.</w:t>
            </w:r>
          </w:p>
          <w:p w14:paraId="196CFA42" w14:textId="77777777" w:rsidR="00D72F49" w:rsidRPr="00BE794F" w:rsidRDefault="00D72F49" w:rsidP="00796BDB">
            <w:pPr>
              <w:spacing w:before="160"/>
              <w:rPr>
                <w:b/>
                <w:bCs/>
                <w:sz w:val="26"/>
                <w:szCs w:val="26"/>
              </w:rPr>
            </w:pPr>
            <w:proofErr w:type="gramStart"/>
            <w:r w:rsidRPr="00BE794F">
              <w:rPr>
                <w:b/>
                <w:bCs/>
                <w:sz w:val="26"/>
                <w:szCs w:val="26"/>
              </w:rPr>
              <w:t>Suite à</w:t>
            </w:r>
            <w:proofErr w:type="gramEnd"/>
            <w:r w:rsidRPr="00BE794F">
              <w:rPr>
                <w:b/>
                <w:bCs/>
                <w:sz w:val="26"/>
                <w:szCs w:val="26"/>
              </w:rPr>
              <w:t xml:space="preserve"> donner par le Conseil</w:t>
            </w:r>
          </w:p>
          <w:p w14:paraId="04C9875A" w14:textId="05C8100F" w:rsidR="00D72F49" w:rsidRPr="00BE794F" w:rsidRDefault="00CB4244" w:rsidP="008B2C11">
            <w:pPr>
              <w:jc w:val="both"/>
            </w:pPr>
            <w:r w:rsidRPr="00BE794F">
              <w:t xml:space="preserve">Le Conseil est invité à </w:t>
            </w:r>
            <w:r w:rsidRPr="00BE794F">
              <w:rPr>
                <w:b/>
                <w:bCs/>
              </w:rPr>
              <w:t>prendre note</w:t>
            </w:r>
            <w:r w:rsidRPr="00BE794F">
              <w:t xml:space="preserve"> de la célébration de l'édition de la Journée mondiale des télécommunications et de la société de l'information de 2026.</w:t>
            </w:r>
          </w:p>
          <w:p w14:paraId="425A4536" w14:textId="77777777" w:rsidR="00D72F49" w:rsidRPr="00BE794F" w:rsidRDefault="00D72F49" w:rsidP="00796BDB">
            <w:pPr>
              <w:spacing w:before="160"/>
              <w:rPr>
                <w:b/>
                <w:bCs/>
                <w:sz w:val="26"/>
                <w:szCs w:val="26"/>
              </w:rPr>
            </w:pPr>
            <w:r w:rsidRPr="00BE794F">
              <w:rPr>
                <w:b/>
                <w:bCs/>
                <w:sz w:val="26"/>
                <w:szCs w:val="26"/>
              </w:rPr>
              <w:t xml:space="preserve">Lien(s) pertinent(s) avec le </w:t>
            </w:r>
            <w:r w:rsidR="00F37FE5" w:rsidRPr="00BE794F">
              <w:rPr>
                <w:b/>
                <w:bCs/>
                <w:sz w:val="26"/>
                <w:szCs w:val="26"/>
              </w:rPr>
              <w:t>p</w:t>
            </w:r>
            <w:r w:rsidRPr="00BE794F">
              <w:rPr>
                <w:b/>
                <w:bCs/>
                <w:sz w:val="26"/>
                <w:szCs w:val="26"/>
              </w:rPr>
              <w:t>lan stratégique</w:t>
            </w:r>
          </w:p>
          <w:p w14:paraId="1C1E0754" w14:textId="3AAA4AF1" w:rsidR="00D72F49" w:rsidRPr="00BE794F" w:rsidRDefault="00CB4244" w:rsidP="00796BDB">
            <w:r w:rsidRPr="00BE794F">
              <w:t>Communications et sensibilisation.</w:t>
            </w:r>
          </w:p>
          <w:p w14:paraId="470BEBC5" w14:textId="77777777" w:rsidR="00E95647" w:rsidRPr="00BE794F" w:rsidRDefault="00D72F49" w:rsidP="00796BDB">
            <w:pPr>
              <w:spacing w:before="160"/>
              <w:rPr>
                <w:b/>
                <w:bCs/>
                <w:sz w:val="26"/>
                <w:szCs w:val="26"/>
              </w:rPr>
            </w:pPr>
            <w:r w:rsidRPr="00BE794F">
              <w:rPr>
                <w:b/>
                <w:bCs/>
                <w:sz w:val="26"/>
                <w:szCs w:val="26"/>
              </w:rPr>
              <w:t>Incidences financières</w:t>
            </w:r>
          </w:p>
          <w:p w14:paraId="2F60BEA2" w14:textId="20584E5F" w:rsidR="00D72F49" w:rsidRPr="00BE794F" w:rsidRDefault="00CB4244" w:rsidP="008B2C11">
            <w:pPr>
              <w:jc w:val="both"/>
              <w:rPr>
                <w:szCs w:val="24"/>
              </w:rPr>
            </w:pPr>
            <w:r w:rsidRPr="00BE794F">
              <w:rPr>
                <w:szCs w:val="24"/>
              </w:rPr>
              <w:t>Les activités du Secrétariat de l'UIT à l'occasion de la Journée mondiale des télécommunications et de la société de l'information de 2026 sont financées au moyen de fonds extrabudgétaires, qui ne proviennent pas du budget ordinaire mais de parrainages directs. Les parrainages sont complétés par des dons en nature et des manifestations organisées par des tiers, ou en tirant parti de manifestations de tiers déjà existantes</w:t>
            </w:r>
            <w:r w:rsidR="00BE794F">
              <w:rPr>
                <w:szCs w:val="24"/>
              </w:rPr>
              <w:t>.</w:t>
            </w:r>
          </w:p>
          <w:p w14:paraId="2D7E0D11" w14:textId="77777777" w:rsidR="00D72F49" w:rsidRPr="00BE794F" w:rsidRDefault="00D72F49" w:rsidP="00796BDB">
            <w:pPr>
              <w:spacing w:before="160"/>
              <w:rPr>
                <w:caps/>
                <w:sz w:val="22"/>
              </w:rPr>
            </w:pPr>
            <w:r w:rsidRPr="00BE794F">
              <w:rPr>
                <w:sz w:val="22"/>
              </w:rPr>
              <w:t>__________________</w:t>
            </w:r>
          </w:p>
          <w:p w14:paraId="57C81233" w14:textId="77777777" w:rsidR="00D72F49" w:rsidRPr="00BE794F" w:rsidRDefault="00D72F49" w:rsidP="00796BDB">
            <w:pPr>
              <w:spacing w:before="160"/>
              <w:rPr>
                <w:b/>
                <w:bCs/>
                <w:sz w:val="26"/>
                <w:szCs w:val="26"/>
              </w:rPr>
            </w:pPr>
            <w:r w:rsidRPr="00BE794F">
              <w:rPr>
                <w:b/>
                <w:bCs/>
                <w:sz w:val="26"/>
                <w:szCs w:val="26"/>
              </w:rPr>
              <w:t>Références</w:t>
            </w:r>
          </w:p>
          <w:p w14:paraId="316F243E" w14:textId="4E96D117" w:rsidR="00D72F49" w:rsidRPr="00576D2A" w:rsidRDefault="00CB4244" w:rsidP="008B2C11">
            <w:pPr>
              <w:pStyle w:val="Referencetext"/>
              <w:framePr w:hSpace="0" w:wrap="auto" w:vAnchor="margin" w:hAnchor="text" w:xAlign="left" w:yAlign="inline"/>
            </w:pPr>
            <w:r w:rsidRPr="00576D2A">
              <w:t xml:space="preserve">Document </w:t>
            </w:r>
            <w:hyperlink r:id="rId8" w:history="1">
              <w:r w:rsidRPr="00576D2A">
                <w:rPr>
                  <w:rStyle w:val="Hyperlink"/>
                  <w:rFonts w:eastAsia="Calibri" w:cs="Calibri"/>
                </w:rPr>
                <w:t>C25/111</w:t>
              </w:r>
            </w:hyperlink>
            <w:r w:rsidRPr="00576D2A">
              <w:t xml:space="preserve"> du Conseil; Résolution </w:t>
            </w:r>
            <w:hyperlink r:id="rId9" w:history="1">
              <w:r w:rsidRPr="00576D2A">
                <w:rPr>
                  <w:rStyle w:val="Hyperlink"/>
                </w:rPr>
                <w:t>1416 (</w:t>
              </w:r>
              <w:proofErr w:type="spellStart"/>
              <w:r w:rsidRPr="00576D2A">
                <w:rPr>
                  <w:rStyle w:val="Hyperlink"/>
                </w:rPr>
                <w:t>C23</w:t>
              </w:r>
              <w:proofErr w:type="spellEnd"/>
              <w:r w:rsidRPr="00576D2A">
                <w:rPr>
                  <w:rStyle w:val="Hyperlink"/>
                </w:rPr>
                <w:t>)</w:t>
              </w:r>
            </w:hyperlink>
            <w:r w:rsidRPr="00576D2A">
              <w:t xml:space="preserve"> du Conseil; </w:t>
            </w:r>
            <w:r w:rsidRPr="00576D2A">
              <w:rPr>
                <w:rFonts w:eastAsiaTheme="minorHAnsi" w:cstheme="minorBidi"/>
              </w:rPr>
              <w:t xml:space="preserve">Résolution </w:t>
            </w:r>
            <w:hyperlink r:id="rId10" w:history="1">
              <w:r w:rsidRPr="00576D2A">
                <w:rPr>
                  <w:rStyle w:val="Hyperlink"/>
                </w:rPr>
                <w:t>A/RES/</w:t>
              </w:r>
              <w:r w:rsidRPr="00576D2A">
                <w:rPr>
                  <w:rStyle w:val="Hyperlink"/>
                </w:rPr>
                <w:t>6</w:t>
              </w:r>
              <w:r w:rsidRPr="00576D2A">
                <w:rPr>
                  <w:rStyle w:val="Hyperlink"/>
                </w:rPr>
                <w:t>0/252</w:t>
              </w:r>
            </w:hyperlink>
            <w:r w:rsidRPr="00576D2A">
              <w:t xml:space="preserve"> de</w:t>
            </w:r>
            <w:r w:rsidR="00BB143B" w:rsidRPr="00576D2A">
              <w:t> </w:t>
            </w:r>
            <w:r w:rsidRPr="00576D2A">
              <w:t xml:space="preserve">l'Assemblée générale des Nations Unies; Résolutions </w:t>
            </w:r>
            <w:hyperlink r:id="rId11" w:history="1">
              <w:r w:rsidRPr="00576D2A">
                <w:rPr>
                  <w:rStyle w:val="Hyperlink"/>
                </w:rPr>
                <w:t xml:space="preserve">30 </w:t>
              </w:r>
              <w:r w:rsidRPr="00576D2A">
                <w:rPr>
                  <w:rStyle w:val="Hyperlink"/>
                </w:rPr>
                <w:t>(</w:t>
              </w:r>
              <w:r w:rsidRPr="00576D2A">
                <w:rPr>
                  <w:rStyle w:val="Hyperlink"/>
                </w:rPr>
                <w:t>Rév. Bucarest, 2022)</w:t>
              </w:r>
            </w:hyperlink>
            <w:r w:rsidRPr="00576D2A">
              <w:t xml:space="preserve"> et</w:t>
            </w:r>
            <w:r w:rsidR="00BB143B" w:rsidRPr="00576D2A">
              <w:t> </w:t>
            </w:r>
            <w:hyperlink r:id="rId12" w:history="1">
              <w:r w:rsidRPr="00576D2A">
                <w:rPr>
                  <w:rStyle w:val="Hyperlink"/>
                </w:rPr>
                <w:t>68</w:t>
              </w:r>
              <w:r w:rsidR="00BB143B" w:rsidRPr="00576D2A">
                <w:rPr>
                  <w:rStyle w:val="Hyperlink"/>
                </w:rPr>
                <w:t> </w:t>
              </w:r>
              <w:r w:rsidRPr="00576D2A">
                <w:rPr>
                  <w:rStyle w:val="Hyperlink"/>
                </w:rPr>
                <w:t>(Rév.</w:t>
              </w:r>
              <w:r w:rsidR="00BB143B" w:rsidRPr="00576D2A">
                <w:rPr>
                  <w:rStyle w:val="Hyperlink"/>
                </w:rPr>
                <w:t> </w:t>
              </w:r>
              <w:r w:rsidRPr="00576D2A">
                <w:rPr>
                  <w:rStyle w:val="Hyperlink"/>
                </w:rPr>
                <w:t>Guadal</w:t>
              </w:r>
              <w:r w:rsidRPr="00576D2A">
                <w:rPr>
                  <w:rStyle w:val="Hyperlink"/>
                </w:rPr>
                <w:t>a</w:t>
              </w:r>
              <w:r w:rsidRPr="00576D2A">
                <w:rPr>
                  <w:rStyle w:val="Hyperlink"/>
                </w:rPr>
                <w:t>jara, 2010)</w:t>
              </w:r>
            </w:hyperlink>
            <w:r w:rsidRPr="00576D2A">
              <w:t xml:space="preserve"> de la Conférence de Plénipotentiaires</w:t>
            </w:r>
          </w:p>
        </w:tc>
      </w:tr>
    </w:tbl>
    <w:p w14:paraId="244060DE" w14:textId="77777777" w:rsidR="00A51849" w:rsidRPr="00BE794F" w:rsidRDefault="00A51849">
      <w:pPr>
        <w:tabs>
          <w:tab w:val="clear" w:pos="567"/>
          <w:tab w:val="clear" w:pos="1134"/>
          <w:tab w:val="clear" w:pos="1701"/>
          <w:tab w:val="clear" w:pos="2268"/>
          <w:tab w:val="clear" w:pos="2835"/>
        </w:tabs>
        <w:overflowPunct/>
        <w:autoSpaceDE/>
        <w:autoSpaceDN/>
        <w:adjustRightInd/>
        <w:spacing w:before="0"/>
        <w:textAlignment w:val="auto"/>
      </w:pPr>
      <w:r w:rsidRPr="00BE794F">
        <w:br w:type="page"/>
      </w:r>
    </w:p>
    <w:p w14:paraId="6684E077" w14:textId="0852CBA2" w:rsidR="00CB4244" w:rsidRPr="00BE794F" w:rsidRDefault="00CB4244" w:rsidP="00CB4244">
      <w:pPr>
        <w:pStyle w:val="Heading1"/>
      </w:pPr>
      <w:r w:rsidRPr="00BE794F">
        <w:lastRenderedPageBreak/>
        <w:t>1</w:t>
      </w:r>
      <w:r w:rsidRPr="00BE794F">
        <w:tab/>
        <w:t>Contexte</w:t>
      </w:r>
    </w:p>
    <w:p w14:paraId="12A43237" w14:textId="3AF6BCB3" w:rsidR="00CB4244" w:rsidRPr="00BE794F" w:rsidRDefault="00CB4244" w:rsidP="00576D2A">
      <w:pPr>
        <w:jc w:val="both"/>
      </w:pPr>
      <w:r w:rsidRPr="00BE794F">
        <w:t>1.1</w:t>
      </w:r>
      <w:r w:rsidRPr="00BE794F">
        <w:tab/>
        <w:t>La Journée mondiale des télécommunications est célébrée chaque année le 17 mai depuis 1969, marquant la création de l'UIT et la signature de la première Convention télégraphique internationale en 1865.</w:t>
      </w:r>
    </w:p>
    <w:p w14:paraId="3F59A6C7" w14:textId="7B6709FA" w:rsidR="00CB4244" w:rsidRPr="00BE794F" w:rsidRDefault="00CB4244" w:rsidP="00576D2A">
      <w:pPr>
        <w:jc w:val="both"/>
      </w:pPr>
      <w:r w:rsidRPr="00BE794F">
        <w:t>1.2</w:t>
      </w:r>
      <w:r w:rsidRPr="00BE794F">
        <w:tab/>
        <w:t xml:space="preserve">Le thème de l'édition 2026 de la Journée mondiale des télécommunications et de la société de l'information, comme en a décidé le Conseil de l'UIT à sa session de 2025 (Document </w:t>
      </w:r>
      <w:hyperlink r:id="rId13" w:history="1">
        <w:r w:rsidRPr="00BE794F">
          <w:rPr>
            <w:rStyle w:val="Hyperlink"/>
            <w:rFonts w:eastAsia="Times New Roman" w:cs="Times New Roman"/>
            <w:szCs w:val="20"/>
          </w:rPr>
          <w:t>C25/111</w:t>
        </w:r>
      </w:hyperlink>
      <w:r w:rsidRPr="00BE794F">
        <w:t>), est "Lignes de vie du monde numérique – Renforcer la résilience dans un monde connecté".</w:t>
      </w:r>
    </w:p>
    <w:p w14:paraId="7C8E030F" w14:textId="1028DEDE" w:rsidR="00CB4244" w:rsidRPr="00BE794F" w:rsidRDefault="00CB4244" w:rsidP="00576D2A">
      <w:pPr>
        <w:jc w:val="both"/>
      </w:pPr>
      <w:r w:rsidRPr="00BE794F">
        <w:t>1.3</w:t>
      </w:r>
      <w:r w:rsidRPr="00BE794F">
        <w:tab/>
        <w:t xml:space="preserve">Les lignes de vie du monde numérique </w:t>
      </w:r>
      <w:r w:rsidR="00480084">
        <w:t>—</w:t>
      </w:r>
      <w:r w:rsidRPr="00BE794F">
        <w:t>allant des câbles sous-marins aux satellites en orbite</w:t>
      </w:r>
      <w:r w:rsidR="00480084">
        <w:t>—</w:t>
      </w:r>
      <w:r w:rsidRPr="00BE794F">
        <w:t xml:space="preserve"> constituent l'épine dorsale de nos communautés et de nos économies. Toutes les composantes de notre écosystème de connectivité doivent être construites de manière à résister aux </w:t>
      </w:r>
      <w:r w:rsidR="009C639F" w:rsidRPr="00BE794F">
        <w:t>perturbations</w:t>
      </w:r>
      <w:r w:rsidR="00BA3A76" w:rsidRPr="00BE794F">
        <w:t>, aux chocs et à l'usure. Le fait de mettre la résilience au cœur des politiques</w:t>
      </w:r>
      <w:r w:rsidR="000B0124" w:rsidRPr="00BE794F">
        <w:t xml:space="preserve"> aide à faire en sorte que les systèmes numériques continuent de fonctionner, s'adaptent et se rétablissent en cas de perturbation, protégeant à la fois les personnes et leurs moyens de subsistance. À une époque où les risques naturels ne cessent de s'intensifier et où notre dépendance à l'égard des technologies va croissant, une coopération plus étroite entre les pouvoirs publics et le secteur privé est essentielle pour renforcer la résilience numérique et assurer la stabilité des systèmes critiques. Cette coopération préserve en fin de compte la stabilité économique, la prospérité partagée et la croissance durable.</w:t>
      </w:r>
    </w:p>
    <w:p w14:paraId="2DCC860D" w14:textId="64EA510E" w:rsidR="00CB4244" w:rsidRPr="00BE794F" w:rsidRDefault="00CB4244" w:rsidP="00CB4244">
      <w:pPr>
        <w:pStyle w:val="Heading1"/>
      </w:pPr>
      <w:r w:rsidRPr="00BE794F">
        <w:t>2</w:t>
      </w:r>
      <w:r w:rsidRPr="00BE794F">
        <w:tab/>
      </w:r>
      <w:r w:rsidR="00640CC4" w:rsidRPr="00BE794F">
        <w:t>Commémoration</w:t>
      </w:r>
      <w:r w:rsidRPr="00BE794F">
        <w:t xml:space="preserve"> </w:t>
      </w:r>
      <w:r w:rsidR="00640CC4" w:rsidRPr="00BE794F">
        <w:t>de l'édition 2026 de la Journée mondiale des télécommunications et de la société de l'information</w:t>
      </w:r>
    </w:p>
    <w:p w14:paraId="1A3F6A74" w14:textId="5224A803" w:rsidR="00CB4244" w:rsidRPr="00BE794F" w:rsidRDefault="00CB4244" w:rsidP="00480084">
      <w:pPr>
        <w:jc w:val="both"/>
        <w:rPr>
          <w:lang w:eastAsia="en-GB"/>
        </w:rPr>
      </w:pPr>
      <w:r w:rsidRPr="00BE794F">
        <w:rPr>
          <w:lang w:eastAsia="en-GB"/>
        </w:rPr>
        <w:t>2.1</w:t>
      </w:r>
      <w:r w:rsidRPr="00BE794F">
        <w:rPr>
          <w:lang w:eastAsia="en-GB"/>
        </w:rPr>
        <w:tab/>
      </w:r>
      <w:r w:rsidR="00640CC4" w:rsidRPr="00BE794F">
        <w:rPr>
          <w:lang w:eastAsia="en-GB"/>
        </w:rPr>
        <w:t xml:space="preserve">À l'occasion de l'édition 2026 de la Journée mondiale des télécommunications et de la société de l'information, les gouvernements, le secteur privé et les communautés sont invités à renforcer la résilience des lignes de vie </w:t>
      </w:r>
      <w:r w:rsidR="009C639F" w:rsidRPr="00BE794F">
        <w:rPr>
          <w:lang w:eastAsia="en-GB"/>
        </w:rPr>
        <w:t xml:space="preserve">du monde </w:t>
      </w:r>
      <w:r w:rsidR="00640CC4" w:rsidRPr="00BE794F">
        <w:rPr>
          <w:lang w:eastAsia="en-GB"/>
        </w:rPr>
        <w:t>numérique grâce auxquelles le monde fonctionne.</w:t>
      </w:r>
    </w:p>
    <w:p w14:paraId="0DA9D221" w14:textId="6399D84F" w:rsidR="00640CC4" w:rsidRPr="00BE794F" w:rsidRDefault="00CB4244" w:rsidP="00480084">
      <w:pPr>
        <w:jc w:val="both"/>
      </w:pPr>
      <w:r w:rsidRPr="00BE794F">
        <w:t>2.2</w:t>
      </w:r>
      <w:r w:rsidRPr="00BE794F">
        <w:tab/>
      </w:r>
      <w:r w:rsidR="00CF0AEE" w:rsidRPr="00BE794F">
        <w:t>Dans le prolongement de</w:t>
      </w:r>
      <w:r w:rsidR="00640CC4" w:rsidRPr="00BE794F">
        <w:t xml:space="preserve"> la dynamique positivée créée par la campagne de célébration du 160ème anniversaire de l'UIT menée tout au long de 2025, l'importance capitale du renforcement de la résilience de l'infrastructure </w:t>
      </w:r>
      <w:r w:rsidR="00CF0AEE" w:rsidRPr="00BE794F">
        <w:t xml:space="preserve">pourra être mise en lumière lors des temps forts qui jalonneront l'année jusqu'à </w:t>
      </w:r>
      <w:r w:rsidR="00640CC4" w:rsidRPr="00BE794F">
        <w:t>la Conférence de plénipotentiaires de l'UIT de 2026.</w:t>
      </w:r>
      <w:r w:rsidR="00CF0AEE" w:rsidRPr="00BE794F">
        <w:t xml:space="preserve"> </w:t>
      </w:r>
      <w:r w:rsidR="009C639F" w:rsidRPr="00BE794F">
        <w:t>Pour le Secrétariat, c</w:t>
      </w:r>
      <w:r w:rsidR="00CF0AEE" w:rsidRPr="00BE794F">
        <w:t>es temps forts sont les suivants:</w:t>
      </w:r>
    </w:p>
    <w:p w14:paraId="54D5B15B" w14:textId="7663D57B" w:rsidR="00CF0AEE" w:rsidRPr="00BE794F" w:rsidRDefault="00CB4244" w:rsidP="00480084">
      <w:pPr>
        <w:pStyle w:val="enumlev1"/>
        <w:jc w:val="both"/>
      </w:pPr>
      <w:r w:rsidRPr="00BE794F">
        <w:t>–</w:t>
      </w:r>
      <w:r w:rsidRPr="00BE794F">
        <w:tab/>
      </w:r>
      <w:r w:rsidR="00CF0AEE" w:rsidRPr="00BE794F">
        <w:t>Publication d'un rapport sur les risques critiques</w:t>
      </w:r>
      <w:r w:rsidR="009C639F" w:rsidRPr="00BE794F">
        <w:t xml:space="preserve"> du monde numérique</w:t>
      </w:r>
      <w:r w:rsidR="00CF0AEE" w:rsidRPr="00BE794F">
        <w:t>, portant sur les perturbations involontaires, déclenchées par des facteurs extérieurs, de l'infrastructure numérique susceptibles d'avoir des conséquences systémiques dramatiques.</w:t>
      </w:r>
    </w:p>
    <w:p w14:paraId="796413FF" w14:textId="29EE1ADE" w:rsidR="00CF0AEE" w:rsidRPr="00BE794F" w:rsidRDefault="00CB4244" w:rsidP="00480084">
      <w:pPr>
        <w:pStyle w:val="enumlev1"/>
        <w:jc w:val="both"/>
      </w:pPr>
      <w:r w:rsidRPr="00BE794F">
        <w:t>–</w:t>
      </w:r>
      <w:r w:rsidRPr="00BE794F">
        <w:tab/>
      </w:r>
      <w:r w:rsidR="00CF0AEE" w:rsidRPr="00BE794F">
        <w:t xml:space="preserve">Exposition en plein air sur le Sommet mondial "L'IA au service du bien social" et les lignes de vie </w:t>
      </w:r>
      <w:r w:rsidR="009C639F" w:rsidRPr="00BE794F">
        <w:t xml:space="preserve">du monde </w:t>
      </w:r>
      <w:r w:rsidR="00CF0AEE" w:rsidRPr="00BE794F">
        <w:t xml:space="preserve">numérique </w:t>
      </w:r>
      <w:r w:rsidR="000C28E1" w:rsidRPr="00BE794F">
        <w:t xml:space="preserve">le long du </w:t>
      </w:r>
      <w:r w:rsidR="00CF0AEE" w:rsidRPr="00BE794F">
        <w:t>Quai Wilson</w:t>
      </w:r>
      <w:r w:rsidR="000C28E1" w:rsidRPr="00BE794F">
        <w:t xml:space="preserve"> à Genève, au bord du lac Léman</w:t>
      </w:r>
      <w:r w:rsidR="00CF0AEE" w:rsidRPr="00BE794F">
        <w:t>, du 1er au 30 juin 2026.</w:t>
      </w:r>
    </w:p>
    <w:p w14:paraId="32E3A4FA" w14:textId="3D8E4624" w:rsidR="000C28E1" w:rsidRPr="00BE794F" w:rsidRDefault="00CB4244" w:rsidP="00480084">
      <w:pPr>
        <w:jc w:val="both"/>
      </w:pPr>
      <w:r w:rsidRPr="00BE794F">
        <w:rPr>
          <w:rFonts w:eastAsia="SimSun"/>
        </w:rPr>
        <w:t>2.3</w:t>
      </w:r>
      <w:r w:rsidRPr="00BE794F">
        <w:tab/>
      </w:r>
      <w:r w:rsidR="000C28E1" w:rsidRPr="00BE794F">
        <w:t xml:space="preserve">Le rapport sur les risques critiques </w:t>
      </w:r>
      <w:r w:rsidR="009C639F" w:rsidRPr="00BE794F">
        <w:t xml:space="preserve">du monde numérique </w:t>
      </w:r>
      <w:r w:rsidR="000C28E1" w:rsidRPr="00BE794F">
        <w:t>présentera une analyse de</w:t>
      </w:r>
      <w:r w:rsidR="009C639F" w:rsidRPr="00BE794F">
        <w:t>s</w:t>
      </w:r>
      <w:r w:rsidR="000C28E1" w:rsidRPr="00BE794F">
        <w:t xml:space="preserve"> </w:t>
      </w:r>
      <w:r w:rsidR="009C639F" w:rsidRPr="00BE794F">
        <w:t xml:space="preserve">perturbations involontaires de l'infrastructure numérique que </w:t>
      </w:r>
      <w:r w:rsidR="000C28E1" w:rsidRPr="00BE794F">
        <w:t>les risques environnementaux et naturels, par exemple les phénomènes météorologiques extrêmes, les incendies, les inondations et les phénomènes de météorologie spatiale tels que les éruptions solaires</w:t>
      </w:r>
      <w:r w:rsidR="009C639F" w:rsidRPr="00BE794F">
        <w:t>, peuvent causer</w:t>
      </w:r>
      <w:r w:rsidR="000C28E1" w:rsidRPr="00BE794F">
        <w:t xml:space="preserve">. L'objectif sera d'examiner </w:t>
      </w:r>
      <w:r w:rsidR="0029157D" w:rsidRPr="00BE794F">
        <w:t xml:space="preserve">les </w:t>
      </w:r>
      <w:r w:rsidR="005A2B7A" w:rsidRPr="00BE794F">
        <w:t>effets</w:t>
      </w:r>
      <w:r w:rsidR="0029157D" w:rsidRPr="00BE794F">
        <w:t xml:space="preserve"> que le stress thermique, les pannes d'alimentation, </w:t>
      </w:r>
      <w:r w:rsidR="009C639F" w:rsidRPr="00BE794F">
        <w:t>la dégradation des</w:t>
      </w:r>
      <w:r w:rsidR="0029157D" w:rsidRPr="00BE794F">
        <w:t xml:space="preserve"> câbles sous-marins, les brouillages subis par les satellites et les perturbations géomagnétiques peuvent </w:t>
      </w:r>
      <w:r w:rsidR="005A2B7A" w:rsidRPr="00BE794F">
        <w:t>provoquer</w:t>
      </w:r>
      <w:r w:rsidR="0029157D" w:rsidRPr="00BE794F">
        <w:t xml:space="preserve"> par l'intermédiaire des services en </w:t>
      </w:r>
      <w:r w:rsidR="0029157D" w:rsidRPr="00BE794F">
        <w:lastRenderedPageBreak/>
        <w:t xml:space="preserve">nuage, des centres de données, des télécommunications et des systèmes de navigations. </w:t>
      </w:r>
      <w:r w:rsidR="005A2B7A" w:rsidRPr="00BE794F">
        <w:t>L</w:t>
      </w:r>
      <w:r w:rsidR="0029157D" w:rsidRPr="00BE794F">
        <w:t>e rapport</w:t>
      </w:r>
      <w:r w:rsidR="005A2B7A" w:rsidRPr="00BE794F">
        <w:t>,</w:t>
      </w:r>
      <w:r w:rsidR="0029157D" w:rsidRPr="00BE794F">
        <w:t xml:space="preserve"> consacré à ces perturbations causées par des facteurs extérieurs</w:t>
      </w:r>
      <w:r w:rsidR="005A2B7A" w:rsidRPr="00BE794F">
        <w:t>,</w:t>
      </w:r>
      <w:r w:rsidR="0029157D" w:rsidRPr="00BE794F">
        <w:t xml:space="preserve"> aura vocation à mettre en lumière de quelle manière la dépendance croissante vis-à-vis du numérique </w:t>
      </w:r>
      <w:r w:rsidR="005A2B7A" w:rsidRPr="00BE794F">
        <w:t>augmente</w:t>
      </w:r>
      <w:r w:rsidR="0029157D" w:rsidRPr="00BE794F">
        <w:t xml:space="preserve"> l'exposition systémique aux chocs physiques</w:t>
      </w:r>
      <w:r w:rsidR="005A2B7A" w:rsidRPr="00BE794F">
        <w:t>. Il visera en outre</w:t>
      </w:r>
      <w:r w:rsidR="009C639F" w:rsidRPr="00BE794F">
        <w:t xml:space="preserve"> à recenser les </w:t>
      </w:r>
      <w:r w:rsidR="005A2B7A" w:rsidRPr="00BE794F">
        <w:t xml:space="preserve">lacunes en matière de </w:t>
      </w:r>
      <w:r w:rsidR="009C639F" w:rsidRPr="00BE794F">
        <w:t xml:space="preserve">résilience et les défis </w:t>
      </w:r>
      <w:r w:rsidR="005A2B7A" w:rsidRPr="00BE794F">
        <w:t>sur le plan de la coordination intersectorielle.</w:t>
      </w:r>
    </w:p>
    <w:p w14:paraId="315B8C5D" w14:textId="52F8BAAF" w:rsidR="005A2B7A" w:rsidRPr="00BE794F" w:rsidRDefault="00CB4244" w:rsidP="00480084">
      <w:pPr>
        <w:jc w:val="both"/>
        <w:rPr>
          <w:rFonts w:eastAsia="SimSun"/>
        </w:rPr>
      </w:pPr>
      <w:r w:rsidRPr="00BE794F">
        <w:rPr>
          <w:rFonts w:eastAsia="SimSun"/>
        </w:rPr>
        <w:t>2.4</w:t>
      </w:r>
      <w:r w:rsidRPr="00BE794F">
        <w:rPr>
          <w:rFonts w:eastAsia="SimSun"/>
        </w:rPr>
        <w:tab/>
      </w:r>
      <w:r w:rsidR="005A2B7A" w:rsidRPr="00BE794F">
        <w:rPr>
          <w:rFonts w:eastAsia="SimSun"/>
        </w:rPr>
        <w:t>Les membres sont invités à s'associer à la campagne en contribuant de la manière suivante:</w:t>
      </w:r>
    </w:p>
    <w:p w14:paraId="7BBB1065" w14:textId="0F0F0F7E" w:rsidR="005A2B7A" w:rsidRPr="00BE794F" w:rsidRDefault="00CB4244" w:rsidP="00480084">
      <w:pPr>
        <w:pStyle w:val="enumlev1"/>
        <w:jc w:val="both"/>
      </w:pPr>
      <w:r w:rsidRPr="00BE794F">
        <w:t>–</w:t>
      </w:r>
      <w:r w:rsidRPr="00BE794F">
        <w:tab/>
      </w:r>
      <w:r w:rsidR="00102A05" w:rsidRPr="00BE794F">
        <w:t>Créer</w:t>
      </w:r>
      <w:r w:rsidR="005A2B7A" w:rsidRPr="00BE794F">
        <w:t xml:space="preserve"> et partager</w:t>
      </w:r>
      <w:r w:rsidR="00102A05" w:rsidRPr="00BE794F">
        <w:t xml:space="preserve"> du contenu présentant</w:t>
      </w:r>
      <w:r w:rsidR="005A2B7A" w:rsidRPr="00BE794F">
        <w:t xml:space="preserve"> leurs résultats, leurs visions et stratégies nationales, leurs engagements et leurs initiatives sur leurs réseaux sociaux en utilisant les hashtags #DigitalLifelines et #WTISD. Du contenu d'illustration, des supports numériques et des informations actualisées sur la campagne sont disponibles sur le </w:t>
      </w:r>
      <w:hyperlink r:id="rId14" w:anchor="/fr" w:history="1">
        <w:r w:rsidR="005A2B7A" w:rsidRPr="00BE794F">
          <w:rPr>
            <w:rStyle w:val="Hyperlink"/>
            <w:rFonts w:eastAsia="Times New Roman" w:cs="Times New Roman"/>
            <w:szCs w:val="20"/>
          </w:rPr>
          <w:t>site web de l'édition 2026 de la Journée mondiale des télécommunications et de la société de l'information</w:t>
        </w:r>
      </w:hyperlink>
      <w:r w:rsidR="005A2B7A" w:rsidRPr="00BE794F">
        <w:t xml:space="preserve"> et dans le </w:t>
      </w:r>
      <w:hyperlink r:id="rId15" w:history="1">
        <w:r w:rsidR="005A2B7A" w:rsidRPr="00BE794F">
          <w:rPr>
            <w:rStyle w:val="Hyperlink"/>
            <w:rFonts w:eastAsia="Times New Roman" w:cs="Times New Roman"/>
            <w:szCs w:val="20"/>
          </w:rPr>
          <w:t>kit média numérique</w:t>
        </w:r>
      </w:hyperlink>
      <w:r w:rsidR="005A2B7A" w:rsidRPr="00BE794F">
        <w:t>.</w:t>
      </w:r>
    </w:p>
    <w:p w14:paraId="43AE7842" w14:textId="04E1BEBC" w:rsidR="005A2B7A" w:rsidRPr="00BE794F" w:rsidRDefault="00CB4244" w:rsidP="00480084">
      <w:pPr>
        <w:pStyle w:val="enumlev1"/>
        <w:jc w:val="both"/>
      </w:pPr>
      <w:r w:rsidRPr="00BE794F">
        <w:t>–</w:t>
      </w:r>
      <w:r w:rsidRPr="00BE794F">
        <w:tab/>
      </w:r>
      <w:r w:rsidR="005A2B7A" w:rsidRPr="00BE794F">
        <w:t xml:space="preserve">Organiser des manifestations sur les lignes de vie du monde numérique, par exemple des ateliers, des tables rondes </w:t>
      </w:r>
      <w:r w:rsidR="00102A05" w:rsidRPr="00BE794F">
        <w:t>au niveau local</w:t>
      </w:r>
      <w:r w:rsidR="005A2B7A" w:rsidRPr="00BE794F">
        <w:t xml:space="preserve">, des webinaires, </w:t>
      </w:r>
      <w:r w:rsidR="0081332F" w:rsidRPr="00BE794F">
        <w:t xml:space="preserve">le lancement de publications ou des expositions, afin de montrer combien il est vital de disposer de lignes de vie résilientes dans le monde numérique et de présenter leurs travaux à un public composé de professionnels et de diplomates dont le quotidien repose sur ces lignes de vie. Veuillez soumettre les manifestations déjà organisées </w:t>
      </w:r>
      <w:r w:rsidR="0081332F">
        <w:fldChar w:fldCharType="begin"/>
      </w:r>
      <w:r w:rsidR="0081332F">
        <w:instrText>HYPERLINK "https://wtisd.itu.int/2026/get-involved/event-submission-form/" \l "/fr"</w:instrText>
      </w:r>
      <w:r w:rsidR="0081332F">
        <w:fldChar w:fldCharType="separate"/>
      </w:r>
      <w:r w:rsidR="0081332F" w:rsidRPr="00BE794F">
        <w:rPr>
          <w:rStyle w:val="Hyperlink"/>
          <w:rFonts w:eastAsia="Times New Roman" w:cs="Times New Roman"/>
          <w:szCs w:val="20"/>
        </w:rPr>
        <w:t>ici</w:t>
      </w:r>
      <w:r w:rsidR="0081332F">
        <w:fldChar w:fldCharType="end"/>
      </w:r>
      <w:r w:rsidR="0081332F" w:rsidRPr="00BE794F">
        <w:t>.</w:t>
      </w:r>
    </w:p>
    <w:p w14:paraId="7235AFA5" w14:textId="0C29822B" w:rsidR="00102A05" w:rsidRPr="00BE794F" w:rsidRDefault="00CB4244" w:rsidP="00480084">
      <w:pPr>
        <w:pStyle w:val="enumlev1"/>
        <w:jc w:val="both"/>
      </w:pPr>
      <w:r w:rsidRPr="00BE794F">
        <w:t>–</w:t>
      </w:r>
      <w:r w:rsidRPr="00BE794F">
        <w:tab/>
      </w:r>
      <w:r w:rsidR="00102A05" w:rsidRPr="00BE794F">
        <w:t xml:space="preserve">Devenir partenaire moyennant un soutien financier ou en nature, en profitant des possibilités présentées </w:t>
      </w:r>
      <w:hyperlink r:id="rId16" w:anchor="/fr" w:history="1">
        <w:r w:rsidR="00102A05" w:rsidRPr="00BE794F">
          <w:rPr>
            <w:rStyle w:val="Hyperlink"/>
            <w:rFonts w:eastAsia="Times New Roman" w:cs="Times New Roman"/>
            <w:szCs w:val="20"/>
          </w:rPr>
          <w:t>i</w:t>
        </w:r>
        <w:r w:rsidR="00102A05" w:rsidRPr="00BE794F">
          <w:rPr>
            <w:rStyle w:val="Hyperlink"/>
            <w:rFonts w:eastAsia="Times New Roman" w:cs="Times New Roman"/>
            <w:szCs w:val="20"/>
          </w:rPr>
          <w:t>c</w:t>
        </w:r>
        <w:r w:rsidR="00102A05" w:rsidRPr="00BE794F">
          <w:rPr>
            <w:rStyle w:val="Hyperlink"/>
            <w:rFonts w:eastAsia="Times New Roman" w:cs="Times New Roman"/>
            <w:szCs w:val="20"/>
          </w:rPr>
          <w:t>i</w:t>
        </w:r>
      </w:hyperlink>
      <w:r w:rsidR="00102A05" w:rsidRPr="00BE794F">
        <w:t>.</w:t>
      </w:r>
    </w:p>
    <w:p w14:paraId="0EDE0821" w14:textId="50C08E2F" w:rsidR="00102A05" w:rsidRPr="00BE794F" w:rsidRDefault="00CB4244" w:rsidP="00480084">
      <w:pPr>
        <w:jc w:val="both"/>
      </w:pPr>
      <w:r w:rsidRPr="00BE794F">
        <w:t>2.5</w:t>
      </w:r>
      <w:r w:rsidRPr="00BE794F">
        <w:tab/>
      </w:r>
      <w:r w:rsidR="00102A05" w:rsidRPr="00BE794F">
        <w:t>Le thème de l'édition 2027 de la Journée mondiale des télécommunications et de la société de l'information sera "L'espace pour tous: étendre la connectivité au-delà des frontières".</w:t>
      </w:r>
    </w:p>
    <w:p w14:paraId="517472E2" w14:textId="77777777" w:rsidR="00897553" w:rsidRPr="00BE794F" w:rsidRDefault="006A11AE" w:rsidP="002D2336">
      <w:pPr>
        <w:jc w:val="center"/>
      </w:pPr>
      <w:r w:rsidRPr="00BE794F">
        <w:t>______________</w:t>
      </w:r>
    </w:p>
    <w:sectPr w:rsidR="00897553" w:rsidRPr="00BE794F" w:rsidSect="00D72F49">
      <w:headerReference w:type="even" r:id="rId17"/>
      <w:footerReference w:type="even" r:id="rId18"/>
      <w:footerReference w:type="default" r:id="rId19"/>
      <w:headerReference w:type="first" r:id="rId20"/>
      <w:footerReference w:type="first" r:id="rId2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B8AA" w14:textId="77777777" w:rsidR="006B6CB7" w:rsidRDefault="006B6CB7">
      <w:r>
        <w:separator/>
      </w:r>
    </w:p>
  </w:endnote>
  <w:endnote w:type="continuationSeparator" w:id="0">
    <w:p w14:paraId="4C4D1AC7" w14:textId="77777777" w:rsidR="006B6CB7" w:rsidRDefault="006B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2B5C" w14:textId="5F8403F0" w:rsidR="00732045" w:rsidRDefault="00BE794F">
    <w:pPr>
      <w:pStyle w:val="Footer"/>
    </w:pPr>
    <w:fldSimple w:instr=" FILENAME \p \* MERGEFORMAT ">
      <w:r w:rsidR="00CB157C">
        <w:t>Document1</w:t>
      </w:r>
    </w:fldSimple>
    <w:r w:rsidR="00732045">
      <w:tab/>
    </w:r>
    <w:r w:rsidR="002F1B76">
      <w:fldChar w:fldCharType="begin"/>
    </w:r>
    <w:r w:rsidR="00732045">
      <w:instrText xml:space="preserve"> savedate \@ dd.MM.yy </w:instrText>
    </w:r>
    <w:r w:rsidR="002F1B76">
      <w:fldChar w:fldCharType="separate"/>
    </w:r>
    <w:r w:rsidR="00576D2A">
      <w:t>18.03.26</w:t>
    </w:r>
    <w:r w:rsidR="002F1B76">
      <w:fldChar w:fldCharType="end"/>
    </w:r>
    <w:r w:rsidR="00732045">
      <w:tab/>
    </w:r>
    <w:r w:rsidR="002F1B76">
      <w:fldChar w:fldCharType="begin"/>
    </w:r>
    <w:r w:rsidR="00732045">
      <w:instrText xml:space="preserve"> printdate \@ dd.MM.yy </w:instrText>
    </w:r>
    <w:r w:rsidR="002F1B76">
      <w:fldChar w:fldCharType="separate"/>
    </w:r>
    <w:r w:rsidR="00CB157C">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749A545" w14:textId="77777777" w:rsidTr="00E31DCE">
      <w:trPr>
        <w:jc w:val="center"/>
      </w:trPr>
      <w:tc>
        <w:tcPr>
          <w:tcW w:w="1803" w:type="dxa"/>
          <w:vAlign w:val="center"/>
        </w:tcPr>
        <w:p w14:paraId="60A63964" w14:textId="762C662A" w:rsidR="00A51849" w:rsidRDefault="00BE794F" w:rsidP="00A51849">
          <w:pPr>
            <w:pStyle w:val="Header"/>
            <w:jc w:val="left"/>
            <w:rPr>
              <w:noProof/>
            </w:rPr>
          </w:pPr>
          <w:r>
            <w:rPr>
              <w:noProof/>
            </w:rPr>
            <w:t>2600461</w:t>
          </w:r>
        </w:p>
      </w:tc>
      <w:tc>
        <w:tcPr>
          <w:tcW w:w="8261" w:type="dxa"/>
        </w:tcPr>
        <w:p w14:paraId="63F48971" w14:textId="0F0B7CB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CB4244">
            <w:rPr>
              <w:bCs/>
            </w:rPr>
            <w:t>17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F560D2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6E2ACDD" w14:textId="77777777" w:rsidTr="00E31DCE">
      <w:trPr>
        <w:jc w:val="center"/>
      </w:trPr>
      <w:tc>
        <w:tcPr>
          <w:tcW w:w="1803" w:type="dxa"/>
          <w:vAlign w:val="center"/>
        </w:tcPr>
        <w:p w14:paraId="22414BE5"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3E0953DA" w14:textId="737B21E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CB4244">
            <w:rPr>
              <w:bCs/>
            </w:rPr>
            <w:t>17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10E4585"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19E7" w14:textId="77777777" w:rsidR="006B6CB7" w:rsidRDefault="006B6CB7">
      <w:r>
        <w:t>____________________</w:t>
      </w:r>
    </w:p>
  </w:footnote>
  <w:footnote w:type="continuationSeparator" w:id="0">
    <w:p w14:paraId="4F8EF4EA" w14:textId="77777777" w:rsidR="006B6CB7" w:rsidRDefault="006B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84D5"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F188811"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E052" w14:textId="77777777" w:rsidR="00A51849" w:rsidRPr="001342E0" w:rsidRDefault="001342E0" w:rsidP="001342E0">
    <w:pPr>
      <w:pStyle w:val="Header"/>
    </w:pPr>
    <w:r>
      <w:rPr>
        <w:noProof/>
      </w:rPr>
      <w:drawing>
        <wp:inline distT="0" distB="0" distL="0" distR="0" wp14:anchorId="1923A21B" wp14:editId="070EB550">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7C"/>
    <w:rsid w:val="00076A2C"/>
    <w:rsid w:val="000B0124"/>
    <w:rsid w:val="000C28E1"/>
    <w:rsid w:val="000D0D0A"/>
    <w:rsid w:val="00102A05"/>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27F85"/>
    <w:rsid w:val="002477A2"/>
    <w:rsid w:val="00263A51"/>
    <w:rsid w:val="00267E02"/>
    <w:rsid w:val="00271321"/>
    <w:rsid w:val="00277DEA"/>
    <w:rsid w:val="0029157D"/>
    <w:rsid w:val="002A5D44"/>
    <w:rsid w:val="002C3F32"/>
    <w:rsid w:val="002C4E3D"/>
    <w:rsid w:val="002D2336"/>
    <w:rsid w:val="002E0BC4"/>
    <w:rsid w:val="002F1B76"/>
    <w:rsid w:val="0033568E"/>
    <w:rsid w:val="00355FF5"/>
    <w:rsid w:val="00361350"/>
    <w:rsid w:val="003C3FAE"/>
    <w:rsid w:val="003D74F6"/>
    <w:rsid w:val="004038CB"/>
    <w:rsid w:val="0040546F"/>
    <w:rsid w:val="004177BD"/>
    <w:rsid w:val="0042404A"/>
    <w:rsid w:val="0044618F"/>
    <w:rsid w:val="00465C35"/>
    <w:rsid w:val="0046769A"/>
    <w:rsid w:val="00475FB3"/>
    <w:rsid w:val="00480084"/>
    <w:rsid w:val="004C37A9"/>
    <w:rsid w:val="004D1D50"/>
    <w:rsid w:val="004E26DA"/>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76D2A"/>
    <w:rsid w:val="005A2B7A"/>
    <w:rsid w:val="005B1938"/>
    <w:rsid w:val="005C3890"/>
    <w:rsid w:val="005E28A6"/>
    <w:rsid w:val="005F7BFE"/>
    <w:rsid w:val="00600017"/>
    <w:rsid w:val="00602682"/>
    <w:rsid w:val="006235CA"/>
    <w:rsid w:val="0062366E"/>
    <w:rsid w:val="00640CC4"/>
    <w:rsid w:val="006643AB"/>
    <w:rsid w:val="006A11AE"/>
    <w:rsid w:val="006B224B"/>
    <w:rsid w:val="006B6CB7"/>
    <w:rsid w:val="006F0A53"/>
    <w:rsid w:val="0071402E"/>
    <w:rsid w:val="007210CD"/>
    <w:rsid w:val="00732045"/>
    <w:rsid w:val="0073275D"/>
    <w:rsid w:val="007369DB"/>
    <w:rsid w:val="0077110E"/>
    <w:rsid w:val="007956C2"/>
    <w:rsid w:val="00796BDB"/>
    <w:rsid w:val="007A187E"/>
    <w:rsid w:val="007A3F85"/>
    <w:rsid w:val="007C72C2"/>
    <w:rsid w:val="007D4436"/>
    <w:rsid w:val="007F257A"/>
    <w:rsid w:val="007F3665"/>
    <w:rsid w:val="00800037"/>
    <w:rsid w:val="0081332F"/>
    <w:rsid w:val="0082299A"/>
    <w:rsid w:val="0083391C"/>
    <w:rsid w:val="0084546D"/>
    <w:rsid w:val="00861D73"/>
    <w:rsid w:val="00882919"/>
    <w:rsid w:val="00897553"/>
    <w:rsid w:val="008A4E87"/>
    <w:rsid w:val="008B2C11"/>
    <w:rsid w:val="008D76E6"/>
    <w:rsid w:val="0092392D"/>
    <w:rsid w:val="0093234A"/>
    <w:rsid w:val="00956A78"/>
    <w:rsid w:val="0097363B"/>
    <w:rsid w:val="00973F53"/>
    <w:rsid w:val="0098348E"/>
    <w:rsid w:val="009A6BAA"/>
    <w:rsid w:val="009A76A8"/>
    <w:rsid w:val="009C307F"/>
    <w:rsid w:val="009C353C"/>
    <w:rsid w:val="009C639F"/>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10F65"/>
    <w:rsid w:val="00B27B00"/>
    <w:rsid w:val="00B309F9"/>
    <w:rsid w:val="00B32B60"/>
    <w:rsid w:val="00B51005"/>
    <w:rsid w:val="00B61619"/>
    <w:rsid w:val="00BA3A76"/>
    <w:rsid w:val="00BB143B"/>
    <w:rsid w:val="00BB38C1"/>
    <w:rsid w:val="00BB4545"/>
    <w:rsid w:val="00BD5873"/>
    <w:rsid w:val="00BE794F"/>
    <w:rsid w:val="00BF4B60"/>
    <w:rsid w:val="00C049D7"/>
    <w:rsid w:val="00C04BE3"/>
    <w:rsid w:val="00C25D29"/>
    <w:rsid w:val="00C2625E"/>
    <w:rsid w:val="00C27A7C"/>
    <w:rsid w:val="00C42437"/>
    <w:rsid w:val="00CA08ED"/>
    <w:rsid w:val="00CB157C"/>
    <w:rsid w:val="00CB4244"/>
    <w:rsid w:val="00CC6EAA"/>
    <w:rsid w:val="00CE5172"/>
    <w:rsid w:val="00CF0534"/>
    <w:rsid w:val="00CF0AEE"/>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B7F4D"/>
  <w15:docId w15:val="{FA4BF1B9-D28E-43A1-8744-DF0D2378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576D2A"/>
    <w:pPr>
      <w:framePr w:hSpace="181" w:wrap="around" w:vAnchor="page" w:hAnchor="page" w:x="1589" w:y="2314"/>
      <w:spacing w:before="840"/>
    </w:pPr>
    <w:rPr>
      <w:rFonts w:cstheme="minorHAnsi"/>
      <w:b/>
      <w:color w:val="000000"/>
      <w:sz w:val="32"/>
      <w:szCs w:val="34"/>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11/fr" TargetMode="External"/><Relationship Id="rId13" Type="http://schemas.openxmlformats.org/officeDocument/2006/relationships/hyperlink" Target="https://www.itu.int/md/S25-CL-C-0111/f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itu.int/md/S25-CL-C-0111/fr" TargetMode="External"/><Relationship Id="rId12" Type="http://schemas.openxmlformats.org/officeDocument/2006/relationships/hyperlink" Target="https://www.itu.int/en/council/Documents/basic-texts-2023/RES-068-F.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tisd.itu.int/2026/wtisd-26-download-partnership-opportunitie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council/Documents/basic-texts-2023/RES-030-F.pdf" TargetMode="External"/><Relationship Id="rId5" Type="http://schemas.openxmlformats.org/officeDocument/2006/relationships/footnotes" Target="footnotes.xml"/><Relationship Id="rId15" Type="http://schemas.openxmlformats.org/officeDocument/2006/relationships/hyperlink" Target="https://trello.com/b/xCRach2X/digital-lifelines" TargetMode="External"/><Relationship Id="rId23" Type="http://schemas.openxmlformats.org/officeDocument/2006/relationships/theme" Target="theme/theme1.xml"/><Relationship Id="rId10" Type="http://schemas.openxmlformats.org/officeDocument/2006/relationships/hyperlink" Target="https://docs.un.org/fr/A/RES/60/25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md/S23-CL-C-0114/fr" TargetMode="External"/><Relationship Id="rId14" Type="http://schemas.openxmlformats.org/officeDocument/2006/relationships/hyperlink" Target="https://wtisd.itu.int/2026/"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TotalTime>
  <Pages>3</Pages>
  <Words>1011</Words>
  <Characters>6475</Characters>
  <Application>Microsoft Office Word</Application>
  <DocSecurity>0</DocSecurity>
  <Lines>126</Lines>
  <Paragraphs>61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7425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Journée mondiale des télécommunications et de la société de l'information</dc:title>
  <dc:subject>Conseil 2026 de l'UIT</dc:subject>
  <cp:keywords>C26; C2026; Council 2026; PP26</cp:keywords>
  <dc:description/>
  <cp:lastPrinted>2000-07-18T08:55:00Z</cp:lastPrinted>
  <dcterms:created xsi:type="dcterms:W3CDTF">2026-03-23T10:03:00Z</dcterms:created>
  <dcterms:modified xsi:type="dcterms:W3CDTF">2026-03-23T10:04:00Z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