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047A51" w:rsidRPr="00C0458D" w14:paraId="0F29B7AA" w14:textId="77777777" w:rsidTr="5242E1FF">
        <w:trPr>
          <w:cantSplit/>
          <w:trHeight w:val="23"/>
        </w:trPr>
        <w:tc>
          <w:tcPr>
            <w:tcW w:w="3969" w:type="dxa"/>
            <w:vMerge w:val="restart"/>
            <w:tcMar>
              <w:left w:w="0" w:type="dxa"/>
            </w:tcMar>
          </w:tcPr>
          <w:p w14:paraId="5662353C" w14:textId="77777777" w:rsidR="00047A51" w:rsidRPr="00C0458D" w:rsidRDefault="00047A51"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rFonts w:hint="eastAsia"/>
                <w:b/>
                <w:lang w:eastAsia="zh-CN"/>
              </w:rPr>
              <w:t>议项：</w:t>
            </w:r>
            <w:r>
              <w:rPr>
                <w:b/>
              </w:rPr>
              <w:t>PL-2</w:t>
            </w:r>
          </w:p>
        </w:tc>
        <w:tc>
          <w:tcPr>
            <w:tcW w:w="5245" w:type="dxa"/>
          </w:tcPr>
          <w:p w14:paraId="10A11831" w14:textId="77777777" w:rsidR="00047A51" w:rsidRPr="00C0458D" w:rsidRDefault="00047A51" w:rsidP="00954C49">
            <w:pPr>
              <w:tabs>
                <w:tab w:val="left" w:pos="851"/>
              </w:tabs>
              <w:spacing w:before="0" w:line="240" w:lineRule="atLeast"/>
              <w:jc w:val="right"/>
              <w:rPr>
                <w:b/>
                <w:lang w:eastAsia="zh-CN"/>
              </w:rPr>
            </w:pPr>
            <w:r>
              <w:rPr>
                <w:rFonts w:hint="eastAsia"/>
                <w:b/>
                <w:lang w:eastAsia="zh-CN"/>
              </w:rPr>
              <w:t>文件</w:t>
            </w:r>
            <w:r w:rsidRPr="00C0458D">
              <w:rPr>
                <w:b/>
              </w:rPr>
              <w:t xml:space="preserve"> C2</w:t>
            </w:r>
            <w:r>
              <w:rPr>
                <w:b/>
              </w:rPr>
              <w:t>6</w:t>
            </w:r>
            <w:r w:rsidRPr="00C0458D">
              <w:rPr>
                <w:b/>
              </w:rPr>
              <w:t>/</w:t>
            </w:r>
            <w:r>
              <w:rPr>
                <w:b/>
              </w:rPr>
              <w:t>17-</w:t>
            </w:r>
            <w:r>
              <w:rPr>
                <w:rFonts w:hint="eastAsia"/>
                <w:b/>
                <w:lang w:eastAsia="zh-CN"/>
              </w:rPr>
              <w:t>C</w:t>
            </w:r>
          </w:p>
        </w:tc>
      </w:tr>
      <w:tr w:rsidR="00047A51" w:rsidRPr="00C0458D" w14:paraId="0ADDF490" w14:textId="77777777" w:rsidTr="5242E1FF">
        <w:trPr>
          <w:cantSplit/>
        </w:trPr>
        <w:tc>
          <w:tcPr>
            <w:tcW w:w="3969" w:type="dxa"/>
            <w:vMerge/>
          </w:tcPr>
          <w:p w14:paraId="4E77C082" w14:textId="77777777" w:rsidR="00047A51" w:rsidRPr="00C0458D" w:rsidRDefault="00047A51" w:rsidP="00954C49">
            <w:pPr>
              <w:tabs>
                <w:tab w:val="left" w:pos="851"/>
              </w:tabs>
              <w:spacing w:line="240" w:lineRule="atLeast"/>
              <w:rPr>
                <w:b/>
              </w:rPr>
            </w:pPr>
            <w:bookmarkStart w:id="6" w:name="ddate" w:colFirst="1" w:colLast="1"/>
            <w:bookmarkEnd w:id="0"/>
            <w:bookmarkEnd w:id="1"/>
          </w:p>
        </w:tc>
        <w:tc>
          <w:tcPr>
            <w:tcW w:w="5245" w:type="dxa"/>
          </w:tcPr>
          <w:p w14:paraId="63212D91" w14:textId="77777777" w:rsidR="00047A51" w:rsidRPr="00C0458D" w:rsidRDefault="00047A51" w:rsidP="00954C49">
            <w:pPr>
              <w:tabs>
                <w:tab w:val="left" w:pos="851"/>
              </w:tabs>
              <w:spacing w:before="0"/>
              <w:jc w:val="right"/>
              <w:rPr>
                <w:b/>
                <w:lang w:eastAsia="zh-CN"/>
              </w:rPr>
            </w:pPr>
            <w:r>
              <w:rPr>
                <w:b/>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11</w:t>
            </w:r>
            <w:r>
              <w:rPr>
                <w:rFonts w:hint="eastAsia"/>
                <w:b/>
                <w:lang w:eastAsia="zh-CN"/>
              </w:rPr>
              <w:t>日</w:t>
            </w:r>
          </w:p>
        </w:tc>
      </w:tr>
      <w:tr w:rsidR="00047A51" w:rsidRPr="00C0458D" w14:paraId="17E37251" w14:textId="77777777" w:rsidTr="5242E1FF">
        <w:trPr>
          <w:cantSplit/>
          <w:trHeight w:val="23"/>
        </w:trPr>
        <w:tc>
          <w:tcPr>
            <w:tcW w:w="3969" w:type="dxa"/>
            <w:vMerge/>
          </w:tcPr>
          <w:p w14:paraId="7FFBE677" w14:textId="77777777" w:rsidR="00047A51" w:rsidRPr="00C0458D" w:rsidRDefault="00047A51" w:rsidP="00954C49">
            <w:pPr>
              <w:tabs>
                <w:tab w:val="left" w:pos="851"/>
              </w:tabs>
              <w:spacing w:line="240" w:lineRule="atLeast"/>
              <w:rPr>
                <w:b/>
              </w:rPr>
            </w:pPr>
            <w:bookmarkStart w:id="7" w:name="dorlang" w:colFirst="1" w:colLast="1"/>
            <w:bookmarkEnd w:id="6"/>
          </w:p>
        </w:tc>
        <w:tc>
          <w:tcPr>
            <w:tcW w:w="5245" w:type="dxa"/>
          </w:tcPr>
          <w:p w14:paraId="7DC55F3C" w14:textId="77777777" w:rsidR="00047A51" w:rsidRPr="00C0458D" w:rsidRDefault="00047A51" w:rsidP="00954C49">
            <w:pPr>
              <w:tabs>
                <w:tab w:val="left" w:pos="851"/>
              </w:tabs>
              <w:spacing w:before="0" w:line="240" w:lineRule="atLeast"/>
              <w:jc w:val="right"/>
              <w:rPr>
                <w:b/>
              </w:rPr>
            </w:pPr>
            <w:r>
              <w:rPr>
                <w:rFonts w:hint="eastAsia"/>
                <w:b/>
                <w:lang w:eastAsia="zh-CN"/>
              </w:rPr>
              <w:t>原文：英文</w:t>
            </w:r>
          </w:p>
        </w:tc>
      </w:tr>
      <w:tr w:rsidR="00047A51" w:rsidRPr="00C0458D" w14:paraId="453FC2C0" w14:textId="77777777" w:rsidTr="5242E1FF">
        <w:trPr>
          <w:cantSplit/>
          <w:trHeight w:val="23"/>
        </w:trPr>
        <w:tc>
          <w:tcPr>
            <w:tcW w:w="3969" w:type="dxa"/>
          </w:tcPr>
          <w:p w14:paraId="0BA54819" w14:textId="77777777" w:rsidR="00047A51" w:rsidRPr="00C0458D" w:rsidRDefault="00047A51" w:rsidP="00954C49">
            <w:pPr>
              <w:tabs>
                <w:tab w:val="left" w:pos="851"/>
              </w:tabs>
              <w:spacing w:line="240" w:lineRule="atLeast"/>
              <w:rPr>
                <w:b/>
              </w:rPr>
            </w:pPr>
          </w:p>
        </w:tc>
        <w:tc>
          <w:tcPr>
            <w:tcW w:w="5245" w:type="dxa"/>
          </w:tcPr>
          <w:p w14:paraId="5ECBA32C" w14:textId="77777777" w:rsidR="00047A51" w:rsidRPr="00C0458D" w:rsidRDefault="00047A51" w:rsidP="00954C49">
            <w:pPr>
              <w:tabs>
                <w:tab w:val="left" w:pos="851"/>
              </w:tabs>
              <w:spacing w:before="0" w:line="240" w:lineRule="atLeast"/>
              <w:jc w:val="right"/>
              <w:rPr>
                <w:b/>
              </w:rPr>
            </w:pPr>
          </w:p>
        </w:tc>
      </w:tr>
      <w:tr w:rsidR="00047A51" w:rsidRPr="00C0458D" w14:paraId="540BFFB6" w14:textId="77777777" w:rsidTr="5242E1FF">
        <w:trPr>
          <w:cantSplit/>
        </w:trPr>
        <w:tc>
          <w:tcPr>
            <w:tcW w:w="9214" w:type="dxa"/>
            <w:gridSpan w:val="2"/>
            <w:tcMar>
              <w:left w:w="0" w:type="dxa"/>
            </w:tcMar>
          </w:tcPr>
          <w:p w14:paraId="3A1F0B94" w14:textId="77777777" w:rsidR="00047A51" w:rsidRPr="00E07AFE" w:rsidRDefault="00047A51" w:rsidP="00E07AFE">
            <w:pPr>
              <w:pStyle w:val="Source"/>
              <w:framePr w:hSpace="0" w:wrap="auto" w:vAnchor="margin" w:hAnchor="text" w:xAlign="left" w:yAlign="inline"/>
            </w:pPr>
            <w:bookmarkStart w:id="8" w:name="dsource" w:colFirst="0" w:colLast="0"/>
            <w:bookmarkEnd w:id="7"/>
            <w:r>
              <w:rPr>
                <w:rFonts w:hint="eastAsia"/>
                <w:lang w:eastAsia="zh-CN"/>
              </w:rPr>
              <w:t>秘书长的报告</w:t>
            </w:r>
          </w:p>
        </w:tc>
      </w:tr>
      <w:tr w:rsidR="00047A51" w:rsidRPr="00047A51" w14:paraId="077D1DA3" w14:textId="77777777" w:rsidTr="5242E1FF">
        <w:trPr>
          <w:cantSplit/>
        </w:trPr>
        <w:tc>
          <w:tcPr>
            <w:tcW w:w="9214" w:type="dxa"/>
            <w:gridSpan w:val="2"/>
            <w:tcMar>
              <w:left w:w="0" w:type="dxa"/>
            </w:tcMar>
          </w:tcPr>
          <w:p w14:paraId="6B5DC5E0" w14:textId="3EC51A83" w:rsidR="00047A51" w:rsidRPr="00047A51" w:rsidRDefault="00047A51" w:rsidP="00E07AFE">
            <w:pPr>
              <w:pStyle w:val="Subtitle"/>
              <w:framePr w:hSpace="0" w:wrap="auto" w:xAlign="left" w:yAlign="inline"/>
              <w:rPr>
                <w:rFonts w:ascii="SimSun" w:eastAsia="SimSun" w:hAnsi="SimSun"/>
                <w:lang w:eastAsia="zh-CN"/>
              </w:rPr>
            </w:pPr>
            <w:bookmarkStart w:id="9" w:name="dtitle1" w:colFirst="0" w:colLast="0"/>
            <w:bookmarkEnd w:id="8"/>
            <w:r w:rsidRPr="00047A51">
              <w:rPr>
                <w:rFonts w:ascii="SimSun" w:eastAsia="SimSun" w:hAnsi="SimSun" w:cs="Microsoft YaHei" w:hint="eastAsia"/>
                <w:lang w:eastAsia="zh-CN"/>
              </w:rPr>
              <w:t>世界电信和信息社会日</w:t>
            </w:r>
          </w:p>
        </w:tc>
      </w:tr>
      <w:tr w:rsidR="00047A51" w:rsidRPr="00C0458D" w14:paraId="70988692" w14:textId="77777777" w:rsidTr="5242E1FF">
        <w:trPr>
          <w:cantSplit/>
        </w:trPr>
        <w:tc>
          <w:tcPr>
            <w:tcW w:w="9214" w:type="dxa"/>
            <w:gridSpan w:val="2"/>
            <w:tcBorders>
              <w:top w:val="single" w:sz="4" w:space="0" w:color="auto"/>
              <w:bottom w:val="single" w:sz="4" w:space="0" w:color="auto"/>
            </w:tcBorders>
            <w:tcMar>
              <w:left w:w="0" w:type="dxa"/>
            </w:tcMar>
          </w:tcPr>
          <w:p w14:paraId="65E6A20C" w14:textId="526A9A75" w:rsidR="00047A51" w:rsidRPr="00C0458D" w:rsidRDefault="00047A51" w:rsidP="00954C49">
            <w:pPr>
              <w:spacing w:before="160"/>
              <w:rPr>
                <w:b/>
                <w:bCs/>
                <w:sz w:val="26"/>
                <w:szCs w:val="26"/>
                <w:lang w:eastAsia="zh-CN"/>
              </w:rPr>
            </w:pPr>
            <w:r>
              <w:rPr>
                <w:rFonts w:hint="eastAsia"/>
                <w:b/>
                <w:bCs/>
                <w:sz w:val="26"/>
                <w:szCs w:val="26"/>
                <w:lang w:eastAsia="zh-CN"/>
              </w:rPr>
              <w:t>目的</w:t>
            </w:r>
          </w:p>
          <w:p w14:paraId="5BE38A2A" w14:textId="2A203408" w:rsidR="00047A51" w:rsidRPr="00EF4636" w:rsidRDefault="00047A51" w:rsidP="00F90277">
            <w:pPr>
              <w:spacing w:before="160"/>
              <w:ind w:firstLineChars="200" w:firstLine="480"/>
              <w:jc w:val="both"/>
              <w:rPr>
                <w:lang w:eastAsia="zh-CN"/>
              </w:rPr>
            </w:pPr>
            <w:r w:rsidRPr="00047A51">
              <w:rPr>
                <w:rFonts w:hint="eastAsia"/>
                <w:lang w:eastAsia="zh-CN"/>
              </w:rPr>
              <w:t>本文件</w:t>
            </w:r>
            <w:r w:rsidR="004D122D">
              <w:rPr>
                <w:rFonts w:hint="eastAsia"/>
                <w:lang w:eastAsia="zh-CN"/>
              </w:rPr>
              <w:t>就</w:t>
            </w:r>
            <w:r w:rsidRPr="00047A51">
              <w:rPr>
                <w:rFonts w:hint="eastAsia"/>
                <w:lang w:eastAsia="zh-CN"/>
              </w:rPr>
              <w:t>国际电联理事会</w:t>
            </w:r>
            <w:r w:rsidRPr="00047A51">
              <w:rPr>
                <w:rFonts w:hint="eastAsia"/>
                <w:lang w:eastAsia="zh-CN"/>
              </w:rPr>
              <w:t>2025</w:t>
            </w:r>
            <w:r w:rsidRPr="00047A51">
              <w:rPr>
                <w:rFonts w:hint="eastAsia"/>
                <w:lang w:eastAsia="zh-CN"/>
              </w:rPr>
              <w:t>年会议关于世界电信和信息社会日主题“数字生命线：</w:t>
            </w:r>
            <w:r w:rsidR="00B229E0" w:rsidRPr="00B229E0">
              <w:rPr>
                <w:rFonts w:hint="eastAsia"/>
                <w:lang w:eastAsia="zh-CN"/>
              </w:rPr>
              <w:t>在互联世界中加强复原力</w:t>
            </w:r>
            <w:r w:rsidRPr="00047A51">
              <w:rPr>
                <w:rFonts w:hint="eastAsia"/>
                <w:lang w:eastAsia="zh-CN"/>
              </w:rPr>
              <w:t>”的决定（</w:t>
            </w:r>
            <w:hyperlink r:id="rId11">
              <w:r w:rsidR="00B229E0" w:rsidRPr="5242E1FF">
                <w:rPr>
                  <w:rStyle w:val="Hyperlink"/>
                  <w:rFonts w:eastAsia="Calibri" w:cs="Calibri"/>
                  <w:color w:val="467886"/>
                  <w:szCs w:val="24"/>
                  <w:lang w:eastAsia="zh-CN"/>
                </w:rPr>
                <w:t>C25/111</w:t>
              </w:r>
            </w:hyperlink>
            <w:r w:rsidRPr="00047A51">
              <w:rPr>
                <w:rFonts w:hint="eastAsia"/>
                <w:lang w:eastAsia="zh-CN"/>
              </w:rPr>
              <w:t>号文件）</w:t>
            </w:r>
            <w:r w:rsidR="004D122D">
              <w:rPr>
                <w:rFonts w:hint="eastAsia"/>
                <w:lang w:eastAsia="zh-CN"/>
              </w:rPr>
              <w:t>，</w:t>
            </w:r>
            <w:r w:rsidR="004D122D" w:rsidRPr="00047A51">
              <w:rPr>
                <w:rFonts w:hint="eastAsia"/>
                <w:lang w:eastAsia="zh-CN"/>
              </w:rPr>
              <w:t>介绍</w:t>
            </w:r>
            <w:r w:rsidR="004D122D">
              <w:rPr>
                <w:rFonts w:hint="eastAsia"/>
                <w:lang w:eastAsia="zh-CN"/>
              </w:rPr>
              <w:t>了其</w:t>
            </w:r>
            <w:r w:rsidRPr="00047A51">
              <w:rPr>
                <w:rFonts w:hint="eastAsia"/>
                <w:lang w:eastAsia="zh-CN"/>
              </w:rPr>
              <w:t>最新执行情况。</w:t>
            </w:r>
          </w:p>
          <w:p w14:paraId="43384500" w14:textId="7ABB9657" w:rsidR="00047A51" w:rsidRDefault="00047A51" w:rsidP="00954C49">
            <w:pPr>
              <w:spacing w:before="160"/>
              <w:rPr>
                <w:b/>
                <w:bCs/>
                <w:sz w:val="26"/>
                <w:szCs w:val="26"/>
                <w:lang w:eastAsia="zh-CN"/>
              </w:rPr>
            </w:pPr>
            <w:r w:rsidRPr="00047A51">
              <w:rPr>
                <w:rFonts w:hint="eastAsia"/>
                <w:b/>
                <w:bCs/>
                <w:sz w:val="26"/>
                <w:szCs w:val="26"/>
                <w:lang w:eastAsia="zh-CN"/>
              </w:rPr>
              <w:t>理事会需采取的行动</w:t>
            </w:r>
          </w:p>
          <w:p w14:paraId="60BBDF60" w14:textId="5027F0E0" w:rsidR="00047A51" w:rsidRDefault="00047A51" w:rsidP="00F90277">
            <w:pPr>
              <w:spacing w:before="160"/>
              <w:ind w:firstLineChars="200" w:firstLine="480"/>
              <w:jc w:val="both"/>
              <w:rPr>
                <w:lang w:eastAsia="zh-CN"/>
              </w:rPr>
            </w:pPr>
            <w:r w:rsidRPr="00047A51">
              <w:rPr>
                <w:rFonts w:hint="eastAsia"/>
                <w:lang w:eastAsia="zh-CN"/>
              </w:rPr>
              <w:t>请理事会将</w:t>
            </w:r>
            <w:r w:rsidRPr="00047A51">
              <w:rPr>
                <w:rFonts w:hint="eastAsia"/>
                <w:lang w:eastAsia="zh-CN"/>
              </w:rPr>
              <w:t>2026</w:t>
            </w:r>
            <w:r w:rsidRPr="00047A51">
              <w:rPr>
                <w:rFonts w:hint="eastAsia"/>
                <w:lang w:eastAsia="zh-CN"/>
              </w:rPr>
              <w:t>年</w:t>
            </w:r>
            <w:r w:rsidRPr="00047A51">
              <w:rPr>
                <w:rFonts w:hint="eastAsia"/>
                <w:lang w:eastAsia="zh-CN"/>
              </w:rPr>
              <w:t>WTISD</w:t>
            </w:r>
            <w:r w:rsidRPr="00047A51">
              <w:rPr>
                <w:rFonts w:hint="eastAsia"/>
                <w:lang w:eastAsia="zh-CN"/>
              </w:rPr>
              <w:t>全球庆祝活动</w:t>
            </w:r>
            <w:r w:rsidRPr="00B229E0">
              <w:rPr>
                <w:rFonts w:hint="eastAsia"/>
                <w:b/>
                <w:bCs/>
                <w:lang w:eastAsia="zh-CN"/>
              </w:rPr>
              <w:t>记录在案</w:t>
            </w:r>
            <w:r w:rsidRPr="00047A51">
              <w:rPr>
                <w:rFonts w:hint="eastAsia"/>
                <w:lang w:eastAsia="zh-CN"/>
              </w:rPr>
              <w:t>。</w:t>
            </w:r>
          </w:p>
          <w:p w14:paraId="22753F91" w14:textId="19D0D420" w:rsidR="00047A51" w:rsidRPr="00F12B3E" w:rsidRDefault="00047A51" w:rsidP="00F12B3E">
            <w:pPr>
              <w:spacing w:before="160"/>
              <w:rPr>
                <w:b/>
                <w:bCs/>
                <w:sz w:val="26"/>
                <w:szCs w:val="26"/>
                <w:lang w:eastAsia="zh-CN"/>
              </w:rPr>
            </w:pPr>
            <w:r w:rsidRPr="00047A51">
              <w:rPr>
                <w:rFonts w:hint="eastAsia"/>
                <w:b/>
                <w:bCs/>
                <w:sz w:val="26"/>
                <w:szCs w:val="26"/>
                <w:lang w:eastAsia="zh-CN"/>
              </w:rPr>
              <w:t>与《战略规划》的关联</w:t>
            </w:r>
          </w:p>
          <w:p w14:paraId="0714616A" w14:textId="6CB26863" w:rsidR="00047A51" w:rsidRPr="00F12B3E" w:rsidRDefault="00047A51" w:rsidP="00F90277">
            <w:pPr>
              <w:spacing w:before="160"/>
              <w:ind w:firstLineChars="200" w:firstLine="480"/>
              <w:jc w:val="both"/>
              <w:rPr>
                <w:rFonts w:asciiTheme="minorHAnsi" w:hAnsiTheme="minorHAnsi" w:cstheme="minorBidi"/>
                <w:lang w:eastAsia="zh-CN"/>
              </w:rPr>
            </w:pPr>
            <w:r>
              <w:rPr>
                <w:rFonts w:asciiTheme="minorHAnsi" w:hAnsiTheme="minorHAnsi" w:cstheme="minorBidi" w:hint="eastAsia"/>
                <w:lang w:eastAsia="zh-CN"/>
              </w:rPr>
              <w:t>沟通与宣传。</w:t>
            </w:r>
          </w:p>
          <w:p w14:paraId="33E9DAC7" w14:textId="39A9CCD6" w:rsidR="00047A51" w:rsidRPr="00F12B3E" w:rsidRDefault="00047A51" w:rsidP="00F12B3E">
            <w:pPr>
              <w:spacing w:before="160"/>
              <w:rPr>
                <w:b/>
                <w:bCs/>
                <w:sz w:val="26"/>
                <w:szCs w:val="26"/>
                <w:lang w:eastAsia="zh-CN"/>
              </w:rPr>
            </w:pPr>
            <w:r>
              <w:rPr>
                <w:rFonts w:hint="eastAsia"/>
                <w:b/>
                <w:bCs/>
                <w:sz w:val="26"/>
                <w:szCs w:val="26"/>
                <w:lang w:eastAsia="zh-CN"/>
              </w:rPr>
              <w:t>财务影响</w:t>
            </w:r>
          </w:p>
          <w:p w14:paraId="2D7AD1C5" w14:textId="7BA8A7BC" w:rsidR="00047A51" w:rsidRDefault="00047A51" w:rsidP="00F90277">
            <w:pPr>
              <w:spacing w:before="160"/>
              <w:ind w:firstLineChars="200" w:firstLine="480"/>
              <w:jc w:val="both"/>
              <w:rPr>
                <w:szCs w:val="24"/>
                <w:lang w:eastAsia="zh-CN"/>
              </w:rPr>
            </w:pPr>
            <w:r w:rsidRPr="00047A51">
              <w:rPr>
                <w:rFonts w:hint="eastAsia"/>
                <w:szCs w:val="24"/>
                <w:lang w:eastAsia="zh-CN"/>
              </w:rPr>
              <w:t>国际电联秘书处的</w:t>
            </w:r>
            <w:r w:rsidRPr="00047A51">
              <w:rPr>
                <w:rFonts w:hint="eastAsia"/>
                <w:szCs w:val="24"/>
                <w:lang w:eastAsia="zh-CN"/>
              </w:rPr>
              <w:t>WTISD-26</w:t>
            </w:r>
            <w:r w:rsidRPr="00047A51">
              <w:rPr>
                <w:rFonts w:hint="eastAsia"/>
                <w:szCs w:val="24"/>
                <w:lang w:eastAsia="zh-CN"/>
              </w:rPr>
              <w:t>活动通过直接赞助，由非</w:t>
            </w:r>
            <w:r w:rsidR="00B229E0">
              <w:rPr>
                <w:rFonts w:hint="eastAsia"/>
                <w:szCs w:val="24"/>
                <w:lang w:eastAsia="zh-CN"/>
              </w:rPr>
              <w:t>常</w:t>
            </w:r>
            <w:r w:rsidR="005E409F">
              <w:rPr>
                <w:rFonts w:hint="eastAsia"/>
                <w:szCs w:val="24"/>
                <w:lang w:eastAsia="zh-CN"/>
              </w:rPr>
              <w:t>规</w:t>
            </w:r>
            <w:r w:rsidRPr="00047A51">
              <w:rPr>
                <w:rFonts w:hint="eastAsia"/>
                <w:szCs w:val="24"/>
                <w:lang w:eastAsia="zh-CN"/>
              </w:rPr>
              <w:t>、预算外资金资助。</w:t>
            </w:r>
            <w:r w:rsidR="005E409F">
              <w:rPr>
                <w:rFonts w:hint="eastAsia"/>
                <w:szCs w:val="24"/>
                <w:lang w:eastAsia="zh-CN"/>
              </w:rPr>
              <w:t>除</w:t>
            </w:r>
            <w:r w:rsidRPr="00047A51">
              <w:rPr>
                <w:rFonts w:hint="eastAsia"/>
                <w:szCs w:val="24"/>
                <w:lang w:eastAsia="zh-CN"/>
              </w:rPr>
              <w:t>赞助</w:t>
            </w:r>
            <w:r w:rsidR="005E409F">
              <w:rPr>
                <w:rFonts w:hint="eastAsia"/>
                <w:szCs w:val="24"/>
                <w:lang w:eastAsia="zh-CN"/>
              </w:rPr>
              <w:t>外，还有</w:t>
            </w:r>
            <w:r w:rsidRPr="00047A51">
              <w:rPr>
                <w:rFonts w:hint="eastAsia"/>
                <w:szCs w:val="24"/>
                <w:lang w:eastAsia="zh-CN"/>
              </w:rPr>
              <w:t>实物捐赠、第三方</w:t>
            </w:r>
            <w:r w:rsidR="005E409F">
              <w:rPr>
                <w:rFonts w:hint="eastAsia"/>
                <w:szCs w:val="24"/>
                <w:lang w:eastAsia="zh-CN"/>
              </w:rPr>
              <w:t>承</w:t>
            </w:r>
            <w:r w:rsidRPr="00047A51">
              <w:rPr>
                <w:rFonts w:hint="eastAsia"/>
                <w:szCs w:val="24"/>
                <w:lang w:eastAsia="zh-CN"/>
              </w:rPr>
              <w:t>办活动以及利用现有第三方活动</w:t>
            </w:r>
            <w:r w:rsidR="005E409F">
              <w:rPr>
                <w:rFonts w:hint="eastAsia"/>
                <w:szCs w:val="24"/>
                <w:lang w:eastAsia="zh-CN"/>
              </w:rPr>
              <w:t>作为</w:t>
            </w:r>
            <w:r w:rsidRPr="00047A51">
              <w:rPr>
                <w:rFonts w:hint="eastAsia"/>
                <w:szCs w:val="24"/>
                <w:lang w:eastAsia="zh-CN"/>
              </w:rPr>
              <w:t>补充。</w:t>
            </w:r>
          </w:p>
          <w:p w14:paraId="5BCE455C" w14:textId="77777777" w:rsidR="00047A51" w:rsidRDefault="00047A51" w:rsidP="00954C49">
            <w:r>
              <w:t>_______________</w:t>
            </w:r>
          </w:p>
          <w:p w14:paraId="1347CF9D" w14:textId="05492010" w:rsidR="00047A51" w:rsidRPr="00C0458D" w:rsidRDefault="00047A51" w:rsidP="00954C49">
            <w:pPr>
              <w:spacing w:before="160"/>
              <w:rPr>
                <w:b/>
                <w:bCs/>
                <w:sz w:val="26"/>
                <w:szCs w:val="26"/>
              </w:rPr>
            </w:pPr>
            <w:r>
              <w:rPr>
                <w:rFonts w:hint="eastAsia"/>
                <w:b/>
                <w:bCs/>
                <w:sz w:val="26"/>
                <w:szCs w:val="26"/>
                <w:lang w:eastAsia="zh-CN"/>
              </w:rPr>
              <w:t>参考文件</w:t>
            </w:r>
          </w:p>
          <w:p w14:paraId="44F470CF" w14:textId="016FB979" w:rsidR="00047A51" w:rsidRPr="00C07482" w:rsidRDefault="00047A51" w:rsidP="5242E1FF">
            <w:pPr>
              <w:spacing w:before="160" w:after="120"/>
              <w:rPr>
                <w:i/>
                <w:iCs/>
                <w:sz w:val="22"/>
                <w:szCs w:val="22"/>
                <w:lang w:eastAsia="zh-CN"/>
              </w:rPr>
            </w:pPr>
            <w:r w:rsidRPr="005E409F">
              <w:rPr>
                <w:rFonts w:ascii="STKaiti" w:eastAsia="STKaiti" w:hAnsi="STKaiti" w:hint="eastAsia"/>
                <w:sz w:val="22"/>
                <w:szCs w:val="22"/>
                <w:lang w:eastAsia="zh-CN"/>
              </w:rPr>
              <w:t>理事会</w:t>
            </w:r>
            <w:hyperlink r:id="rId12">
              <w:r w:rsidR="005E409F" w:rsidRPr="005E409F">
                <w:rPr>
                  <w:rStyle w:val="Hyperlink"/>
                  <w:rFonts w:eastAsia="Calibri" w:cs="Calibri"/>
                  <w:color w:val="467886"/>
                  <w:sz w:val="22"/>
                  <w:szCs w:val="22"/>
                  <w:lang w:eastAsia="zh-CN"/>
                </w:rPr>
                <w:t>C25/111</w:t>
              </w:r>
            </w:hyperlink>
            <w:r w:rsidRPr="005E409F">
              <w:rPr>
                <w:rFonts w:ascii="STKaiti" w:eastAsia="STKaiti" w:hAnsi="STKaiti" w:hint="eastAsia"/>
                <w:sz w:val="22"/>
                <w:szCs w:val="22"/>
                <w:lang w:eastAsia="zh-CN"/>
              </w:rPr>
              <w:t>号文件</w:t>
            </w:r>
            <w:r w:rsidR="005E409F" w:rsidRPr="005E409F">
              <w:rPr>
                <w:rFonts w:ascii="STKaiti" w:eastAsia="STKaiti" w:hAnsi="STKaiti" w:hint="eastAsia"/>
                <w:sz w:val="22"/>
                <w:szCs w:val="22"/>
                <w:lang w:eastAsia="zh-CN"/>
              </w:rPr>
              <w:t>；</w:t>
            </w:r>
            <w:r w:rsidRPr="005E409F">
              <w:rPr>
                <w:rFonts w:ascii="STKaiti" w:eastAsia="STKaiti" w:hAnsi="STKaiti" w:hint="eastAsia"/>
                <w:sz w:val="22"/>
                <w:szCs w:val="22"/>
                <w:lang w:eastAsia="zh-CN"/>
              </w:rPr>
              <w:t>理事会第</w:t>
            </w:r>
            <w:hyperlink r:id="rId13">
              <w:r w:rsidR="005E409F">
                <w:rPr>
                  <w:rStyle w:val="Hyperlink"/>
                  <w:sz w:val="22"/>
                  <w:szCs w:val="22"/>
                  <w:lang w:eastAsia="zh-CN"/>
                </w:rPr>
                <w:t>1416</w:t>
              </w:r>
            </w:hyperlink>
            <w:r w:rsidRPr="005E409F">
              <w:rPr>
                <w:rFonts w:ascii="STKaiti" w:eastAsia="STKaiti" w:hAnsi="STKaiti" w:hint="eastAsia"/>
                <w:sz w:val="22"/>
                <w:szCs w:val="22"/>
                <w:lang w:eastAsia="zh-CN"/>
              </w:rPr>
              <w:t>号决议</w:t>
            </w:r>
            <w:r w:rsidR="005E409F">
              <w:rPr>
                <w:rFonts w:ascii="STKaiti" w:eastAsia="STKaiti" w:hAnsi="STKaiti" w:hint="eastAsia"/>
                <w:sz w:val="22"/>
                <w:szCs w:val="22"/>
                <w:lang w:eastAsia="zh-CN"/>
              </w:rPr>
              <w:t>（</w:t>
            </w:r>
            <w:r w:rsidR="005E409F" w:rsidRPr="005E409F">
              <w:rPr>
                <w:rFonts w:eastAsia="STKaiti" w:cs="Calibri"/>
                <w:sz w:val="22"/>
                <w:szCs w:val="22"/>
                <w:lang w:eastAsia="zh-CN"/>
              </w:rPr>
              <w:t>C23</w:t>
            </w:r>
            <w:r w:rsidR="005E409F">
              <w:rPr>
                <w:rFonts w:ascii="STKaiti" w:eastAsia="STKaiti" w:hAnsi="STKaiti" w:hint="eastAsia"/>
                <w:sz w:val="22"/>
                <w:szCs w:val="22"/>
                <w:lang w:eastAsia="zh-CN"/>
              </w:rPr>
              <w:t>）；</w:t>
            </w:r>
            <w:r w:rsidRPr="005E409F">
              <w:rPr>
                <w:rFonts w:ascii="STKaiti" w:eastAsia="STKaiti" w:hAnsi="STKaiti" w:hint="eastAsia"/>
                <w:sz w:val="22"/>
                <w:szCs w:val="22"/>
                <w:lang w:eastAsia="zh-CN"/>
              </w:rPr>
              <w:t>联合国大会第</w:t>
            </w:r>
            <w:hyperlink r:id="rId14">
              <w:r w:rsidR="005E409F" w:rsidRPr="005E409F">
                <w:rPr>
                  <w:rStyle w:val="Hyperlink"/>
                  <w:sz w:val="22"/>
                  <w:szCs w:val="22"/>
                  <w:lang w:eastAsia="zh-CN"/>
                </w:rPr>
                <w:t>A/RES/60/252</w:t>
              </w:r>
            </w:hyperlink>
            <w:r w:rsidRPr="005E409F">
              <w:rPr>
                <w:rFonts w:ascii="STKaiti" w:eastAsia="STKaiti" w:hAnsi="STKaiti" w:hint="eastAsia"/>
                <w:sz w:val="22"/>
                <w:szCs w:val="22"/>
                <w:lang w:eastAsia="zh-CN"/>
              </w:rPr>
              <w:t>号决议</w:t>
            </w:r>
            <w:r w:rsidR="005E409F">
              <w:rPr>
                <w:rFonts w:ascii="STKaiti" w:eastAsia="STKaiti" w:hAnsi="STKaiti" w:hint="eastAsia"/>
                <w:sz w:val="22"/>
                <w:szCs w:val="22"/>
                <w:lang w:eastAsia="zh-CN"/>
              </w:rPr>
              <w:t>；</w:t>
            </w:r>
            <w:r w:rsidRPr="005E409F">
              <w:rPr>
                <w:rFonts w:ascii="STKaiti" w:eastAsia="STKaiti" w:hAnsi="STKaiti" w:hint="eastAsia"/>
                <w:sz w:val="22"/>
                <w:szCs w:val="22"/>
                <w:lang w:eastAsia="zh-CN"/>
              </w:rPr>
              <w:t>全权代表大会第</w:t>
            </w:r>
            <w:hyperlink r:id="rId15" w:history="1">
              <w:r w:rsidRPr="005E409F">
                <w:rPr>
                  <w:rStyle w:val="Hyperlink"/>
                  <w:rFonts w:hint="eastAsia"/>
                  <w:sz w:val="22"/>
                  <w:szCs w:val="22"/>
                  <w:lang w:eastAsia="zh-CN"/>
                </w:rPr>
                <w:t>30</w:t>
              </w:r>
            </w:hyperlink>
            <w:r w:rsidRPr="005E409F">
              <w:rPr>
                <w:rFonts w:ascii="STKaiti" w:eastAsia="STKaiti" w:hAnsi="STKaiti" w:hint="eastAsia"/>
                <w:sz w:val="22"/>
                <w:szCs w:val="22"/>
                <w:lang w:eastAsia="zh-CN"/>
              </w:rPr>
              <w:t>号决议（</w:t>
            </w:r>
            <w:r w:rsidRPr="005E409F">
              <w:rPr>
                <w:rFonts w:hint="eastAsia"/>
                <w:sz w:val="22"/>
                <w:szCs w:val="22"/>
                <w:lang w:eastAsia="zh-CN"/>
              </w:rPr>
              <w:t>2022</w:t>
            </w:r>
            <w:r w:rsidRPr="005E409F">
              <w:rPr>
                <w:rFonts w:ascii="STKaiti" w:eastAsia="STKaiti" w:hAnsi="STKaiti" w:hint="eastAsia"/>
                <w:sz w:val="22"/>
                <w:szCs w:val="22"/>
                <w:lang w:eastAsia="zh-CN"/>
              </w:rPr>
              <w:t>年，布加勒斯特，修订版）和第</w:t>
            </w:r>
            <w:hyperlink r:id="rId16" w:history="1">
              <w:r w:rsidRPr="005E409F">
                <w:rPr>
                  <w:rStyle w:val="Hyperlink"/>
                  <w:rFonts w:hint="eastAsia"/>
                  <w:sz w:val="22"/>
                  <w:szCs w:val="22"/>
                  <w:lang w:eastAsia="zh-CN"/>
                </w:rPr>
                <w:t>68</w:t>
              </w:r>
            </w:hyperlink>
            <w:r w:rsidRPr="005E409F">
              <w:rPr>
                <w:rFonts w:ascii="STKaiti" w:eastAsia="STKaiti" w:hAnsi="STKaiti" w:hint="eastAsia"/>
                <w:sz w:val="22"/>
                <w:szCs w:val="22"/>
                <w:lang w:eastAsia="zh-CN"/>
              </w:rPr>
              <w:t>号决议（</w:t>
            </w:r>
            <w:r w:rsidRPr="005E409F">
              <w:rPr>
                <w:rFonts w:hint="eastAsia"/>
                <w:sz w:val="22"/>
                <w:szCs w:val="22"/>
                <w:lang w:eastAsia="zh-CN"/>
              </w:rPr>
              <w:t>2010</w:t>
            </w:r>
            <w:r w:rsidRPr="005E409F">
              <w:rPr>
                <w:rFonts w:ascii="STKaiti" w:eastAsia="STKaiti" w:hAnsi="STKaiti" w:hint="eastAsia"/>
                <w:sz w:val="22"/>
                <w:szCs w:val="22"/>
                <w:lang w:eastAsia="zh-CN"/>
              </w:rPr>
              <w:t>年，瓜达拉哈拉，修订版）</w:t>
            </w:r>
          </w:p>
        </w:tc>
      </w:tr>
    </w:tbl>
    <w:p w14:paraId="266F72EC" w14:textId="77777777" w:rsidR="00047A51" w:rsidRPr="00C0458D" w:rsidRDefault="00047A51">
      <w:pPr>
        <w:tabs>
          <w:tab w:val="clear" w:pos="567"/>
          <w:tab w:val="clear" w:pos="1134"/>
          <w:tab w:val="clear" w:pos="1701"/>
          <w:tab w:val="clear" w:pos="2268"/>
          <w:tab w:val="clear" w:pos="2835"/>
        </w:tabs>
        <w:overflowPunct/>
        <w:autoSpaceDE/>
        <w:autoSpaceDN/>
        <w:adjustRightInd/>
        <w:spacing w:before="0"/>
        <w:textAlignment w:val="auto"/>
        <w:rPr>
          <w:lang w:eastAsia="zh-CN"/>
        </w:rPr>
      </w:pPr>
      <w:bookmarkStart w:id="10" w:name="_Hlk133421428"/>
      <w:bookmarkEnd w:id="2"/>
      <w:bookmarkEnd w:id="9"/>
    </w:p>
    <w:bookmarkEnd w:id="3"/>
    <w:bookmarkEnd w:id="4"/>
    <w:p w14:paraId="1C988028" w14:textId="77777777" w:rsidR="00047A51" w:rsidRPr="00C0458D" w:rsidRDefault="00047A51">
      <w:pPr>
        <w:tabs>
          <w:tab w:val="clear" w:pos="567"/>
          <w:tab w:val="clear" w:pos="1134"/>
          <w:tab w:val="clear" w:pos="1701"/>
          <w:tab w:val="clear" w:pos="2268"/>
          <w:tab w:val="clear" w:pos="2835"/>
        </w:tabs>
        <w:overflowPunct/>
        <w:autoSpaceDE/>
        <w:autoSpaceDN/>
        <w:adjustRightInd/>
        <w:spacing w:before="0"/>
        <w:textAlignment w:val="auto"/>
        <w:rPr>
          <w:b/>
          <w:lang w:eastAsia="zh-CN"/>
        </w:rPr>
      </w:pPr>
      <w:r w:rsidRPr="00C0458D">
        <w:rPr>
          <w:lang w:eastAsia="zh-CN"/>
        </w:rPr>
        <w:br w:type="page"/>
      </w:r>
    </w:p>
    <w:bookmarkEnd w:id="5"/>
    <w:bookmarkEnd w:id="10"/>
    <w:p w14:paraId="30D72320" w14:textId="6EE5C159" w:rsidR="009B6415" w:rsidRPr="00EF4636" w:rsidRDefault="009B6415" w:rsidP="009B6415">
      <w:pPr>
        <w:pStyle w:val="Heading1"/>
        <w:rPr>
          <w:lang w:eastAsia="zh-CN"/>
        </w:rPr>
      </w:pPr>
      <w:r w:rsidRPr="00EF4636">
        <w:rPr>
          <w:lang w:eastAsia="zh-CN"/>
        </w:rPr>
        <w:lastRenderedPageBreak/>
        <w:t>1</w:t>
      </w:r>
      <w:r w:rsidRPr="00EF4636">
        <w:rPr>
          <w:lang w:eastAsia="zh-CN"/>
        </w:rPr>
        <w:tab/>
      </w:r>
      <w:r w:rsidR="00047A51">
        <w:rPr>
          <w:rFonts w:hint="eastAsia"/>
          <w:lang w:eastAsia="zh-CN"/>
        </w:rPr>
        <w:t>背景</w:t>
      </w:r>
    </w:p>
    <w:p w14:paraId="486B5F03" w14:textId="4BEA9545" w:rsidR="009B6415" w:rsidRPr="00EF4636" w:rsidRDefault="009B6415" w:rsidP="009B6415">
      <w:pPr>
        <w:jc w:val="both"/>
        <w:rPr>
          <w:lang w:eastAsia="zh-CN"/>
        </w:rPr>
      </w:pPr>
      <w:r w:rsidRPr="00EF4636">
        <w:rPr>
          <w:lang w:eastAsia="zh-CN"/>
        </w:rPr>
        <w:t>1.1</w:t>
      </w:r>
      <w:r w:rsidRPr="00EF4636">
        <w:rPr>
          <w:lang w:eastAsia="zh-CN"/>
        </w:rPr>
        <w:tab/>
      </w:r>
      <w:r w:rsidR="00EE6E58" w:rsidRPr="00047A51">
        <w:rPr>
          <w:rFonts w:hint="eastAsia"/>
          <w:lang w:eastAsia="zh-CN"/>
        </w:rPr>
        <w:t>自</w:t>
      </w:r>
      <w:r w:rsidR="00EE6E58" w:rsidRPr="00047A51">
        <w:rPr>
          <w:rFonts w:hint="eastAsia"/>
          <w:lang w:eastAsia="zh-CN"/>
        </w:rPr>
        <w:t>1969</w:t>
      </w:r>
      <w:r w:rsidR="00EE6E58" w:rsidRPr="00047A51">
        <w:rPr>
          <w:rFonts w:hint="eastAsia"/>
          <w:lang w:eastAsia="zh-CN"/>
        </w:rPr>
        <w:t>年起</w:t>
      </w:r>
      <w:r w:rsidR="00EE6E58">
        <w:rPr>
          <w:rFonts w:hint="eastAsia"/>
          <w:lang w:eastAsia="zh-CN"/>
        </w:rPr>
        <w:t>，</w:t>
      </w:r>
      <w:r w:rsidR="00EE6E58" w:rsidRPr="00047A51">
        <w:rPr>
          <w:rFonts w:hint="eastAsia"/>
          <w:lang w:eastAsia="zh-CN"/>
        </w:rPr>
        <w:t>每年在</w:t>
      </w:r>
      <w:r w:rsidR="00EE6E58" w:rsidRPr="00047A51">
        <w:rPr>
          <w:rFonts w:hint="eastAsia"/>
          <w:lang w:eastAsia="zh-CN"/>
        </w:rPr>
        <w:t>5</w:t>
      </w:r>
      <w:r w:rsidR="00EE6E58" w:rsidRPr="00047A51">
        <w:rPr>
          <w:rFonts w:hint="eastAsia"/>
          <w:lang w:eastAsia="zh-CN"/>
        </w:rPr>
        <w:t>月</w:t>
      </w:r>
      <w:r w:rsidR="00EE6E58" w:rsidRPr="00047A51">
        <w:rPr>
          <w:rFonts w:hint="eastAsia"/>
          <w:lang w:eastAsia="zh-CN"/>
        </w:rPr>
        <w:t>17</w:t>
      </w:r>
      <w:r w:rsidR="00EE6E58" w:rsidRPr="00047A51">
        <w:rPr>
          <w:rFonts w:hint="eastAsia"/>
          <w:lang w:eastAsia="zh-CN"/>
        </w:rPr>
        <w:t>日庆祝</w:t>
      </w:r>
      <w:r w:rsidR="00084E43">
        <w:rPr>
          <w:rFonts w:hint="eastAsia"/>
          <w:lang w:eastAsia="zh-CN"/>
        </w:rPr>
        <w:t>“</w:t>
      </w:r>
      <w:r w:rsidR="00047A51" w:rsidRPr="00047A51">
        <w:rPr>
          <w:rFonts w:hint="eastAsia"/>
          <w:lang w:eastAsia="zh-CN"/>
        </w:rPr>
        <w:t>世界电信和信息社会日</w:t>
      </w:r>
      <w:r w:rsidR="00084E43">
        <w:rPr>
          <w:rFonts w:hint="eastAsia"/>
          <w:lang w:eastAsia="zh-CN"/>
        </w:rPr>
        <w:t>”</w:t>
      </w:r>
      <w:r w:rsidR="00047A51" w:rsidRPr="00047A51">
        <w:rPr>
          <w:rFonts w:hint="eastAsia"/>
          <w:lang w:eastAsia="zh-CN"/>
        </w:rPr>
        <w:t>（</w:t>
      </w:r>
      <w:r w:rsidR="00047A51" w:rsidRPr="00047A51">
        <w:rPr>
          <w:rFonts w:hint="eastAsia"/>
          <w:lang w:eastAsia="zh-CN"/>
        </w:rPr>
        <w:t>WTISD</w:t>
      </w:r>
      <w:r w:rsidR="00047A51" w:rsidRPr="00047A51">
        <w:rPr>
          <w:rFonts w:hint="eastAsia"/>
          <w:lang w:eastAsia="zh-CN"/>
        </w:rPr>
        <w:t>），以纪念国际电联的成立日和</w:t>
      </w:r>
      <w:r w:rsidR="00047A51" w:rsidRPr="00047A51">
        <w:rPr>
          <w:rFonts w:hint="eastAsia"/>
          <w:lang w:eastAsia="zh-CN"/>
        </w:rPr>
        <w:t>1865</w:t>
      </w:r>
      <w:r w:rsidR="00047A51" w:rsidRPr="00047A51">
        <w:rPr>
          <w:rFonts w:hint="eastAsia"/>
          <w:lang w:eastAsia="zh-CN"/>
        </w:rPr>
        <w:t>年第一份《国际电报公约》的签署。</w:t>
      </w:r>
    </w:p>
    <w:p w14:paraId="5A28CE81" w14:textId="4232DA84" w:rsidR="009B6415" w:rsidRDefault="009B6415" w:rsidP="5242E1FF">
      <w:pPr>
        <w:jc w:val="both"/>
        <w:rPr>
          <w:lang w:eastAsia="zh-CN"/>
        </w:rPr>
      </w:pPr>
      <w:r>
        <w:rPr>
          <w:lang w:eastAsia="zh-CN"/>
        </w:rPr>
        <w:t>1.2</w:t>
      </w:r>
      <w:r>
        <w:rPr>
          <w:lang w:eastAsia="zh-CN"/>
        </w:rPr>
        <w:tab/>
      </w:r>
      <w:r w:rsidR="00047A51" w:rsidRPr="00047A51">
        <w:rPr>
          <w:rFonts w:hint="eastAsia"/>
          <w:lang w:eastAsia="zh-CN"/>
        </w:rPr>
        <w:t>国际电联理事会</w:t>
      </w:r>
      <w:r w:rsidR="00047A51" w:rsidRPr="00047A51">
        <w:rPr>
          <w:rFonts w:hint="eastAsia"/>
          <w:lang w:eastAsia="zh-CN"/>
        </w:rPr>
        <w:t>2025</w:t>
      </w:r>
      <w:r w:rsidR="00047A51" w:rsidRPr="00047A51">
        <w:rPr>
          <w:rFonts w:hint="eastAsia"/>
          <w:lang w:eastAsia="zh-CN"/>
        </w:rPr>
        <w:t>年会议在</w:t>
      </w:r>
      <w:hyperlink r:id="rId17">
        <w:r w:rsidR="00084E43" w:rsidRPr="5242E1FF">
          <w:rPr>
            <w:rStyle w:val="Hyperlink"/>
            <w:rFonts w:eastAsia="Calibri" w:cs="Calibri"/>
            <w:color w:val="467886"/>
            <w:szCs w:val="24"/>
            <w:lang w:eastAsia="zh-CN"/>
          </w:rPr>
          <w:t>C25/111</w:t>
        </w:r>
      </w:hyperlink>
      <w:r w:rsidR="00084E43">
        <w:rPr>
          <w:rFonts w:hint="eastAsia"/>
          <w:lang w:eastAsia="zh-CN"/>
        </w:rPr>
        <w:t>号</w:t>
      </w:r>
      <w:r w:rsidR="00047A51" w:rsidRPr="00047A51">
        <w:rPr>
          <w:rFonts w:hint="eastAsia"/>
          <w:lang w:eastAsia="zh-CN"/>
        </w:rPr>
        <w:t>文件中做出决议</w:t>
      </w:r>
      <w:r w:rsidR="00084E43">
        <w:rPr>
          <w:rFonts w:hint="eastAsia"/>
          <w:lang w:eastAsia="zh-CN"/>
        </w:rPr>
        <w:t>，</w:t>
      </w:r>
      <w:r w:rsidR="00047A51" w:rsidRPr="00047A51">
        <w:rPr>
          <w:rFonts w:hint="eastAsia"/>
          <w:lang w:eastAsia="zh-CN"/>
        </w:rPr>
        <w:t>2026</w:t>
      </w:r>
      <w:r w:rsidR="00047A51" w:rsidRPr="00047A51">
        <w:rPr>
          <w:rFonts w:hint="eastAsia"/>
          <w:lang w:eastAsia="zh-CN"/>
        </w:rPr>
        <w:t>年</w:t>
      </w:r>
      <w:r w:rsidR="00084E43">
        <w:rPr>
          <w:rFonts w:hint="eastAsia"/>
          <w:lang w:eastAsia="zh-CN"/>
        </w:rPr>
        <w:t>WTISD</w:t>
      </w:r>
      <w:r w:rsidR="00047A51" w:rsidRPr="00047A51">
        <w:rPr>
          <w:rFonts w:hint="eastAsia"/>
          <w:lang w:eastAsia="zh-CN"/>
        </w:rPr>
        <w:t>的主题为“数字生命线：</w:t>
      </w:r>
      <w:r w:rsidR="00084E43" w:rsidRPr="00B229E0">
        <w:rPr>
          <w:rFonts w:hint="eastAsia"/>
          <w:lang w:eastAsia="zh-CN"/>
        </w:rPr>
        <w:t>在互联世界中加强复原力</w:t>
      </w:r>
      <w:r w:rsidR="00047A51" w:rsidRPr="00047A51">
        <w:rPr>
          <w:rFonts w:hint="eastAsia"/>
          <w:lang w:eastAsia="zh-CN"/>
        </w:rPr>
        <w:t>”。</w:t>
      </w:r>
    </w:p>
    <w:p w14:paraId="62C99684" w14:textId="4F6A8530" w:rsidR="00084E43" w:rsidRDefault="009B6415" w:rsidP="009B6415">
      <w:pPr>
        <w:jc w:val="both"/>
        <w:rPr>
          <w:lang w:eastAsia="zh-CN"/>
        </w:rPr>
      </w:pPr>
      <w:r>
        <w:rPr>
          <w:lang w:eastAsia="zh-CN"/>
        </w:rPr>
        <w:t>1.3</w:t>
      </w:r>
      <w:r>
        <w:rPr>
          <w:lang w:eastAsia="zh-CN"/>
        </w:rPr>
        <w:tab/>
      </w:r>
      <w:r w:rsidR="00047A51" w:rsidRPr="00047A51">
        <w:rPr>
          <w:rFonts w:hint="eastAsia"/>
          <w:lang w:eastAsia="zh-CN"/>
        </w:rPr>
        <w:t>从海底电缆到轨道卫星</w:t>
      </w:r>
      <w:r w:rsidR="00084E43">
        <w:rPr>
          <w:rFonts w:hint="eastAsia"/>
          <w:lang w:eastAsia="zh-CN"/>
        </w:rPr>
        <w:t>，</w:t>
      </w:r>
      <w:r w:rsidR="00047A51" w:rsidRPr="00047A51">
        <w:rPr>
          <w:rFonts w:hint="eastAsia"/>
          <w:lang w:eastAsia="zh-CN"/>
        </w:rPr>
        <w:t>数字生命线构成了我们</w:t>
      </w:r>
      <w:r w:rsidR="00084E43">
        <w:rPr>
          <w:rFonts w:hint="eastAsia"/>
          <w:lang w:eastAsia="zh-CN"/>
        </w:rPr>
        <w:t>各个</w:t>
      </w:r>
      <w:r w:rsidR="00047A51" w:rsidRPr="00047A51">
        <w:rPr>
          <w:rFonts w:hint="eastAsia"/>
          <w:lang w:eastAsia="zh-CN"/>
        </w:rPr>
        <w:t>社区和经济</w:t>
      </w:r>
      <w:r w:rsidR="00084E43">
        <w:rPr>
          <w:rFonts w:hint="eastAsia"/>
          <w:lang w:eastAsia="zh-CN"/>
        </w:rPr>
        <w:t>体</w:t>
      </w:r>
      <w:r w:rsidR="00047A51" w:rsidRPr="00047A51">
        <w:rPr>
          <w:rFonts w:hint="eastAsia"/>
          <w:lang w:eastAsia="zh-CN"/>
        </w:rPr>
        <w:t>的支柱。我们互</w:t>
      </w:r>
      <w:r w:rsidR="00084E43">
        <w:rPr>
          <w:rFonts w:hint="eastAsia"/>
          <w:lang w:eastAsia="zh-CN"/>
        </w:rPr>
        <w:t>连</w:t>
      </w:r>
      <w:r w:rsidR="00047A51" w:rsidRPr="00047A51">
        <w:rPr>
          <w:rFonts w:hint="eastAsia"/>
          <w:lang w:eastAsia="zh-CN"/>
        </w:rPr>
        <w:t>互通生态系统的每一部分都必须能够承受</w:t>
      </w:r>
      <w:r w:rsidR="00084E43">
        <w:rPr>
          <w:rFonts w:hint="eastAsia"/>
          <w:lang w:eastAsia="zh-CN"/>
        </w:rPr>
        <w:t>震荡</w:t>
      </w:r>
      <w:r w:rsidR="00047A51" w:rsidRPr="00047A51">
        <w:rPr>
          <w:rFonts w:hint="eastAsia"/>
          <w:lang w:eastAsia="zh-CN"/>
        </w:rPr>
        <w:t>、冲击和磨损。将复原力置于政策的核心，有助于确保数字系统在中断</w:t>
      </w:r>
      <w:r w:rsidR="00084E43" w:rsidRPr="00047A51">
        <w:rPr>
          <w:rFonts w:hint="eastAsia"/>
          <w:lang w:eastAsia="zh-CN"/>
        </w:rPr>
        <w:t>发生</w:t>
      </w:r>
      <w:r w:rsidR="00047A51" w:rsidRPr="00047A51">
        <w:rPr>
          <w:rFonts w:hint="eastAsia"/>
          <w:lang w:eastAsia="zh-CN"/>
        </w:rPr>
        <w:t>时继续运行、适应和恢复，保护民众</w:t>
      </w:r>
      <w:r w:rsidR="00084E43">
        <w:rPr>
          <w:rFonts w:hint="eastAsia"/>
          <w:lang w:eastAsia="zh-CN"/>
        </w:rPr>
        <w:t>及</w:t>
      </w:r>
      <w:r w:rsidR="00047A51" w:rsidRPr="00047A51">
        <w:rPr>
          <w:rFonts w:hint="eastAsia"/>
          <w:lang w:eastAsia="zh-CN"/>
        </w:rPr>
        <w:t>生计。在自然灾害不断升级的时代，</w:t>
      </w:r>
      <w:r w:rsidR="00084E43" w:rsidRPr="00084E43">
        <w:rPr>
          <w:rFonts w:hint="eastAsia"/>
          <w:lang w:eastAsia="zh-CN"/>
        </w:rPr>
        <w:t>随着我们对技术的依赖日益加深，政府和行业之间更密切的合作对于加强数字复原力和稳定关键系统至关重要。这种合作最终将维护经济稳定、促进共同繁荣和推动可持续增长。</w:t>
      </w:r>
    </w:p>
    <w:p w14:paraId="5ABAA8D1" w14:textId="73171460" w:rsidR="009B6415" w:rsidRPr="00EF4636" w:rsidRDefault="009B6415" w:rsidP="009B6415">
      <w:pPr>
        <w:pStyle w:val="Heading1"/>
        <w:rPr>
          <w:lang w:eastAsia="zh-CN"/>
        </w:rPr>
      </w:pPr>
      <w:r w:rsidRPr="00EF4636">
        <w:rPr>
          <w:lang w:eastAsia="zh-CN"/>
        </w:rPr>
        <w:t>2</w:t>
      </w:r>
      <w:r w:rsidRPr="00EF4636">
        <w:rPr>
          <w:lang w:eastAsia="zh-CN"/>
        </w:rPr>
        <w:tab/>
      </w:r>
      <w:r>
        <w:rPr>
          <w:lang w:eastAsia="zh-CN"/>
        </w:rPr>
        <w:t>WTISD-26</w:t>
      </w:r>
      <w:r w:rsidR="00047A51">
        <w:rPr>
          <w:rFonts w:hint="eastAsia"/>
          <w:lang w:eastAsia="zh-CN"/>
        </w:rPr>
        <w:t>纪念活动</w:t>
      </w:r>
    </w:p>
    <w:p w14:paraId="45EB4765" w14:textId="448464AB" w:rsidR="009B6415" w:rsidRDefault="009B6415" w:rsidP="00824ECA">
      <w:pPr>
        <w:jc w:val="both"/>
        <w:rPr>
          <w:lang w:eastAsia="zh-CN"/>
        </w:rPr>
      </w:pPr>
      <w:r w:rsidRPr="00EF4636">
        <w:rPr>
          <w:rFonts w:cs="Calibri"/>
          <w:lang w:eastAsia="zh-CN"/>
        </w:rPr>
        <w:t>2.1</w:t>
      </w:r>
      <w:r w:rsidRPr="00EF4636">
        <w:rPr>
          <w:rFonts w:cs="Calibri"/>
          <w:lang w:eastAsia="zh-CN"/>
        </w:rPr>
        <w:tab/>
      </w:r>
      <w:r w:rsidR="00047A51" w:rsidRPr="00047A51">
        <w:rPr>
          <w:rFonts w:hint="eastAsia"/>
          <w:lang w:eastAsia="zh-CN"/>
        </w:rPr>
        <w:t>2026</w:t>
      </w:r>
      <w:r w:rsidR="00047A51" w:rsidRPr="00047A51">
        <w:rPr>
          <w:rFonts w:hint="eastAsia"/>
          <w:lang w:eastAsia="zh-CN"/>
        </w:rPr>
        <w:t>年</w:t>
      </w:r>
      <w:r w:rsidR="00047A51">
        <w:rPr>
          <w:rFonts w:hint="eastAsia"/>
          <w:lang w:eastAsia="zh-CN"/>
        </w:rPr>
        <w:t>W</w:t>
      </w:r>
      <w:r w:rsidR="00047A51" w:rsidRPr="00047A51">
        <w:rPr>
          <w:rFonts w:hint="eastAsia"/>
          <w:lang w:eastAsia="zh-CN"/>
        </w:rPr>
        <w:t>TISD</w:t>
      </w:r>
      <w:r w:rsidR="00047A51" w:rsidRPr="00047A51">
        <w:rPr>
          <w:rFonts w:hint="eastAsia"/>
          <w:lang w:eastAsia="zh-CN"/>
        </w:rPr>
        <w:t>呼吁各国政府、业界和社区加强维持世界运转的数字生命线的复原力。</w:t>
      </w:r>
    </w:p>
    <w:p w14:paraId="6E1ED5FD" w14:textId="6B9A1DF9" w:rsidR="009B6415" w:rsidRPr="00C07482" w:rsidRDefault="009B6415" w:rsidP="00824ECA">
      <w:pPr>
        <w:jc w:val="both"/>
        <w:rPr>
          <w:spacing w:val="-2"/>
          <w:lang w:eastAsia="zh-CN"/>
        </w:rPr>
      </w:pPr>
      <w:r w:rsidRPr="00C07482">
        <w:rPr>
          <w:spacing w:val="-2"/>
          <w:lang w:eastAsia="zh-CN"/>
        </w:rPr>
        <w:t>2.2</w:t>
      </w:r>
      <w:r w:rsidRPr="00C07482">
        <w:rPr>
          <w:spacing w:val="-2"/>
          <w:lang w:eastAsia="zh-CN"/>
        </w:rPr>
        <w:tab/>
      </w:r>
      <w:r w:rsidR="00047A51" w:rsidRPr="00047A51">
        <w:rPr>
          <w:rFonts w:cs="Calibri" w:hint="eastAsia"/>
          <w:spacing w:val="-2"/>
          <w:lang w:eastAsia="zh-CN"/>
        </w:rPr>
        <w:t>2025</w:t>
      </w:r>
      <w:r w:rsidR="00047A51" w:rsidRPr="00047A51">
        <w:rPr>
          <w:rFonts w:cs="Calibri" w:hint="eastAsia"/>
          <w:spacing w:val="-2"/>
          <w:lang w:eastAsia="zh-CN"/>
        </w:rPr>
        <w:t>年</w:t>
      </w:r>
      <w:r w:rsidR="004D122D">
        <w:rPr>
          <w:rFonts w:cs="Calibri" w:hint="eastAsia"/>
          <w:spacing w:val="-2"/>
          <w:lang w:eastAsia="zh-CN"/>
        </w:rPr>
        <w:t>开展了</w:t>
      </w:r>
      <w:r w:rsidR="00047A51" w:rsidRPr="00047A51">
        <w:rPr>
          <w:rFonts w:cs="Calibri" w:hint="eastAsia"/>
          <w:spacing w:val="-2"/>
          <w:lang w:eastAsia="zh-CN"/>
        </w:rPr>
        <w:t>长达一年的</w:t>
      </w:r>
      <w:r w:rsidR="00047A51" w:rsidRPr="00047A51">
        <w:rPr>
          <w:rFonts w:cs="Calibri" w:hint="eastAsia"/>
          <w:spacing w:val="-2"/>
          <w:lang w:eastAsia="zh-CN"/>
        </w:rPr>
        <w:t>160</w:t>
      </w:r>
      <w:r w:rsidR="00047A51" w:rsidRPr="00047A51">
        <w:rPr>
          <w:rFonts w:cs="Calibri" w:hint="eastAsia"/>
          <w:spacing w:val="-2"/>
          <w:lang w:eastAsia="zh-CN"/>
        </w:rPr>
        <w:t>周年庆典活动</w:t>
      </w:r>
      <w:r w:rsidR="004D122D">
        <w:rPr>
          <w:rFonts w:cs="Calibri" w:hint="eastAsia"/>
          <w:spacing w:val="-2"/>
          <w:lang w:eastAsia="zh-CN"/>
        </w:rPr>
        <w:t>，</w:t>
      </w:r>
      <w:r w:rsidR="004D122D" w:rsidRPr="00047A51">
        <w:rPr>
          <w:rFonts w:cs="Calibri" w:hint="eastAsia"/>
          <w:spacing w:val="-2"/>
          <w:lang w:eastAsia="zh-CN"/>
        </w:rPr>
        <w:t>在</w:t>
      </w:r>
      <w:r w:rsidR="004D122D">
        <w:rPr>
          <w:rFonts w:cs="Calibri" w:hint="eastAsia"/>
          <w:spacing w:val="-2"/>
          <w:lang w:eastAsia="zh-CN"/>
        </w:rPr>
        <w:t>此</w:t>
      </w:r>
      <w:r w:rsidR="00084E43">
        <w:rPr>
          <w:rFonts w:cs="Calibri" w:hint="eastAsia"/>
          <w:spacing w:val="-2"/>
          <w:lang w:eastAsia="zh-CN"/>
        </w:rPr>
        <w:t>良好</w:t>
      </w:r>
      <w:r w:rsidR="00047A51" w:rsidRPr="00047A51">
        <w:rPr>
          <w:rFonts w:cs="Calibri" w:hint="eastAsia"/>
          <w:spacing w:val="-2"/>
          <w:lang w:eastAsia="zh-CN"/>
        </w:rPr>
        <w:t>势头</w:t>
      </w:r>
      <w:r w:rsidR="00084E43">
        <w:rPr>
          <w:rFonts w:cs="Calibri" w:hint="eastAsia"/>
          <w:spacing w:val="-2"/>
          <w:lang w:eastAsia="zh-CN"/>
        </w:rPr>
        <w:t>基础上</w:t>
      </w:r>
      <w:r w:rsidR="00047A51" w:rsidRPr="00047A51">
        <w:rPr>
          <w:rFonts w:cs="Calibri" w:hint="eastAsia"/>
          <w:spacing w:val="-2"/>
          <w:lang w:eastAsia="zh-CN"/>
        </w:rPr>
        <w:t>，</w:t>
      </w:r>
      <w:r w:rsidR="004D122D">
        <w:rPr>
          <w:rFonts w:cs="Calibri" w:hint="eastAsia"/>
          <w:spacing w:val="-2"/>
          <w:lang w:eastAsia="zh-CN"/>
        </w:rPr>
        <w:t>可在全年的重要时刻强调</w:t>
      </w:r>
      <w:r w:rsidR="004D122D" w:rsidRPr="00047A51">
        <w:rPr>
          <w:rFonts w:cs="Calibri" w:hint="eastAsia"/>
          <w:spacing w:val="-2"/>
          <w:lang w:eastAsia="zh-CN"/>
        </w:rPr>
        <w:t>加强基础设施复原力的至关重要性</w:t>
      </w:r>
      <w:r w:rsidR="004D122D">
        <w:rPr>
          <w:rFonts w:cs="Calibri" w:hint="eastAsia"/>
          <w:spacing w:val="-2"/>
          <w:lang w:eastAsia="zh-CN"/>
        </w:rPr>
        <w:t>，直至</w:t>
      </w:r>
      <w:r w:rsidR="00D97DB3">
        <w:rPr>
          <w:rFonts w:cs="Calibri" w:hint="eastAsia"/>
          <w:spacing w:val="-2"/>
          <w:lang w:eastAsia="zh-CN"/>
        </w:rPr>
        <w:t>2026</w:t>
      </w:r>
      <w:r w:rsidR="00D97DB3">
        <w:rPr>
          <w:rFonts w:cs="Calibri" w:hint="eastAsia"/>
          <w:spacing w:val="-2"/>
          <w:lang w:eastAsia="zh-CN"/>
        </w:rPr>
        <w:t>年国际电联全权代表大会召开</w:t>
      </w:r>
      <w:r w:rsidR="00047A51" w:rsidRPr="00047A51">
        <w:rPr>
          <w:rFonts w:cs="Calibri" w:hint="eastAsia"/>
          <w:spacing w:val="-2"/>
          <w:lang w:eastAsia="zh-CN"/>
        </w:rPr>
        <w:t>。秘书处的里程碑包括：</w:t>
      </w:r>
    </w:p>
    <w:p w14:paraId="2EDC73A1" w14:textId="4B6F9918" w:rsidR="009B6415" w:rsidRPr="00C659E8" w:rsidRDefault="00C659E8" w:rsidP="00C659E8">
      <w:pPr>
        <w:pStyle w:val="enumlev1"/>
        <w:jc w:val="both"/>
        <w:rPr>
          <w:rFonts w:eastAsia="SimSun"/>
          <w:lang w:eastAsia="zh-CN"/>
        </w:rPr>
      </w:pPr>
      <w:r>
        <w:rPr>
          <w:lang w:eastAsia="zh-CN"/>
        </w:rPr>
        <w:t>–</w:t>
      </w:r>
      <w:r>
        <w:rPr>
          <w:lang w:eastAsia="zh-CN"/>
        </w:rPr>
        <w:tab/>
      </w:r>
      <w:r w:rsidR="00047A51" w:rsidRPr="00047A51">
        <w:rPr>
          <w:rFonts w:hint="eastAsia"/>
          <w:lang w:eastAsia="zh-CN"/>
        </w:rPr>
        <w:t>发布</w:t>
      </w:r>
      <w:r w:rsidR="0014311D">
        <w:rPr>
          <w:rFonts w:hint="eastAsia"/>
          <w:lang w:eastAsia="zh-CN"/>
        </w:rPr>
        <w:t>《</w:t>
      </w:r>
      <w:r w:rsidR="00047A51" w:rsidRPr="00047A51">
        <w:rPr>
          <w:rFonts w:hint="eastAsia"/>
          <w:lang w:eastAsia="zh-CN"/>
        </w:rPr>
        <w:t>关键数字风险</w:t>
      </w:r>
      <w:r w:rsidR="0014311D">
        <w:rPr>
          <w:rFonts w:hint="eastAsia"/>
          <w:lang w:eastAsia="zh-CN"/>
        </w:rPr>
        <w:t>》</w:t>
      </w:r>
      <w:r w:rsidR="00047A51" w:rsidRPr="00047A51">
        <w:rPr>
          <w:rFonts w:hint="eastAsia"/>
          <w:lang w:eastAsia="zh-CN"/>
        </w:rPr>
        <w:t>报告，</w:t>
      </w:r>
      <w:r w:rsidR="00D97DB3">
        <w:rPr>
          <w:rFonts w:hint="eastAsia"/>
          <w:lang w:eastAsia="zh-CN"/>
        </w:rPr>
        <w:t>研究</w:t>
      </w:r>
      <w:r w:rsidR="00047A51" w:rsidRPr="00047A51">
        <w:rPr>
          <w:rFonts w:hint="eastAsia"/>
          <w:lang w:eastAsia="zh-CN"/>
        </w:rPr>
        <w:t>由外部</w:t>
      </w:r>
      <w:r w:rsidR="004D122D">
        <w:rPr>
          <w:rFonts w:hint="eastAsia"/>
          <w:lang w:eastAsia="zh-CN"/>
        </w:rPr>
        <w:t>意外</w:t>
      </w:r>
      <w:r w:rsidR="00047A51" w:rsidRPr="00047A51">
        <w:rPr>
          <w:rFonts w:hint="eastAsia"/>
          <w:lang w:eastAsia="zh-CN"/>
        </w:rPr>
        <w:t>引发、可能产生灾难性系统性影响的数字基础设施中断。</w:t>
      </w:r>
    </w:p>
    <w:p w14:paraId="5A4CB842" w14:textId="3F36998E" w:rsidR="009B6415" w:rsidRPr="00C659E8" w:rsidRDefault="00C659E8" w:rsidP="00C659E8">
      <w:pPr>
        <w:pStyle w:val="enumlev1"/>
        <w:jc w:val="both"/>
        <w:rPr>
          <w:rFonts w:eastAsia="SimSun"/>
          <w:lang w:eastAsia="zh-CN"/>
        </w:rPr>
      </w:pPr>
      <w:r>
        <w:rPr>
          <w:lang w:eastAsia="zh-CN"/>
        </w:rPr>
        <w:t>–</w:t>
      </w:r>
      <w:r>
        <w:rPr>
          <w:lang w:eastAsia="zh-CN"/>
        </w:rPr>
        <w:tab/>
      </w:r>
      <w:r w:rsidR="00047A51" w:rsidRPr="00047A51">
        <w:rPr>
          <w:rFonts w:hint="eastAsia"/>
          <w:lang w:eastAsia="zh-CN"/>
        </w:rPr>
        <w:t>2026</w:t>
      </w:r>
      <w:r w:rsidR="00047A51" w:rsidRPr="00047A51">
        <w:rPr>
          <w:rFonts w:hint="eastAsia"/>
          <w:lang w:eastAsia="zh-CN"/>
        </w:rPr>
        <w:t>年</w:t>
      </w:r>
      <w:r w:rsidR="00047A51" w:rsidRPr="00047A51">
        <w:rPr>
          <w:rFonts w:hint="eastAsia"/>
          <w:lang w:eastAsia="zh-CN"/>
        </w:rPr>
        <w:t>6</w:t>
      </w:r>
      <w:r w:rsidR="00047A51" w:rsidRPr="00047A51">
        <w:rPr>
          <w:rFonts w:hint="eastAsia"/>
          <w:lang w:eastAsia="zh-CN"/>
        </w:rPr>
        <w:t>月</w:t>
      </w:r>
      <w:r w:rsidR="00047A51" w:rsidRPr="00047A51">
        <w:rPr>
          <w:rFonts w:hint="eastAsia"/>
          <w:lang w:eastAsia="zh-CN"/>
        </w:rPr>
        <w:t>1</w:t>
      </w:r>
      <w:r w:rsidR="00D97DB3">
        <w:rPr>
          <w:rFonts w:hint="eastAsia"/>
          <w:lang w:eastAsia="zh-CN"/>
        </w:rPr>
        <w:t>-</w:t>
      </w:r>
      <w:r w:rsidR="00047A51" w:rsidRPr="00047A51">
        <w:rPr>
          <w:rFonts w:hint="eastAsia"/>
          <w:lang w:eastAsia="zh-CN"/>
        </w:rPr>
        <w:t>30</w:t>
      </w:r>
      <w:r w:rsidR="00047A51" w:rsidRPr="00047A51">
        <w:rPr>
          <w:rFonts w:hint="eastAsia"/>
          <w:lang w:eastAsia="zh-CN"/>
        </w:rPr>
        <w:t>日，在</w:t>
      </w:r>
      <w:r w:rsidR="0014311D" w:rsidRPr="00047A51">
        <w:rPr>
          <w:rFonts w:hint="eastAsia"/>
          <w:lang w:eastAsia="zh-CN"/>
        </w:rPr>
        <w:t>日内瓦湖畔</w:t>
      </w:r>
      <w:r w:rsidR="00047A51" w:rsidRPr="00047A51">
        <w:rPr>
          <w:rFonts w:hint="eastAsia"/>
          <w:lang w:eastAsia="zh-CN"/>
        </w:rPr>
        <w:t>威尔逊码头</w:t>
      </w:r>
      <w:r w:rsidR="0014311D">
        <w:rPr>
          <w:rFonts w:hint="eastAsia"/>
          <w:lang w:eastAsia="zh-CN"/>
        </w:rPr>
        <w:t>（</w:t>
      </w:r>
      <w:r w:rsidR="0014311D" w:rsidRPr="00C659E8">
        <w:rPr>
          <w:lang w:eastAsia="zh-CN"/>
        </w:rPr>
        <w:t>Quai Wilson</w:t>
      </w:r>
      <w:r w:rsidR="0014311D">
        <w:rPr>
          <w:rFonts w:hint="eastAsia"/>
          <w:lang w:eastAsia="zh-CN"/>
        </w:rPr>
        <w:t>）</w:t>
      </w:r>
      <w:r w:rsidR="00047A51" w:rsidRPr="00047A51">
        <w:rPr>
          <w:rFonts w:hint="eastAsia"/>
          <w:lang w:eastAsia="zh-CN"/>
        </w:rPr>
        <w:t>举行</w:t>
      </w:r>
      <w:r w:rsidR="004D122D">
        <w:rPr>
          <w:rFonts w:hint="eastAsia"/>
          <w:lang w:eastAsia="zh-CN"/>
        </w:rPr>
        <w:t>“</w:t>
      </w:r>
      <w:r w:rsidR="00047A51" w:rsidRPr="00047A51">
        <w:rPr>
          <w:rFonts w:hint="eastAsia"/>
          <w:lang w:eastAsia="zh-CN"/>
        </w:rPr>
        <w:t>人工智能</w:t>
      </w:r>
      <w:r w:rsidR="0014311D">
        <w:rPr>
          <w:rFonts w:hint="eastAsia"/>
          <w:lang w:eastAsia="zh-CN"/>
        </w:rPr>
        <w:t>向善</w:t>
      </w:r>
      <w:r w:rsidR="00047A51" w:rsidRPr="00047A51">
        <w:rPr>
          <w:rFonts w:hint="eastAsia"/>
          <w:lang w:eastAsia="zh-CN"/>
        </w:rPr>
        <w:t>全球峰会和数字生命线</w:t>
      </w:r>
      <w:r w:rsidR="004D122D">
        <w:rPr>
          <w:rFonts w:hint="eastAsia"/>
          <w:lang w:eastAsia="zh-CN"/>
        </w:rPr>
        <w:t>”</w:t>
      </w:r>
      <w:r w:rsidR="00047A51" w:rsidRPr="00047A51">
        <w:rPr>
          <w:rFonts w:hint="eastAsia"/>
          <w:lang w:eastAsia="zh-CN"/>
        </w:rPr>
        <w:t>露天展览。</w:t>
      </w:r>
    </w:p>
    <w:p w14:paraId="4C45B4D6" w14:textId="17446261" w:rsidR="009B6415" w:rsidRDefault="009B6415" w:rsidP="00824ECA">
      <w:pPr>
        <w:jc w:val="both"/>
        <w:rPr>
          <w:rFonts w:eastAsia="SimSun"/>
          <w:lang w:eastAsia="zh-CN"/>
        </w:rPr>
      </w:pPr>
      <w:r w:rsidRPr="6DAADD3A">
        <w:rPr>
          <w:rFonts w:eastAsia="SimSun"/>
          <w:lang w:eastAsia="zh-CN"/>
        </w:rPr>
        <w:t>2.3</w:t>
      </w:r>
      <w:r>
        <w:rPr>
          <w:lang w:eastAsia="zh-CN"/>
        </w:rPr>
        <w:tab/>
      </w:r>
      <w:r w:rsidR="00047A51" w:rsidRPr="00047A51">
        <w:rPr>
          <w:rFonts w:eastAsia="SimSun" w:hint="eastAsia"/>
          <w:lang w:eastAsia="zh-CN"/>
        </w:rPr>
        <w:t>《</w:t>
      </w:r>
      <w:r w:rsidR="0014311D">
        <w:rPr>
          <w:rFonts w:eastAsia="SimSun" w:hint="eastAsia"/>
          <w:lang w:eastAsia="zh-CN"/>
        </w:rPr>
        <w:t>关键</w:t>
      </w:r>
      <w:r w:rsidR="00047A51" w:rsidRPr="00047A51">
        <w:rPr>
          <w:rFonts w:eastAsia="SimSun" w:hint="eastAsia"/>
          <w:lang w:eastAsia="zh-CN"/>
        </w:rPr>
        <w:t>数字风险》报告旨在分析极端天气、野火、洪水等环境和自然灾害以及太阳风暴等空间天气事件</w:t>
      </w:r>
      <w:r w:rsidR="0014311D">
        <w:rPr>
          <w:rFonts w:eastAsia="SimSun" w:hint="eastAsia"/>
          <w:lang w:eastAsia="zh-CN"/>
        </w:rPr>
        <w:t>是</w:t>
      </w:r>
      <w:r w:rsidR="00047A51" w:rsidRPr="00047A51">
        <w:rPr>
          <w:rFonts w:eastAsia="SimSun" w:hint="eastAsia"/>
          <w:lang w:eastAsia="zh-CN"/>
        </w:rPr>
        <w:t>如何</w:t>
      </w:r>
      <w:r w:rsidR="0014311D">
        <w:rPr>
          <w:rFonts w:eastAsia="SimSun" w:hint="eastAsia"/>
          <w:lang w:eastAsia="zh-CN"/>
        </w:rPr>
        <w:t>意外</w:t>
      </w:r>
      <w:r w:rsidR="00047A51" w:rsidRPr="00047A51">
        <w:rPr>
          <w:rFonts w:eastAsia="SimSun" w:hint="eastAsia"/>
          <w:lang w:eastAsia="zh-CN"/>
        </w:rPr>
        <w:t>破坏数字基础设施</w:t>
      </w:r>
      <w:r w:rsidR="0014311D">
        <w:rPr>
          <w:rFonts w:eastAsia="SimSun" w:hint="eastAsia"/>
          <w:lang w:eastAsia="zh-CN"/>
        </w:rPr>
        <w:t>的</w:t>
      </w:r>
      <w:r w:rsidR="00047A51" w:rsidRPr="00047A51">
        <w:rPr>
          <w:rFonts w:eastAsia="SimSun" w:hint="eastAsia"/>
          <w:lang w:eastAsia="zh-CN"/>
        </w:rPr>
        <w:t>。它旨在研究热应激、停电、海底电缆损坏、卫星干扰或地磁扰动</w:t>
      </w:r>
      <w:r w:rsidR="00FD51EB">
        <w:rPr>
          <w:rFonts w:eastAsia="SimSun" w:hint="eastAsia"/>
          <w:lang w:eastAsia="zh-CN"/>
        </w:rPr>
        <w:t>是</w:t>
      </w:r>
      <w:r w:rsidR="00047A51" w:rsidRPr="00047A51">
        <w:rPr>
          <w:rFonts w:eastAsia="SimSun" w:hint="eastAsia"/>
          <w:lang w:eastAsia="zh-CN"/>
        </w:rPr>
        <w:t>如何通过</w:t>
      </w:r>
      <w:r w:rsidR="00FD51EB" w:rsidRPr="00FD51EB">
        <w:rPr>
          <w:rFonts w:eastAsia="SimSun" w:hint="eastAsia"/>
          <w:lang w:eastAsia="zh-CN"/>
        </w:rPr>
        <w:t>连锁反应，进而影响云服务、数据中心、电信及导航系统</w:t>
      </w:r>
      <w:r w:rsidR="00FD51EB">
        <w:rPr>
          <w:rFonts w:eastAsia="SimSun" w:hint="eastAsia"/>
          <w:lang w:eastAsia="zh-CN"/>
        </w:rPr>
        <w:t>的。</w:t>
      </w:r>
      <w:r w:rsidR="00047A51" w:rsidRPr="00047A51">
        <w:rPr>
          <w:rFonts w:eastAsia="SimSun" w:hint="eastAsia"/>
          <w:lang w:eastAsia="zh-CN"/>
        </w:rPr>
        <w:t>通过关注这些外部引发的</w:t>
      </w:r>
      <w:r w:rsidR="00FD51EB">
        <w:rPr>
          <w:rFonts w:eastAsia="SimSun" w:hint="eastAsia"/>
          <w:lang w:eastAsia="zh-CN"/>
        </w:rPr>
        <w:t>中断</w:t>
      </w:r>
      <w:r w:rsidR="00047A51" w:rsidRPr="00047A51">
        <w:rPr>
          <w:rFonts w:eastAsia="SimSun" w:hint="eastAsia"/>
          <w:lang w:eastAsia="zh-CN"/>
        </w:rPr>
        <w:t>，该报告旨在强调日益</w:t>
      </w:r>
      <w:r w:rsidR="00D613FF">
        <w:rPr>
          <w:rFonts w:eastAsia="SimSun" w:hint="eastAsia"/>
          <w:lang w:eastAsia="zh-CN"/>
        </w:rPr>
        <w:t>加深</w:t>
      </w:r>
      <w:r w:rsidR="00047A51" w:rsidRPr="00047A51">
        <w:rPr>
          <w:rFonts w:eastAsia="SimSun" w:hint="eastAsia"/>
          <w:lang w:eastAsia="zh-CN"/>
        </w:rPr>
        <w:t>的数字依赖</w:t>
      </w:r>
      <w:r w:rsidR="00FD51EB">
        <w:rPr>
          <w:rFonts w:eastAsia="SimSun" w:hint="eastAsia"/>
          <w:lang w:eastAsia="zh-CN"/>
        </w:rPr>
        <w:t>是</w:t>
      </w:r>
      <w:r w:rsidR="00047A51" w:rsidRPr="00047A51">
        <w:rPr>
          <w:rFonts w:eastAsia="SimSun" w:hint="eastAsia"/>
          <w:lang w:eastAsia="zh-CN"/>
        </w:rPr>
        <w:t>如何增加对</w:t>
      </w:r>
      <w:r w:rsidR="00FD51EB">
        <w:rPr>
          <w:rFonts w:eastAsia="SimSun" w:hint="eastAsia"/>
          <w:lang w:eastAsia="zh-CN"/>
        </w:rPr>
        <w:t>物理</w:t>
      </w:r>
      <w:r w:rsidR="00047A51" w:rsidRPr="00047A51">
        <w:rPr>
          <w:rFonts w:eastAsia="SimSun" w:hint="eastAsia"/>
          <w:lang w:eastAsia="zh-CN"/>
        </w:rPr>
        <w:t>冲击的系统性暴露</w:t>
      </w:r>
      <w:r w:rsidR="00FD51EB">
        <w:rPr>
          <w:rFonts w:eastAsia="SimSun" w:hint="eastAsia"/>
          <w:lang w:eastAsia="zh-CN"/>
        </w:rPr>
        <w:t>的</w:t>
      </w:r>
      <w:r w:rsidR="00047A51" w:rsidRPr="00047A51">
        <w:rPr>
          <w:rFonts w:eastAsia="SimSun" w:hint="eastAsia"/>
          <w:lang w:eastAsia="zh-CN"/>
        </w:rPr>
        <w:t>。它</w:t>
      </w:r>
      <w:r w:rsidR="00FD51EB">
        <w:rPr>
          <w:rFonts w:eastAsia="SimSun" w:hint="eastAsia"/>
          <w:lang w:eastAsia="zh-CN"/>
        </w:rPr>
        <w:t>还</w:t>
      </w:r>
      <w:r w:rsidR="00047A51" w:rsidRPr="00047A51">
        <w:rPr>
          <w:rFonts w:eastAsia="SimSun" w:hint="eastAsia"/>
          <w:lang w:eastAsia="zh-CN"/>
        </w:rPr>
        <w:t>旨在确定复原力差距和跨部门协调挑战。</w:t>
      </w:r>
    </w:p>
    <w:p w14:paraId="29374F0F" w14:textId="1FE748B9" w:rsidR="009B6415" w:rsidRDefault="009B6415" w:rsidP="00824ECA">
      <w:pPr>
        <w:jc w:val="both"/>
        <w:rPr>
          <w:lang w:eastAsia="zh-CN"/>
        </w:rPr>
      </w:pPr>
      <w:r>
        <w:rPr>
          <w:rFonts w:eastAsia="SimSun"/>
          <w:lang w:eastAsia="zh-CN"/>
        </w:rPr>
        <w:t>2.4</w:t>
      </w:r>
      <w:r>
        <w:rPr>
          <w:rFonts w:eastAsia="SimSun"/>
          <w:lang w:eastAsia="zh-CN"/>
        </w:rPr>
        <w:tab/>
      </w:r>
      <w:r w:rsidR="00047A51" w:rsidRPr="00047A51">
        <w:rPr>
          <w:rFonts w:hint="eastAsia"/>
          <w:lang w:eastAsia="zh-CN"/>
        </w:rPr>
        <w:t>请成员通过以下方式</w:t>
      </w:r>
      <w:r w:rsidR="0014311D" w:rsidRPr="00047A51">
        <w:rPr>
          <w:rFonts w:hint="eastAsia"/>
          <w:lang w:eastAsia="zh-CN"/>
        </w:rPr>
        <w:t>加入</w:t>
      </w:r>
      <w:r w:rsidR="0014311D">
        <w:rPr>
          <w:rFonts w:hint="eastAsia"/>
          <w:lang w:eastAsia="zh-CN"/>
        </w:rPr>
        <w:t>此次活</w:t>
      </w:r>
      <w:r w:rsidR="0014311D" w:rsidRPr="00047A51">
        <w:rPr>
          <w:rFonts w:hint="eastAsia"/>
          <w:lang w:eastAsia="zh-CN"/>
        </w:rPr>
        <w:t>动</w:t>
      </w:r>
      <w:r w:rsidR="0014311D">
        <w:rPr>
          <w:rFonts w:hint="eastAsia"/>
          <w:lang w:eastAsia="zh-CN"/>
        </w:rPr>
        <w:t>并</w:t>
      </w:r>
      <w:r w:rsidR="00047A51" w:rsidRPr="00047A51">
        <w:rPr>
          <w:rFonts w:hint="eastAsia"/>
          <w:lang w:eastAsia="zh-CN"/>
        </w:rPr>
        <w:t>做出贡献：</w:t>
      </w:r>
    </w:p>
    <w:p w14:paraId="49E0B9B5" w14:textId="2F9310B9" w:rsidR="009B6415" w:rsidRDefault="00C659E8" w:rsidP="00C659E8">
      <w:pPr>
        <w:pStyle w:val="enumlev1"/>
        <w:jc w:val="both"/>
        <w:rPr>
          <w:lang w:eastAsia="zh-CN"/>
        </w:rPr>
      </w:pPr>
      <w:r>
        <w:rPr>
          <w:lang w:eastAsia="zh-CN"/>
        </w:rPr>
        <w:t>–</w:t>
      </w:r>
      <w:r>
        <w:rPr>
          <w:lang w:eastAsia="zh-CN"/>
        </w:rPr>
        <w:tab/>
      </w:r>
      <w:r w:rsidR="00047A51" w:rsidRPr="00047A51">
        <w:rPr>
          <w:rFonts w:hint="eastAsia"/>
          <w:lang w:eastAsia="zh-CN"/>
        </w:rPr>
        <w:t>使用</w:t>
      </w:r>
      <w:r w:rsidR="00047A51" w:rsidRPr="00047A51">
        <w:rPr>
          <w:rFonts w:hint="eastAsia"/>
          <w:lang w:eastAsia="zh-CN"/>
        </w:rPr>
        <w:t>#DigitalLifelines</w:t>
      </w:r>
      <w:r w:rsidR="00047A51" w:rsidRPr="00047A51">
        <w:rPr>
          <w:rFonts w:hint="eastAsia"/>
          <w:lang w:eastAsia="zh-CN"/>
        </w:rPr>
        <w:t>和</w:t>
      </w:r>
      <w:r w:rsidR="00047A51" w:rsidRPr="00047A51">
        <w:rPr>
          <w:rFonts w:hint="eastAsia"/>
          <w:lang w:eastAsia="zh-CN"/>
        </w:rPr>
        <w:t>#WTISD</w:t>
      </w:r>
      <w:r w:rsidR="00047A51" w:rsidRPr="00047A51">
        <w:rPr>
          <w:rFonts w:hint="eastAsia"/>
          <w:lang w:eastAsia="zh-CN"/>
        </w:rPr>
        <w:t>标签在社交媒体账户上创建并分享</w:t>
      </w:r>
      <w:r w:rsidR="00D613FF">
        <w:rPr>
          <w:rFonts w:hint="eastAsia"/>
          <w:lang w:eastAsia="zh-CN"/>
        </w:rPr>
        <w:t>自己</w:t>
      </w:r>
      <w:r w:rsidR="00047A51" w:rsidRPr="00047A51">
        <w:rPr>
          <w:rFonts w:hint="eastAsia"/>
          <w:lang w:eastAsia="zh-CN"/>
        </w:rPr>
        <w:t>的成就、国家愿景和战略、承诺</w:t>
      </w:r>
      <w:r w:rsidR="00D613FF">
        <w:rPr>
          <w:rFonts w:hint="eastAsia"/>
          <w:lang w:eastAsia="zh-CN"/>
        </w:rPr>
        <w:t>及</w:t>
      </w:r>
      <w:r w:rsidR="00047A51" w:rsidRPr="00047A51">
        <w:rPr>
          <w:rFonts w:hint="eastAsia"/>
          <w:lang w:eastAsia="zh-CN"/>
        </w:rPr>
        <w:t>举措。</w:t>
      </w:r>
      <w:r w:rsidR="00125172">
        <w:rPr>
          <w:rFonts w:hint="eastAsia"/>
          <w:lang w:eastAsia="zh-CN"/>
        </w:rPr>
        <w:t>相关配套</w:t>
      </w:r>
      <w:r w:rsidR="00047A51" w:rsidRPr="00047A51">
        <w:rPr>
          <w:rFonts w:hint="eastAsia"/>
          <w:lang w:eastAsia="zh-CN"/>
        </w:rPr>
        <w:t>内容、数字材料和</w:t>
      </w:r>
      <w:r w:rsidR="00125172">
        <w:rPr>
          <w:rFonts w:hint="eastAsia"/>
          <w:lang w:eastAsia="zh-CN"/>
        </w:rPr>
        <w:t>最新</w:t>
      </w:r>
      <w:r w:rsidR="00047A51" w:rsidRPr="00047A51">
        <w:rPr>
          <w:rFonts w:hint="eastAsia"/>
          <w:lang w:eastAsia="zh-CN"/>
        </w:rPr>
        <w:t>活动</w:t>
      </w:r>
      <w:r w:rsidR="00125172">
        <w:rPr>
          <w:rFonts w:hint="eastAsia"/>
          <w:lang w:eastAsia="zh-CN"/>
        </w:rPr>
        <w:t>信息</w:t>
      </w:r>
      <w:r w:rsidR="00047A51" w:rsidRPr="00047A51">
        <w:rPr>
          <w:rFonts w:hint="eastAsia"/>
          <w:lang w:eastAsia="zh-CN"/>
        </w:rPr>
        <w:t>可在专门的</w:t>
      </w:r>
      <w:hyperlink r:id="rId18" w:anchor="/zh" w:history="1">
        <w:r w:rsidR="00047A51" w:rsidRPr="00125172">
          <w:rPr>
            <w:rStyle w:val="Hyperlink"/>
            <w:rFonts w:hint="eastAsia"/>
            <w:lang w:eastAsia="zh-CN"/>
          </w:rPr>
          <w:t>WTISD-26</w:t>
        </w:r>
        <w:r w:rsidR="00047A51" w:rsidRPr="00125172">
          <w:rPr>
            <w:rStyle w:val="Hyperlink"/>
            <w:rFonts w:hint="eastAsia"/>
            <w:lang w:eastAsia="zh-CN"/>
          </w:rPr>
          <w:t>网站</w:t>
        </w:r>
      </w:hyperlink>
      <w:r w:rsidR="00047A51" w:rsidRPr="00047A51">
        <w:rPr>
          <w:rFonts w:hint="eastAsia"/>
          <w:lang w:eastAsia="zh-CN"/>
        </w:rPr>
        <w:t>和</w:t>
      </w:r>
      <w:hyperlink r:id="rId19" w:history="1">
        <w:r w:rsidR="00047A51" w:rsidRPr="00125172">
          <w:rPr>
            <w:rStyle w:val="Hyperlink"/>
            <w:rFonts w:hint="eastAsia"/>
            <w:lang w:eastAsia="zh-CN"/>
          </w:rPr>
          <w:t>数字媒体工具包</w:t>
        </w:r>
      </w:hyperlink>
      <w:r w:rsidR="00125172">
        <w:rPr>
          <w:rFonts w:hint="eastAsia"/>
          <w:lang w:eastAsia="zh-CN"/>
        </w:rPr>
        <w:t>中</w:t>
      </w:r>
      <w:r w:rsidR="00FD51EB" w:rsidRPr="00047A51">
        <w:rPr>
          <w:rFonts w:hint="eastAsia"/>
          <w:lang w:eastAsia="zh-CN"/>
        </w:rPr>
        <w:t>找到</w:t>
      </w:r>
      <w:r w:rsidR="0014311D">
        <w:rPr>
          <w:rFonts w:hint="eastAsia"/>
          <w:lang w:eastAsia="zh-CN"/>
        </w:rPr>
        <w:t>。</w:t>
      </w:r>
    </w:p>
    <w:p w14:paraId="4D4124A1" w14:textId="28F5F975" w:rsidR="009B6415" w:rsidRDefault="00C659E8" w:rsidP="00C659E8">
      <w:pPr>
        <w:pStyle w:val="enumlev1"/>
        <w:jc w:val="both"/>
        <w:rPr>
          <w:lang w:eastAsia="zh-CN"/>
        </w:rPr>
      </w:pPr>
      <w:r>
        <w:rPr>
          <w:lang w:eastAsia="zh-CN"/>
        </w:rPr>
        <w:t>–</w:t>
      </w:r>
      <w:r>
        <w:rPr>
          <w:lang w:eastAsia="zh-CN"/>
        </w:rPr>
        <w:tab/>
      </w:r>
      <w:r w:rsidR="00047A51" w:rsidRPr="00047A51">
        <w:rPr>
          <w:rFonts w:hint="eastAsia"/>
          <w:lang w:eastAsia="zh-CN"/>
        </w:rPr>
        <w:t>组织关于数字生命线的活动：可包括讲习班、地方社区圆桌会议、网络研讨会、出版物或展览，</w:t>
      </w:r>
      <w:r w:rsidR="00125172" w:rsidRPr="00125172">
        <w:rPr>
          <w:rFonts w:hint="eastAsia"/>
          <w:lang w:eastAsia="zh-CN"/>
        </w:rPr>
        <w:t>向依赖数字</w:t>
      </w:r>
      <w:r w:rsidR="00125172">
        <w:rPr>
          <w:rFonts w:hint="eastAsia"/>
          <w:lang w:eastAsia="zh-CN"/>
        </w:rPr>
        <w:t>生命线</w:t>
      </w:r>
      <w:r w:rsidR="00125172" w:rsidRPr="00125172">
        <w:rPr>
          <w:rFonts w:hint="eastAsia"/>
          <w:lang w:eastAsia="zh-CN"/>
        </w:rPr>
        <w:t>工作和生活的专业</w:t>
      </w:r>
      <w:r w:rsidR="00125172">
        <w:rPr>
          <w:rFonts w:hint="eastAsia"/>
          <w:lang w:eastAsia="zh-CN"/>
        </w:rPr>
        <w:t>、公共和外交</w:t>
      </w:r>
      <w:r w:rsidR="00125172" w:rsidRPr="00125172">
        <w:rPr>
          <w:rFonts w:hint="eastAsia"/>
          <w:lang w:eastAsia="zh-CN"/>
        </w:rPr>
        <w:t>受众</w:t>
      </w:r>
      <w:r w:rsidR="00047A51" w:rsidRPr="00047A51">
        <w:rPr>
          <w:rFonts w:hint="eastAsia"/>
          <w:lang w:eastAsia="zh-CN"/>
        </w:rPr>
        <w:t>介绍具有复原力的数字生命线</w:t>
      </w:r>
      <w:r w:rsidR="00125172" w:rsidRPr="00047A51">
        <w:rPr>
          <w:rFonts w:hint="eastAsia"/>
          <w:lang w:eastAsia="zh-CN"/>
        </w:rPr>
        <w:t>的至关重要性</w:t>
      </w:r>
      <w:r w:rsidR="00125172">
        <w:rPr>
          <w:rFonts w:hint="eastAsia"/>
          <w:lang w:eastAsia="zh-CN"/>
        </w:rPr>
        <w:t>以及</w:t>
      </w:r>
      <w:r w:rsidR="00D613FF">
        <w:rPr>
          <w:rFonts w:hint="eastAsia"/>
          <w:lang w:eastAsia="zh-CN"/>
        </w:rPr>
        <w:t>自己开展</w:t>
      </w:r>
      <w:r w:rsidR="00125172">
        <w:rPr>
          <w:rFonts w:hint="eastAsia"/>
          <w:lang w:eastAsia="zh-CN"/>
        </w:rPr>
        <w:t>的</w:t>
      </w:r>
      <w:r w:rsidR="00047A51" w:rsidRPr="00047A51">
        <w:rPr>
          <w:rFonts w:hint="eastAsia"/>
          <w:lang w:eastAsia="zh-CN"/>
        </w:rPr>
        <w:t>工作。请</w:t>
      </w:r>
      <w:r w:rsidR="00125172">
        <w:rPr>
          <w:rFonts w:hint="eastAsia"/>
          <w:lang w:eastAsia="zh-CN"/>
        </w:rPr>
        <w:t>在</w:t>
      </w:r>
      <w:hyperlink r:id="rId20" w:history="1">
        <w:r w:rsidR="00125172" w:rsidRPr="00125172">
          <w:rPr>
            <w:rStyle w:val="Hyperlink"/>
            <w:rFonts w:hint="eastAsia"/>
            <w:lang w:eastAsia="zh-CN"/>
          </w:rPr>
          <w:t>此处</w:t>
        </w:r>
      </w:hyperlink>
      <w:r w:rsidR="00047A51" w:rsidRPr="00047A51">
        <w:rPr>
          <w:rFonts w:hint="eastAsia"/>
          <w:lang w:eastAsia="zh-CN"/>
        </w:rPr>
        <w:t>提交已完成的活动</w:t>
      </w:r>
      <w:r w:rsidR="00125172">
        <w:rPr>
          <w:rFonts w:hint="eastAsia"/>
          <w:lang w:eastAsia="zh-CN"/>
        </w:rPr>
        <w:t>。</w:t>
      </w:r>
    </w:p>
    <w:p w14:paraId="57270017" w14:textId="6F0A37BC" w:rsidR="009B6415" w:rsidRDefault="00C659E8" w:rsidP="00C659E8">
      <w:pPr>
        <w:pStyle w:val="enumlev1"/>
        <w:jc w:val="both"/>
        <w:rPr>
          <w:lang w:eastAsia="zh-CN"/>
        </w:rPr>
      </w:pPr>
      <w:r>
        <w:rPr>
          <w:lang w:eastAsia="zh-CN"/>
        </w:rPr>
        <w:t>–</w:t>
      </w:r>
      <w:r>
        <w:rPr>
          <w:lang w:eastAsia="zh-CN"/>
        </w:rPr>
        <w:tab/>
      </w:r>
      <w:r w:rsidR="00047A51" w:rsidRPr="00047A51">
        <w:rPr>
          <w:rFonts w:hint="eastAsia"/>
          <w:lang w:eastAsia="zh-CN"/>
        </w:rPr>
        <w:t>提供资金或实物支持，</w:t>
      </w:r>
      <w:r w:rsidR="00125172" w:rsidRPr="00047A51">
        <w:rPr>
          <w:rFonts w:hint="eastAsia"/>
          <w:lang w:eastAsia="zh-CN"/>
        </w:rPr>
        <w:t>成为合作伙伴</w:t>
      </w:r>
      <w:r w:rsidR="00125172">
        <w:rPr>
          <w:rFonts w:hint="eastAsia"/>
          <w:lang w:eastAsia="zh-CN"/>
        </w:rPr>
        <w:t>，点击</w:t>
      </w:r>
      <w:hyperlink r:id="rId21" w:history="1">
        <w:r w:rsidR="00125172" w:rsidRPr="00125172">
          <w:rPr>
            <w:rStyle w:val="Hyperlink"/>
            <w:rFonts w:hint="eastAsia"/>
            <w:lang w:eastAsia="zh-CN"/>
          </w:rPr>
          <w:t>此处</w:t>
        </w:r>
      </w:hyperlink>
      <w:r w:rsidR="00047A51" w:rsidRPr="00047A51">
        <w:rPr>
          <w:rFonts w:hint="eastAsia"/>
          <w:lang w:eastAsia="zh-CN"/>
        </w:rPr>
        <w:t>抓住机遇</w:t>
      </w:r>
      <w:r w:rsidR="00125172">
        <w:rPr>
          <w:rFonts w:hint="eastAsia"/>
          <w:lang w:eastAsia="zh-CN"/>
        </w:rPr>
        <w:t>。</w:t>
      </w:r>
    </w:p>
    <w:p w14:paraId="790B9F2F" w14:textId="3B66B5C6" w:rsidR="6FD13672" w:rsidRDefault="6FD13672" w:rsidP="00C07482">
      <w:pPr>
        <w:jc w:val="both"/>
        <w:rPr>
          <w:lang w:eastAsia="zh-CN"/>
        </w:rPr>
      </w:pPr>
      <w:r>
        <w:rPr>
          <w:lang w:eastAsia="zh-CN"/>
        </w:rPr>
        <w:t>2.5</w:t>
      </w:r>
      <w:r>
        <w:rPr>
          <w:lang w:eastAsia="zh-CN"/>
        </w:rPr>
        <w:tab/>
      </w:r>
      <w:r w:rsidR="00047A51" w:rsidRPr="00047A51">
        <w:rPr>
          <w:rFonts w:hint="eastAsia"/>
          <w:lang w:eastAsia="zh-CN"/>
        </w:rPr>
        <w:t>2027</w:t>
      </w:r>
      <w:r w:rsidR="00047A51" w:rsidRPr="00047A51">
        <w:rPr>
          <w:rFonts w:hint="eastAsia"/>
          <w:lang w:eastAsia="zh-CN"/>
        </w:rPr>
        <w:t>年世界电信和信息社会日的主题是“</w:t>
      </w:r>
      <w:r w:rsidR="00125172" w:rsidRPr="00125172">
        <w:rPr>
          <w:rFonts w:hint="eastAsia"/>
          <w:lang w:eastAsia="zh-CN"/>
        </w:rPr>
        <w:t>人人共享空间：跨越国界扩展连接</w:t>
      </w:r>
      <w:r w:rsidR="00047A51" w:rsidRPr="00047A51">
        <w:rPr>
          <w:rFonts w:hint="eastAsia"/>
          <w:lang w:eastAsia="zh-CN"/>
        </w:rPr>
        <w:t>”。</w:t>
      </w:r>
    </w:p>
    <w:p w14:paraId="114BECF3" w14:textId="77777777" w:rsidR="007A3FCD" w:rsidRPr="00C0458D" w:rsidRDefault="007A3FCD" w:rsidP="007A3FCD">
      <w:pPr>
        <w:jc w:val="center"/>
      </w:pPr>
      <w:r>
        <w:t>______________</w:t>
      </w:r>
    </w:p>
    <w:sectPr w:rsidR="007A3FCD" w:rsidRPr="00C0458D" w:rsidSect="00AD3606">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1DA5" w14:textId="77777777" w:rsidR="004E73BF" w:rsidRDefault="004E73BF">
      <w:r>
        <w:separator/>
      </w:r>
    </w:p>
  </w:endnote>
  <w:endnote w:type="continuationSeparator" w:id="0">
    <w:p w14:paraId="3D17AEC5" w14:textId="77777777" w:rsidR="004E73BF" w:rsidRDefault="004E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220ACC" w14:textId="77777777">
      <w:trPr>
        <w:jc w:val="center"/>
      </w:trPr>
      <w:tc>
        <w:tcPr>
          <w:tcW w:w="1803" w:type="dxa"/>
          <w:vAlign w:val="center"/>
        </w:tcPr>
        <w:p w14:paraId="61038E60" w14:textId="1DFB23EE" w:rsidR="00EE49E8" w:rsidRDefault="00E07AFE" w:rsidP="00EE49E8">
          <w:pPr>
            <w:pStyle w:val="Header"/>
            <w:jc w:val="left"/>
            <w:rPr>
              <w:noProof/>
            </w:rPr>
          </w:pPr>
          <w:r w:rsidRPr="00E07AFE">
            <w:rPr>
              <w:noProof/>
            </w:rPr>
            <w:t>R2600461</w:t>
          </w:r>
        </w:p>
      </w:tc>
      <w:tc>
        <w:tcPr>
          <w:tcW w:w="8261" w:type="dxa"/>
        </w:tcPr>
        <w:p w14:paraId="6079E3B9" w14:textId="4529C3A2"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30FA8">
            <w:rPr>
              <w:bCs/>
            </w:rPr>
            <w:t>17</w:t>
          </w:r>
          <w:r w:rsidR="00E07AFE">
            <w:rPr>
              <w:bCs/>
            </w:rPr>
            <w:t>-</w:t>
          </w:r>
          <w:r w:rsidR="00047A51">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1804FEB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971759E" w14:textId="77777777" w:rsidTr="006B77F1">
      <w:trPr>
        <w:jc w:val="center"/>
      </w:trPr>
      <w:tc>
        <w:tcPr>
          <w:tcW w:w="1803" w:type="dxa"/>
          <w:vAlign w:val="center"/>
        </w:tcPr>
        <w:p w14:paraId="0366AF2F"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155B44F7" w14:textId="65EAF28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30FA8">
            <w:rPr>
              <w:bCs/>
            </w:rPr>
            <w:t>17</w:t>
          </w:r>
          <w:r w:rsidR="00E07AFE">
            <w:rPr>
              <w:bCs/>
            </w:rPr>
            <w:t>-</w:t>
          </w:r>
          <w:r w:rsidR="00047A51">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40BA2FF3"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A9ED" w14:textId="77777777" w:rsidR="004E73BF" w:rsidRDefault="004E73BF">
      <w:r>
        <w:t>____________________</w:t>
      </w:r>
    </w:p>
  </w:footnote>
  <w:footnote w:type="continuationSeparator" w:id="0">
    <w:p w14:paraId="012AB3C0" w14:textId="77777777" w:rsidR="004E73BF" w:rsidRDefault="004E7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EFDD" w14:textId="2617D548" w:rsidR="00AD3606" w:rsidRPr="00F90277" w:rsidRDefault="00F90277" w:rsidP="00F90277">
    <w:pPr>
      <w:pStyle w:val="Header"/>
    </w:pPr>
    <w:r>
      <w:rPr>
        <w:noProof/>
      </w:rPr>
      <w:drawing>
        <wp:inline distT="0" distB="0" distL="0" distR="0" wp14:anchorId="7DCE5F44" wp14:editId="7129B5DA">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A365FF9"/>
    <w:multiLevelType w:val="hybridMultilevel"/>
    <w:tmpl w:val="444A37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E1556B"/>
    <w:multiLevelType w:val="hybridMultilevel"/>
    <w:tmpl w:val="3E3C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84254832">
    <w:abstractNumId w:val="2"/>
  </w:num>
  <w:num w:numId="3" w16cid:durableId="26249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45"/>
    <w:rsid w:val="000210D4"/>
    <w:rsid w:val="00047A51"/>
    <w:rsid w:val="0006007D"/>
    <w:rsid w:val="00063016"/>
    <w:rsid w:val="00065805"/>
    <w:rsid w:val="00066795"/>
    <w:rsid w:val="00076AF6"/>
    <w:rsid w:val="00084E43"/>
    <w:rsid w:val="00085CF2"/>
    <w:rsid w:val="00097EE5"/>
    <w:rsid w:val="000B1705"/>
    <w:rsid w:val="000D4A15"/>
    <w:rsid w:val="000D75B2"/>
    <w:rsid w:val="000E372C"/>
    <w:rsid w:val="000F5DDB"/>
    <w:rsid w:val="001121F5"/>
    <w:rsid w:val="00125172"/>
    <w:rsid w:val="001400DC"/>
    <w:rsid w:val="00140CE1"/>
    <w:rsid w:val="0014311D"/>
    <w:rsid w:val="001439AB"/>
    <w:rsid w:val="0015189A"/>
    <w:rsid w:val="0017539C"/>
    <w:rsid w:val="00175AC2"/>
    <w:rsid w:val="0017609F"/>
    <w:rsid w:val="00176F47"/>
    <w:rsid w:val="001A3154"/>
    <w:rsid w:val="001A54D0"/>
    <w:rsid w:val="001A7D1D"/>
    <w:rsid w:val="001B51DD"/>
    <w:rsid w:val="001C2EFA"/>
    <w:rsid w:val="001C628E"/>
    <w:rsid w:val="001E0F7B"/>
    <w:rsid w:val="001F5569"/>
    <w:rsid w:val="0020487B"/>
    <w:rsid w:val="002119FD"/>
    <w:rsid w:val="002130E0"/>
    <w:rsid w:val="00221F46"/>
    <w:rsid w:val="002578D0"/>
    <w:rsid w:val="00264425"/>
    <w:rsid w:val="00265875"/>
    <w:rsid w:val="0027303B"/>
    <w:rsid w:val="00277DEA"/>
    <w:rsid w:val="0028109B"/>
    <w:rsid w:val="002916B4"/>
    <w:rsid w:val="002A0615"/>
    <w:rsid w:val="002A133E"/>
    <w:rsid w:val="002A2188"/>
    <w:rsid w:val="002B1F58"/>
    <w:rsid w:val="002C1C7A"/>
    <w:rsid w:val="002C3F32"/>
    <w:rsid w:val="002C54E2"/>
    <w:rsid w:val="002D351E"/>
    <w:rsid w:val="0030160F"/>
    <w:rsid w:val="00307EE7"/>
    <w:rsid w:val="0031104E"/>
    <w:rsid w:val="00320223"/>
    <w:rsid w:val="00322D0D"/>
    <w:rsid w:val="00330FA8"/>
    <w:rsid w:val="003547E5"/>
    <w:rsid w:val="00361465"/>
    <w:rsid w:val="003877F5"/>
    <w:rsid w:val="003936D3"/>
    <w:rsid w:val="003942D4"/>
    <w:rsid w:val="003958A8"/>
    <w:rsid w:val="003B29C2"/>
    <w:rsid w:val="003B4FAF"/>
    <w:rsid w:val="003C2533"/>
    <w:rsid w:val="003D5A7F"/>
    <w:rsid w:val="003F0228"/>
    <w:rsid w:val="0040435A"/>
    <w:rsid w:val="00414581"/>
    <w:rsid w:val="00416A24"/>
    <w:rsid w:val="00431D9E"/>
    <w:rsid w:val="00433CE8"/>
    <w:rsid w:val="00434A5C"/>
    <w:rsid w:val="00453079"/>
    <w:rsid w:val="004544D9"/>
    <w:rsid w:val="00465C35"/>
    <w:rsid w:val="00465C5A"/>
    <w:rsid w:val="00470B62"/>
    <w:rsid w:val="00472BAD"/>
    <w:rsid w:val="00484009"/>
    <w:rsid w:val="00490E72"/>
    <w:rsid w:val="00491157"/>
    <w:rsid w:val="00491BA9"/>
    <w:rsid w:val="004921C8"/>
    <w:rsid w:val="0049369C"/>
    <w:rsid w:val="00495615"/>
    <w:rsid w:val="00495B0B"/>
    <w:rsid w:val="004A1B8B"/>
    <w:rsid w:val="004A1D46"/>
    <w:rsid w:val="004B221A"/>
    <w:rsid w:val="004C2F72"/>
    <w:rsid w:val="004D122D"/>
    <w:rsid w:val="004D1851"/>
    <w:rsid w:val="004D599D"/>
    <w:rsid w:val="004E2EA5"/>
    <w:rsid w:val="004E3AEB"/>
    <w:rsid w:val="004E73BF"/>
    <w:rsid w:val="0050223C"/>
    <w:rsid w:val="00512087"/>
    <w:rsid w:val="005243FF"/>
    <w:rsid w:val="00564FBC"/>
    <w:rsid w:val="005800BC"/>
    <w:rsid w:val="00582442"/>
    <w:rsid w:val="005942F3"/>
    <w:rsid w:val="00596D4E"/>
    <w:rsid w:val="005A0629"/>
    <w:rsid w:val="005E409F"/>
    <w:rsid w:val="005F3269"/>
    <w:rsid w:val="005F5079"/>
    <w:rsid w:val="0061071E"/>
    <w:rsid w:val="00616482"/>
    <w:rsid w:val="00616C34"/>
    <w:rsid w:val="00623AE3"/>
    <w:rsid w:val="0063348C"/>
    <w:rsid w:val="0064737F"/>
    <w:rsid w:val="006535F1"/>
    <w:rsid w:val="0065557D"/>
    <w:rsid w:val="00660D50"/>
    <w:rsid w:val="00662984"/>
    <w:rsid w:val="006716BB"/>
    <w:rsid w:val="006A2F4B"/>
    <w:rsid w:val="006B1859"/>
    <w:rsid w:val="006B5630"/>
    <w:rsid w:val="006B6680"/>
    <w:rsid w:val="006B6DCC"/>
    <w:rsid w:val="006B77F1"/>
    <w:rsid w:val="006C0C9F"/>
    <w:rsid w:val="006D198A"/>
    <w:rsid w:val="00702DEF"/>
    <w:rsid w:val="00706861"/>
    <w:rsid w:val="00722551"/>
    <w:rsid w:val="0075051B"/>
    <w:rsid w:val="00765C89"/>
    <w:rsid w:val="0077110E"/>
    <w:rsid w:val="00793188"/>
    <w:rsid w:val="00794D34"/>
    <w:rsid w:val="007A3FCD"/>
    <w:rsid w:val="007B19CF"/>
    <w:rsid w:val="007D01AF"/>
    <w:rsid w:val="007E37B6"/>
    <w:rsid w:val="00803921"/>
    <w:rsid w:val="00813E5E"/>
    <w:rsid w:val="00824ECA"/>
    <w:rsid w:val="0083581B"/>
    <w:rsid w:val="0084546D"/>
    <w:rsid w:val="00863874"/>
    <w:rsid w:val="00864AFF"/>
    <w:rsid w:val="00865925"/>
    <w:rsid w:val="00883149"/>
    <w:rsid w:val="008B4A6A"/>
    <w:rsid w:val="008C7E27"/>
    <w:rsid w:val="008F7448"/>
    <w:rsid w:val="0090147A"/>
    <w:rsid w:val="009173EF"/>
    <w:rsid w:val="00922EE2"/>
    <w:rsid w:val="00932906"/>
    <w:rsid w:val="00954C49"/>
    <w:rsid w:val="00961B0B"/>
    <w:rsid w:val="00962D33"/>
    <w:rsid w:val="009749FB"/>
    <w:rsid w:val="009842A1"/>
    <w:rsid w:val="009A76A8"/>
    <w:rsid w:val="009B38C3"/>
    <w:rsid w:val="009B6415"/>
    <w:rsid w:val="009E17BD"/>
    <w:rsid w:val="009E485A"/>
    <w:rsid w:val="009F414B"/>
    <w:rsid w:val="00A04CEC"/>
    <w:rsid w:val="00A109AF"/>
    <w:rsid w:val="00A27F92"/>
    <w:rsid w:val="00A32257"/>
    <w:rsid w:val="00A36D20"/>
    <w:rsid w:val="00A37D02"/>
    <w:rsid w:val="00A514A4"/>
    <w:rsid w:val="00A528C7"/>
    <w:rsid w:val="00A55622"/>
    <w:rsid w:val="00A83502"/>
    <w:rsid w:val="00A94BAB"/>
    <w:rsid w:val="00A97FED"/>
    <w:rsid w:val="00AC240F"/>
    <w:rsid w:val="00AD15B3"/>
    <w:rsid w:val="00AD3606"/>
    <w:rsid w:val="00AD4A3D"/>
    <w:rsid w:val="00AF10C0"/>
    <w:rsid w:val="00AF6E49"/>
    <w:rsid w:val="00B04A67"/>
    <w:rsid w:val="00B0583C"/>
    <w:rsid w:val="00B229E0"/>
    <w:rsid w:val="00B40A81"/>
    <w:rsid w:val="00B44910"/>
    <w:rsid w:val="00B62FD2"/>
    <w:rsid w:val="00B72267"/>
    <w:rsid w:val="00B76EB6"/>
    <w:rsid w:val="00B7737B"/>
    <w:rsid w:val="00B824C8"/>
    <w:rsid w:val="00B84B9D"/>
    <w:rsid w:val="00B9131F"/>
    <w:rsid w:val="00BB0646"/>
    <w:rsid w:val="00BC251A"/>
    <w:rsid w:val="00BC4A20"/>
    <w:rsid w:val="00BD032B"/>
    <w:rsid w:val="00BE01C6"/>
    <w:rsid w:val="00BE2640"/>
    <w:rsid w:val="00BE400A"/>
    <w:rsid w:val="00BF1FDE"/>
    <w:rsid w:val="00C01189"/>
    <w:rsid w:val="00C0458D"/>
    <w:rsid w:val="00C07482"/>
    <w:rsid w:val="00C374DE"/>
    <w:rsid w:val="00C47AD4"/>
    <w:rsid w:val="00C52D81"/>
    <w:rsid w:val="00C55198"/>
    <w:rsid w:val="00C5605F"/>
    <w:rsid w:val="00C6520B"/>
    <w:rsid w:val="00C659E8"/>
    <w:rsid w:val="00C95D7B"/>
    <w:rsid w:val="00CA0A45"/>
    <w:rsid w:val="00CA6393"/>
    <w:rsid w:val="00CA7995"/>
    <w:rsid w:val="00CB0AAF"/>
    <w:rsid w:val="00CB18FF"/>
    <w:rsid w:val="00CD0C08"/>
    <w:rsid w:val="00CE03FB"/>
    <w:rsid w:val="00CE433C"/>
    <w:rsid w:val="00CF0161"/>
    <w:rsid w:val="00CF33F3"/>
    <w:rsid w:val="00CF4A2B"/>
    <w:rsid w:val="00D024CA"/>
    <w:rsid w:val="00D06183"/>
    <w:rsid w:val="00D22C42"/>
    <w:rsid w:val="00D613FF"/>
    <w:rsid w:val="00D61959"/>
    <w:rsid w:val="00D65041"/>
    <w:rsid w:val="00D92B51"/>
    <w:rsid w:val="00D966C9"/>
    <w:rsid w:val="00D97DB3"/>
    <w:rsid w:val="00DB1936"/>
    <w:rsid w:val="00DB384B"/>
    <w:rsid w:val="00DE532B"/>
    <w:rsid w:val="00DF0189"/>
    <w:rsid w:val="00DF06ED"/>
    <w:rsid w:val="00E06FD5"/>
    <w:rsid w:val="00E07AFE"/>
    <w:rsid w:val="00E10E80"/>
    <w:rsid w:val="00E124F0"/>
    <w:rsid w:val="00E227F3"/>
    <w:rsid w:val="00E327E8"/>
    <w:rsid w:val="00E543C4"/>
    <w:rsid w:val="00E545C6"/>
    <w:rsid w:val="00E60F04"/>
    <w:rsid w:val="00E65B24"/>
    <w:rsid w:val="00E854E4"/>
    <w:rsid w:val="00E86DBF"/>
    <w:rsid w:val="00E92F84"/>
    <w:rsid w:val="00E969AF"/>
    <w:rsid w:val="00EB0D6F"/>
    <w:rsid w:val="00EB2232"/>
    <w:rsid w:val="00EC5337"/>
    <w:rsid w:val="00ED61D0"/>
    <w:rsid w:val="00EE49E8"/>
    <w:rsid w:val="00EE6E58"/>
    <w:rsid w:val="00F12B3E"/>
    <w:rsid w:val="00F16BAB"/>
    <w:rsid w:val="00F2150A"/>
    <w:rsid w:val="00F230F7"/>
    <w:rsid w:val="00F231D8"/>
    <w:rsid w:val="00F305C9"/>
    <w:rsid w:val="00F44C00"/>
    <w:rsid w:val="00F45D2C"/>
    <w:rsid w:val="00F46C5F"/>
    <w:rsid w:val="00F632C0"/>
    <w:rsid w:val="00F641E1"/>
    <w:rsid w:val="00F717C5"/>
    <w:rsid w:val="00F90277"/>
    <w:rsid w:val="00F94A63"/>
    <w:rsid w:val="00F94F10"/>
    <w:rsid w:val="00F96159"/>
    <w:rsid w:val="00FA1C28"/>
    <w:rsid w:val="00FB1279"/>
    <w:rsid w:val="00FB6B76"/>
    <w:rsid w:val="00FB7596"/>
    <w:rsid w:val="00FD51EB"/>
    <w:rsid w:val="00FE4077"/>
    <w:rsid w:val="00FE500D"/>
    <w:rsid w:val="00FE77D2"/>
    <w:rsid w:val="00FF39B1"/>
    <w:rsid w:val="01E7D4E3"/>
    <w:rsid w:val="05519A3C"/>
    <w:rsid w:val="05C75545"/>
    <w:rsid w:val="0816C956"/>
    <w:rsid w:val="0B34CEB8"/>
    <w:rsid w:val="14795390"/>
    <w:rsid w:val="180516FE"/>
    <w:rsid w:val="1D644693"/>
    <w:rsid w:val="1F63A1AC"/>
    <w:rsid w:val="20A32540"/>
    <w:rsid w:val="2EB12EA3"/>
    <w:rsid w:val="2F1C0FD2"/>
    <w:rsid w:val="315C30EA"/>
    <w:rsid w:val="3282A12B"/>
    <w:rsid w:val="36A4D474"/>
    <w:rsid w:val="3767D64F"/>
    <w:rsid w:val="37A8566A"/>
    <w:rsid w:val="3CD11C8A"/>
    <w:rsid w:val="3E9F3DBE"/>
    <w:rsid w:val="40F47D6B"/>
    <w:rsid w:val="436C0BED"/>
    <w:rsid w:val="5242E1FF"/>
    <w:rsid w:val="5ABB59E5"/>
    <w:rsid w:val="6203203F"/>
    <w:rsid w:val="63123CD2"/>
    <w:rsid w:val="68B2FB9B"/>
    <w:rsid w:val="6DAADD3A"/>
    <w:rsid w:val="6FD13672"/>
    <w:rsid w:val="7305B5AA"/>
    <w:rsid w:val="76731C3B"/>
    <w:rsid w:val="77948DF2"/>
    <w:rsid w:val="7B1088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3810"/>
  <w15:docId w15:val="{222532A1-AD4B-4926-ACE6-22690BF0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07AFE"/>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1439AB"/>
    <w:rPr>
      <w:sz w:val="16"/>
      <w:szCs w:val="16"/>
    </w:rPr>
  </w:style>
  <w:style w:type="paragraph" w:styleId="CommentText">
    <w:name w:val="annotation text"/>
    <w:basedOn w:val="Normal"/>
    <w:link w:val="CommentTextChar"/>
    <w:unhideWhenUsed/>
    <w:rsid w:val="001439AB"/>
    <w:rPr>
      <w:sz w:val="20"/>
    </w:rPr>
  </w:style>
  <w:style w:type="character" w:customStyle="1" w:styleId="CommentTextChar">
    <w:name w:val="Comment Text Char"/>
    <w:basedOn w:val="DefaultParagraphFont"/>
    <w:link w:val="CommentText"/>
    <w:rsid w:val="001439AB"/>
    <w:rPr>
      <w:rFonts w:ascii="Calibri" w:hAnsi="Calibri"/>
      <w:lang w:val="en-GB" w:eastAsia="en-US"/>
    </w:rPr>
  </w:style>
  <w:style w:type="paragraph" w:styleId="ListParagraph">
    <w:name w:val="List Paragraph"/>
    <w:basedOn w:val="Normal"/>
    <w:uiPriority w:val="34"/>
    <w:qFormat/>
    <w:rsid w:val="009B6415"/>
    <w:pPr>
      <w:ind w:left="720"/>
      <w:contextualSpacing/>
    </w:pPr>
  </w:style>
  <w:style w:type="paragraph" w:customStyle="1" w:styleId="paragraph">
    <w:name w:val="paragraph"/>
    <w:basedOn w:val="Normal"/>
    <w:rsid w:val="00F12B3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zh-CN"/>
    </w:rPr>
  </w:style>
  <w:style w:type="character" w:customStyle="1" w:styleId="normaltextrun">
    <w:name w:val="normaltextrun"/>
    <w:basedOn w:val="DefaultParagraphFont"/>
    <w:rsid w:val="00F12B3E"/>
  </w:style>
  <w:style w:type="character" w:customStyle="1" w:styleId="eop">
    <w:name w:val="eop"/>
    <w:basedOn w:val="DefaultParagraphFont"/>
    <w:rsid w:val="00F1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3-CL-C-0114/en" TargetMode="External"/><Relationship Id="rId18" Type="http://schemas.openxmlformats.org/officeDocument/2006/relationships/hyperlink" Target="https://wtisd.itu.int/202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tisd.itu.int/2026/wtisd-26-download-partnership-opportunities/" TargetMode="External"/><Relationship Id="rId7" Type="http://schemas.openxmlformats.org/officeDocument/2006/relationships/settings" Target="settings.xml"/><Relationship Id="rId12" Type="http://schemas.openxmlformats.org/officeDocument/2006/relationships/hyperlink" Target="https://www.itu.int/md/S25-CL-C-0111/en" TargetMode="External"/><Relationship Id="rId17" Type="http://schemas.openxmlformats.org/officeDocument/2006/relationships/hyperlink" Target="https://www.itu.int/md/S25-CL-C-0111/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council/Documents/basic-texts-2023/RES-068-C.pdf" TargetMode="External"/><Relationship Id="rId20" Type="http://schemas.openxmlformats.org/officeDocument/2006/relationships/hyperlink" Target="https://wtisd.itu.int/2026/get-involved/event-submission-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111/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en/council/Documents/basic-texts-2023/RES-030-C.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rello.com/b/xCRach2X/digital-lif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A/RES/60/252"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2D932-6778-4D7C-885B-CCDFC6BECD97}">
  <ds:schemaRefs>
    <ds:schemaRef ds:uri="http://schemas.microsoft.com/sharepoint/v3/contenttype/forms"/>
  </ds:schemaRefs>
</ds:datastoreItem>
</file>

<file path=customXml/itemProps2.xml><?xml version="1.0" encoding="utf-8"?>
<ds:datastoreItem xmlns:ds="http://schemas.openxmlformats.org/officeDocument/2006/customXml" ds:itemID="{C98C33E5-BF8B-4300-A370-91048D84B9D0}">
  <ds:schemaRefs>
    <ds:schemaRef ds:uri="http://schemas.microsoft.com/office/2006/documentManagement/types"/>
    <ds:schemaRef ds:uri="http://purl.org/dc/elements/1.1/"/>
    <ds:schemaRef ds:uri="a4c22657-7647-457b-a399-8471255bb166"/>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E16CBAB9-574E-4247-ADFF-EF8154301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1069</Words>
  <Characters>1231</Characters>
  <Application>Microsoft Office Word</Application>
  <DocSecurity>0</DocSecurity>
  <Lines>51</Lines>
  <Paragraphs>38</Paragraphs>
  <ScaleCrop>false</ScaleCrop>
  <HeadingPairs>
    <vt:vector size="2" baseType="variant">
      <vt:variant>
        <vt:lpstr>Title</vt:lpstr>
      </vt:variant>
      <vt:variant>
        <vt:i4>1</vt:i4>
      </vt:variant>
    </vt:vector>
  </HeadingPairs>
  <TitlesOfParts>
    <vt:vector size="1" baseType="lpstr">
      <vt:lpstr>World Telecommunication and Information Society Day</vt:lpstr>
    </vt:vector>
  </TitlesOfParts>
  <Manager>General Secretariat</Manager>
  <Company>International Telecommunication Union (ITU)</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Telecommunication and Information Society Day</dc:title>
  <dc:subject>ITU Council 2026</dc:subject>
  <cp:keywords>C26; C2026; Council 2026; PP26</cp:keywords>
  <dc:description/>
  <cp:lastPrinted>2000-07-18T22:30:00Z</cp:lastPrinted>
  <dcterms:created xsi:type="dcterms:W3CDTF">2026-04-08T15:49:00Z</dcterms:created>
  <dcterms:modified xsi:type="dcterms:W3CDTF">2026-04-08T15:50:00Z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