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AC1D8C" w14:paraId="1F7C5970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A132117" w14:textId="44C7856F" w:rsidR="00796BD3" w:rsidRPr="00AC1D8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AC1D8C">
              <w:rPr>
                <w:b/>
                <w:lang w:val="ru-RU"/>
              </w:rPr>
              <w:t>Пункт повестки дня:</w:t>
            </w:r>
            <w:r w:rsidR="00E92CC0" w:rsidRPr="00AC1D8C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3AE933FE" w14:textId="2A538552" w:rsidR="00796BD3" w:rsidRPr="00AC1D8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1D8C">
              <w:rPr>
                <w:b/>
                <w:lang w:val="ru-RU"/>
              </w:rPr>
              <w:t xml:space="preserve">Документ </w:t>
            </w:r>
            <w:r w:rsidR="00E92CC0" w:rsidRPr="00AC1D8C">
              <w:rPr>
                <w:b/>
                <w:lang w:val="ru-RU"/>
              </w:rPr>
              <w:t>C26/10</w:t>
            </w:r>
            <w:r w:rsidR="00796BD3" w:rsidRPr="00AC1D8C">
              <w:rPr>
                <w:b/>
                <w:lang w:val="ru-RU"/>
              </w:rPr>
              <w:t>-R</w:t>
            </w:r>
          </w:p>
        </w:tc>
      </w:tr>
      <w:tr w:rsidR="00796BD3" w:rsidRPr="00AC1D8C" w14:paraId="30AE1918" w14:textId="77777777" w:rsidTr="00D17718">
        <w:trPr>
          <w:cantSplit/>
        </w:trPr>
        <w:tc>
          <w:tcPr>
            <w:tcW w:w="3969" w:type="dxa"/>
            <w:vMerge/>
          </w:tcPr>
          <w:p w14:paraId="007FE014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4C41032" w14:textId="09665931" w:rsidR="00796BD3" w:rsidRPr="00AC1D8C" w:rsidRDefault="00E92CC0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AC1D8C">
              <w:rPr>
                <w:b/>
                <w:bCs/>
                <w:color w:val="000000"/>
                <w:lang w:val="ru-RU"/>
              </w:rPr>
              <w:t>11 марта 2026 года</w:t>
            </w:r>
          </w:p>
        </w:tc>
      </w:tr>
      <w:tr w:rsidR="00796BD3" w:rsidRPr="00AC1D8C" w14:paraId="356ABC8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205853D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8D52EA1" w14:textId="77777777" w:rsidR="00796BD3" w:rsidRPr="00AC1D8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1D8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C1D8C" w14:paraId="19D75E4B" w14:textId="77777777" w:rsidTr="00D17718">
        <w:trPr>
          <w:cantSplit/>
          <w:trHeight w:val="23"/>
        </w:trPr>
        <w:tc>
          <w:tcPr>
            <w:tcW w:w="3969" w:type="dxa"/>
          </w:tcPr>
          <w:p w14:paraId="5ACFE31B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4486F01" w14:textId="77777777" w:rsidR="00796BD3" w:rsidRPr="00AC1D8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704BC2" w14:paraId="70D65C6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649307F" w14:textId="33FCB2BE" w:rsidR="00796BD3" w:rsidRPr="00AC1D8C" w:rsidRDefault="00E92CC0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AC1D8C">
              <w:t>Отчет Председателя РГС-ВВУИО&amp;ЦУР</w:t>
            </w:r>
          </w:p>
        </w:tc>
      </w:tr>
      <w:tr w:rsidR="00796BD3" w:rsidRPr="00704BC2" w14:paraId="1467BAC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AA343AA" w14:textId="69C7D634" w:rsidR="00796BD3" w:rsidRPr="00AC1D8C" w:rsidRDefault="00E92CC0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AC1D8C">
              <w:rPr>
                <w:sz w:val="32"/>
                <w:szCs w:val="28"/>
              </w:rPr>
              <w:t>ЧЕТЫРЕХГОДИЧНЫЙ ОТЧЕТ РАБОЧЕЙ ГРУППЫ СОВЕТА ПО ВВУИО И ЦУР</w:t>
            </w:r>
          </w:p>
        </w:tc>
      </w:tr>
      <w:tr w:rsidR="00796BD3" w:rsidRPr="00AC1D8C" w14:paraId="3A731532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A756551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4BCCC63" w14:textId="10E20926" w:rsidR="00796BD3" w:rsidRPr="00AC1D8C" w:rsidRDefault="00E92CC0" w:rsidP="00824630">
            <w:pPr>
              <w:jc w:val="both"/>
              <w:rPr>
                <w:lang w:val="ru-RU"/>
              </w:rPr>
            </w:pPr>
            <w:r w:rsidRPr="00AC1D8C">
              <w:rPr>
                <w:color w:val="000000"/>
                <w:lang w:val="ru-RU"/>
              </w:rPr>
              <w:t xml:space="preserve">В настоящем документе представлен отчет Председателя Рабочей группы Совета по ВВУИО и ЦУР за четырехлетний период 2023−2026 годов, составленный в соответствии с Резолюцией </w:t>
            </w:r>
            <w:hyperlink r:id="rId7" w:history="1">
              <w:r w:rsidRPr="00AC1D8C">
                <w:rPr>
                  <w:rStyle w:val="Hyperlink"/>
                  <w:lang w:val="ru-RU"/>
                </w:rPr>
                <w:t>140 (Пересм. Бухарест, 2022 г.)</w:t>
              </w:r>
            </w:hyperlink>
            <w:r w:rsidRPr="00AC1D8C">
              <w:rPr>
                <w:color w:val="000000"/>
                <w:lang w:val="ru-RU"/>
              </w:rPr>
              <w:t xml:space="preserve"> Полномочной конференции и Резолюциями </w:t>
            </w:r>
            <w:hyperlink r:id="rId8" w:history="1">
              <w:r w:rsidRPr="00AC1D8C">
                <w:rPr>
                  <w:rStyle w:val="Hyperlink"/>
                  <w:lang w:val="ru-RU"/>
                </w:rPr>
                <w:t>1332 (Измененной, 2024 г.)</w:t>
              </w:r>
            </w:hyperlink>
            <w:r w:rsidRPr="00AC1D8C">
              <w:rPr>
                <w:color w:val="000000"/>
                <w:lang w:val="ru-RU"/>
              </w:rPr>
              <w:t xml:space="preserve"> и </w:t>
            </w:r>
            <w:hyperlink r:id="rId9" w:history="1">
              <w:r w:rsidRPr="00AC1D8C">
                <w:rPr>
                  <w:rStyle w:val="Hyperlink"/>
                  <w:lang w:val="ru-RU"/>
                </w:rPr>
                <w:t>1334 (Измененной, 2023 г.)</w:t>
              </w:r>
            </w:hyperlink>
            <w:r w:rsidRPr="00AC1D8C">
              <w:rPr>
                <w:color w:val="000000"/>
                <w:lang w:val="ru-RU"/>
              </w:rPr>
              <w:t xml:space="preserve"> Совета.</w:t>
            </w:r>
          </w:p>
          <w:p w14:paraId="49F9C463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DEFDC50" w14:textId="1C463B23" w:rsidR="00796BD3" w:rsidRPr="00AC1D8C" w:rsidRDefault="00E92CC0" w:rsidP="00824630">
            <w:pPr>
              <w:jc w:val="both"/>
              <w:rPr>
                <w:lang w:val="ru-RU"/>
              </w:rPr>
            </w:pPr>
            <w:r w:rsidRPr="00AC1D8C">
              <w:rPr>
                <w:color w:val="000000"/>
                <w:lang w:val="ru-RU"/>
              </w:rPr>
              <w:t xml:space="preserve">Совету предлагается </w:t>
            </w:r>
            <w:r w:rsidRPr="00AC1D8C">
              <w:rPr>
                <w:b/>
                <w:bCs/>
                <w:color w:val="000000"/>
                <w:lang w:val="ru-RU"/>
              </w:rPr>
              <w:t xml:space="preserve">рассмотреть </w:t>
            </w:r>
            <w:r w:rsidRPr="00AC1D8C">
              <w:rPr>
                <w:color w:val="000000"/>
                <w:lang w:val="ru-RU"/>
              </w:rPr>
              <w:t>настоящий отчет и</w:t>
            </w:r>
            <w:r w:rsidRPr="00AC1D8C">
              <w:rPr>
                <w:lang w:val="ru-RU"/>
              </w:rPr>
              <w:t xml:space="preserve"> </w:t>
            </w:r>
            <w:r w:rsidRPr="00AC1D8C">
              <w:rPr>
                <w:color w:val="000000"/>
                <w:lang w:val="ru-RU"/>
              </w:rPr>
              <w:t xml:space="preserve">в случае необходимости </w:t>
            </w:r>
            <w:r w:rsidRPr="00AC1D8C">
              <w:rPr>
                <w:b/>
                <w:bCs/>
                <w:color w:val="000000"/>
                <w:lang w:val="ru-RU"/>
              </w:rPr>
              <w:t>представить</w:t>
            </w:r>
            <w:r w:rsidRPr="00AC1D8C">
              <w:rPr>
                <w:color w:val="000000"/>
                <w:lang w:val="ru-RU"/>
              </w:rPr>
              <w:t xml:space="preserve"> свои рекомендации Полномочной конференции.</w:t>
            </w:r>
          </w:p>
          <w:p w14:paraId="45E3B471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4B8E228D" w14:textId="1F6F2809" w:rsidR="00796BD3" w:rsidRPr="00AC1D8C" w:rsidRDefault="00E92CC0" w:rsidP="00D17718">
            <w:pPr>
              <w:rPr>
                <w:lang w:val="ru-RU"/>
              </w:rPr>
            </w:pPr>
            <w:r w:rsidRPr="00AC1D8C">
              <w:rPr>
                <w:color w:val="000000"/>
                <w:lang w:val="ru-RU"/>
              </w:rPr>
              <w:t>Платформы для созыва мероприятий, партнерства и международное сотрудничество.</w:t>
            </w:r>
          </w:p>
          <w:p w14:paraId="26D04A59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FC10AFB" w14:textId="18EA05D5" w:rsidR="00345D2A" w:rsidRPr="00AC1D8C" w:rsidRDefault="00E92CC0" w:rsidP="00D17718">
            <w:pPr>
              <w:spacing w:before="160"/>
              <w:rPr>
                <w:szCs w:val="22"/>
                <w:lang w:val="ru-RU"/>
              </w:rPr>
            </w:pPr>
            <w:r w:rsidRPr="00AC1D8C">
              <w:rPr>
                <w:color w:val="000000"/>
                <w:lang w:val="ru-RU"/>
              </w:rPr>
              <w:t>В рамках выделенного бюджета на 2025−2026 годы.</w:t>
            </w:r>
          </w:p>
          <w:p w14:paraId="4BCF0012" w14:textId="77777777" w:rsidR="00796BD3" w:rsidRPr="00AC1D8C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AC1D8C">
              <w:rPr>
                <w:sz w:val="20"/>
                <w:szCs w:val="18"/>
                <w:lang w:val="ru-RU"/>
              </w:rPr>
              <w:t>__________________</w:t>
            </w:r>
          </w:p>
          <w:p w14:paraId="5F4297EA" w14:textId="77777777" w:rsidR="00796BD3" w:rsidRPr="00AC1D8C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8CAE2FF" w14:textId="0DC4A95A" w:rsidR="00796BD3" w:rsidRPr="00AC1D8C" w:rsidRDefault="00E92CC0" w:rsidP="00824630">
            <w:pPr>
              <w:spacing w:after="160"/>
              <w:jc w:val="both"/>
              <w:rPr>
                <w:i/>
                <w:iCs/>
                <w:lang w:val="ru-RU"/>
              </w:rPr>
            </w:pPr>
            <w:hyperlink r:id="rId10" w:history="1">
              <w:r w:rsidRPr="00AC1D8C">
                <w:rPr>
                  <w:rStyle w:val="Hyperlink"/>
                  <w:i/>
                  <w:iCs/>
                  <w:lang w:val="ru-RU"/>
                </w:rPr>
                <w:t>Веб-сайт РГС-ВВУИО&amp;ЦУР</w:t>
              </w:r>
            </w:hyperlink>
            <w:r w:rsidRPr="00AC1D8C">
              <w:rPr>
                <w:i/>
                <w:iCs/>
                <w:color w:val="000000"/>
                <w:lang w:val="ru-RU"/>
              </w:rPr>
              <w:t>;</w:t>
            </w:r>
            <w:r w:rsidRPr="00AC1D8C">
              <w:rPr>
                <w:color w:val="000000"/>
                <w:lang w:val="ru-RU"/>
              </w:rPr>
              <w:t xml:space="preserve"> </w:t>
            </w:r>
            <w:r w:rsidRPr="00AC1D8C">
              <w:rPr>
                <w:i/>
                <w:iCs/>
                <w:color w:val="000000"/>
                <w:lang w:val="ru-RU"/>
              </w:rPr>
              <w:t xml:space="preserve">Резолюция </w:t>
            </w:r>
            <w:hyperlink r:id="rId11" w:history="1">
              <w:r w:rsidRPr="00AC1D8C">
                <w:rPr>
                  <w:rStyle w:val="Hyperlink"/>
                  <w:i/>
                  <w:iCs/>
                  <w:lang w:val="ru-RU"/>
                </w:rPr>
                <w:t>140 (Пересм. Бухарест, 2022 г.)</w:t>
              </w:r>
            </w:hyperlink>
            <w:r w:rsidRPr="00AC1D8C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AC1D8C">
              <w:rPr>
                <w:color w:val="000000"/>
                <w:lang w:val="ru-RU"/>
              </w:rPr>
              <w:t xml:space="preserve"> </w:t>
            </w:r>
            <w:r w:rsidRPr="00AC1D8C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12" w:history="1">
              <w:r w:rsidRPr="00AC1D8C">
                <w:rPr>
                  <w:rStyle w:val="Hyperlink"/>
                  <w:i/>
                  <w:iCs/>
                  <w:lang w:val="ru-RU"/>
                </w:rPr>
                <w:t>1332 (Измененная, 2024 г.)</w:t>
              </w:r>
            </w:hyperlink>
            <w:r w:rsidRPr="00AC1D8C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3" w:history="1">
              <w:r w:rsidRPr="00AC1D8C">
                <w:rPr>
                  <w:rStyle w:val="Hyperlink"/>
                  <w:i/>
                  <w:iCs/>
                  <w:lang w:val="ru-RU"/>
                </w:rPr>
                <w:t>1334 (Измененная, 2023 г.)</w:t>
              </w:r>
            </w:hyperlink>
            <w:r w:rsidRPr="00AC1D8C">
              <w:rPr>
                <w:i/>
                <w:iCs/>
                <w:color w:val="000000"/>
                <w:lang w:val="ru-RU"/>
              </w:rPr>
              <w:t xml:space="preserve"> Совета;</w:t>
            </w:r>
            <w:r w:rsidRPr="00AC1D8C">
              <w:rPr>
                <w:color w:val="000000"/>
                <w:lang w:val="ru-RU"/>
              </w:rPr>
              <w:t xml:space="preserve"> </w:t>
            </w:r>
            <w:r w:rsidRPr="00AC1D8C">
              <w:rPr>
                <w:i/>
                <w:iCs/>
                <w:color w:val="000000"/>
                <w:lang w:val="ru-RU"/>
              </w:rPr>
              <w:t xml:space="preserve">резолюция </w:t>
            </w:r>
            <w:hyperlink r:id="rId14" w:history="1">
              <w:r w:rsidRPr="00AC1D8C">
                <w:rPr>
                  <w:rStyle w:val="Hyperlink"/>
                  <w:i/>
                  <w:iCs/>
                  <w:lang w:val="ru-RU"/>
                </w:rPr>
                <w:t>A/RES/80/173</w:t>
              </w:r>
            </w:hyperlink>
            <w:r w:rsidRPr="00AC1D8C">
              <w:rPr>
                <w:i/>
                <w:iCs/>
                <w:color w:val="000000"/>
                <w:lang w:val="ru-RU"/>
              </w:rPr>
              <w:t xml:space="preserve"> ГА ООН</w:t>
            </w:r>
          </w:p>
        </w:tc>
      </w:tr>
      <w:bookmarkEnd w:id="2"/>
      <w:bookmarkEnd w:id="6"/>
    </w:tbl>
    <w:p w14:paraId="6C0100B8" w14:textId="77777777" w:rsidR="00796BD3" w:rsidRPr="00AC1D8C" w:rsidRDefault="00796BD3" w:rsidP="00796BD3">
      <w:pPr>
        <w:rPr>
          <w:lang w:val="ru-RU"/>
        </w:rPr>
      </w:pPr>
    </w:p>
    <w:p w14:paraId="7D857FB6" w14:textId="77777777" w:rsidR="00D17718" w:rsidRPr="00AC1D8C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0581667A" w14:textId="77777777" w:rsidR="00165D06" w:rsidRPr="00AC1D8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AC1D8C">
        <w:rPr>
          <w:lang w:val="ru-RU"/>
        </w:rPr>
        <w:br w:type="page"/>
      </w:r>
    </w:p>
    <w:p w14:paraId="1D8B1CB0" w14:textId="77777777" w:rsidR="00E92CC0" w:rsidRPr="00AC1D8C" w:rsidRDefault="00E92CC0" w:rsidP="00824630">
      <w:pPr>
        <w:pStyle w:val="Heading1"/>
        <w:spacing w:before="240"/>
        <w:jc w:val="both"/>
        <w:rPr>
          <w:lang w:val="ru-RU"/>
        </w:rPr>
      </w:pPr>
      <w:r w:rsidRPr="00AC1D8C">
        <w:rPr>
          <w:bCs/>
          <w:lang w:val="ru-RU"/>
        </w:rPr>
        <w:lastRenderedPageBreak/>
        <w:t>I</w:t>
      </w:r>
      <w:r w:rsidRPr="00AC1D8C">
        <w:rPr>
          <w:lang w:val="ru-RU"/>
        </w:rPr>
        <w:tab/>
      </w:r>
      <w:r w:rsidRPr="00AC1D8C">
        <w:rPr>
          <w:bCs/>
          <w:lang w:val="ru-RU"/>
        </w:rPr>
        <w:t>Введение</w:t>
      </w:r>
    </w:p>
    <w:p w14:paraId="7CD844CE" w14:textId="0F775DB3" w:rsidR="00E92CC0" w:rsidRPr="00AC1D8C" w:rsidRDefault="00E92CC0" w:rsidP="00824630">
      <w:pPr>
        <w:jc w:val="both"/>
        <w:rPr>
          <w:b/>
          <w:bCs/>
          <w:szCs w:val="24"/>
          <w:lang w:val="ru-RU"/>
        </w:rPr>
      </w:pPr>
      <w:r w:rsidRPr="00AC1D8C">
        <w:rPr>
          <w:lang w:val="ru-RU"/>
        </w:rPr>
        <w:t>1</w:t>
      </w:r>
      <w:r w:rsidRPr="00AC1D8C">
        <w:rPr>
          <w:lang w:val="ru-RU"/>
        </w:rPr>
        <w:tab/>
        <w:t xml:space="preserve">Мандат Рабочей группы Совета по ВВУИО и ЦУР определен в Резолюции </w:t>
      </w:r>
      <w:hyperlink r:id="rId15" w:history="1">
        <w:r w:rsidRPr="00AC1D8C">
          <w:rPr>
            <w:rStyle w:val="Hyperlink"/>
            <w:lang w:val="ru-RU"/>
          </w:rPr>
          <w:t>1332 (Измененной, 2024 г.)</w:t>
        </w:r>
      </w:hyperlink>
      <w:r w:rsidRPr="00AC1D8C">
        <w:rPr>
          <w:lang w:val="ru-RU"/>
        </w:rPr>
        <w:t xml:space="preserve"> Совета МСЭ. Круг ведения Рабочей группы Совета приведен в приложении к резолюции.</w:t>
      </w:r>
      <w:hyperlink r:id="rId16" w:history="1"/>
    </w:p>
    <w:p w14:paraId="0FD48DDF" w14:textId="77777777" w:rsidR="00E92CC0" w:rsidRPr="00AC1D8C" w:rsidRDefault="00E92CC0" w:rsidP="00824630">
      <w:pPr>
        <w:jc w:val="both"/>
        <w:rPr>
          <w:rFonts w:cstheme="minorHAnsi"/>
          <w:b/>
          <w:bCs/>
          <w:szCs w:val="24"/>
          <w:lang w:val="ru-RU"/>
        </w:rPr>
      </w:pPr>
      <w:r w:rsidRPr="00AC1D8C">
        <w:rPr>
          <w:lang w:val="ru-RU"/>
        </w:rPr>
        <w:t>2</w:t>
      </w:r>
      <w:r w:rsidRPr="00AC1D8C">
        <w:rPr>
          <w:lang w:val="ru-RU"/>
        </w:rPr>
        <w:tab/>
        <w:t>РГС-ВВУИО&amp;ЦУР открыта для всех Государств – Членов МСЭ и Членов Секторов и работает под председательством г-жи Синтии Лесуфи (Южно-Африканская Республика); заместителями Председателя являются г-жа Жанет Умутези (Руанда), г-жа Рената Сантойо (Бразилия), г-н Ахмед Салим (Ирак), г-жа Мина Сонмин Чон (Республика Корея), г-жа Хаяла Пашазаде (Азербайджан) и г-жа Сусанна Маттссон (Швеция).</w:t>
      </w:r>
    </w:p>
    <w:p w14:paraId="68536160" w14:textId="77777777" w:rsidR="00E92CC0" w:rsidRPr="00AC1D8C" w:rsidRDefault="00E92CC0" w:rsidP="00824630">
      <w:pPr>
        <w:jc w:val="both"/>
        <w:rPr>
          <w:szCs w:val="24"/>
          <w:lang w:val="ru-RU"/>
        </w:rPr>
      </w:pPr>
      <w:r w:rsidRPr="00AC1D8C">
        <w:rPr>
          <w:lang w:val="ru-RU"/>
        </w:rPr>
        <w:t>3</w:t>
      </w:r>
      <w:r w:rsidRPr="00AC1D8C">
        <w:rPr>
          <w:lang w:val="ru-RU"/>
        </w:rPr>
        <w:tab/>
        <w:t>Четырехгодичный отчет о деятельности РГС-ВВУИО&amp;ЦУР Совету 2026 года и ПК-26, включая все виды деятельности, основные обсуждения и руководящие указания, был рассмотрен РГС-ВВУИО&amp;ЦУР и представлен Совету-26.</w:t>
      </w:r>
    </w:p>
    <w:p w14:paraId="61CB9702" w14:textId="7E7031A5" w:rsidR="00E92CC0" w:rsidRPr="00AC1D8C" w:rsidRDefault="00E92CC0" w:rsidP="00AC1D8C">
      <w:pPr>
        <w:pStyle w:val="Heading1"/>
        <w:spacing w:before="240"/>
        <w:rPr>
          <w:lang w:val="ru-RU"/>
        </w:rPr>
      </w:pPr>
      <w:r w:rsidRPr="00AC1D8C">
        <w:rPr>
          <w:bCs/>
          <w:lang w:val="ru-RU"/>
        </w:rPr>
        <w:t>II</w:t>
      </w:r>
      <w:r w:rsidRPr="00AC1D8C">
        <w:rPr>
          <w:lang w:val="ru-RU"/>
        </w:rPr>
        <w:tab/>
      </w:r>
      <w:r w:rsidRPr="00AC1D8C">
        <w:rPr>
          <w:bCs/>
          <w:lang w:val="ru-RU"/>
        </w:rPr>
        <w:t>Краткая информация о деятельности, основных обсуждениях и</w:t>
      </w:r>
      <w:r w:rsidR="00AC1D8C">
        <w:rPr>
          <w:bCs/>
          <w:lang w:val="ru-RU"/>
        </w:rPr>
        <w:t> </w:t>
      </w:r>
      <w:r w:rsidRPr="00AC1D8C">
        <w:rPr>
          <w:bCs/>
          <w:lang w:val="ru-RU"/>
        </w:rPr>
        <w:t>руководящих указаниях за период после ПК-22</w:t>
      </w:r>
    </w:p>
    <w:p w14:paraId="5A6D2096" w14:textId="3590F6D1" w:rsidR="00E92CC0" w:rsidRPr="00AC1D8C" w:rsidRDefault="00E92CC0" w:rsidP="00824630">
      <w:pPr>
        <w:jc w:val="both"/>
        <w:rPr>
          <w:szCs w:val="24"/>
          <w:lang w:val="ru-RU"/>
        </w:rPr>
      </w:pPr>
      <w:r w:rsidRPr="00AC1D8C">
        <w:rPr>
          <w:lang w:val="ru-RU"/>
        </w:rPr>
        <w:t>1</w:t>
      </w:r>
      <w:r w:rsidRPr="00AC1D8C">
        <w:rPr>
          <w:lang w:val="ru-RU"/>
        </w:rPr>
        <w:tab/>
        <w:t>РГС-ВВУИО&amp;ЦУР продолжала на ежегодной основе осуществлять мониторинг и оценку мер, принимаемых МСЭ в отношении выполнения решений ВВУИО и достижения ЦУР. Генеральный секретарь и Директор</w:t>
      </w:r>
      <w:r w:rsidR="00AC1D8C">
        <w:rPr>
          <w:lang w:val="ru-RU"/>
        </w:rPr>
        <w:t>а</w:t>
      </w:r>
      <w:r w:rsidRPr="00AC1D8C">
        <w:rPr>
          <w:lang w:val="ru-RU"/>
        </w:rPr>
        <w:t xml:space="preserve"> Бюро МСЭ регулярно информировали РГС-ВВУИО&amp;ЦУР и Совет о работе, проводимой для выполнения решений в соответствии с Резолюцией </w:t>
      </w:r>
      <w:hyperlink r:id="rId17" w:history="1">
        <w:r w:rsidRPr="00AC1D8C">
          <w:rPr>
            <w:rStyle w:val="Hyperlink"/>
            <w:lang w:val="ru-RU"/>
          </w:rPr>
          <w:t>140 (Пересм. Бухарест, 2022 г.)</w:t>
        </w:r>
      </w:hyperlink>
      <w:r w:rsidRPr="00AC1D8C">
        <w:rPr>
          <w:lang w:val="ru-RU"/>
        </w:rPr>
        <w:t xml:space="preserve"> ПК. Все вклады и информационные документы, а также краткие отчеты о собраниях размещены на </w:t>
      </w:r>
      <w:hyperlink r:id="rId18" w:history="1">
        <w:r w:rsidRPr="00AC1D8C">
          <w:rPr>
            <w:rStyle w:val="Hyperlink"/>
            <w:lang w:val="ru-RU"/>
          </w:rPr>
          <w:t>веб-странице РГС-ВВУИО&amp;ЦУР</w:t>
        </w:r>
      </w:hyperlink>
      <w:r w:rsidRPr="00AC1D8C">
        <w:rPr>
          <w:lang w:val="ru-RU"/>
        </w:rPr>
        <w:t>.</w:t>
      </w:r>
      <w:hyperlink r:id="rId19" w:history="1"/>
      <w:hyperlink r:id="rId20" w:history="1"/>
    </w:p>
    <w:p w14:paraId="2787F3CF" w14:textId="77777777" w:rsidR="00E92CC0" w:rsidRPr="00AC1D8C" w:rsidRDefault="00E92CC0" w:rsidP="00824630">
      <w:pPr>
        <w:pStyle w:val="enumlev1"/>
        <w:jc w:val="both"/>
        <w:rPr>
          <w:szCs w:val="24"/>
          <w:lang w:val="ru-RU"/>
        </w:rPr>
      </w:pPr>
      <w:r w:rsidRPr="00AC1D8C">
        <w:rPr>
          <w:lang w:val="ru-RU"/>
        </w:rPr>
        <w:t>i)</w:t>
      </w:r>
      <w:r w:rsidRPr="00AC1D8C">
        <w:rPr>
          <w:lang w:val="ru-RU"/>
        </w:rPr>
        <w:tab/>
        <w:t xml:space="preserve">Краткий отчет о </w:t>
      </w:r>
      <w:hyperlink r:id="rId21" w:history="1">
        <w:r w:rsidRPr="00AC1D8C">
          <w:rPr>
            <w:rStyle w:val="Hyperlink"/>
            <w:lang w:val="ru-RU"/>
          </w:rPr>
          <w:t>39-м собрании Рабочей группы Совета по ВВУИО и ЦУР</w:t>
        </w:r>
      </w:hyperlink>
      <w:r w:rsidRPr="00AC1D8C">
        <w:rPr>
          <w:lang w:val="ru-RU"/>
        </w:rPr>
        <w:t>, состоявшемся 17 октября 2023 года</w:t>
      </w:r>
      <w:hyperlink r:id="rId22" w:history="1"/>
    </w:p>
    <w:p w14:paraId="25A11375" w14:textId="77777777" w:rsidR="00E92CC0" w:rsidRPr="00AC1D8C" w:rsidRDefault="00E92CC0" w:rsidP="00824630">
      <w:pPr>
        <w:pStyle w:val="enumlev1"/>
        <w:jc w:val="both"/>
        <w:rPr>
          <w:szCs w:val="24"/>
          <w:lang w:val="ru-RU"/>
        </w:rPr>
      </w:pPr>
      <w:r w:rsidRPr="00AC1D8C">
        <w:rPr>
          <w:lang w:val="ru-RU"/>
        </w:rPr>
        <w:t>ii)</w:t>
      </w:r>
      <w:r w:rsidRPr="00AC1D8C">
        <w:rPr>
          <w:lang w:val="ru-RU"/>
        </w:rPr>
        <w:tab/>
        <w:t xml:space="preserve">Краткий отчет о </w:t>
      </w:r>
      <w:hyperlink r:id="rId23" w:history="1">
        <w:r w:rsidRPr="00AC1D8C">
          <w:rPr>
            <w:rStyle w:val="Hyperlink"/>
            <w:lang w:val="ru-RU"/>
          </w:rPr>
          <w:t>40-м собрании Рабочей группы Совета по ВВУИО и ЦУР</w:t>
        </w:r>
      </w:hyperlink>
      <w:r w:rsidRPr="00AC1D8C">
        <w:rPr>
          <w:lang w:val="ru-RU"/>
        </w:rPr>
        <w:t>, состоявшемся 1−2 февраля 2024 года</w:t>
      </w:r>
      <w:hyperlink r:id="rId24" w:history="1"/>
    </w:p>
    <w:p w14:paraId="2F743F61" w14:textId="77777777" w:rsidR="00E92CC0" w:rsidRPr="00AC1D8C" w:rsidRDefault="00E92CC0" w:rsidP="00824630">
      <w:pPr>
        <w:pStyle w:val="enumlev1"/>
        <w:jc w:val="both"/>
        <w:rPr>
          <w:szCs w:val="24"/>
          <w:lang w:val="ru-RU"/>
        </w:rPr>
      </w:pPr>
      <w:r w:rsidRPr="00AC1D8C">
        <w:rPr>
          <w:lang w:val="ru-RU"/>
        </w:rPr>
        <w:t>iii)</w:t>
      </w:r>
      <w:r w:rsidRPr="00AC1D8C">
        <w:rPr>
          <w:lang w:val="ru-RU"/>
        </w:rPr>
        <w:tab/>
        <w:t xml:space="preserve">Краткий отчет о </w:t>
      </w:r>
      <w:hyperlink r:id="rId25" w:history="1">
        <w:r w:rsidRPr="00AC1D8C">
          <w:rPr>
            <w:rStyle w:val="Hyperlink"/>
            <w:lang w:val="ru-RU"/>
          </w:rPr>
          <w:t>41-м собрании Рабочей группы Совета по ВВУИО и ЦУР</w:t>
        </w:r>
      </w:hyperlink>
      <w:r w:rsidRPr="00AC1D8C">
        <w:rPr>
          <w:lang w:val="ru-RU"/>
        </w:rPr>
        <w:t>, состоявшемся 2−3 октября 2024 года</w:t>
      </w:r>
      <w:hyperlink r:id="rId26" w:history="1"/>
    </w:p>
    <w:p w14:paraId="19B037D8" w14:textId="77777777" w:rsidR="00E92CC0" w:rsidRPr="00AC1D8C" w:rsidRDefault="00E92CC0" w:rsidP="00824630">
      <w:pPr>
        <w:pStyle w:val="enumlev1"/>
        <w:jc w:val="both"/>
        <w:rPr>
          <w:szCs w:val="24"/>
          <w:lang w:val="ru-RU"/>
        </w:rPr>
      </w:pPr>
      <w:r w:rsidRPr="00AC1D8C">
        <w:rPr>
          <w:lang w:val="ru-RU"/>
        </w:rPr>
        <w:t>iv)</w:t>
      </w:r>
      <w:r w:rsidRPr="00AC1D8C">
        <w:rPr>
          <w:lang w:val="ru-RU"/>
        </w:rPr>
        <w:tab/>
        <w:t xml:space="preserve">Краткий отчет о </w:t>
      </w:r>
      <w:hyperlink r:id="rId27" w:history="1">
        <w:r w:rsidRPr="00AC1D8C">
          <w:rPr>
            <w:rStyle w:val="Hyperlink"/>
            <w:lang w:val="ru-RU"/>
          </w:rPr>
          <w:t>42-м собрании Рабочей группы Совета по ВВУИО и ЦУР</w:t>
        </w:r>
      </w:hyperlink>
      <w:r w:rsidRPr="00AC1D8C">
        <w:rPr>
          <w:lang w:val="ru-RU"/>
        </w:rPr>
        <w:t>, состоявшемся 10−11 февраля 2025 года</w:t>
      </w:r>
      <w:hyperlink r:id="rId28" w:history="1"/>
    </w:p>
    <w:p w14:paraId="185B1783" w14:textId="77777777" w:rsidR="00E92CC0" w:rsidRPr="00AC1D8C" w:rsidRDefault="00E92CC0" w:rsidP="00824630">
      <w:pPr>
        <w:pStyle w:val="enumlev1"/>
        <w:jc w:val="both"/>
        <w:rPr>
          <w:szCs w:val="24"/>
          <w:lang w:val="ru-RU"/>
        </w:rPr>
      </w:pPr>
      <w:r w:rsidRPr="00AC1D8C">
        <w:rPr>
          <w:lang w:val="ru-RU"/>
        </w:rPr>
        <w:t>v)</w:t>
      </w:r>
      <w:r w:rsidRPr="00AC1D8C">
        <w:rPr>
          <w:lang w:val="ru-RU"/>
        </w:rPr>
        <w:tab/>
        <w:t xml:space="preserve">Краткий отчет о </w:t>
      </w:r>
      <w:hyperlink r:id="rId29" w:history="1">
        <w:r w:rsidRPr="00AC1D8C">
          <w:rPr>
            <w:rStyle w:val="Hyperlink"/>
            <w:lang w:val="ru-RU"/>
          </w:rPr>
          <w:t>43-м собрании Рабочей группы Совета по ВВУИО и ЦУР</w:t>
        </w:r>
      </w:hyperlink>
      <w:r w:rsidRPr="00AC1D8C">
        <w:rPr>
          <w:lang w:val="ru-RU"/>
        </w:rPr>
        <w:t>, состоявшемся 9−10 сентября 2025 года</w:t>
      </w:r>
      <w:hyperlink r:id="rId30" w:history="1"/>
    </w:p>
    <w:p w14:paraId="79A1BF59" w14:textId="77777777" w:rsidR="00E92CC0" w:rsidRPr="00AC1D8C" w:rsidRDefault="00E92CC0" w:rsidP="00824630">
      <w:pPr>
        <w:pStyle w:val="enumlev1"/>
        <w:jc w:val="both"/>
        <w:rPr>
          <w:szCs w:val="24"/>
          <w:lang w:val="ru-RU"/>
        </w:rPr>
      </w:pPr>
      <w:r w:rsidRPr="00AC1D8C">
        <w:rPr>
          <w:lang w:val="ru-RU"/>
        </w:rPr>
        <w:t>vi)</w:t>
      </w:r>
      <w:r w:rsidRPr="00AC1D8C">
        <w:rPr>
          <w:lang w:val="ru-RU"/>
        </w:rPr>
        <w:tab/>
        <w:t xml:space="preserve">Краткий отчет о </w:t>
      </w:r>
      <w:hyperlink r:id="rId31" w:history="1">
        <w:r w:rsidRPr="00AC1D8C">
          <w:rPr>
            <w:rStyle w:val="Hyperlink"/>
            <w:lang w:val="ru-RU"/>
          </w:rPr>
          <w:t>44-м собрании Рабочей группы Совета по ВВУИО и ЦУР</w:t>
        </w:r>
      </w:hyperlink>
      <w:r w:rsidRPr="00AC1D8C">
        <w:rPr>
          <w:lang w:val="ru-RU"/>
        </w:rPr>
        <w:t>, состоявшемся 15−16 января 2026 года</w:t>
      </w:r>
      <w:hyperlink r:id="rId32" w:history="1"/>
    </w:p>
    <w:p w14:paraId="4D36B377" w14:textId="77777777" w:rsidR="00E92CC0" w:rsidRPr="00AC1D8C" w:rsidRDefault="00E92CC0" w:rsidP="00AC1D8C">
      <w:pPr>
        <w:pStyle w:val="Heading1"/>
        <w:spacing w:before="240"/>
        <w:rPr>
          <w:rFonts w:cs="Calibri"/>
          <w:lang w:val="ru-RU"/>
        </w:rPr>
      </w:pPr>
      <w:r w:rsidRPr="00AC1D8C">
        <w:rPr>
          <w:bCs/>
          <w:lang w:val="ru-RU"/>
        </w:rPr>
        <w:t>III</w:t>
      </w:r>
      <w:r w:rsidRPr="00AC1D8C">
        <w:rPr>
          <w:lang w:val="ru-RU"/>
        </w:rPr>
        <w:tab/>
      </w:r>
      <w:r w:rsidRPr="00AC1D8C">
        <w:rPr>
          <w:bCs/>
          <w:lang w:val="ru-RU"/>
        </w:rPr>
        <w:t>Рекомендации для ПК-26</w:t>
      </w:r>
    </w:p>
    <w:p w14:paraId="468FB911" w14:textId="7A5A6147" w:rsidR="00E92CC0" w:rsidRPr="00AC1D8C" w:rsidRDefault="00E92CC0" w:rsidP="00824630">
      <w:pPr>
        <w:jc w:val="both"/>
        <w:rPr>
          <w:rFonts w:asciiTheme="minorHAnsi" w:hAnsiTheme="minorHAnsi" w:cstheme="minorHAnsi"/>
          <w:b/>
          <w:bCs/>
          <w:szCs w:val="24"/>
          <w:lang w:val="ru-RU"/>
        </w:rPr>
      </w:pPr>
      <w:r w:rsidRPr="00AC1D8C">
        <w:rPr>
          <w:lang w:val="ru-RU"/>
        </w:rPr>
        <w:t>1</w:t>
      </w:r>
      <w:r w:rsidRPr="00AC1D8C">
        <w:rPr>
          <w:lang w:val="ru-RU"/>
        </w:rPr>
        <w:tab/>
        <w:t>Советникам предлагается рассмотреть четырехгодичный отчет Председателя РГС</w:t>
      </w:r>
      <w:r w:rsidR="00AC1D8C">
        <w:rPr>
          <w:lang w:val="ru-RU"/>
        </w:rPr>
        <w:noBreakHyphen/>
      </w:r>
      <w:r w:rsidRPr="00AC1D8C">
        <w:rPr>
          <w:lang w:val="ru-RU"/>
        </w:rPr>
        <w:t>ВВУИО&amp;ЦУР и рекомендовать Полномочной конференции (ПК-26) продолжить деятельность РГС-ВВУИО&amp;ЦУР в течение следующих четырех лет.</w:t>
      </w:r>
    </w:p>
    <w:p w14:paraId="12BB9D0A" w14:textId="1F1E21EB" w:rsidR="00E92CC0" w:rsidRPr="00AC1D8C" w:rsidRDefault="00E92CC0" w:rsidP="00824630">
      <w:pPr>
        <w:jc w:val="both"/>
        <w:rPr>
          <w:rFonts w:asciiTheme="minorHAnsi" w:hAnsiTheme="minorHAnsi" w:cstheme="minorHAnsi"/>
          <w:b/>
          <w:bCs/>
          <w:szCs w:val="24"/>
          <w:lang w:val="ru-RU"/>
        </w:rPr>
      </w:pPr>
      <w:r w:rsidRPr="00AC1D8C">
        <w:rPr>
          <w:lang w:val="ru-RU"/>
        </w:rPr>
        <w:t>2</w:t>
      </w:r>
      <w:r w:rsidRPr="00AC1D8C">
        <w:rPr>
          <w:lang w:val="ru-RU"/>
        </w:rPr>
        <w:tab/>
        <w:t>Государствам-Членам при обсуждении Резолюции 140 Полномочной конференции предлагается принять во внимание Заключительный и всесторонний отчет о деятельности МСЭ по выполнению решений ВВУИО и Повестки дня в области устойчивого развития на период до</w:t>
      </w:r>
      <w:r w:rsidR="00AC1D8C">
        <w:rPr>
          <w:lang w:val="ru-RU"/>
        </w:rPr>
        <w:t> </w:t>
      </w:r>
      <w:r w:rsidRPr="00AC1D8C">
        <w:rPr>
          <w:lang w:val="ru-RU"/>
        </w:rPr>
        <w:t xml:space="preserve">2030 года, а также предложения по дальнейшей деятельности, Отчет Генеральной Ассамблеи Организации Объединенных Наций об общем обзоре выполнения решений Всемирной встречи на высшем уровне по вопросам информационного общества, включая резолюцию </w:t>
      </w:r>
      <w:hyperlink r:id="rId33" w:history="1">
        <w:r w:rsidRPr="00AC1D8C">
          <w:rPr>
            <w:rStyle w:val="Hyperlink"/>
            <w:lang w:val="ru-RU"/>
          </w:rPr>
          <w:t>A/RES/80/173</w:t>
        </w:r>
      </w:hyperlink>
      <w:r w:rsidRPr="00AC1D8C">
        <w:rPr>
          <w:lang w:val="ru-RU"/>
        </w:rPr>
        <w:t xml:space="preserve"> ГА ООН.</w:t>
      </w:r>
      <w:hyperlink r:id="rId34" w:history="1"/>
    </w:p>
    <w:p w14:paraId="2384DC64" w14:textId="77777777" w:rsidR="00796BD3" w:rsidRPr="00AC1D8C" w:rsidRDefault="00C462C5" w:rsidP="00E92CC0">
      <w:pPr>
        <w:spacing w:before="240"/>
        <w:jc w:val="center"/>
        <w:rPr>
          <w:lang w:val="ru-RU"/>
        </w:rPr>
      </w:pPr>
      <w:r w:rsidRPr="00AC1D8C">
        <w:rPr>
          <w:lang w:val="ru-RU"/>
        </w:rPr>
        <w:t>______________</w:t>
      </w:r>
    </w:p>
    <w:sectPr w:rsidR="00796BD3" w:rsidRPr="00AC1D8C" w:rsidSect="00796BD3">
      <w:footerReference w:type="default" r:id="rId35"/>
      <w:headerReference w:type="first" r:id="rId36"/>
      <w:footerReference w:type="first" r:id="rId3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0379" w14:textId="77777777" w:rsidR="00E92CC0" w:rsidRDefault="00E92CC0">
      <w:r>
        <w:separator/>
      </w:r>
    </w:p>
  </w:endnote>
  <w:endnote w:type="continuationSeparator" w:id="0">
    <w:p w14:paraId="3539D8FA" w14:textId="77777777" w:rsidR="00E92CC0" w:rsidRDefault="00E9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9972E3C" w14:textId="77777777" w:rsidTr="00E31DCE">
      <w:trPr>
        <w:jc w:val="center"/>
      </w:trPr>
      <w:tc>
        <w:tcPr>
          <w:tcW w:w="1803" w:type="dxa"/>
          <w:vAlign w:val="center"/>
        </w:tcPr>
        <w:p w14:paraId="5F324563" w14:textId="5A9550F0" w:rsidR="00672F8A" w:rsidRPr="00E92CC0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 xml:space="preserve">gDoc </w:t>
          </w:r>
          <w:r w:rsidR="00E92CC0">
            <w:rPr>
              <w:noProof/>
              <w:lang w:val="ru-RU"/>
            </w:rPr>
            <w:t>2600450</w:t>
          </w:r>
        </w:p>
      </w:tc>
      <w:tc>
        <w:tcPr>
          <w:tcW w:w="8261" w:type="dxa"/>
        </w:tcPr>
        <w:p w14:paraId="269CD4A9" w14:textId="1C193E4A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C1D8C">
            <w:rPr>
              <w:bCs/>
              <w:lang w:val="ru-RU"/>
            </w:rPr>
            <w:t>10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D5A1A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B15B668" w14:textId="77777777" w:rsidTr="00E31DCE">
      <w:trPr>
        <w:jc w:val="center"/>
      </w:trPr>
      <w:tc>
        <w:tcPr>
          <w:tcW w:w="1803" w:type="dxa"/>
          <w:vAlign w:val="center"/>
        </w:tcPr>
        <w:p w14:paraId="094A254C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7C8590EC" w14:textId="0E28D4D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C1D8C">
            <w:rPr>
              <w:bCs/>
              <w:lang w:val="ru-RU"/>
            </w:rPr>
            <w:t>10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B03733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ADD9" w14:textId="77777777" w:rsidR="00E92CC0" w:rsidRDefault="00E92CC0">
      <w:r>
        <w:t>____________________</w:t>
      </w:r>
    </w:p>
  </w:footnote>
  <w:footnote w:type="continuationSeparator" w:id="0">
    <w:p w14:paraId="1D4030A5" w14:textId="77777777" w:rsidR="00E92CC0" w:rsidRDefault="00E9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89A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C0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C1153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4BC2"/>
    <w:rsid w:val="00707304"/>
    <w:rsid w:val="00716DEC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24630"/>
    <w:rsid w:val="00840A14"/>
    <w:rsid w:val="0084546D"/>
    <w:rsid w:val="008B62B4"/>
    <w:rsid w:val="008D2D7B"/>
    <w:rsid w:val="008E0737"/>
    <w:rsid w:val="008F7958"/>
    <w:rsid w:val="008F7C2C"/>
    <w:rsid w:val="0093575F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C1D8C"/>
    <w:rsid w:val="00AE1E7D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92CC0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A9867"/>
  <w15:docId w15:val="{8C6242CF-97F2-4301-9E34-D17CE311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3-CL-C-0120/en" TargetMode="External"/><Relationship Id="rId18" Type="http://schemas.openxmlformats.org/officeDocument/2006/relationships/hyperlink" Target="https://www.itu.int/en/council/cwg-wsis/Pages/default.aspx" TargetMode="External"/><Relationship Id="rId26" Type="http://schemas.openxmlformats.org/officeDocument/2006/relationships/hyperlink" Target="https://www.itu.int/md/meetingdoc.asp?lang=en&amp;parent=S24-CWGWSIS41-C-001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tu.int/md/meetingdoc.asp?lang=en&amp;parent=S23-CWGWSIS39-C-0022" TargetMode="External"/><Relationship Id="rId34" Type="http://schemas.openxmlformats.org/officeDocument/2006/relationships/hyperlink" Target="https://docs.un.org/A/RES/80/173" TargetMode="External"/><Relationship Id="rId7" Type="http://schemas.openxmlformats.org/officeDocument/2006/relationships/hyperlink" Target="https://www.itu.int/en/council/Documents/basic-texts-2023/RES-140-E.pdf" TargetMode="External"/><Relationship Id="rId12" Type="http://schemas.openxmlformats.org/officeDocument/2006/relationships/hyperlink" Target="https://www.itu.int/md/S24-CL-C-0141/en" TargetMode="External"/><Relationship Id="rId17" Type="http://schemas.openxmlformats.org/officeDocument/2006/relationships/hyperlink" Target="https://www.itu.int/en/council/Documents/basic-texts-2023/RES-140-E.pdf" TargetMode="External"/><Relationship Id="rId25" Type="http://schemas.openxmlformats.org/officeDocument/2006/relationships/hyperlink" Target="https://www.itu.int/md/meetingdoc.asp?lang=en&amp;parent=S24-CWGWSIS41-C-0018" TargetMode="External"/><Relationship Id="rId33" Type="http://schemas.openxmlformats.org/officeDocument/2006/relationships/hyperlink" Target="https://docs.un.org/A/RES/80/17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md/S24-CL-C-0141/en" TargetMode="External"/><Relationship Id="rId20" Type="http://schemas.openxmlformats.org/officeDocument/2006/relationships/hyperlink" Target="https://www.itu.int/en/council/cwg-wsis/Pages/default.aspx" TargetMode="External"/><Relationship Id="rId29" Type="http://schemas.openxmlformats.org/officeDocument/2006/relationships/hyperlink" Target="https://www.itu.int/dms_pub/itu-s/md/25/cwgwsis43/c/S25-CWGWSIS43-C-0020!R1!MSW-E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council/Documents/basic-texts-2023/RES-140-E.pdf" TargetMode="External"/><Relationship Id="rId24" Type="http://schemas.openxmlformats.org/officeDocument/2006/relationships/hyperlink" Target="https://www.itu.int/md/meetingdoc.asp?lang=en&amp;parent=S24-CWGWSIS40-C-0015" TargetMode="External"/><Relationship Id="rId32" Type="http://schemas.openxmlformats.org/officeDocument/2006/relationships/hyperlink" Target="https://www.itu.int/dms_pub/itu-s/md/26/cwgwsis44/c/S26-CWGWSIS44-C-0008!R1!MSW-E.docx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4-CL-C-0141/en" TargetMode="External"/><Relationship Id="rId23" Type="http://schemas.openxmlformats.org/officeDocument/2006/relationships/hyperlink" Target="https://www.itu.int/md/meetingdoc.asp?lang=en&amp;parent=S24-CWGWSIS40-C-0015" TargetMode="External"/><Relationship Id="rId28" Type="http://schemas.openxmlformats.org/officeDocument/2006/relationships/hyperlink" Target="https://www.itu.int/md/meetingdoc.asp?lang=en&amp;parent=S25-CWGWSIS42-C-001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itu.int/en/council/cwg-wsis/Pages/default.aspx" TargetMode="External"/><Relationship Id="rId19" Type="http://schemas.openxmlformats.org/officeDocument/2006/relationships/hyperlink" Target="https://www.itu.int/en/council/Documents/basic-texts-2023/RES-140-E.pdf" TargetMode="External"/><Relationship Id="rId31" Type="http://schemas.openxmlformats.org/officeDocument/2006/relationships/hyperlink" Target="https://www.itu.int/dms_pub/itu-s/md/26/cwgwsis44/c/S26-CWGWSIS44-C-0008!R1!MSW-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CL-C-0120/en" TargetMode="External"/><Relationship Id="rId14" Type="http://schemas.openxmlformats.org/officeDocument/2006/relationships/hyperlink" Target="https://docs.un.org/A/RES/80/173" TargetMode="External"/><Relationship Id="rId22" Type="http://schemas.openxmlformats.org/officeDocument/2006/relationships/hyperlink" Target="https://www.itu.int/md/meetingdoc.asp?lang=en&amp;parent=S23-CWGWSIS39-C-0022" TargetMode="External"/><Relationship Id="rId27" Type="http://schemas.openxmlformats.org/officeDocument/2006/relationships/hyperlink" Target="https://www.itu.int/md/meetingdoc.asp?lang=en&amp;parent=S25-CWGWSIS42-C-0019" TargetMode="External"/><Relationship Id="rId30" Type="http://schemas.openxmlformats.org/officeDocument/2006/relationships/hyperlink" Target="https://www.itu.int/dms_pub/itu-s/md/25/cwgwsis43/c/S25-CWGWSIS43-C-0020!R1!MSW-E.docx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itu.int/md/S24-CL-C-0141/en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2</Pages>
  <Words>518</Words>
  <Characters>5506</Characters>
  <Application>Microsoft Office Word</Application>
  <DocSecurity>0</DocSecurity>
  <Lines>125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Four-year Report of the Council Working Group on WSIS&amp;SDG</vt:lpstr>
    </vt:vector>
  </TitlesOfParts>
  <Manager>General Secretariat - Pool</Manager>
  <Company>International Telecommunication Union (ITU)</Company>
  <LinksUpToDate>false</LinksUpToDate>
  <CharactersWithSpaces>5965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WSIS&amp;SDG</dc:title>
  <dc:subject>ITU Council 2026</dc:subject>
  <cp:keywords>C26; C2026; Council 2026; PP26</cp:keywords>
  <dc:description/>
  <cp:lastPrinted>2006-03-28T16:12:00Z</cp:lastPrinted>
  <dcterms:created xsi:type="dcterms:W3CDTF">2026-04-13T10:03:00Z</dcterms:created>
  <dcterms:modified xsi:type="dcterms:W3CDTF">2026-04-13T10:05:00Z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