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E7EEC" w14:paraId="18714977" w14:textId="77777777" w:rsidTr="00796BDB">
        <w:trPr>
          <w:cantSplit/>
          <w:trHeight w:val="23"/>
        </w:trPr>
        <w:tc>
          <w:tcPr>
            <w:tcW w:w="3969" w:type="dxa"/>
            <w:vMerge w:val="restart"/>
            <w:tcMar>
              <w:left w:w="0" w:type="dxa"/>
            </w:tcMar>
          </w:tcPr>
          <w:p w14:paraId="2372483C" w14:textId="1E824B3C" w:rsidR="00D72F49" w:rsidRPr="001E7EEC" w:rsidRDefault="00D72F49" w:rsidP="00796BDB">
            <w:pPr>
              <w:tabs>
                <w:tab w:val="left" w:pos="851"/>
              </w:tabs>
              <w:spacing w:before="0" w:line="240" w:lineRule="atLeast"/>
              <w:rPr>
                <w:b/>
              </w:rPr>
            </w:pPr>
            <w:r w:rsidRPr="001E7EEC">
              <w:rPr>
                <w:b/>
              </w:rPr>
              <w:t>Point de l'ordre du jour:</w:t>
            </w:r>
            <w:r w:rsidR="00442539" w:rsidRPr="001E7EEC">
              <w:rPr>
                <w:b/>
              </w:rPr>
              <w:t xml:space="preserve"> PL</w:t>
            </w:r>
            <w:r w:rsidR="002B296C">
              <w:rPr>
                <w:b/>
              </w:rPr>
              <w:t xml:space="preserve"> </w:t>
            </w:r>
            <w:r w:rsidR="00442539" w:rsidRPr="001E7EEC">
              <w:rPr>
                <w:b/>
              </w:rPr>
              <w:t>2</w:t>
            </w:r>
          </w:p>
        </w:tc>
        <w:tc>
          <w:tcPr>
            <w:tcW w:w="5245" w:type="dxa"/>
          </w:tcPr>
          <w:p w14:paraId="7249E8B5" w14:textId="43BB0255" w:rsidR="00D72F49" w:rsidRPr="001E7EEC" w:rsidRDefault="00D72F49" w:rsidP="00796BDB">
            <w:pPr>
              <w:tabs>
                <w:tab w:val="left" w:pos="851"/>
              </w:tabs>
              <w:spacing w:before="0" w:line="240" w:lineRule="atLeast"/>
              <w:jc w:val="right"/>
              <w:rPr>
                <w:b/>
              </w:rPr>
            </w:pPr>
            <w:r w:rsidRPr="001E7EEC">
              <w:rPr>
                <w:b/>
              </w:rPr>
              <w:t>Document C2</w:t>
            </w:r>
            <w:r w:rsidR="00E4448E" w:rsidRPr="001E7EEC">
              <w:rPr>
                <w:b/>
              </w:rPr>
              <w:t>6</w:t>
            </w:r>
            <w:r w:rsidRPr="001E7EEC">
              <w:rPr>
                <w:b/>
              </w:rPr>
              <w:t>/</w:t>
            </w:r>
            <w:r w:rsidR="00442539" w:rsidRPr="001E7EEC">
              <w:rPr>
                <w:b/>
              </w:rPr>
              <w:t>10</w:t>
            </w:r>
            <w:r w:rsidRPr="001E7EEC">
              <w:rPr>
                <w:b/>
              </w:rPr>
              <w:t>-F</w:t>
            </w:r>
          </w:p>
        </w:tc>
      </w:tr>
      <w:tr w:rsidR="00D72F49" w:rsidRPr="001E7EEC" w14:paraId="563728DC" w14:textId="77777777" w:rsidTr="00796BDB">
        <w:trPr>
          <w:cantSplit/>
        </w:trPr>
        <w:tc>
          <w:tcPr>
            <w:tcW w:w="3969" w:type="dxa"/>
            <w:vMerge/>
          </w:tcPr>
          <w:p w14:paraId="4D1C0850" w14:textId="77777777" w:rsidR="00D72F49" w:rsidRPr="001E7EEC" w:rsidRDefault="00D72F49" w:rsidP="00796BDB">
            <w:pPr>
              <w:tabs>
                <w:tab w:val="left" w:pos="851"/>
              </w:tabs>
              <w:spacing w:line="240" w:lineRule="atLeast"/>
              <w:rPr>
                <w:b/>
              </w:rPr>
            </w:pPr>
          </w:p>
        </w:tc>
        <w:tc>
          <w:tcPr>
            <w:tcW w:w="5245" w:type="dxa"/>
          </w:tcPr>
          <w:p w14:paraId="4777B3BD" w14:textId="10A99DB7" w:rsidR="00D72F49" w:rsidRPr="001E7EEC" w:rsidRDefault="002B296C" w:rsidP="00796BDB">
            <w:pPr>
              <w:tabs>
                <w:tab w:val="left" w:pos="851"/>
              </w:tabs>
              <w:spacing w:before="0"/>
              <w:jc w:val="right"/>
              <w:rPr>
                <w:b/>
              </w:rPr>
            </w:pPr>
            <w:r>
              <w:rPr>
                <w:b/>
              </w:rPr>
              <w:t>11 mars</w:t>
            </w:r>
            <w:r w:rsidR="00442539" w:rsidRPr="001E7EEC">
              <w:rPr>
                <w:b/>
              </w:rPr>
              <w:t xml:space="preserve"> 2026</w:t>
            </w:r>
          </w:p>
        </w:tc>
      </w:tr>
      <w:tr w:rsidR="00D72F49" w:rsidRPr="001E7EEC" w14:paraId="43A8C04F" w14:textId="77777777" w:rsidTr="00796BDB">
        <w:trPr>
          <w:cantSplit/>
          <w:trHeight w:val="23"/>
        </w:trPr>
        <w:tc>
          <w:tcPr>
            <w:tcW w:w="3969" w:type="dxa"/>
            <w:vMerge/>
          </w:tcPr>
          <w:p w14:paraId="1D27598A" w14:textId="77777777" w:rsidR="00D72F49" w:rsidRPr="001E7EEC" w:rsidRDefault="00D72F49" w:rsidP="00796BDB">
            <w:pPr>
              <w:tabs>
                <w:tab w:val="left" w:pos="851"/>
              </w:tabs>
              <w:spacing w:line="240" w:lineRule="atLeast"/>
              <w:rPr>
                <w:b/>
              </w:rPr>
            </w:pPr>
          </w:p>
        </w:tc>
        <w:tc>
          <w:tcPr>
            <w:tcW w:w="5245" w:type="dxa"/>
          </w:tcPr>
          <w:p w14:paraId="09A2BFE7" w14:textId="77777777" w:rsidR="00D72F49" w:rsidRPr="001E7EEC" w:rsidRDefault="00D72F49" w:rsidP="00796BDB">
            <w:pPr>
              <w:tabs>
                <w:tab w:val="left" w:pos="851"/>
              </w:tabs>
              <w:spacing w:before="0" w:line="240" w:lineRule="atLeast"/>
              <w:jc w:val="right"/>
              <w:rPr>
                <w:b/>
              </w:rPr>
            </w:pPr>
            <w:r w:rsidRPr="001E7EEC">
              <w:rPr>
                <w:b/>
              </w:rPr>
              <w:t>Original: anglais</w:t>
            </w:r>
          </w:p>
        </w:tc>
      </w:tr>
      <w:tr w:rsidR="00D72F49" w:rsidRPr="001E7EEC" w14:paraId="6D0C79CF" w14:textId="77777777" w:rsidTr="00796BDB">
        <w:trPr>
          <w:cantSplit/>
          <w:trHeight w:val="23"/>
        </w:trPr>
        <w:tc>
          <w:tcPr>
            <w:tcW w:w="3969" w:type="dxa"/>
          </w:tcPr>
          <w:p w14:paraId="3BE663CD" w14:textId="77777777" w:rsidR="00D72F49" w:rsidRPr="001E7EEC" w:rsidRDefault="00D72F49" w:rsidP="00796BDB">
            <w:pPr>
              <w:tabs>
                <w:tab w:val="left" w:pos="851"/>
              </w:tabs>
              <w:spacing w:line="240" w:lineRule="atLeast"/>
              <w:rPr>
                <w:b/>
              </w:rPr>
            </w:pPr>
          </w:p>
        </w:tc>
        <w:tc>
          <w:tcPr>
            <w:tcW w:w="5245" w:type="dxa"/>
          </w:tcPr>
          <w:p w14:paraId="108F85CB" w14:textId="77777777" w:rsidR="00D72F49" w:rsidRPr="001E7EEC" w:rsidRDefault="00D72F49" w:rsidP="00796BDB">
            <w:pPr>
              <w:tabs>
                <w:tab w:val="left" w:pos="851"/>
              </w:tabs>
              <w:spacing w:before="0" w:line="240" w:lineRule="atLeast"/>
              <w:jc w:val="right"/>
              <w:rPr>
                <w:b/>
              </w:rPr>
            </w:pPr>
          </w:p>
        </w:tc>
      </w:tr>
      <w:tr w:rsidR="00D72F49" w:rsidRPr="001E7EEC" w14:paraId="1E2EB0C9" w14:textId="77777777" w:rsidTr="00796BDB">
        <w:trPr>
          <w:cantSplit/>
        </w:trPr>
        <w:tc>
          <w:tcPr>
            <w:tcW w:w="9214" w:type="dxa"/>
            <w:gridSpan w:val="2"/>
            <w:tcMar>
              <w:left w:w="0" w:type="dxa"/>
            </w:tcMar>
          </w:tcPr>
          <w:p w14:paraId="12A9FBD4" w14:textId="6A67BEC7" w:rsidR="00D72F49" w:rsidRPr="001E7EEC" w:rsidRDefault="0029727F" w:rsidP="00796BDB">
            <w:pPr>
              <w:pStyle w:val="Source"/>
              <w:jc w:val="left"/>
              <w:rPr>
                <w:sz w:val="34"/>
                <w:szCs w:val="34"/>
              </w:rPr>
            </w:pPr>
            <w:r w:rsidRPr="0029727F">
              <w:rPr>
                <w:rFonts w:cstheme="minorHAnsi"/>
                <w:color w:val="000000"/>
                <w:sz w:val="34"/>
                <w:szCs w:val="34"/>
              </w:rPr>
              <w:t>Rapport de la Présidente du GTC-SMSI/ODD</w:t>
            </w:r>
          </w:p>
        </w:tc>
      </w:tr>
      <w:tr w:rsidR="00D72F49" w:rsidRPr="001E7EEC" w14:paraId="513B5F3F" w14:textId="77777777" w:rsidTr="00796BDB">
        <w:trPr>
          <w:cantSplit/>
        </w:trPr>
        <w:tc>
          <w:tcPr>
            <w:tcW w:w="9214" w:type="dxa"/>
            <w:gridSpan w:val="2"/>
            <w:tcMar>
              <w:left w:w="0" w:type="dxa"/>
            </w:tcMar>
          </w:tcPr>
          <w:p w14:paraId="0040CE6A" w14:textId="66D032EA" w:rsidR="00D72F49" w:rsidRPr="001E7EEC" w:rsidRDefault="00342CB8" w:rsidP="00796BDB">
            <w:pPr>
              <w:pStyle w:val="Subtitle"/>
              <w:framePr w:hSpace="0" w:wrap="auto" w:hAnchor="text" w:xAlign="left" w:yAlign="inline"/>
              <w:rPr>
                <w:sz w:val="32"/>
                <w:szCs w:val="32"/>
                <w:lang w:val="fr-FR"/>
              </w:rPr>
            </w:pPr>
            <w:r w:rsidRPr="001E7EEC">
              <w:rPr>
                <w:rFonts w:cstheme="minorHAnsi"/>
                <w:sz w:val="32"/>
                <w:szCs w:val="32"/>
                <w:lang w:val="fr-FR"/>
              </w:rPr>
              <w:t>Rapport quadriennal du Groupe de travail du Conseil sur le SMSI et les ODD</w:t>
            </w:r>
          </w:p>
        </w:tc>
      </w:tr>
      <w:tr w:rsidR="00D72F49" w:rsidRPr="001E7EEC" w14:paraId="5D0AF6E5" w14:textId="77777777" w:rsidTr="00796BDB">
        <w:trPr>
          <w:cantSplit/>
        </w:trPr>
        <w:tc>
          <w:tcPr>
            <w:tcW w:w="9214" w:type="dxa"/>
            <w:gridSpan w:val="2"/>
            <w:tcBorders>
              <w:top w:val="single" w:sz="4" w:space="0" w:color="auto"/>
              <w:bottom w:val="single" w:sz="4" w:space="0" w:color="auto"/>
            </w:tcBorders>
            <w:tcMar>
              <w:left w:w="0" w:type="dxa"/>
            </w:tcMar>
          </w:tcPr>
          <w:p w14:paraId="6DC1CA34" w14:textId="77777777" w:rsidR="00D72F49" w:rsidRPr="001E7EEC" w:rsidRDefault="00F37FE5" w:rsidP="00796BDB">
            <w:pPr>
              <w:spacing w:before="160"/>
              <w:rPr>
                <w:b/>
                <w:bCs/>
                <w:sz w:val="26"/>
                <w:szCs w:val="26"/>
              </w:rPr>
            </w:pPr>
            <w:r w:rsidRPr="001E7EEC">
              <w:rPr>
                <w:b/>
                <w:bCs/>
                <w:sz w:val="26"/>
                <w:szCs w:val="26"/>
              </w:rPr>
              <w:t>Objet</w:t>
            </w:r>
          </w:p>
          <w:p w14:paraId="3E771EB5" w14:textId="4582B9B6" w:rsidR="00D72F49" w:rsidRPr="001E7EEC" w:rsidRDefault="00442539" w:rsidP="00433EEA">
            <w:pPr>
              <w:jc w:val="both"/>
            </w:pPr>
            <w:r w:rsidRPr="001E7EEC">
              <w:t xml:space="preserve">Le présent document contient le rapport de la Présidente du Groupe de travail du Conseil sur le Sommet mondial sur la société de l'information (SMSI) et les Objectifs de développement durable (ODD) (GTC-SMSI/ODD) pour la période quadriennale 2023-2026, conformément à la Résolution </w:t>
            </w:r>
            <w:hyperlink r:id="rId7" w:history="1">
              <w:r w:rsidRPr="00433EEA">
                <w:rPr>
                  <w:rStyle w:val="Hyperlink"/>
                  <w:rFonts w:eastAsia="Times New Roman" w:cs="Times New Roman"/>
                  <w:szCs w:val="20"/>
                </w:rPr>
                <w:t>140 (Rév. Bucarest, 2022)</w:t>
              </w:r>
            </w:hyperlink>
            <w:r w:rsidRPr="001E7EEC">
              <w:t xml:space="preserve"> de la Conférence de plénipotentiaires et aux Résolutions</w:t>
            </w:r>
            <w:r w:rsidR="00433EEA">
              <w:t> </w:t>
            </w:r>
            <w:hyperlink r:id="rId8" w:history="1">
              <w:r w:rsidRPr="00433EEA">
                <w:rPr>
                  <w:rStyle w:val="Hyperlink"/>
                  <w:rFonts w:eastAsia="Times New Roman" w:cs="Times New Roman"/>
                  <w:szCs w:val="20"/>
                </w:rPr>
                <w:t>1332 (modifiée en 2024)</w:t>
              </w:r>
            </w:hyperlink>
            <w:r w:rsidRPr="001E7EEC">
              <w:t xml:space="preserve"> et </w:t>
            </w:r>
            <w:hyperlink r:id="rId9" w:history="1">
              <w:r w:rsidRPr="00433EEA">
                <w:rPr>
                  <w:rStyle w:val="Hyperlink"/>
                  <w:rFonts w:eastAsia="Times New Roman" w:cs="Times New Roman"/>
                  <w:szCs w:val="20"/>
                </w:rPr>
                <w:t>1334 (modifiée en 2023)</w:t>
              </w:r>
            </w:hyperlink>
            <w:r w:rsidRPr="001E7EEC">
              <w:t xml:space="preserve"> du Conseil.</w:t>
            </w:r>
          </w:p>
          <w:p w14:paraId="7AE1DC4B" w14:textId="77777777" w:rsidR="00D72F49" w:rsidRPr="001E7EEC" w:rsidRDefault="00D72F49" w:rsidP="00796BDB">
            <w:pPr>
              <w:spacing w:before="160"/>
              <w:rPr>
                <w:b/>
                <w:bCs/>
                <w:sz w:val="26"/>
                <w:szCs w:val="26"/>
              </w:rPr>
            </w:pPr>
            <w:r w:rsidRPr="001E7EEC">
              <w:rPr>
                <w:b/>
                <w:bCs/>
                <w:sz w:val="26"/>
                <w:szCs w:val="26"/>
              </w:rPr>
              <w:t>Suite à donner par le Conseil</w:t>
            </w:r>
          </w:p>
          <w:p w14:paraId="45CD2195" w14:textId="6899300D" w:rsidR="00D72F49" w:rsidRPr="001E7EEC" w:rsidRDefault="00442539" w:rsidP="00796BDB">
            <w:r w:rsidRPr="001E7EEC">
              <w:t xml:space="preserve">Le Conseil est invité </w:t>
            </w:r>
            <w:r w:rsidRPr="001E7EEC">
              <w:rPr>
                <w:b/>
                <w:bCs/>
              </w:rPr>
              <w:t>à examiner</w:t>
            </w:r>
            <w:r w:rsidRPr="001E7EEC">
              <w:t xml:space="preserve"> le présent rapport et </w:t>
            </w:r>
            <w:r w:rsidRPr="001E7EEC">
              <w:rPr>
                <w:b/>
                <w:bCs/>
              </w:rPr>
              <w:t>à soumettre</w:t>
            </w:r>
            <w:r w:rsidRPr="001E7EEC">
              <w:t xml:space="preserve"> ses recommandations à la Conférence de plénipotentiaires selon qu'il convient.</w:t>
            </w:r>
          </w:p>
          <w:p w14:paraId="698E202D" w14:textId="77777777" w:rsidR="00D72F49" w:rsidRPr="001E7EEC" w:rsidRDefault="00D72F49" w:rsidP="00796BDB">
            <w:pPr>
              <w:spacing w:before="160"/>
              <w:rPr>
                <w:b/>
                <w:bCs/>
                <w:sz w:val="26"/>
                <w:szCs w:val="26"/>
              </w:rPr>
            </w:pPr>
            <w:r w:rsidRPr="001E7EEC">
              <w:rPr>
                <w:b/>
                <w:bCs/>
                <w:sz w:val="26"/>
                <w:szCs w:val="26"/>
              </w:rPr>
              <w:t xml:space="preserve">Lien(s) pertinent(s) avec le </w:t>
            </w:r>
            <w:r w:rsidR="00F37FE5" w:rsidRPr="001E7EEC">
              <w:rPr>
                <w:b/>
                <w:bCs/>
                <w:sz w:val="26"/>
                <w:szCs w:val="26"/>
              </w:rPr>
              <w:t>p</w:t>
            </w:r>
            <w:r w:rsidRPr="001E7EEC">
              <w:rPr>
                <w:b/>
                <w:bCs/>
                <w:sz w:val="26"/>
                <w:szCs w:val="26"/>
              </w:rPr>
              <w:t>lan stratégique</w:t>
            </w:r>
          </w:p>
          <w:p w14:paraId="0C755064" w14:textId="0EFC8619" w:rsidR="00D72F49" w:rsidRPr="001E7EEC" w:rsidRDefault="00442539" w:rsidP="00796BDB">
            <w:r w:rsidRPr="001E7EEC">
              <w:t>Plates-formes fédératrices, partenariats et coopération internationale.</w:t>
            </w:r>
          </w:p>
          <w:p w14:paraId="0B99D157" w14:textId="77777777" w:rsidR="00E95647" w:rsidRPr="001E7EEC" w:rsidRDefault="00D72F49" w:rsidP="00796BDB">
            <w:pPr>
              <w:spacing w:before="160"/>
              <w:rPr>
                <w:b/>
                <w:bCs/>
                <w:sz w:val="26"/>
                <w:szCs w:val="26"/>
              </w:rPr>
            </w:pPr>
            <w:r w:rsidRPr="001E7EEC">
              <w:rPr>
                <w:b/>
                <w:bCs/>
                <w:sz w:val="26"/>
                <w:szCs w:val="26"/>
              </w:rPr>
              <w:t>Incidences financières</w:t>
            </w:r>
          </w:p>
          <w:p w14:paraId="2700B53F" w14:textId="16CF6492" w:rsidR="00D72F49" w:rsidRPr="001E7EEC" w:rsidRDefault="00442539" w:rsidP="00796BDB">
            <w:pPr>
              <w:rPr>
                <w:szCs w:val="24"/>
              </w:rPr>
            </w:pPr>
            <w:r w:rsidRPr="001E7EEC">
              <w:rPr>
                <w:szCs w:val="24"/>
              </w:rPr>
              <w:t>Dans les limites du budget alloué pour 2025-2026.</w:t>
            </w:r>
          </w:p>
          <w:p w14:paraId="61360608" w14:textId="77777777" w:rsidR="00D72F49" w:rsidRPr="001E7EEC" w:rsidRDefault="00D72F49" w:rsidP="00796BDB">
            <w:pPr>
              <w:spacing w:before="160"/>
              <w:rPr>
                <w:caps/>
                <w:sz w:val="22"/>
              </w:rPr>
            </w:pPr>
            <w:r w:rsidRPr="001E7EEC">
              <w:rPr>
                <w:sz w:val="22"/>
              </w:rPr>
              <w:t>__________________</w:t>
            </w:r>
          </w:p>
          <w:p w14:paraId="70923A11" w14:textId="77777777" w:rsidR="00D72F49" w:rsidRPr="001E7EEC" w:rsidRDefault="00D72F49" w:rsidP="00796BDB">
            <w:pPr>
              <w:spacing w:before="160"/>
              <w:rPr>
                <w:b/>
                <w:bCs/>
                <w:sz w:val="26"/>
                <w:szCs w:val="26"/>
              </w:rPr>
            </w:pPr>
            <w:r w:rsidRPr="001E7EEC">
              <w:rPr>
                <w:b/>
                <w:bCs/>
                <w:sz w:val="26"/>
                <w:szCs w:val="26"/>
              </w:rPr>
              <w:t>Références</w:t>
            </w:r>
          </w:p>
          <w:p w14:paraId="34CAA439" w14:textId="366C6636" w:rsidR="00D72F49" w:rsidRPr="00433EEA" w:rsidRDefault="00442539" w:rsidP="00CE5172">
            <w:pPr>
              <w:pStyle w:val="Referencetext"/>
              <w:framePr w:hSpace="0" w:wrap="auto" w:vAnchor="margin" w:hAnchor="text" w:xAlign="left" w:yAlign="inline"/>
            </w:pPr>
            <w:hyperlink r:id="rId10" w:anchor="/fr" w:history="1">
              <w:r w:rsidRPr="00433EEA">
                <w:rPr>
                  <w:rStyle w:val="Hyperlink"/>
                  <w:rFonts w:eastAsia="Times New Roman" w:cs="Times New Roman"/>
                </w:rPr>
                <w:t>Site web du GTC-SMSI/ODD</w:t>
              </w:r>
            </w:hyperlink>
            <w:r w:rsidRPr="00433EEA">
              <w:t xml:space="preserve">; Résolution </w:t>
            </w:r>
            <w:hyperlink r:id="rId11" w:history="1">
              <w:r w:rsidRPr="00433EEA">
                <w:rPr>
                  <w:rStyle w:val="Hyperlink"/>
                  <w:rFonts w:eastAsia="Times New Roman" w:cs="Times New Roman"/>
                </w:rPr>
                <w:t>140 (Rév. Bucarest, 2022)</w:t>
              </w:r>
            </w:hyperlink>
            <w:r w:rsidRPr="00433EEA">
              <w:t xml:space="preserve"> de la Conférence de </w:t>
            </w:r>
            <w:proofErr w:type="gramStart"/>
            <w:r w:rsidRPr="00433EEA">
              <w:t>plénipotentiaires;</w:t>
            </w:r>
            <w:proofErr w:type="gramEnd"/>
            <w:r w:rsidRPr="00433EEA">
              <w:t xml:space="preserve"> Résolutions </w:t>
            </w:r>
            <w:hyperlink r:id="rId12" w:history="1">
              <w:r w:rsidRPr="00433EEA">
                <w:rPr>
                  <w:rStyle w:val="Hyperlink"/>
                  <w:rFonts w:eastAsia="Times New Roman" w:cs="Times New Roman"/>
                </w:rPr>
                <w:t>1332 (modifiée en 2024)</w:t>
              </w:r>
            </w:hyperlink>
            <w:r w:rsidRPr="00433EEA">
              <w:t xml:space="preserve"> et </w:t>
            </w:r>
            <w:hyperlink r:id="rId13" w:history="1">
              <w:r w:rsidRPr="00433EEA">
                <w:rPr>
                  <w:rStyle w:val="Hyperlink"/>
                  <w:rFonts w:eastAsia="Times New Roman" w:cs="Times New Roman"/>
                </w:rPr>
                <w:t>1334 (modifiée en 2023)</w:t>
              </w:r>
            </w:hyperlink>
            <w:r w:rsidRPr="00433EEA">
              <w:t xml:space="preserve"> du </w:t>
            </w:r>
            <w:proofErr w:type="gramStart"/>
            <w:r w:rsidRPr="00433EEA">
              <w:t>Conseil;</w:t>
            </w:r>
            <w:proofErr w:type="gramEnd"/>
            <w:r w:rsidRPr="00433EEA">
              <w:t xml:space="preserve"> Résolution </w:t>
            </w:r>
            <w:hyperlink r:id="rId14" w:history="1">
              <w:r w:rsidRPr="00433EEA">
                <w:rPr>
                  <w:rStyle w:val="Hyperlink"/>
                  <w:rFonts w:eastAsia="Times New Roman" w:cs="Times New Roman"/>
                </w:rPr>
                <w:t>A/RES/80/173</w:t>
              </w:r>
            </w:hyperlink>
            <w:r w:rsidRPr="00433EEA">
              <w:t xml:space="preserve"> de l'Assemblée générale des Nations Unies</w:t>
            </w:r>
          </w:p>
        </w:tc>
      </w:tr>
    </w:tbl>
    <w:p w14:paraId="2F57F534" w14:textId="77777777" w:rsidR="00A51849" w:rsidRPr="001E7EEC" w:rsidRDefault="00A51849">
      <w:pPr>
        <w:tabs>
          <w:tab w:val="clear" w:pos="567"/>
          <w:tab w:val="clear" w:pos="1134"/>
          <w:tab w:val="clear" w:pos="1701"/>
          <w:tab w:val="clear" w:pos="2268"/>
          <w:tab w:val="clear" w:pos="2835"/>
        </w:tabs>
        <w:overflowPunct/>
        <w:autoSpaceDE/>
        <w:autoSpaceDN/>
        <w:adjustRightInd/>
        <w:spacing w:before="0"/>
        <w:textAlignment w:val="auto"/>
      </w:pPr>
      <w:r w:rsidRPr="001E7EEC">
        <w:br w:type="page"/>
      </w:r>
    </w:p>
    <w:p w14:paraId="5DBA493A" w14:textId="7D7436F2" w:rsidR="00442539" w:rsidRPr="001E7EEC" w:rsidRDefault="00442539" w:rsidP="00442539">
      <w:pPr>
        <w:pStyle w:val="Heading1"/>
      </w:pPr>
      <w:r w:rsidRPr="001E7EEC">
        <w:lastRenderedPageBreak/>
        <w:t>I</w:t>
      </w:r>
      <w:r w:rsidRPr="001E7EEC">
        <w:tab/>
        <w:t>Introduction</w:t>
      </w:r>
    </w:p>
    <w:p w14:paraId="4E981FDE" w14:textId="4E1D0721" w:rsidR="00442539" w:rsidRPr="001E7EEC" w:rsidRDefault="00442539" w:rsidP="00433EEA">
      <w:pPr>
        <w:jc w:val="both"/>
      </w:pPr>
      <w:r w:rsidRPr="001E7EEC">
        <w:t>1</w:t>
      </w:r>
      <w:r w:rsidRPr="001E7EEC">
        <w:tab/>
        <w:t xml:space="preserve">Le mandat du Groupe de travail du Conseil sur le SMSI et les ODD (GTC-SMSI/ODD) est défini dans la Résolution </w:t>
      </w:r>
      <w:hyperlink r:id="rId15" w:history="1">
        <w:r w:rsidRPr="00433EEA">
          <w:rPr>
            <w:rStyle w:val="Hyperlink"/>
            <w:rFonts w:eastAsia="Times New Roman" w:cs="Times New Roman"/>
            <w:szCs w:val="20"/>
          </w:rPr>
          <w:t>1332 (modifiée en 2024)</w:t>
        </w:r>
      </w:hyperlink>
      <w:r w:rsidRPr="001E7EEC">
        <w:t xml:space="preserve"> du Conseil de l'UIT. Le mandat du Groupe de travail du Conseil figure dans l'Annexe de la Résolution.</w:t>
      </w:r>
    </w:p>
    <w:p w14:paraId="3D0B73C5" w14:textId="3DC7386B" w:rsidR="00442539" w:rsidRPr="001E7EEC" w:rsidRDefault="00442539" w:rsidP="00433EEA">
      <w:pPr>
        <w:jc w:val="both"/>
      </w:pPr>
      <w:r w:rsidRPr="001E7EEC">
        <w:t>2</w:t>
      </w:r>
      <w:r w:rsidRPr="001E7EEC">
        <w:tab/>
        <w:t>Le GTC-SMSI/ODD est ouvert à tous les États Membres et Membres de Secteur de l'UIT et est présidé par Mme Cynthia Lesufi (République sudafricaine), les Vice-Présidentes étant Mme Janet Umutesi (Rwanda), Mme Renata Santoyo (Brésil), M. Ahmed Saleem (Iraq), Mme Mina Seonmin Jun (Corée (Rép. de)), Mme Khayala Pashazade (Azerbaïdjan) et Mme Susanna Mattsson (Suède).</w:t>
      </w:r>
    </w:p>
    <w:p w14:paraId="7B652A86" w14:textId="403387B0" w:rsidR="00442539" w:rsidRPr="001E7EEC" w:rsidRDefault="00442539" w:rsidP="00433EEA">
      <w:pPr>
        <w:jc w:val="both"/>
      </w:pPr>
      <w:r w:rsidRPr="001E7EEC">
        <w:t>3</w:t>
      </w:r>
      <w:r w:rsidRPr="001E7EEC">
        <w:tab/>
        <w:t>Le rapport quadriennal des activités du GTC-SMSI/ODD à l'intention du Conseil à sa session de 2026 et de la Conférence de plénipotentiaires de 2026 (PP-26), y compris toutes</w:t>
      </w:r>
      <w:r w:rsidR="00600BF1" w:rsidRPr="001E7EEC">
        <w:t> </w:t>
      </w:r>
      <w:r w:rsidRPr="001E7EEC">
        <w:t>les activités, les principales discussions et les orientations, a été examiné par</w:t>
      </w:r>
      <w:r w:rsidR="00600BF1" w:rsidRPr="001E7EEC">
        <w:t> </w:t>
      </w:r>
      <w:r w:rsidRPr="001E7EEC">
        <w:t>le</w:t>
      </w:r>
      <w:r w:rsidR="00600BF1" w:rsidRPr="001E7EEC">
        <w:t> </w:t>
      </w:r>
      <w:r w:rsidRPr="001E7EEC">
        <w:t>GTC</w:t>
      </w:r>
      <w:r w:rsidR="00600BF1" w:rsidRPr="001E7EEC">
        <w:noBreakHyphen/>
      </w:r>
      <w:r w:rsidRPr="001E7EEC">
        <w:t>SMSI/ODD et soumis au Conseil à sa session de 2026.</w:t>
      </w:r>
    </w:p>
    <w:p w14:paraId="731D4E56" w14:textId="1C7683F9" w:rsidR="00442539" w:rsidRPr="001E7EEC" w:rsidRDefault="00442539" w:rsidP="00442539">
      <w:pPr>
        <w:pStyle w:val="Heading1"/>
      </w:pPr>
      <w:r w:rsidRPr="001E7EEC">
        <w:t>II</w:t>
      </w:r>
      <w:r w:rsidRPr="001E7EEC">
        <w:tab/>
        <w:t>Résumés des activités, principales discussions et orientations depuis la PP-22</w:t>
      </w:r>
    </w:p>
    <w:p w14:paraId="46533C97" w14:textId="08316EF3" w:rsidR="00442539" w:rsidRPr="001E7EEC" w:rsidRDefault="00442539" w:rsidP="00433EEA">
      <w:pPr>
        <w:jc w:val="both"/>
      </w:pPr>
      <w:r w:rsidRPr="001E7EEC">
        <w:t>1</w:t>
      </w:r>
      <w:r w:rsidRPr="001E7EEC">
        <w:tab/>
        <w:t xml:space="preserve">Le GTC-SMSI/ODD a continué de suivre et d'évaluer, chaque année, les mesures prises par l'UIT en ce qui concerne la mise en œuvre des résultats du SMSI et la réalisation des ODD. La Secrétaire générale de l'UIT et les Directeurs des Bureaux ont tenu informés périodiquement le GTC-SMSI/ODD et le Conseil des travaux menés en application des décisions prises au titre de la Résolution </w:t>
      </w:r>
      <w:hyperlink r:id="rId16" w:history="1">
        <w:r w:rsidRPr="00433EEA">
          <w:rPr>
            <w:rStyle w:val="Hyperlink"/>
            <w:rFonts w:eastAsia="Times New Roman" w:cs="Times New Roman"/>
            <w:szCs w:val="20"/>
          </w:rPr>
          <w:t>140 (Rév. Bucarest, 2022)</w:t>
        </w:r>
      </w:hyperlink>
      <w:r w:rsidRPr="001E7EEC">
        <w:t xml:space="preserve"> de la PP. Toutes les contributions et tous les documents d'information ainsi que les résumés des réunions sont disponibles sur la </w:t>
      </w:r>
      <w:hyperlink r:id="rId17" w:anchor="/fr" w:history="1">
        <w:r w:rsidRPr="001E7EEC">
          <w:rPr>
            <w:rStyle w:val="Hyperlink"/>
            <w:rFonts w:eastAsia="Times New Roman" w:cs="Times New Roman"/>
            <w:szCs w:val="20"/>
          </w:rPr>
          <w:t>page web du GTC-SMSI/ODD</w:t>
        </w:r>
      </w:hyperlink>
      <w:r w:rsidRPr="001E7EEC">
        <w:t>.</w:t>
      </w:r>
    </w:p>
    <w:p w14:paraId="024856BC" w14:textId="6BE3FAE5" w:rsidR="00442539" w:rsidRPr="001E7EEC" w:rsidRDefault="00442539" w:rsidP="00433EEA">
      <w:pPr>
        <w:pStyle w:val="enumlev1"/>
        <w:jc w:val="both"/>
      </w:pPr>
      <w:r w:rsidRPr="001E7EEC">
        <w:t>i)</w:t>
      </w:r>
      <w:r w:rsidRPr="001E7EEC">
        <w:tab/>
        <w:t xml:space="preserve">Résumé de la </w:t>
      </w:r>
      <w:hyperlink r:id="rId18" w:history="1">
        <w:r w:rsidRPr="001E7EEC">
          <w:rPr>
            <w:rStyle w:val="Hyperlink"/>
            <w:rFonts w:eastAsia="Times New Roman" w:cs="Times New Roman"/>
            <w:szCs w:val="20"/>
          </w:rPr>
          <w:t>39ème réunion du Groupe de travail du Conseil sur le SMSI et les ODD</w:t>
        </w:r>
      </w:hyperlink>
      <w:r w:rsidRPr="001E7EEC">
        <w:t>, tenue le 17 octobre 2023.</w:t>
      </w:r>
    </w:p>
    <w:p w14:paraId="2C3410A9" w14:textId="61CF69AF" w:rsidR="00442539" w:rsidRPr="001E7EEC" w:rsidRDefault="00442539" w:rsidP="00433EEA">
      <w:pPr>
        <w:pStyle w:val="enumlev1"/>
        <w:jc w:val="both"/>
      </w:pPr>
      <w:r w:rsidRPr="001E7EEC">
        <w:t>ii)</w:t>
      </w:r>
      <w:r w:rsidRPr="001E7EEC">
        <w:tab/>
        <w:t xml:space="preserve">Résumé de la </w:t>
      </w:r>
      <w:hyperlink r:id="rId19" w:history="1">
        <w:r w:rsidRPr="001E7EEC">
          <w:rPr>
            <w:rStyle w:val="Hyperlink"/>
            <w:rFonts w:eastAsia="Times New Roman" w:cs="Times New Roman"/>
            <w:szCs w:val="20"/>
          </w:rPr>
          <w:t>40ème réunion du Groupe de travail du Conseil sur le SMSI et les ODD</w:t>
        </w:r>
      </w:hyperlink>
      <w:r w:rsidRPr="001E7EEC">
        <w:t>, tenue les 1er et 2 février 2024.</w:t>
      </w:r>
    </w:p>
    <w:p w14:paraId="646FFD3C" w14:textId="3F414558" w:rsidR="00442539" w:rsidRPr="001E7EEC" w:rsidRDefault="00442539" w:rsidP="00433EEA">
      <w:pPr>
        <w:pStyle w:val="enumlev1"/>
        <w:jc w:val="both"/>
      </w:pPr>
      <w:r w:rsidRPr="001E7EEC">
        <w:t>iii)</w:t>
      </w:r>
      <w:r w:rsidRPr="001E7EEC">
        <w:tab/>
        <w:t xml:space="preserve">Résumé de la </w:t>
      </w:r>
      <w:hyperlink r:id="rId20" w:history="1">
        <w:r w:rsidRPr="001E7EEC">
          <w:rPr>
            <w:rStyle w:val="Hyperlink"/>
            <w:rFonts w:eastAsia="Times New Roman" w:cs="Times New Roman"/>
            <w:szCs w:val="20"/>
          </w:rPr>
          <w:t>41ème réunion du Groupe de travail du Conseil sur le SMSI et les ODD</w:t>
        </w:r>
      </w:hyperlink>
      <w:r w:rsidRPr="001E7EEC">
        <w:t>, tenue les 2 et 3 octobre 2024.</w:t>
      </w:r>
    </w:p>
    <w:p w14:paraId="3752CF79" w14:textId="3936EB3B" w:rsidR="00442539" w:rsidRPr="001E7EEC" w:rsidRDefault="00442539" w:rsidP="00433EEA">
      <w:pPr>
        <w:pStyle w:val="enumlev1"/>
        <w:jc w:val="both"/>
      </w:pPr>
      <w:r w:rsidRPr="001E7EEC">
        <w:t>iv)</w:t>
      </w:r>
      <w:r w:rsidRPr="001E7EEC">
        <w:tab/>
        <w:t xml:space="preserve">Résumé de la </w:t>
      </w:r>
      <w:hyperlink r:id="rId21" w:history="1">
        <w:r w:rsidRPr="001E7EEC">
          <w:rPr>
            <w:rStyle w:val="Hyperlink"/>
            <w:rFonts w:eastAsia="Times New Roman" w:cs="Times New Roman"/>
            <w:szCs w:val="20"/>
          </w:rPr>
          <w:t>42ème réunion du Groupe de travail du Conseil sur le SMSI et les ODD</w:t>
        </w:r>
      </w:hyperlink>
      <w:r w:rsidRPr="001E7EEC">
        <w:t>, tenue les 10 et 11 février 2025.</w:t>
      </w:r>
    </w:p>
    <w:p w14:paraId="7EEE2547" w14:textId="4FF2B367" w:rsidR="00442539" w:rsidRPr="001E7EEC" w:rsidRDefault="00442539" w:rsidP="00433EEA">
      <w:pPr>
        <w:pStyle w:val="enumlev1"/>
        <w:jc w:val="both"/>
      </w:pPr>
      <w:r w:rsidRPr="001E7EEC">
        <w:t>v)</w:t>
      </w:r>
      <w:r w:rsidRPr="001E7EEC">
        <w:tab/>
        <w:t xml:space="preserve">Résumé de la </w:t>
      </w:r>
      <w:hyperlink r:id="rId22" w:history="1">
        <w:r w:rsidRPr="001E7EEC">
          <w:rPr>
            <w:rStyle w:val="Hyperlink"/>
            <w:rFonts w:eastAsia="Times New Roman" w:cs="Times New Roman"/>
            <w:szCs w:val="20"/>
          </w:rPr>
          <w:t>43ème réunion du Groupe de travail du Conseil sur le SMSI et les ODD</w:t>
        </w:r>
      </w:hyperlink>
      <w:r w:rsidRPr="001E7EEC">
        <w:t>, tenue les 9 et 10 septembre 2025.</w:t>
      </w:r>
    </w:p>
    <w:p w14:paraId="11190A35" w14:textId="7DDE2D7B" w:rsidR="00442539" w:rsidRPr="001E7EEC" w:rsidRDefault="00442539" w:rsidP="00433EEA">
      <w:pPr>
        <w:pStyle w:val="enumlev1"/>
        <w:jc w:val="both"/>
      </w:pPr>
      <w:r w:rsidRPr="001E7EEC">
        <w:t>vi)</w:t>
      </w:r>
      <w:r w:rsidRPr="001E7EEC">
        <w:tab/>
        <w:t xml:space="preserve">Résumé de la </w:t>
      </w:r>
      <w:hyperlink r:id="rId23" w:history="1">
        <w:r w:rsidRPr="001E7EEC">
          <w:rPr>
            <w:rStyle w:val="Hyperlink"/>
            <w:rFonts w:eastAsia="Times New Roman" w:cs="Times New Roman"/>
            <w:szCs w:val="20"/>
          </w:rPr>
          <w:t>44ème réunion du Groupe de travail du Conseil sur le SMSI et les ODD</w:t>
        </w:r>
      </w:hyperlink>
      <w:r w:rsidRPr="001E7EEC">
        <w:t>, tenue les 15 et 16 janvier 2026.</w:t>
      </w:r>
    </w:p>
    <w:p w14:paraId="08A95F03" w14:textId="77777777" w:rsidR="00442539" w:rsidRPr="001E7EEC" w:rsidRDefault="00442539" w:rsidP="00600BF1">
      <w:pPr>
        <w:pStyle w:val="Heading1"/>
      </w:pPr>
      <w:r w:rsidRPr="001E7EEC">
        <w:lastRenderedPageBreak/>
        <w:t>III</w:t>
      </w:r>
      <w:r w:rsidRPr="001E7EEC">
        <w:tab/>
        <w:t>Recommandations à l'intention de la PP-26</w:t>
      </w:r>
    </w:p>
    <w:p w14:paraId="64AE9BB4" w14:textId="4B8BEBAA" w:rsidR="00442539" w:rsidRPr="001E7EEC" w:rsidRDefault="00442539" w:rsidP="00433EEA">
      <w:pPr>
        <w:keepNext/>
        <w:keepLines/>
        <w:jc w:val="both"/>
      </w:pPr>
      <w:r w:rsidRPr="001E7EEC">
        <w:t>1</w:t>
      </w:r>
      <w:r w:rsidRPr="001E7EEC">
        <w:tab/>
        <w:t>Les Conseillers sont invités à examiner le rapport quadriennal de la Présidente du GTC</w:t>
      </w:r>
      <w:r w:rsidRPr="001E7EEC">
        <w:noBreakHyphen/>
        <w:t>SMSI/ODD et à recommander à la Conférence de plénipotentiaires de 2026 la poursuite des activités du GTC-SMSI/ODD pendant les quatre prochaines années.</w:t>
      </w:r>
    </w:p>
    <w:p w14:paraId="5C6691DF" w14:textId="62943DF1" w:rsidR="006A11AE" w:rsidRDefault="00442539" w:rsidP="00433EEA">
      <w:pPr>
        <w:keepNext/>
        <w:keepLines/>
        <w:jc w:val="both"/>
      </w:pPr>
      <w:r w:rsidRPr="001E7EEC">
        <w:t>2</w:t>
      </w:r>
      <w:r w:rsidRPr="001E7EEC">
        <w:tab/>
        <w:t xml:space="preserve">Les États Membres sont invités à tenir compte du </w:t>
      </w:r>
      <w:r w:rsidRPr="001E7EEC">
        <w:rPr>
          <w:i/>
          <w:iCs/>
        </w:rPr>
        <w:t>rapport final et exhaustif de la Secrétaire générale sur les activités menées par l'UIT dans le cadre de la mise en œuvre des résultats du SMSI et du Programme de développement durable à l'horizon 2030, ainsi que sur des propositions relatives à des activités futures, et du Rapport de l'Assemblée générale des Nations Unies sur l'examen d'ensemble de la mise en œuvre des textes issus du Sommet mondial sur la société de l'information</w:t>
      </w:r>
      <w:r w:rsidRPr="001E7EEC">
        <w:t xml:space="preserve">, y compris la Résolution </w:t>
      </w:r>
      <w:hyperlink r:id="rId24" w:history="1">
        <w:r w:rsidRPr="001E7EEC">
          <w:rPr>
            <w:rStyle w:val="Hyperlink"/>
            <w:rFonts w:eastAsia="Times New Roman" w:cs="Times New Roman"/>
            <w:szCs w:val="20"/>
          </w:rPr>
          <w:t>A/RES/80/173</w:t>
        </w:r>
      </w:hyperlink>
      <w:r w:rsidRPr="001E7EEC">
        <w:t xml:space="preserve"> de l'Assemblée générale des Nations Unies, lors de l'examen de la Résolution 140 de la Conférence de plénipotentiaires.</w:t>
      </w:r>
    </w:p>
    <w:p w14:paraId="662148C2" w14:textId="77777777" w:rsidR="00433EEA" w:rsidRPr="001E7EEC" w:rsidRDefault="00433EEA" w:rsidP="00442539">
      <w:pPr>
        <w:keepNext/>
        <w:keepLines/>
      </w:pPr>
    </w:p>
    <w:p w14:paraId="51691EAC" w14:textId="77777777" w:rsidR="00897553" w:rsidRPr="001E7EEC" w:rsidRDefault="006A11AE" w:rsidP="002D2336">
      <w:pPr>
        <w:jc w:val="center"/>
      </w:pPr>
      <w:r w:rsidRPr="001E7EEC">
        <w:t>______________</w:t>
      </w:r>
    </w:p>
    <w:sectPr w:rsidR="00897553" w:rsidRPr="001E7EEC" w:rsidSect="00D72F49">
      <w:headerReference w:type="even" r:id="rId25"/>
      <w:footerReference w:type="even" r:id="rId26"/>
      <w:footerReference w:type="default" r:id="rId27"/>
      <w:headerReference w:type="first" r:id="rId28"/>
      <w:footerReference w:type="first" r:id="rId2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E69B" w14:textId="77777777" w:rsidR="00442539" w:rsidRDefault="00442539">
      <w:r>
        <w:separator/>
      </w:r>
    </w:p>
  </w:endnote>
  <w:endnote w:type="continuationSeparator" w:id="0">
    <w:p w14:paraId="31EEA2E9" w14:textId="77777777" w:rsidR="00442539" w:rsidRDefault="0044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AF7" w14:textId="45243B0C" w:rsidR="00732045" w:rsidRDefault="00442539">
    <w:pPr>
      <w:pStyle w:val="Footer"/>
    </w:pPr>
    <w:fldSimple w:instr=" FILENAME \p \* MERGEFORMAT ">
      <w:r>
        <w:t>Document3</w:t>
      </w:r>
    </w:fldSimple>
    <w:r w:rsidR="00732045">
      <w:tab/>
    </w:r>
    <w:r w:rsidR="002F1B76">
      <w:fldChar w:fldCharType="begin"/>
    </w:r>
    <w:r w:rsidR="00732045">
      <w:instrText xml:space="preserve"> savedate \@ dd.MM.yy </w:instrText>
    </w:r>
    <w:r w:rsidR="002F1B76">
      <w:fldChar w:fldCharType="separate"/>
    </w:r>
    <w:r w:rsidR="00342CB8">
      <w:t>13.03.26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9AB8CBC" w14:textId="77777777" w:rsidTr="00E31DCE">
      <w:trPr>
        <w:jc w:val="center"/>
      </w:trPr>
      <w:tc>
        <w:tcPr>
          <w:tcW w:w="1803" w:type="dxa"/>
          <w:vAlign w:val="center"/>
        </w:tcPr>
        <w:p w14:paraId="2F5617F2" w14:textId="4FE4D444" w:rsidR="00A51849" w:rsidRDefault="00442539" w:rsidP="00A51849">
          <w:pPr>
            <w:pStyle w:val="Header"/>
            <w:jc w:val="left"/>
            <w:rPr>
              <w:noProof/>
            </w:rPr>
          </w:pPr>
          <w:r>
            <w:rPr>
              <w:noProof/>
            </w:rPr>
            <w:t>2600450</w:t>
          </w:r>
        </w:p>
      </w:tc>
      <w:tc>
        <w:tcPr>
          <w:tcW w:w="8261" w:type="dxa"/>
        </w:tcPr>
        <w:p w14:paraId="14E17E00" w14:textId="0AE874B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42539">
            <w:rPr>
              <w:bCs/>
            </w:rPr>
            <w:t>10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542CDC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13A63A7" w14:textId="77777777" w:rsidTr="00E31DCE">
      <w:trPr>
        <w:jc w:val="center"/>
      </w:trPr>
      <w:tc>
        <w:tcPr>
          <w:tcW w:w="1803" w:type="dxa"/>
          <w:vAlign w:val="center"/>
        </w:tcPr>
        <w:p w14:paraId="17E62DE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47BECDA" w14:textId="44B92DE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42539">
            <w:rPr>
              <w:bCs/>
            </w:rPr>
            <w:t>10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80DCC4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E896" w14:textId="77777777" w:rsidR="00442539" w:rsidRDefault="00442539">
      <w:r>
        <w:t>____________________</w:t>
      </w:r>
    </w:p>
  </w:footnote>
  <w:footnote w:type="continuationSeparator" w:id="0">
    <w:p w14:paraId="4E2D3E93" w14:textId="77777777" w:rsidR="00442539" w:rsidRDefault="0044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DD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EB8A43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6F18" w14:textId="77777777" w:rsidR="00A51849" w:rsidRPr="001342E0" w:rsidRDefault="001342E0" w:rsidP="001342E0">
    <w:pPr>
      <w:pStyle w:val="Header"/>
    </w:pPr>
    <w:r>
      <w:rPr>
        <w:noProof/>
      </w:rPr>
      <w:drawing>
        <wp:inline distT="0" distB="0" distL="0" distR="0" wp14:anchorId="583F02B9" wp14:editId="04585C7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39"/>
    <w:rsid w:val="00021732"/>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1E7EEC"/>
    <w:rsid w:val="00207CD1"/>
    <w:rsid w:val="00226657"/>
    <w:rsid w:val="002477A2"/>
    <w:rsid w:val="00263A51"/>
    <w:rsid w:val="00267E02"/>
    <w:rsid w:val="00271321"/>
    <w:rsid w:val="00277DEA"/>
    <w:rsid w:val="0029727F"/>
    <w:rsid w:val="002A5D44"/>
    <w:rsid w:val="002B296C"/>
    <w:rsid w:val="002B527B"/>
    <w:rsid w:val="002C3F32"/>
    <w:rsid w:val="002C4E3D"/>
    <w:rsid w:val="002D2336"/>
    <w:rsid w:val="002E0BC4"/>
    <w:rsid w:val="002F1B76"/>
    <w:rsid w:val="0033568E"/>
    <w:rsid w:val="00342CB8"/>
    <w:rsid w:val="00355FF5"/>
    <w:rsid w:val="00361350"/>
    <w:rsid w:val="003C3FAE"/>
    <w:rsid w:val="004038CB"/>
    <w:rsid w:val="0040546F"/>
    <w:rsid w:val="004177BD"/>
    <w:rsid w:val="0042404A"/>
    <w:rsid w:val="00433EEA"/>
    <w:rsid w:val="00442539"/>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0BF1"/>
    <w:rsid w:val="00602682"/>
    <w:rsid w:val="006235CA"/>
    <w:rsid w:val="0062366E"/>
    <w:rsid w:val="006643AB"/>
    <w:rsid w:val="006A11AE"/>
    <w:rsid w:val="006A359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11E0"/>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852D9"/>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1CC5"/>
  <w15:docId w15:val="{C4A0B63A-CC99-47F3-AE33-B9652A50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41/fr" TargetMode="External"/><Relationship Id="rId13" Type="http://schemas.openxmlformats.org/officeDocument/2006/relationships/hyperlink" Target="https://www.itu.int/md/S23-CL-C-0120/fr" TargetMode="External"/><Relationship Id="rId18" Type="http://schemas.openxmlformats.org/officeDocument/2006/relationships/hyperlink" Target="https://www.itu.int/md/S23-CWGWSIS39-C-0022/f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tu.int/md/S25-CWGWSIS42-C-0019/fr" TargetMode="External"/><Relationship Id="rId7" Type="http://schemas.openxmlformats.org/officeDocument/2006/relationships/hyperlink" Target="https://www.itu.int/en/council/Documents/basic-texts-2023/RES-140-F.pdf" TargetMode="External"/><Relationship Id="rId12" Type="http://schemas.openxmlformats.org/officeDocument/2006/relationships/hyperlink" Target="https://www.itu.int/md/S24-CL-C-0141/fr" TargetMode="External"/><Relationship Id="rId17" Type="http://schemas.openxmlformats.org/officeDocument/2006/relationships/hyperlink" Target="https://www.itu.int/en/council/cwg-wsis/Pages/default.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en/council/Documents/basic-texts-2023/RES-140-F.pdf" TargetMode="External"/><Relationship Id="rId20" Type="http://schemas.openxmlformats.org/officeDocument/2006/relationships/hyperlink" Target="https://www.itu.int/md/S24-CWGWSIS41-C-0018/fr"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Documents/basic-texts-2023/RES-140-F.pdf" TargetMode="External"/><Relationship Id="rId24" Type="http://schemas.openxmlformats.org/officeDocument/2006/relationships/hyperlink" Target="https://docs.un.org/A/RES/80/173" TargetMode="External"/><Relationship Id="rId5" Type="http://schemas.openxmlformats.org/officeDocument/2006/relationships/footnotes" Target="footnotes.xml"/><Relationship Id="rId15" Type="http://schemas.openxmlformats.org/officeDocument/2006/relationships/hyperlink" Target="https://www.itu.int/md/S24-CL-C-0141/fr" TargetMode="External"/><Relationship Id="rId23" Type="http://schemas.openxmlformats.org/officeDocument/2006/relationships/hyperlink" Target="https://www.itu.int/dms_pub/itu-s/md/26/cwgwsis44/c/S26-CWGWSIS44-C-0008!R1!MSW-E.docx" TargetMode="External"/><Relationship Id="rId28" Type="http://schemas.openxmlformats.org/officeDocument/2006/relationships/header" Target="header2.xml"/><Relationship Id="rId10" Type="http://schemas.openxmlformats.org/officeDocument/2006/relationships/hyperlink" Target="https://www.itu.int/en/council/cwg-wsis/Pages/default.aspx" TargetMode="External"/><Relationship Id="rId19" Type="http://schemas.openxmlformats.org/officeDocument/2006/relationships/hyperlink" Target="https://www.itu.int/md/S24-CWGWSIS40-C-0015/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C-0120/fr" TargetMode="External"/><Relationship Id="rId14" Type="http://schemas.openxmlformats.org/officeDocument/2006/relationships/hyperlink" Target="https://docs.un.org/A/RES/80/173" TargetMode="External"/><Relationship Id="rId22" Type="http://schemas.openxmlformats.org/officeDocument/2006/relationships/hyperlink" Target="https://www.itu.int/dms_pub/itu-s/md/25/cwgwsis43/c/S25-CWGWSIS43-C-0020!R1!MSW-E.doc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6</TotalTime>
  <Pages>3</Pages>
  <Words>742</Words>
  <Characters>3773</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4482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quadriennal du Groupe de travail du Conseil sur le SMSI et les ODD</dc:title>
  <dc:subject>Conseil 2026 de l'UIT</dc:subject>
  <cp:keywords>C26; C2026; Council 2026; PP26</cp:keywords>
  <dc:description/>
  <cp:lastPrinted>2000-07-18T08:55:00Z</cp:lastPrinted>
  <dcterms:created xsi:type="dcterms:W3CDTF">2026-03-13T15:40:00Z</dcterms:created>
  <dcterms:modified xsi:type="dcterms:W3CDTF">2026-03-13T15:50:00Z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