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E24D59" w:rsidRPr="00E24D59" w14:paraId="38714F42" w14:textId="77777777" w:rsidTr="00555C29">
        <w:trPr>
          <w:cantSplit/>
          <w:trHeight w:val="23"/>
        </w:trPr>
        <w:tc>
          <w:tcPr>
            <w:tcW w:w="3969" w:type="dxa"/>
            <w:vMerge w:val="restart"/>
            <w:tcMar>
              <w:left w:w="0" w:type="dxa"/>
            </w:tcMar>
          </w:tcPr>
          <w:p w14:paraId="05853108" w14:textId="77777777" w:rsidR="00E24D59" w:rsidRPr="00E24D59" w:rsidRDefault="00E24D59" w:rsidP="00555C29">
            <w:pPr>
              <w:tabs>
                <w:tab w:val="left" w:pos="851"/>
              </w:tabs>
              <w:spacing w:before="0" w:line="240" w:lineRule="atLeast"/>
              <w:rPr>
                <w:b/>
                <w:bCs/>
              </w:rPr>
            </w:pPr>
            <w:bookmarkStart w:id="0" w:name="dmeeting" w:colFirst="0" w:colLast="0"/>
            <w:bookmarkStart w:id="1" w:name="dnum" w:colFirst="1" w:colLast="1"/>
            <w:bookmarkStart w:id="2" w:name="_Hlk133421839"/>
            <w:r w:rsidRPr="00E24D59">
              <w:rPr>
                <w:rFonts w:cstheme="minorHAnsi" w:hint="eastAsia"/>
                <w:b/>
                <w:bCs/>
                <w:lang w:val="ru-RU"/>
              </w:rPr>
              <w:t>议项：</w:t>
            </w:r>
            <w:r w:rsidR="00477E95">
              <w:rPr>
                <w:b/>
                <w:bCs/>
                <w:color w:val="000000"/>
                <w:lang w:val="zh-CN"/>
              </w:rPr>
              <w:t>PL.2</w:t>
            </w:r>
          </w:p>
        </w:tc>
        <w:tc>
          <w:tcPr>
            <w:tcW w:w="5245" w:type="dxa"/>
          </w:tcPr>
          <w:p w14:paraId="61B6AF56" w14:textId="77777777" w:rsidR="00E24D59" w:rsidRPr="00E24D59" w:rsidRDefault="00E24D59" w:rsidP="00555C29">
            <w:pPr>
              <w:tabs>
                <w:tab w:val="left" w:pos="851"/>
              </w:tabs>
              <w:spacing w:before="0" w:line="240" w:lineRule="atLeast"/>
              <w:jc w:val="right"/>
              <w:rPr>
                <w:b/>
                <w:lang w:val="fr-CH"/>
              </w:rPr>
            </w:pPr>
            <w:r w:rsidRPr="00E24D59">
              <w:rPr>
                <w:rFonts w:cstheme="minorHAnsi"/>
                <w:b/>
                <w:bCs/>
                <w:lang w:val="ru-RU"/>
              </w:rPr>
              <w:t>文件</w:t>
            </w:r>
            <w:r>
              <w:rPr>
                <w:rFonts w:cstheme="minorHAnsi" w:hint="eastAsia"/>
                <w:b/>
                <w:bCs/>
                <w:lang w:val="ru-RU"/>
              </w:rPr>
              <w:t xml:space="preserve"> </w:t>
            </w:r>
            <w:r w:rsidRPr="00E24D59">
              <w:rPr>
                <w:b/>
                <w:lang w:val="fr-CH"/>
              </w:rPr>
              <w:t>C2</w:t>
            </w:r>
            <w:r w:rsidR="00B91673">
              <w:rPr>
                <w:b/>
                <w:lang w:val="fr-CH"/>
              </w:rPr>
              <w:t>6</w:t>
            </w:r>
            <w:r w:rsidRPr="00E24D59">
              <w:rPr>
                <w:b/>
                <w:lang w:val="fr-CH"/>
              </w:rPr>
              <w:t>/</w:t>
            </w:r>
            <w:r w:rsidR="00477E95">
              <w:rPr>
                <w:rFonts w:hint="eastAsia"/>
                <w:b/>
                <w:lang w:val="fr-CH" w:eastAsia="zh-CN"/>
              </w:rPr>
              <w:t>8</w:t>
            </w:r>
            <w:r w:rsidRPr="00E24D59">
              <w:rPr>
                <w:b/>
                <w:lang w:val="fr-CH"/>
              </w:rPr>
              <w:t>-C</w:t>
            </w:r>
          </w:p>
        </w:tc>
      </w:tr>
      <w:tr w:rsidR="00E24D59" w:rsidRPr="00813E5E" w14:paraId="4FFBC1EE" w14:textId="77777777" w:rsidTr="00555C29">
        <w:trPr>
          <w:cantSplit/>
        </w:trPr>
        <w:tc>
          <w:tcPr>
            <w:tcW w:w="3969" w:type="dxa"/>
            <w:vMerge/>
          </w:tcPr>
          <w:p w14:paraId="6DFA68B9" w14:textId="77777777" w:rsidR="00E24D59" w:rsidRPr="00E24D59" w:rsidRDefault="00E24D59" w:rsidP="00555C29">
            <w:pPr>
              <w:tabs>
                <w:tab w:val="left" w:pos="851"/>
              </w:tabs>
              <w:spacing w:line="240" w:lineRule="atLeast"/>
              <w:rPr>
                <w:b/>
                <w:lang w:val="fr-CH"/>
              </w:rPr>
            </w:pPr>
            <w:bookmarkStart w:id="3" w:name="ddate" w:colFirst="1" w:colLast="1"/>
            <w:bookmarkEnd w:id="0"/>
            <w:bookmarkEnd w:id="1"/>
          </w:p>
        </w:tc>
        <w:tc>
          <w:tcPr>
            <w:tcW w:w="5245" w:type="dxa"/>
          </w:tcPr>
          <w:p w14:paraId="3A906191" w14:textId="77777777" w:rsidR="00E24D59" w:rsidRPr="00E85629" w:rsidRDefault="00477E95" w:rsidP="00555C29">
            <w:pPr>
              <w:tabs>
                <w:tab w:val="left" w:pos="851"/>
              </w:tabs>
              <w:spacing w:before="0"/>
              <w:jc w:val="right"/>
              <w:rPr>
                <w:b/>
              </w:rPr>
            </w:pPr>
            <w:r>
              <w:rPr>
                <w:rFonts w:hint="eastAsia"/>
                <w:b/>
                <w:lang w:eastAsia="zh-CN"/>
              </w:rPr>
              <w:t>2026</w:t>
            </w:r>
            <w:r>
              <w:rPr>
                <w:rFonts w:hint="eastAsia"/>
                <w:b/>
                <w:lang w:eastAsia="zh-CN"/>
              </w:rPr>
              <w:t>年</w:t>
            </w:r>
            <w:r>
              <w:rPr>
                <w:rFonts w:hint="eastAsia"/>
                <w:b/>
                <w:lang w:eastAsia="zh-CN"/>
              </w:rPr>
              <w:t>3</w:t>
            </w:r>
            <w:r>
              <w:rPr>
                <w:rFonts w:hint="eastAsia"/>
                <w:b/>
                <w:lang w:eastAsia="zh-CN"/>
              </w:rPr>
              <w:t>月</w:t>
            </w:r>
            <w:r>
              <w:rPr>
                <w:rFonts w:hint="eastAsia"/>
                <w:b/>
                <w:lang w:eastAsia="zh-CN"/>
              </w:rPr>
              <w:t>6</w:t>
            </w:r>
            <w:r>
              <w:rPr>
                <w:rFonts w:hint="eastAsia"/>
                <w:b/>
                <w:lang w:eastAsia="zh-CN"/>
              </w:rPr>
              <w:t>日</w:t>
            </w:r>
          </w:p>
        </w:tc>
      </w:tr>
      <w:tr w:rsidR="00E24D59" w:rsidRPr="00813E5E" w14:paraId="53924901" w14:textId="77777777" w:rsidTr="00555C29">
        <w:trPr>
          <w:cantSplit/>
          <w:trHeight w:val="23"/>
        </w:trPr>
        <w:tc>
          <w:tcPr>
            <w:tcW w:w="3969" w:type="dxa"/>
            <w:vMerge/>
          </w:tcPr>
          <w:p w14:paraId="084BA187" w14:textId="77777777" w:rsidR="00E24D59" w:rsidRPr="00813E5E" w:rsidRDefault="00E24D59" w:rsidP="00555C29">
            <w:pPr>
              <w:tabs>
                <w:tab w:val="left" w:pos="851"/>
              </w:tabs>
              <w:spacing w:line="240" w:lineRule="atLeast"/>
              <w:rPr>
                <w:b/>
              </w:rPr>
            </w:pPr>
            <w:bookmarkStart w:id="4" w:name="dorlang" w:colFirst="1" w:colLast="1"/>
            <w:bookmarkEnd w:id="3"/>
          </w:p>
        </w:tc>
        <w:tc>
          <w:tcPr>
            <w:tcW w:w="5245" w:type="dxa"/>
          </w:tcPr>
          <w:p w14:paraId="58807841" w14:textId="77777777" w:rsidR="00E24D59" w:rsidRPr="00E85629" w:rsidRDefault="00E24D59" w:rsidP="00555C29">
            <w:pPr>
              <w:tabs>
                <w:tab w:val="left" w:pos="851"/>
              </w:tabs>
              <w:spacing w:before="0" w:line="240" w:lineRule="atLeast"/>
              <w:jc w:val="right"/>
              <w:rPr>
                <w:b/>
                <w:lang w:eastAsia="zh-CN"/>
              </w:rPr>
            </w:pPr>
            <w:r w:rsidRPr="00E24D59">
              <w:rPr>
                <w:rFonts w:cstheme="minorHAnsi"/>
                <w:b/>
                <w:bCs/>
                <w:lang w:val="ru-RU"/>
              </w:rPr>
              <w:t>原文：</w:t>
            </w:r>
            <w:r w:rsidR="00477E95">
              <w:rPr>
                <w:rFonts w:cstheme="minorHAnsi" w:hint="eastAsia"/>
                <w:b/>
                <w:bCs/>
                <w:lang w:val="ru-RU" w:eastAsia="zh-CN"/>
              </w:rPr>
              <w:t>英文</w:t>
            </w:r>
          </w:p>
        </w:tc>
      </w:tr>
      <w:tr w:rsidR="00E24D59" w:rsidRPr="00813E5E" w14:paraId="1E5D9E03" w14:textId="77777777" w:rsidTr="00555C29">
        <w:trPr>
          <w:cantSplit/>
          <w:trHeight w:val="23"/>
        </w:trPr>
        <w:tc>
          <w:tcPr>
            <w:tcW w:w="3969" w:type="dxa"/>
          </w:tcPr>
          <w:p w14:paraId="2E077AB7" w14:textId="77777777" w:rsidR="00E24D59" w:rsidRPr="00813E5E" w:rsidRDefault="00E24D59" w:rsidP="00555C29">
            <w:pPr>
              <w:tabs>
                <w:tab w:val="left" w:pos="851"/>
              </w:tabs>
              <w:spacing w:line="240" w:lineRule="atLeast"/>
              <w:rPr>
                <w:b/>
              </w:rPr>
            </w:pPr>
          </w:p>
        </w:tc>
        <w:tc>
          <w:tcPr>
            <w:tcW w:w="5245" w:type="dxa"/>
          </w:tcPr>
          <w:p w14:paraId="6FFB7FAA" w14:textId="77777777" w:rsidR="00E24D59" w:rsidRDefault="00E24D59" w:rsidP="00555C29">
            <w:pPr>
              <w:tabs>
                <w:tab w:val="left" w:pos="851"/>
              </w:tabs>
              <w:spacing w:before="0" w:line="240" w:lineRule="atLeast"/>
              <w:jc w:val="right"/>
              <w:rPr>
                <w:b/>
              </w:rPr>
            </w:pPr>
          </w:p>
        </w:tc>
      </w:tr>
      <w:tr w:rsidR="00E24D59" w:rsidRPr="00813E5E" w14:paraId="3B9D125D" w14:textId="77777777" w:rsidTr="00555C29">
        <w:trPr>
          <w:cantSplit/>
        </w:trPr>
        <w:tc>
          <w:tcPr>
            <w:tcW w:w="9214" w:type="dxa"/>
            <w:gridSpan w:val="2"/>
            <w:tcMar>
              <w:left w:w="0" w:type="dxa"/>
            </w:tcMar>
          </w:tcPr>
          <w:p w14:paraId="0883994F" w14:textId="77777777" w:rsidR="00E24D59" w:rsidRPr="001D3B05" w:rsidRDefault="00477E95" w:rsidP="00C24DAC">
            <w:pPr>
              <w:pStyle w:val="Source"/>
              <w:framePr w:hSpace="0" w:wrap="auto" w:vAnchor="margin" w:hAnchor="text" w:xAlign="left" w:yAlign="inline"/>
              <w:rPr>
                <w:sz w:val="32"/>
                <w:szCs w:val="32"/>
              </w:rPr>
            </w:pPr>
            <w:bookmarkStart w:id="5" w:name="dsource" w:colFirst="0" w:colLast="0"/>
            <w:bookmarkEnd w:id="4"/>
            <w:r w:rsidRPr="001D3B05">
              <w:rPr>
                <w:bCs/>
                <w:color w:val="000000"/>
                <w:sz w:val="32"/>
                <w:szCs w:val="32"/>
                <w:lang w:val="zh-CN"/>
              </w:rPr>
              <w:t>CWG-WSIS&amp;SDG</w:t>
            </w:r>
            <w:r w:rsidRPr="001D3B05">
              <w:rPr>
                <w:bCs/>
                <w:color w:val="000000"/>
                <w:sz w:val="32"/>
                <w:szCs w:val="32"/>
                <w:lang w:val="zh-CN"/>
              </w:rPr>
              <w:t>主席</w:t>
            </w:r>
            <w:r w:rsidRPr="001D3B05">
              <w:rPr>
                <w:rFonts w:hint="eastAsia"/>
                <w:sz w:val="32"/>
                <w:szCs w:val="32"/>
              </w:rPr>
              <w:t>的报告</w:t>
            </w:r>
          </w:p>
        </w:tc>
      </w:tr>
      <w:tr w:rsidR="00E24D59" w:rsidRPr="00813E5E" w14:paraId="1EC084E8" w14:textId="77777777" w:rsidTr="00555C29">
        <w:trPr>
          <w:cantSplit/>
        </w:trPr>
        <w:tc>
          <w:tcPr>
            <w:tcW w:w="9214" w:type="dxa"/>
            <w:gridSpan w:val="2"/>
            <w:tcMar>
              <w:left w:w="0" w:type="dxa"/>
            </w:tcMar>
          </w:tcPr>
          <w:p w14:paraId="13D64923" w14:textId="77777777" w:rsidR="00E24D59" w:rsidRPr="00C24DAC" w:rsidRDefault="00477E95" w:rsidP="00C24DAC">
            <w:pPr>
              <w:pStyle w:val="Subtitle"/>
              <w:framePr w:hSpace="0" w:wrap="auto" w:vAnchor="margin" w:hAnchor="text" w:xAlign="left" w:yAlign="inline"/>
            </w:pPr>
            <w:bookmarkStart w:id="6" w:name="dtitle1" w:colFirst="0" w:colLast="0"/>
            <w:bookmarkEnd w:id="5"/>
            <w:r w:rsidRPr="00573AB2">
              <w:t>CWG-WSIS&amp;SDG</w:t>
            </w:r>
            <w:r w:rsidRPr="00573AB2">
              <w:t>第</w:t>
            </w:r>
            <w:r w:rsidRPr="00573AB2">
              <w:t>4</w:t>
            </w:r>
            <w:r>
              <w:rPr>
                <w:rFonts w:hint="eastAsia"/>
              </w:rPr>
              <w:t>3</w:t>
            </w:r>
            <w:r w:rsidRPr="00573AB2">
              <w:t>和</w:t>
            </w:r>
            <w:r w:rsidRPr="00573AB2">
              <w:t>4</w:t>
            </w:r>
            <w:r>
              <w:rPr>
                <w:rFonts w:hint="eastAsia"/>
              </w:rPr>
              <w:t>4</w:t>
            </w:r>
            <w:r w:rsidRPr="00573AB2">
              <w:t>次会议成果报告</w:t>
            </w:r>
          </w:p>
        </w:tc>
      </w:tr>
      <w:tr w:rsidR="00E24D59" w:rsidRPr="00813E5E" w14:paraId="7EDB8D3B" w14:textId="77777777" w:rsidTr="00555C29">
        <w:trPr>
          <w:cantSplit/>
        </w:trPr>
        <w:tc>
          <w:tcPr>
            <w:tcW w:w="9214" w:type="dxa"/>
            <w:gridSpan w:val="2"/>
            <w:tcBorders>
              <w:top w:val="single" w:sz="4" w:space="0" w:color="auto"/>
              <w:bottom w:val="single" w:sz="4" w:space="0" w:color="auto"/>
            </w:tcBorders>
            <w:tcMar>
              <w:left w:w="0" w:type="dxa"/>
            </w:tcMar>
          </w:tcPr>
          <w:p w14:paraId="5AB76CCE" w14:textId="77777777" w:rsidR="003F086E" w:rsidRPr="00477D57" w:rsidRDefault="003F086E" w:rsidP="001D3B05">
            <w:pPr>
              <w:rPr>
                <w:b/>
                <w:bCs/>
                <w:lang w:eastAsia="zh-CN"/>
              </w:rPr>
            </w:pPr>
            <w:r w:rsidRPr="00477D57">
              <w:rPr>
                <w:b/>
                <w:bCs/>
                <w:lang w:eastAsia="zh-CN"/>
              </w:rPr>
              <w:t>目的</w:t>
            </w:r>
          </w:p>
          <w:p w14:paraId="49D60156" w14:textId="77777777" w:rsidR="003F086E" w:rsidRPr="00477D57" w:rsidRDefault="007B16B4" w:rsidP="001D3B05">
            <w:pPr>
              <w:ind w:firstLineChars="200" w:firstLine="480"/>
              <w:rPr>
                <w:rFonts w:asciiTheme="majorEastAsia" w:eastAsiaTheme="majorEastAsia" w:hAnsiTheme="majorEastAsia"/>
                <w:lang w:eastAsia="zh-CN"/>
              </w:rPr>
            </w:pPr>
            <w:r>
              <w:rPr>
                <w:color w:val="000000"/>
                <w:lang w:val="zh-CN" w:eastAsia="zh-CN"/>
              </w:rPr>
              <w:t>根据全权代表大会</w:t>
            </w:r>
            <w:hyperlink r:id="rId11" w:history="1">
              <w:r w:rsidRPr="005B0E68">
                <w:rPr>
                  <w:rStyle w:val="Hyperlink"/>
                  <w:rFonts w:eastAsia="SimSun"/>
                </w:rPr>
                <w:t>第</w:t>
              </w:r>
              <w:r w:rsidRPr="005B0E68">
                <w:rPr>
                  <w:rStyle w:val="Hyperlink"/>
                  <w:rFonts w:eastAsia="SimSun"/>
                </w:rPr>
                <w:t>140</w:t>
              </w:r>
              <w:r w:rsidRPr="005B0E68">
                <w:rPr>
                  <w:rStyle w:val="Hyperlink"/>
                  <w:rFonts w:eastAsia="SimSun"/>
                </w:rPr>
                <w:t>号决议（</w:t>
              </w:r>
              <w:r w:rsidRPr="005B0E68">
                <w:rPr>
                  <w:rStyle w:val="Hyperlink"/>
                  <w:rFonts w:eastAsia="SimSun"/>
                </w:rPr>
                <w:t>2022</w:t>
              </w:r>
              <w:r w:rsidRPr="005B0E68">
                <w:rPr>
                  <w:rStyle w:val="Hyperlink"/>
                  <w:rFonts w:eastAsia="SimSun"/>
                </w:rPr>
                <w:t>年，布加勒斯特，修订版）</w:t>
              </w:r>
            </w:hyperlink>
            <w:r>
              <w:rPr>
                <w:color w:val="000000"/>
                <w:lang w:val="zh-CN" w:eastAsia="zh-CN"/>
              </w:rPr>
              <w:t>以及理事会</w:t>
            </w:r>
            <w:hyperlink r:id="rId12" w:history="1">
              <w:r w:rsidRPr="005B0E68">
                <w:rPr>
                  <w:rStyle w:val="Hyperlink"/>
                  <w:rFonts w:eastAsia="SimSun"/>
                </w:rPr>
                <w:t>第</w:t>
              </w:r>
              <w:r w:rsidRPr="005B0E68">
                <w:rPr>
                  <w:rStyle w:val="Hyperlink"/>
                  <w:rFonts w:eastAsia="SimSun"/>
                </w:rPr>
                <w:t>1332</w:t>
              </w:r>
              <w:r w:rsidRPr="005B0E68">
                <w:rPr>
                  <w:rStyle w:val="Hyperlink"/>
                  <w:rFonts w:eastAsia="SimSun"/>
                </w:rPr>
                <w:t>号决议（</w:t>
              </w:r>
              <w:r w:rsidRPr="005B0E68">
                <w:rPr>
                  <w:rStyle w:val="Hyperlink"/>
                  <w:rFonts w:eastAsia="SimSun"/>
                </w:rPr>
                <w:t>202</w:t>
              </w:r>
              <w:r w:rsidRPr="005B0E68">
                <w:rPr>
                  <w:rStyle w:val="Hyperlink"/>
                  <w:rFonts w:eastAsia="SimSun" w:hint="eastAsia"/>
                </w:rPr>
                <w:t>4</w:t>
              </w:r>
              <w:r w:rsidRPr="005B0E68">
                <w:rPr>
                  <w:rStyle w:val="Hyperlink"/>
                  <w:rFonts w:eastAsia="SimSun"/>
                </w:rPr>
                <w:t>年，修订版）</w:t>
              </w:r>
            </w:hyperlink>
            <w:r>
              <w:rPr>
                <w:color w:val="000000"/>
                <w:lang w:val="zh-CN" w:eastAsia="zh-CN"/>
              </w:rPr>
              <w:t>和</w:t>
            </w:r>
            <w:hyperlink r:id="rId13" w:history="1">
              <w:r w:rsidRPr="005B0E68">
                <w:rPr>
                  <w:rStyle w:val="Hyperlink"/>
                  <w:rFonts w:eastAsia="SimSun"/>
                </w:rPr>
                <w:t>第</w:t>
              </w:r>
              <w:r w:rsidRPr="005B0E68">
                <w:rPr>
                  <w:rStyle w:val="Hyperlink"/>
                  <w:rFonts w:eastAsia="SimSun"/>
                </w:rPr>
                <w:t>1334</w:t>
              </w:r>
              <w:r w:rsidRPr="005B0E68">
                <w:rPr>
                  <w:rStyle w:val="Hyperlink"/>
                  <w:rFonts w:eastAsia="SimSun"/>
                </w:rPr>
                <w:t>号决议（</w:t>
              </w:r>
              <w:r w:rsidRPr="005B0E68">
                <w:rPr>
                  <w:rStyle w:val="Hyperlink"/>
                  <w:rFonts w:eastAsia="SimSun"/>
                </w:rPr>
                <w:t>2023</w:t>
              </w:r>
              <w:r w:rsidRPr="005B0E68">
                <w:rPr>
                  <w:rStyle w:val="Hyperlink"/>
                  <w:rFonts w:eastAsia="SimSun"/>
                </w:rPr>
                <w:t>年，修订版）</w:t>
              </w:r>
            </w:hyperlink>
            <w:r>
              <w:rPr>
                <w:color w:val="000000"/>
                <w:lang w:val="zh-CN" w:eastAsia="zh-CN"/>
              </w:rPr>
              <w:t>，本报告总结了理事会信息社会世界峰会和可持续发展目标工作组（</w:t>
            </w:r>
            <w:r>
              <w:rPr>
                <w:color w:val="000000"/>
                <w:lang w:val="zh-CN" w:eastAsia="zh-CN"/>
              </w:rPr>
              <w:t>CWG-WSIS&amp;SDG</w:t>
            </w:r>
            <w:r>
              <w:rPr>
                <w:color w:val="000000"/>
                <w:lang w:val="zh-CN" w:eastAsia="zh-CN"/>
              </w:rPr>
              <w:t>）第</w:t>
            </w:r>
            <w:r>
              <w:rPr>
                <w:rFonts w:hint="eastAsia"/>
                <w:color w:val="000000"/>
                <w:lang w:val="zh-CN" w:eastAsia="zh-CN"/>
              </w:rPr>
              <w:t>43</w:t>
            </w:r>
            <w:r>
              <w:rPr>
                <w:color w:val="000000"/>
                <w:lang w:val="zh-CN" w:eastAsia="zh-CN"/>
              </w:rPr>
              <w:t>和</w:t>
            </w:r>
            <w:r>
              <w:rPr>
                <w:color w:val="000000"/>
                <w:lang w:val="zh-CN" w:eastAsia="zh-CN"/>
              </w:rPr>
              <w:t>4</w:t>
            </w:r>
            <w:r>
              <w:rPr>
                <w:rFonts w:hint="eastAsia"/>
                <w:color w:val="000000"/>
                <w:lang w:val="zh-CN" w:eastAsia="zh-CN"/>
              </w:rPr>
              <w:t>4</w:t>
            </w:r>
            <w:r>
              <w:rPr>
                <w:color w:val="000000"/>
                <w:lang w:val="zh-CN" w:eastAsia="zh-CN"/>
              </w:rPr>
              <w:t>次会议的主要成果。</w:t>
            </w:r>
          </w:p>
          <w:p w14:paraId="31FE2CAA" w14:textId="77777777" w:rsidR="003F086E" w:rsidRPr="00477D57" w:rsidRDefault="003F086E" w:rsidP="001D3B05">
            <w:pPr>
              <w:rPr>
                <w:b/>
                <w:bCs/>
                <w:lang w:eastAsia="zh-CN"/>
              </w:rPr>
            </w:pPr>
            <w:r w:rsidRPr="00477D57">
              <w:rPr>
                <w:b/>
                <w:bCs/>
                <w:lang w:eastAsia="zh-CN"/>
              </w:rPr>
              <w:t>理事会需采取的行动</w:t>
            </w:r>
          </w:p>
          <w:p w14:paraId="7F044939" w14:textId="77777777" w:rsidR="003F086E" w:rsidRPr="00477D57" w:rsidRDefault="007B16B4" w:rsidP="001D3B05">
            <w:pPr>
              <w:ind w:firstLineChars="200" w:firstLine="480"/>
              <w:rPr>
                <w:rFonts w:asciiTheme="majorEastAsia" w:eastAsiaTheme="majorEastAsia" w:hAnsiTheme="majorEastAsia"/>
                <w:lang w:eastAsia="zh-CN"/>
              </w:rPr>
            </w:pPr>
            <w:r>
              <w:rPr>
                <w:color w:val="000000"/>
                <w:lang w:val="zh-CN" w:eastAsia="zh-CN"/>
              </w:rPr>
              <w:t>请理事会将本报告</w:t>
            </w:r>
            <w:r w:rsidRPr="0091614B">
              <w:rPr>
                <w:b/>
                <w:bCs/>
                <w:color w:val="000000"/>
                <w:lang w:val="zh-CN" w:eastAsia="zh-CN"/>
              </w:rPr>
              <w:t>记录在案</w:t>
            </w:r>
            <w:r>
              <w:rPr>
                <w:color w:val="000000"/>
                <w:lang w:val="zh-CN" w:eastAsia="zh-CN"/>
              </w:rPr>
              <w:t>。</w:t>
            </w:r>
          </w:p>
          <w:p w14:paraId="627A1D3F" w14:textId="77777777" w:rsidR="003F086E" w:rsidRPr="00477D57" w:rsidRDefault="003F086E" w:rsidP="001D3B05">
            <w:pPr>
              <w:rPr>
                <w:b/>
                <w:bCs/>
                <w:lang w:eastAsia="zh-CN"/>
              </w:rPr>
            </w:pPr>
            <w:r w:rsidRPr="00477D57">
              <w:rPr>
                <w:rFonts w:hint="eastAsia"/>
                <w:b/>
                <w:bCs/>
                <w:lang w:eastAsia="zh-CN"/>
              </w:rPr>
              <w:t>与</w:t>
            </w:r>
            <w:r w:rsidRPr="00477D57">
              <w:rPr>
                <w:b/>
                <w:bCs/>
                <w:lang w:eastAsia="zh-CN"/>
              </w:rPr>
              <w:t>《战略规划》</w:t>
            </w:r>
            <w:r w:rsidRPr="00477D57">
              <w:rPr>
                <w:rFonts w:hint="eastAsia"/>
                <w:b/>
                <w:bCs/>
                <w:lang w:eastAsia="zh-CN"/>
              </w:rPr>
              <w:t>的关联</w:t>
            </w:r>
          </w:p>
          <w:p w14:paraId="01C0D860" w14:textId="77777777" w:rsidR="003F086E" w:rsidRPr="00477D57" w:rsidRDefault="007B16B4" w:rsidP="001D3B05">
            <w:pPr>
              <w:ind w:firstLineChars="200" w:firstLine="480"/>
              <w:rPr>
                <w:rFonts w:asciiTheme="majorEastAsia" w:eastAsiaTheme="majorEastAsia" w:hAnsiTheme="majorEastAsia"/>
                <w:lang w:eastAsia="zh-CN"/>
              </w:rPr>
            </w:pPr>
            <w:r>
              <w:rPr>
                <w:color w:val="000000"/>
                <w:lang w:val="zh-CN" w:eastAsia="zh-CN"/>
              </w:rPr>
              <w:t>召集平台</w:t>
            </w:r>
            <w:r>
              <w:rPr>
                <w:rFonts w:hint="eastAsia"/>
                <w:color w:val="000000"/>
                <w:lang w:val="zh-CN" w:eastAsia="zh-CN"/>
              </w:rPr>
              <w:t>，</w:t>
            </w:r>
            <w:r>
              <w:rPr>
                <w:color w:val="000000"/>
                <w:lang w:val="zh-CN" w:eastAsia="zh-CN"/>
              </w:rPr>
              <w:t>伙伴关系和国际合作。</w:t>
            </w:r>
          </w:p>
          <w:p w14:paraId="5E399039" w14:textId="77777777" w:rsidR="003F086E" w:rsidRPr="00477D57" w:rsidRDefault="003F086E" w:rsidP="001D3B05">
            <w:pPr>
              <w:rPr>
                <w:b/>
                <w:bCs/>
                <w:lang w:eastAsia="zh-CN"/>
              </w:rPr>
            </w:pPr>
            <w:r w:rsidRPr="00477D57">
              <w:rPr>
                <w:b/>
                <w:bCs/>
                <w:lang w:eastAsia="zh-CN"/>
              </w:rPr>
              <w:t>财务影响</w:t>
            </w:r>
          </w:p>
          <w:p w14:paraId="615EC122" w14:textId="77777777" w:rsidR="008F64AD" w:rsidRPr="00477D57" w:rsidRDefault="007B16B4" w:rsidP="001D3B05">
            <w:pPr>
              <w:ind w:firstLineChars="200" w:firstLine="480"/>
              <w:rPr>
                <w:rFonts w:asciiTheme="majorEastAsia" w:eastAsiaTheme="majorEastAsia" w:hAnsiTheme="majorEastAsia"/>
                <w:lang w:eastAsia="zh-CN"/>
              </w:rPr>
            </w:pPr>
            <w:r>
              <w:rPr>
                <w:color w:val="000000"/>
                <w:lang w:val="zh-CN" w:eastAsia="zh-CN"/>
              </w:rPr>
              <w:t>在</w:t>
            </w:r>
            <w:r>
              <w:rPr>
                <w:color w:val="000000"/>
                <w:lang w:val="zh-CN" w:eastAsia="zh-CN"/>
              </w:rPr>
              <w:t>202</w:t>
            </w:r>
            <w:r>
              <w:rPr>
                <w:rFonts w:hint="eastAsia"/>
                <w:color w:val="000000"/>
                <w:lang w:val="zh-CN" w:eastAsia="zh-CN"/>
              </w:rPr>
              <w:t>5</w:t>
            </w:r>
            <w:r>
              <w:rPr>
                <w:color w:val="000000"/>
                <w:lang w:val="zh-CN" w:eastAsia="zh-CN"/>
              </w:rPr>
              <w:t>-202</w:t>
            </w:r>
            <w:r>
              <w:rPr>
                <w:rFonts w:hint="eastAsia"/>
                <w:color w:val="000000"/>
                <w:lang w:val="zh-CN" w:eastAsia="zh-CN"/>
              </w:rPr>
              <w:t>6</w:t>
            </w:r>
            <w:r>
              <w:rPr>
                <w:color w:val="000000"/>
                <w:lang w:val="zh-CN" w:eastAsia="zh-CN"/>
              </w:rPr>
              <w:t>年划拨预算范围内。</w:t>
            </w:r>
          </w:p>
          <w:p w14:paraId="0B2431D0" w14:textId="77777777" w:rsidR="00E24D59" w:rsidRPr="00DA2D30" w:rsidRDefault="00DA2D30" w:rsidP="001D3B05">
            <w:pPr>
              <w:rPr>
                <w:lang w:eastAsia="zh-CN"/>
              </w:rPr>
            </w:pPr>
            <w:r>
              <w:rPr>
                <w:lang w:eastAsia="zh-CN"/>
              </w:rPr>
              <w:t>_______________</w:t>
            </w:r>
          </w:p>
          <w:p w14:paraId="0697A0BA" w14:textId="77777777" w:rsidR="00E24D59" w:rsidRPr="00477D57" w:rsidRDefault="00E24D59" w:rsidP="001D3B05">
            <w:pPr>
              <w:rPr>
                <w:b/>
                <w:bCs/>
                <w:lang w:eastAsia="zh-CN"/>
              </w:rPr>
            </w:pPr>
            <w:r w:rsidRPr="00477D57">
              <w:rPr>
                <w:rFonts w:hint="eastAsia"/>
                <w:b/>
                <w:bCs/>
                <w:lang w:eastAsia="zh-CN"/>
              </w:rPr>
              <w:t>参考文件</w:t>
            </w:r>
          </w:p>
          <w:p w14:paraId="01FDC0D6" w14:textId="77777777" w:rsidR="00E24D59" w:rsidRPr="001D3B05" w:rsidRDefault="007B16B4" w:rsidP="001D3B05">
            <w:pPr>
              <w:spacing w:after="120"/>
              <w:jc w:val="both"/>
              <w:rPr>
                <w:rFonts w:asciiTheme="majorEastAsia" w:eastAsiaTheme="majorEastAsia" w:hAnsiTheme="majorEastAsia"/>
                <w:i/>
                <w:iCs/>
                <w:spacing w:val="-2"/>
                <w:sz w:val="22"/>
                <w:szCs w:val="22"/>
                <w:lang w:eastAsia="zh-CN"/>
              </w:rPr>
            </w:pPr>
            <w:hyperlink r:id="rId14" w:history="1">
              <w:r w:rsidRPr="001D3B05">
                <w:rPr>
                  <w:rStyle w:val="Hyperlink"/>
                  <w:rFonts w:eastAsia="STKaiti"/>
                  <w:spacing w:val="-2"/>
                  <w:sz w:val="22"/>
                  <w:szCs w:val="22"/>
                  <w:lang w:eastAsia="zh-CN"/>
                </w:rPr>
                <w:t>CWG-WSIS&amp;SDG</w:t>
              </w:r>
              <w:r w:rsidRPr="001D3B05">
                <w:rPr>
                  <w:rStyle w:val="Hyperlink"/>
                  <w:rFonts w:eastAsia="STKaiti"/>
                  <w:spacing w:val="-2"/>
                  <w:sz w:val="22"/>
                  <w:szCs w:val="22"/>
                  <w:lang w:eastAsia="zh-CN"/>
                </w:rPr>
                <w:t>网站</w:t>
              </w:r>
            </w:hyperlink>
            <w:r w:rsidRPr="001D3B05">
              <w:rPr>
                <w:rFonts w:ascii="Times New Roman" w:eastAsia="STKaiti" w:hAnsi="Times New Roman" w:hint="eastAsia"/>
                <w:color w:val="000000"/>
                <w:spacing w:val="-2"/>
                <w:sz w:val="22"/>
                <w:szCs w:val="22"/>
                <w:lang w:val="zh-CN" w:eastAsia="zh-CN"/>
              </w:rPr>
              <w:t>；</w:t>
            </w:r>
            <w:r w:rsidRPr="001D3B05">
              <w:rPr>
                <w:rFonts w:ascii="Times New Roman" w:eastAsia="STKaiti" w:hAnsi="Times New Roman"/>
                <w:color w:val="000000"/>
                <w:spacing w:val="-2"/>
                <w:sz w:val="22"/>
                <w:szCs w:val="22"/>
                <w:lang w:val="zh-CN" w:eastAsia="zh-CN"/>
              </w:rPr>
              <w:t>联合国大会第</w:t>
            </w:r>
            <w:hyperlink r:id="rId15" w:history="1">
              <w:r w:rsidRPr="001D3B05">
                <w:rPr>
                  <w:rStyle w:val="Hyperlink"/>
                  <w:rFonts w:eastAsia="STKaiti"/>
                  <w:spacing w:val="-2"/>
                  <w:sz w:val="22"/>
                  <w:szCs w:val="22"/>
                  <w:lang w:eastAsia="zh-CN"/>
                </w:rPr>
                <w:t>A/RES/70/125</w:t>
              </w:r>
            </w:hyperlink>
            <w:r w:rsidRPr="001D3B05">
              <w:rPr>
                <w:rFonts w:asciiTheme="minorHAnsi" w:eastAsia="STKaiti" w:hAnsiTheme="minorHAnsi" w:cstheme="minorHAnsi"/>
                <w:spacing w:val="-2"/>
                <w:sz w:val="22"/>
                <w:szCs w:val="22"/>
                <w:lang w:val="zh-CN" w:eastAsia="zh-CN"/>
              </w:rPr>
              <w:t>、</w:t>
            </w:r>
            <w:hyperlink r:id="rId16" w:history="1">
              <w:r w:rsidRPr="001D3B05">
                <w:rPr>
                  <w:rStyle w:val="Hyperlink"/>
                  <w:rFonts w:eastAsia="STKaiti"/>
                  <w:spacing w:val="-2"/>
                  <w:sz w:val="22"/>
                  <w:szCs w:val="22"/>
                  <w:lang w:eastAsia="zh-CN"/>
                </w:rPr>
                <w:t>A/RES/70/1</w:t>
              </w:r>
            </w:hyperlink>
            <w:r w:rsidRPr="001D3B05">
              <w:rPr>
                <w:rFonts w:asciiTheme="minorHAnsi" w:eastAsia="STKaiti" w:hAnsiTheme="minorHAnsi" w:cstheme="minorHAnsi"/>
                <w:spacing w:val="-2"/>
                <w:sz w:val="22"/>
                <w:szCs w:val="22"/>
                <w:lang w:val="zh-CN" w:eastAsia="zh-CN"/>
              </w:rPr>
              <w:t>、</w:t>
            </w:r>
            <w:hyperlink r:id="rId17" w:tgtFrame="_blank" w:history="1">
              <w:r w:rsidRPr="001D3B05">
                <w:rPr>
                  <w:rStyle w:val="Hyperlink"/>
                  <w:rFonts w:eastAsia="STKaiti"/>
                  <w:spacing w:val="-2"/>
                  <w:sz w:val="22"/>
                  <w:szCs w:val="22"/>
                  <w:lang w:eastAsia="zh-CN"/>
                </w:rPr>
                <w:t>A/RES/77/150</w:t>
              </w:r>
            </w:hyperlink>
            <w:r w:rsidRPr="001D3B05">
              <w:rPr>
                <w:rFonts w:asciiTheme="minorHAnsi" w:eastAsia="STKaiti" w:hAnsiTheme="minorHAnsi" w:cstheme="minorHAnsi"/>
                <w:spacing w:val="-2"/>
                <w:sz w:val="22"/>
                <w:szCs w:val="22"/>
                <w:lang w:val="zh-CN" w:eastAsia="zh-CN"/>
              </w:rPr>
              <w:t>、</w:t>
            </w:r>
            <w:hyperlink r:id="rId18" w:history="1">
              <w:r w:rsidRPr="001D3B05">
                <w:rPr>
                  <w:rStyle w:val="Hyperlink"/>
                  <w:rFonts w:eastAsia="STKaiti"/>
                  <w:spacing w:val="-2"/>
                  <w:sz w:val="22"/>
                  <w:szCs w:val="22"/>
                  <w:lang w:eastAsia="zh-CN"/>
                </w:rPr>
                <w:t>A/71/212</w:t>
              </w:r>
            </w:hyperlink>
            <w:r w:rsidRPr="001D3B05">
              <w:rPr>
                <w:rFonts w:asciiTheme="minorHAnsi" w:eastAsia="STKaiti" w:hAnsiTheme="minorHAnsi" w:cstheme="minorHAnsi"/>
                <w:spacing w:val="-2"/>
                <w:sz w:val="22"/>
                <w:szCs w:val="22"/>
                <w:lang w:val="zh-CN" w:eastAsia="zh-CN"/>
              </w:rPr>
              <w:t>、</w:t>
            </w:r>
            <w:hyperlink r:id="rId19" w:history="1">
              <w:r w:rsidRPr="001D3B05">
                <w:rPr>
                  <w:rStyle w:val="Hyperlink"/>
                  <w:rFonts w:eastAsia="STKaiti"/>
                  <w:spacing w:val="-2"/>
                  <w:sz w:val="22"/>
                  <w:szCs w:val="22"/>
                  <w:lang w:eastAsia="zh-CN"/>
                </w:rPr>
                <w:t>A/70/299</w:t>
              </w:r>
            </w:hyperlink>
            <w:r w:rsidRPr="001D3B05">
              <w:rPr>
                <w:rFonts w:asciiTheme="minorHAnsi" w:eastAsia="STKaiti" w:hAnsiTheme="minorHAnsi" w:cstheme="minorHAnsi"/>
                <w:spacing w:val="-2"/>
                <w:sz w:val="22"/>
                <w:szCs w:val="22"/>
                <w:lang w:val="zh-CN" w:eastAsia="zh-CN"/>
              </w:rPr>
              <w:t>、</w:t>
            </w:r>
            <w:hyperlink r:id="rId20" w:history="1">
              <w:r w:rsidRPr="001D3B05">
                <w:rPr>
                  <w:rStyle w:val="Hyperlink"/>
                  <w:rFonts w:eastAsia="STKaiti"/>
                  <w:spacing w:val="-2"/>
                  <w:sz w:val="22"/>
                  <w:szCs w:val="22"/>
                  <w:lang w:eastAsia="zh-CN"/>
                </w:rPr>
                <w:t>A/70/684</w:t>
              </w:r>
            </w:hyperlink>
            <w:r w:rsidRPr="001D3B05">
              <w:rPr>
                <w:rFonts w:asciiTheme="minorHAnsi" w:eastAsia="STKaiti" w:hAnsiTheme="minorHAnsi" w:cstheme="minorHAnsi"/>
                <w:spacing w:val="-2"/>
                <w:sz w:val="22"/>
                <w:szCs w:val="22"/>
                <w:lang w:val="zh-CN" w:eastAsia="zh-CN"/>
              </w:rPr>
              <w:t>、</w:t>
            </w:r>
            <w:hyperlink r:id="rId21" w:history="1">
              <w:r w:rsidRPr="001D3B05">
                <w:rPr>
                  <w:rStyle w:val="Hyperlink"/>
                  <w:rFonts w:eastAsia="STKaiti"/>
                  <w:spacing w:val="-2"/>
                  <w:sz w:val="22"/>
                  <w:szCs w:val="22"/>
                  <w:lang w:eastAsia="zh-CN"/>
                </w:rPr>
                <w:t>A/RES/73/218</w:t>
              </w:r>
            </w:hyperlink>
            <w:r w:rsidRPr="001D3B05">
              <w:rPr>
                <w:rFonts w:ascii="Times New Roman" w:eastAsia="STKaiti" w:hAnsi="Times New Roman" w:hint="eastAsia"/>
                <w:color w:val="000000"/>
                <w:spacing w:val="-2"/>
                <w:sz w:val="22"/>
                <w:szCs w:val="22"/>
                <w:lang w:val="zh-CN" w:eastAsia="zh-CN"/>
              </w:rPr>
              <w:t>、</w:t>
            </w:r>
            <w:hyperlink r:id="rId22" w:history="1">
              <w:r w:rsidRPr="001D3B05">
                <w:rPr>
                  <w:rStyle w:val="Hyperlink"/>
                  <w:rFonts w:eastAsia="STKaiti"/>
                  <w:spacing w:val="-2"/>
                  <w:sz w:val="22"/>
                  <w:szCs w:val="22"/>
                  <w:lang w:eastAsia="zh-CN"/>
                </w:rPr>
                <w:t>A/RES/80/173</w:t>
              </w:r>
            </w:hyperlink>
            <w:r w:rsidRPr="001D3B05">
              <w:rPr>
                <w:rFonts w:ascii="Times New Roman" w:eastAsia="STKaiti" w:hAnsi="Times New Roman" w:hint="eastAsia"/>
                <w:color w:val="000000"/>
                <w:spacing w:val="-2"/>
                <w:sz w:val="22"/>
                <w:szCs w:val="22"/>
                <w:lang w:val="zh-CN" w:eastAsia="zh-CN"/>
              </w:rPr>
              <w:t>号决议；</w:t>
            </w:r>
            <w:r w:rsidRPr="001D3B05">
              <w:rPr>
                <w:rFonts w:ascii="Times New Roman" w:eastAsia="STKaiti" w:hAnsi="Times New Roman"/>
                <w:color w:val="000000"/>
                <w:spacing w:val="-2"/>
                <w:sz w:val="22"/>
                <w:szCs w:val="22"/>
                <w:lang w:val="zh-CN" w:eastAsia="zh-CN"/>
              </w:rPr>
              <w:t>联合国经济与社会理事会（</w:t>
            </w:r>
            <w:r w:rsidRPr="001D3B05">
              <w:rPr>
                <w:rFonts w:ascii="Times New Roman" w:eastAsia="STKaiti" w:hAnsi="Times New Roman"/>
                <w:color w:val="000000"/>
                <w:spacing w:val="-2"/>
                <w:sz w:val="22"/>
                <w:szCs w:val="22"/>
                <w:lang w:val="zh-CN" w:eastAsia="zh-CN"/>
              </w:rPr>
              <w:t>ECOSOC</w:t>
            </w:r>
            <w:r w:rsidRPr="001D3B05">
              <w:rPr>
                <w:rFonts w:ascii="Times New Roman" w:eastAsia="STKaiti" w:hAnsi="Times New Roman"/>
                <w:color w:val="000000"/>
                <w:spacing w:val="-2"/>
                <w:sz w:val="22"/>
                <w:szCs w:val="22"/>
                <w:lang w:val="zh-CN" w:eastAsia="zh-CN"/>
              </w:rPr>
              <w:t>）</w:t>
            </w:r>
            <w:r w:rsidRPr="001D3B05">
              <w:rPr>
                <w:rFonts w:asciiTheme="minorHAnsi" w:eastAsia="STKaiti" w:hAnsiTheme="minorHAnsi" w:cstheme="minorHAnsi"/>
                <w:noProof/>
                <w:spacing w:val="-2"/>
                <w:sz w:val="22"/>
                <w:szCs w:val="22"/>
                <w:lang w:eastAsia="zh-CN"/>
              </w:rPr>
              <w:t>第</w:t>
            </w:r>
            <w:hyperlink r:id="rId23" w:history="1">
              <w:r w:rsidRPr="001D3B05">
                <w:rPr>
                  <w:rStyle w:val="Hyperlink"/>
                  <w:rFonts w:eastAsia="STKaiti"/>
                  <w:spacing w:val="-2"/>
                  <w:sz w:val="22"/>
                  <w:szCs w:val="22"/>
                  <w:lang w:eastAsia="zh-CN"/>
                </w:rPr>
                <w:t>E/RES/2025/18</w:t>
              </w:r>
            </w:hyperlink>
            <w:r w:rsidRPr="001D3B05">
              <w:rPr>
                <w:rFonts w:asciiTheme="minorHAnsi" w:eastAsia="STKaiti" w:hAnsiTheme="minorHAnsi" w:cstheme="minorHAnsi"/>
                <w:noProof/>
                <w:spacing w:val="-2"/>
                <w:sz w:val="22"/>
                <w:szCs w:val="22"/>
                <w:lang w:eastAsia="zh-CN"/>
              </w:rPr>
              <w:t>号决议</w:t>
            </w:r>
            <w:r w:rsidRPr="001D3B05">
              <w:rPr>
                <w:rFonts w:ascii="Times New Roman" w:eastAsia="STKaiti" w:hAnsi="Times New Roman"/>
                <w:color w:val="000000"/>
                <w:spacing w:val="-2"/>
                <w:sz w:val="22"/>
                <w:szCs w:val="22"/>
                <w:lang w:val="zh-CN" w:eastAsia="zh-CN"/>
              </w:rPr>
              <w:t>；全权代表大会</w:t>
            </w:r>
            <w:hyperlink r:id="rId24" w:history="1">
              <w:r w:rsidRPr="001D3B05">
                <w:rPr>
                  <w:rStyle w:val="Hyperlink"/>
                  <w:rFonts w:eastAsia="STKaiti"/>
                  <w:spacing w:val="-2"/>
                  <w:sz w:val="22"/>
                  <w:szCs w:val="22"/>
                </w:rPr>
                <w:t>第</w:t>
              </w:r>
              <w:r w:rsidRPr="001D3B05">
                <w:rPr>
                  <w:rStyle w:val="Hyperlink"/>
                  <w:rFonts w:eastAsia="STKaiti"/>
                  <w:spacing w:val="-2"/>
                  <w:sz w:val="22"/>
                  <w:szCs w:val="22"/>
                </w:rPr>
                <w:t>140</w:t>
              </w:r>
              <w:r w:rsidRPr="001D3B05">
                <w:rPr>
                  <w:rStyle w:val="Hyperlink"/>
                  <w:rFonts w:eastAsia="STKaiti"/>
                  <w:spacing w:val="-2"/>
                  <w:sz w:val="22"/>
                  <w:szCs w:val="22"/>
                </w:rPr>
                <w:t>号决议（</w:t>
              </w:r>
              <w:r w:rsidRPr="001D3B05">
                <w:rPr>
                  <w:rStyle w:val="Hyperlink"/>
                  <w:rFonts w:eastAsia="STKaiti"/>
                  <w:spacing w:val="-2"/>
                  <w:sz w:val="22"/>
                  <w:szCs w:val="22"/>
                </w:rPr>
                <w:t>2022</w:t>
              </w:r>
              <w:r w:rsidRPr="001D3B05">
                <w:rPr>
                  <w:rStyle w:val="Hyperlink"/>
                  <w:rFonts w:eastAsia="STKaiti"/>
                  <w:spacing w:val="-2"/>
                  <w:sz w:val="22"/>
                  <w:szCs w:val="22"/>
                </w:rPr>
                <w:t>年，布加勒斯特，修订版）</w:t>
              </w:r>
            </w:hyperlink>
            <w:r w:rsidRPr="001D3B05">
              <w:rPr>
                <w:rFonts w:asciiTheme="minorHAnsi" w:eastAsia="STKaiti" w:hAnsiTheme="minorHAnsi" w:cstheme="minorHAnsi"/>
                <w:color w:val="000000"/>
                <w:spacing w:val="-2"/>
                <w:sz w:val="22"/>
                <w:szCs w:val="22"/>
                <w:lang w:val="zh-CN" w:eastAsia="zh-CN"/>
              </w:rPr>
              <w:t>、</w:t>
            </w:r>
            <w:hyperlink r:id="rId25" w:history="1">
              <w:r w:rsidRPr="001D3B05">
                <w:rPr>
                  <w:rStyle w:val="Hyperlink"/>
                  <w:rFonts w:eastAsia="STKaiti"/>
                  <w:spacing w:val="-2"/>
                  <w:sz w:val="22"/>
                  <w:szCs w:val="22"/>
                </w:rPr>
                <w:t>第</w:t>
              </w:r>
              <w:r w:rsidRPr="001D3B05">
                <w:rPr>
                  <w:rStyle w:val="Hyperlink"/>
                  <w:rFonts w:eastAsia="STKaiti"/>
                  <w:spacing w:val="-2"/>
                  <w:sz w:val="22"/>
                  <w:szCs w:val="22"/>
                </w:rPr>
                <w:t>172</w:t>
              </w:r>
              <w:r w:rsidRPr="001D3B05">
                <w:rPr>
                  <w:rStyle w:val="Hyperlink"/>
                  <w:rFonts w:eastAsia="STKaiti"/>
                  <w:spacing w:val="-2"/>
                  <w:sz w:val="22"/>
                  <w:szCs w:val="22"/>
                </w:rPr>
                <w:t>号决议（</w:t>
              </w:r>
              <w:r w:rsidRPr="001D3B05">
                <w:rPr>
                  <w:rStyle w:val="Hyperlink"/>
                  <w:rFonts w:eastAsia="STKaiti"/>
                  <w:spacing w:val="-2"/>
                  <w:sz w:val="22"/>
                  <w:szCs w:val="22"/>
                </w:rPr>
                <w:t>2010</w:t>
              </w:r>
              <w:r w:rsidRPr="001D3B05">
                <w:rPr>
                  <w:rStyle w:val="Hyperlink"/>
                  <w:rFonts w:eastAsia="STKaiti"/>
                  <w:spacing w:val="-2"/>
                  <w:sz w:val="22"/>
                  <w:szCs w:val="22"/>
                </w:rPr>
                <w:t>年，瓜达拉哈拉，修订版）</w:t>
              </w:r>
            </w:hyperlink>
            <w:r w:rsidRPr="001D3B05">
              <w:rPr>
                <w:rFonts w:asciiTheme="minorHAnsi" w:eastAsia="STKaiti" w:hAnsiTheme="minorHAnsi" w:cstheme="minorHAnsi" w:hint="eastAsia"/>
                <w:color w:val="000000"/>
                <w:spacing w:val="-2"/>
                <w:sz w:val="22"/>
                <w:szCs w:val="22"/>
                <w:lang w:val="zh-CN" w:eastAsia="zh-CN"/>
              </w:rPr>
              <w:t>和</w:t>
            </w:r>
            <w:hyperlink r:id="rId26" w:history="1">
              <w:r w:rsidRPr="001D3B05">
                <w:rPr>
                  <w:rStyle w:val="Hyperlink"/>
                  <w:rFonts w:eastAsia="STKaiti"/>
                  <w:spacing w:val="-2"/>
                  <w:sz w:val="22"/>
                  <w:szCs w:val="22"/>
                </w:rPr>
                <w:t>第</w:t>
              </w:r>
              <w:r w:rsidRPr="001D3B05">
                <w:rPr>
                  <w:rStyle w:val="Hyperlink"/>
                  <w:rFonts w:eastAsia="STKaiti"/>
                  <w:spacing w:val="-2"/>
                  <w:sz w:val="22"/>
                  <w:szCs w:val="22"/>
                </w:rPr>
                <w:t>71</w:t>
              </w:r>
              <w:r w:rsidRPr="001D3B05">
                <w:rPr>
                  <w:rStyle w:val="Hyperlink"/>
                  <w:rFonts w:eastAsia="STKaiti"/>
                  <w:spacing w:val="-2"/>
                  <w:sz w:val="22"/>
                  <w:szCs w:val="22"/>
                </w:rPr>
                <w:t>号决议（</w:t>
              </w:r>
              <w:r w:rsidRPr="001D3B05">
                <w:rPr>
                  <w:rStyle w:val="Hyperlink"/>
                  <w:rFonts w:eastAsia="STKaiti"/>
                  <w:spacing w:val="-2"/>
                  <w:sz w:val="22"/>
                  <w:szCs w:val="22"/>
                </w:rPr>
                <w:t>2022</w:t>
              </w:r>
              <w:r w:rsidRPr="001D3B05">
                <w:rPr>
                  <w:rStyle w:val="Hyperlink"/>
                  <w:rFonts w:eastAsia="STKaiti"/>
                  <w:spacing w:val="-2"/>
                  <w:sz w:val="22"/>
                  <w:szCs w:val="22"/>
                </w:rPr>
                <w:t>年，布加勒斯特，修订版）</w:t>
              </w:r>
            </w:hyperlink>
            <w:r w:rsidRPr="001D3B05">
              <w:rPr>
                <w:rFonts w:asciiTheme="minorHAnsi" w:eastAsia="STKaiti" w:hAnsiTheme="minorHAnsi" w:cstheme="minorHAnsi"/>
                <w:color w:val="000000"/>
                <w:spacing w:val="-2"/>
                <w:sz w:val="22"/>
                <w:szCs w:val="22"/>
                <w:lang w:val="zh-CN" w:eastAsia="zh-CN"/>
              </w:rPr>
              <w:t>；理事会</w:t>
            </w:r>
            <w:hyperlink r:id="rId27" w:history="1">
              <w:r w:rsidRPr="001D3B05">
                <w:rPr>
                  <w:rStyle w:val="Hyperlink"/>
                  <w:rFonts w:eastAsia="STKaiti"/>
                  <w:spacing w:val="-2"/>
                  <w:sz w:val="22"/>
                  <w:szCs w:val="22"/>
                </w:rPr>
                <w:t>第</w:t>
              </w:r>
              <w:r w:rsidRPr="001D3B05">
                <w:rPr>
                  <w:rStyle w:val="Hyperlink"/>
                  <w:rFonts w:eastAsia="STKaiti"/>
                  <w:spacing w:val="-2"/>
                  <w:sz w:val="22"/>
                  <w:szCs w:val="22"/>
                </w:rPr>
                <w:t>1332</w:t>
              </w:r>
              <w:r w:rsidRPr="001D3B05">
                <w:rPr>
                  <w:rStyle w:val="Hyperlink"/>
                  <w:rFonts w:eastAsia="STKaiti"/>
                  <w:spacing w:val="-2"/>
                  <w:sz w:val="22"/>
                  <w:szCs w:val="22"/>
                </w:rPr>
                <w:t>号决议（</w:t>
              </w:r>
              <w:r w:rsidRPr="001D3B05">
                <w:rPr>
                  <w:rStyle w:val="Hyperlink"/>
                  <w:rFonts w:eastAsia="STKaiti"/>
                  <w:spacing w:val="-2"/>
                  <w:sz w:val="22"/>
                  <w:szCs w:val="22"/>
                </w:rPr>
                <w:t>2024</w:t>
              </w:r>
              <w:r w:rsidRPr="001D3B05">
                <w:rPr>
                  <w:rStyle w:val="Hyperlink"/>
                  <w:rFonts w:eastAsia="STKaiti"/>
                  <w:spacing w:val="-2"/>
                  <w:sz w:val="22"/>
                  <w:szCs w:val="22"/>
                </w:rPr>
                <w:t>年，修订版）</w:t>
              </w:r>
            </w:hyperlink>
            <w:r w:rsidRPr="001D3B05">
              <w:rPr>
                <w:rFonts w:asciiTheme="minorHAnsi" w:eastAsia="STKaiti" w:hAnsiTheme="minorHAnsi" w:cstheme="minorHAnsi" w:hint="eastAsia"/>
                <w:color w:val="000000"/>
                <w:spacing w:val="-2"/>
                <w:sz w:val="22"/>
                <w:szCs w:val="22"/>
                <w:lang w:val="zh-CN" w:eastAsia="zh-CN"/>
              </w:rPr>
              <w:t>和</w:t>
            </w:r>
            <w:hyperlink r:id="rId28" w:history="1">
              <w:r w:rsidRPr="001D3B05">
                <w:rPr>
                  <w:rStyle w:val="Hyperlink"/>
                  <w:rFonts w:eastAsia="STKaiti"/>
                  <w:spacing w:val="-2"/>
                  <w:sz w:val="22"/>
                  <w:szCs w:val="22"/>
                </w:rPr>
                <w:t>第</w:t>
              </w:r>
              <w:r w:rsidRPr="001D3B05">
                <w:rPr>
                  <w:rStyle w:val="Hyperlink"/>
                  <w:rFonts w:eastAsia="STKaiti"/>
                  <w:spacing w:val="-2"/>
                  <w:sz w:val="22"/>
                  <w:szCs w:val="22"/>
                </w:rPr>
                <w:t>1334</w:t>
              </w:r>
              <w:r w:rsidRPr="001D3B05">
                <w:rPr>
                  <w:rStyle w:val="Hyperlink"/>
                  <w:rFonts w:eastAsia="STKaiti"/>
                  <w:spacing w:val="-2"/>
                  <w:sz w:val="22"/>
                  <w:szCs w:val="22"/>
                </w:rPr>
                <w:t>号决议（</w:t>
              </w:r>
              <w:r w:rsidRPr="001D3B05">
                <w:rPr>
                  <w:rStyle w:val="Hyperlink"/>
                  <w:rFonts w:eastAsia="STKaiti"/>
                  <w:spacing w:val="-2"/>
                  <w:sz w:val="22"/>
                  <w:szCs w:val="22"/>
                </w:rPr>
                <w:t>2023</w:t>
              </w:r>
              <w:r w:rsidRPr="001D3B05">
                <w:rPr>
                  <w:rStyle w:val="Hyperlink"/>
                  <w:rFonts w:eastAsia="STKaiti"/>
                  <w:spacing w:val="-2"/>
                  <w:sz w:val="22"/>
                  <w:szCs w:val="22"/>
                </w:rPr>
                <w:t>年，修订版）</w:t>
              </w:r>
            </w:hyperlink>
            <w:r w:rsidRPr="001D3B05">
              <w:rPr>
                <w:rFonts w:asciiTheme="minorHAnsi" w:eastAsia="STKaiti" w:hAnsiTheme="minorHAnsi" w:cstheme="minorHAnsi"/>
                <w:color w:val="000000"/>
                <w:spacing w:val="-2"/>
                <w:sz w:val="22"/>
                <w:szCs w:val="22"/>
                <w:lang w:val="zh-CN" w:eastAsia="zh-CN"/>
              </w:rPr>
              <w:t>；</w:t>
            </w:r>
            <w:r w:rsidRPr="001D3B05">
              <w:rPr>
                <w:rFonts w:asciiTheme="minorHAnsi" w:eastAsia="STKaiti" w:hAnsiTheme="minorHAnsi" w:cstheme="minorHAnsi" w:hint="eastAsia"/>
                <w:color w:val="000000"/>
                <w:spacing w:val="-2"/>
                <w:sz w:val="22"/>
                <w:szCs w:val="22"/>
                <w:lang w:val="zh-CN" w:eastAsia="zh-CN"/>
              </w:rPr>
              <w:t>W</w:t>
            </w:r>
            <w:r w:rsidRPr="001D3B05">
              <w:rPr>
                <w:rFonts w:asciiTheme="minorHAnsi" w:eastAsia="STKaiti" w:hAnsiTheme="minorHAnsi" w:cstheme="minorHAnsi"/>
                <w:color w:val="000000"/>
                <w:spacing w:val="-2"/>
                <w:sz w:val="22"/>
                <w:szCs w:val="22"/>
                <w:lang w:val="zh-CN" w:eastAsia="zh-CN"/>
              </w:rPr>
              <w:t>TD</w:t>
            </w:r>
            <w:r w:rsidRPr="001D3B05">
              <w:rPr>
                <w:rFonts w:asciiTheme="minorHAnsi" w:eastAsia="STKaiti" w:hAnsiTheme="minorHAnsi" w:cstheme="minorHAnsi" w:hint="eastAsia"/>
                <w:color w:val="000000"/>
                <w:spacing w:val="-2"/>
                <w:sz w:val="22"/>
                <w:szCs w:val="22"/>
                <w:lang w:val="zh-CN" w:eastAsia="zh-CN"/>
              </w:rPr>
              <w:t>C</w:t>
            </w:r>
            <w:hyperlink r:id="rId29" w:history="1">
              <w:r w:rsidRPr="001D3B05">
                <w:rPr>
                  <w:rStyle w:val="Hyperlink"/>
                  <w:rFonts w:eastAsia="STKaiti"/>
                  <w:spacing w:val="-2"/>
                  <w:sz w:val="22"/>
                  <w:szCs w:val="22"/>
                </w:rPr>
                <w:t>第</w:t>
              </w:r>
              <w:r w:rsidRPr="001D3B05">
                <w:rPr>
                  <w:rStyle w:val="Hyperlink"/>
                  <w:rFonts w:eastAsia="STKaiti"/>
                  <w:spacing w:val="-2"/>
                  <w:sz w:val="22"/>
                  <w:szCs w:val="22"/>
                </w:rPr>
                <w:t>30</w:t>
              </w:r>
              <w:r w:rsidRPr="001D3B05">
                <w:rPr>
                  <w:rStyle w:val="Hyperlink"/>
                  <w:rFonts w:eastAsia="STKaiti"/>
                  <w:spacing w:val="-2"/>
                  <w:sz w:val="22"/>
                  <w:szCs w:val="22"/>
                </w:rPr>
                <w:t>号决议（</w:t>
              </w:r>
              <w:r w:rsidRPr="001D3B05">
                <w:rPr>
                  <w:rStyle w:val="Hyperlink"/>
                  <w:rFonts w:eastAsia="STKaiti"/>
                  <w:spacing w:val="-2"/>
                  <w:sz w:val="22"/>
                  <w:szCs w:val="22"/>
                </w:rPr>
                <w:t>202</w:t>
              </w:r>
              <w:r w:rsidRPr="001D3B05">
                <w:rPr>
                  <w:rStyle w:val="Hyperlink"/>
                  <w:rFonts w:eastAsia="STKaiti" w:hint="eastAsia"/>
                  <w:spacing w:val="-2"/>
                  <w:sz w:val="22"/>
                  <w:szCs w:val="22"/>
                </w:rPr>
                <w:t>5</w:t>
              </w:r>
              <w:r w:rsidRPr="001D3B05">
                <w:rPr>
                  <w:rStyle w:val="Hyperlink"/>
                  <w:rFonts w:eastAsia="STKaiti"/>
                  <w:spacing w:val="-2"/>
                  <w:sz w:val="22"/>
                  <w:szCs w:val="22"/>
                </w:rPr>
                <w:t>年，巴库，修订版）</w:t>
              </w:r>
            </w:hyperlink>
            <w:r w:rsidRPr="001D3B05">
              <w:rPr>
                <w:rFonts w:asciiTheme="minorHAnsi" w:eastAsia="STKaiti" w:hAnsiTheme="minorHAnsi" w:cstheme="minorHAnsi"/>
                <w:color w:val="000000"/>
                <w:spacing w:val="-2"/>
                <w:sz w:val="22"/>
                <w:szCs w:val="22"/>
                <w:lang w:val="zh-CN" w:eastAsia="zh-CN"/>
              </w:rPr>
              <w:t>；</w:t>
            </w:r>
            <w:r w:rsidR="001205CC" w:rsidRPr="001D3B05">
              <w:rPr>
                <w:rFonts w:asciiTheme="minorHAnsi" w:eastAsia="STKaiti" w:hAnsiTheme="minorHAnsi" w:cstheme="minorHAnsi" w:hint="eastAsia"/>
                <w:color w:val="000000"/>
                <w:spacing w:val="-2"/>
                <w:sz w:val="22"/>
                <w:szCs w:val="22"/>
                <w:lang w:val="zh-CN" w:eastAsia="zh-CN"/>
              </w:rPr>
              <w:t>WTSA</w:t>
            </w:r>
            <w:hyperlink r:id="rId30" w:history="1">
              <w:r w:rsidRPr="001D3B05">
                <w:rPr>
                  <w:rStyle w:val="Hyperlink"/>
                  <w:rFonts w:eastAsia="STKaiti"/>
                  <w:spacing w:val="-2"/>
                  <w:sz w:val="22"/>
                  <w:szCs w:val="22"/>
                </w:rPr>
                <w:t>第</w:t>
              </w:r>
              <w:r w:rsidRPr="001D3B05">
                <w:rPr>
                  <w:rStyle w:val="Hyperlink"/>
                  <w:rFonts w:eastAsia="STKaiti"/>
                  <w:spacing w:val="-2"/>
                  <w:sz w:val="22"/>
                  <w:szCs w:val="22"/>
                </w:rPr>
                <w:t>75</w:t>
              </w:r>
              <w:r w:rsidRPr="001D3B05">
                <w:rPr>
                  <w:rStyle w:val="Hyperlink"/>
                  <w:rFonts w:eastAsia="STKaiti"/>
                  <w:spacing w:val="-2"/>
                  <w:sz w:val="22"/>
                  <w:szCs w:val="22"/>
                </w:rPr>
                <w:t>号决议（</w:t>
              </w:r>
              <w:r w:rsidRPr="001D3B05">
                <w:rPr>
                  <w:rStyle w:val="Hyperlink"/>
                  <w:rFonts w:eastAsia="STKaiti"/>
                  <w:spacing w:val="-2"/>
                  <w:sz w:val="22"/>
                  <w:szCs w:val="22"/>
                </w:rPr>
                <w:t>2022</w:t>
              </w:r>
              <w:r w:rsidRPr="001D3B05">
                <w:rPr>
                  <w:rStyle w:val="Hyperlink"/>
                  <w:rFonts w:eastAsia="STKaiti"/>
                  <w:spacing w:val="-2"/>
                  <w:sz w:val="22"/>
                  <w:szCs w:val="22"/>
                </w:rPr>
                <w:t>年，日内瓦，修订版）</w:t>
              </w:r>
            </w:hyperlink>
            <w:r w:rsidRPr="001D3B05">
              <w:rPr>
                <w:rFonts w:asciiTheme="minorHAnsi" w:eastAsia="STKaiti" w:hAnsiTheme="minorHAnsi" w:cstheme="minorHAnsi"/>
                <w:color w:val="000000"/>
                <w:spacing w:val="-2"/>
                <w:sz w:val="22"/>
                <w:szCs w:val="22"/>
                <w:lang w:val="zh-CN" w:eastAsia="zh-CN"/>
              </w:rPr>
              <w:t>；</w:t>
            </w:r>
            <w:r w:rsidRPr="001D3B05">
              <w:rPr>
                <w:rFonts w:asciiTheme="minorHAnsi" w:eastAsia="STKaiti" w:hAnsiTheme="minorHAnsi" w:cstheme="minorHAnsi"/>
                <w:color w:val="000000"/>
                <w:spacing w:val="-2"/>
                <w:sz w:val="22"/>
                <w:szCs w:val="22"/>
                <w:lang w:val="zh-CN" w:eastAsia="zh-CN"/>
              </w:rPr>
              <w:t>ITU-R</w:t>
            </w:r>
            <w:hyperlink r:id="rId31" w:history="1">
              <w:r w:rsidRPr="001D3B05">
                <w:rPr>
                  <w:rStyle w:val="Hyperlink"/>
                  <w:rFonts w:eastAsia="STKaiti"/>
                  <w:spacing w:val="-2"/>
                  <w:sz w:val="22"/>
                  <w:szCs w:val="22"/>
                </w:rPr>
                <w:t>第</w:t>
              </w:r>
              <w:r w:rsidRPr="001D3B05">
                <w:rPr>
                  <w:rStyle w:val="Hyperlink"/>
                  <w:rFonts w:eastAsia="STKaiti"/>
                  <w:spacing w:val="-2"/>
                  <w:sz w:val="22"/>
                  <w:szCs w:val="22"/>
                </w:rPr>
                <w:t>61-3</w:t>
              </w:r>
              <w:r w:rsidRPr="001D3B05">
                <w:rPr>
                  <w:rStyle w:val="Hyperlink"/>
                  <w:rFonts w:eastAsia="STKaiti"/>
                  <w:spacing w:val="-2"/>
                  <w:sz w:val="22"/>
                  <w:szCs w:val="22"/>
                </w:rPr>
                <w:t>号决议（</w:t>
              </w:r>
              <w:r w:rsidRPr="001D3B05">
                <w:rPr>
                  <w:rStyle w:val="Hyperlink"/>
                  <w:rFonts w:eastAsia="STKaiti"/>
                  <w:spacing w:val="-2"/>
                  <w:sz w:val="22"/>
                  <w:szCs w:val="22"/>
                </w:rPr>
                <w:t>2023</w:t>
              </w:r>
              <w:r w:rsidRPr="001D3B05">
                <w:rPr>
                  <w:rStyle w:val="Hyperlink"/>
                  <w:rFonts w:eastAsia="STKaiti"/>
                  <w:spacing w:val="-2"/>
                  <w:sz w:val="22"/>
                  <w:szCs w:val="22"/>
                </w:rPr>
                <w:t>年，迪拜，修订版）</w:t>
              </w:r>
            </w:hyperlink>
            <w:r w:rsidRPr="001D3B05">
              <w:rPr>
                <w:rFonts w:ascii="Times New Roman" w:eastAsia="STKaiti" w:hAnsi="Times New Roman"/>
                <w:color w:val="000000"/>
                <w:spacing w:val="-2"/>
                <w:sz w:val="22"/>
                <w:szCs w:val="22"/>
                <w:lang w:val="zh-CN" w:eastAsia="zh-CN"/>
              </w:rPr>
              <w:t>；</w:t>
            </w:r>
            <w:hyperlink r:id="rId32" w:history="1">
              <w:r w:rsidRPr="001D3B05">
                <w:rPr>
                  <w:rStyle w:val="Hyperlink"/>
                  <w:rFonts w:eastAsia="STKaiti"/>
                  <w:spacing w:val="-2"/>
                  <w:sz w:val="22"/>
                  <w:szCs w:val="22"/>
                </w:rPr>
                <w:t>有关落实</w:t>
              </w:r>
              <w:r w:rsidRPr="001D3B05">
                <w:rPr>
                  <w:rStyle w:val="Hyperlink"/>
                  <w:rFonts w:eastAsia="STKaiti"/>
                  <w:spacing w:val="-2"/>
                  <w:sz w:val="22"/>
                  <w:szCs w:val="22"/>
                </w:rPr>
                <w:t>WSIS</w:t>
              </w:r>
              <w:r w:rsidRPr="001D3B05">
                <w:rPr>
                  <w:rStyle w:val="Hyperlink"/>
                  <w:rFonts w:eastAsia="STKaiti"/>
                  <w:spacing w:val="-2"/>
                  <w:sz w:val="22"/>
                  <w:szCs w:val="22"/>
                </w:rPr>
                <w:t>成果的</w:t>
              </w:r>
              <w:r w:rsidRPr="001D3B05">
                <w:rPr>
                  <w:rStyle w:val="Hyperlink"/>
                  <w:rFonts w:eastAsia="STKaiti"/>
                  <w:spacing w:val="-2"/>
                  <w:sz w:val="22"/>
                  <w:szCs w:val="22"/>
                </w:rPr>
                <w:t>WSIS+10</w:t>
              </w:r>
              <w:r w:rsidRPr="001D3B05">
                <w:rPr>
                  <w:rStyle w:val="Hyperlink"/>
                  <w:rFonts w:eastAsia="STKaiti"/>
                  <w:spacing w:val="-2"/>
                  <w:sz w:val="22"/>
                  <w:szCs w:val="22"/>
                </w:rPr>
                <w:t>声明</w:t>
              </w:r>
            </w:hyperlink>
            <w:r w:rsidRPr="001D3B05">
              <w:rPr>
                <w:rFonts w:asciiTheme="minorHAnsi" w:eastAsia="STKaiti" w:hAnsiTheme="minorHAnsi" w:cstheme="minorHAnsi"/>
                <w:color w:val="000000"/>
                <w:spacing w:val="-2"/>
                <w:sz w:val="22"/>
                <w:szCs w:val="22"/>
                <w:lang w:val="zh-CN" w:eastAsia="zh-CN"/>
              </w:rPr>
              <w:t>；</w:t>
            </w:r>
            <w:hyperlink r:id="rId33" w:anchor="page=21" w:history="1">
              <w:r w:rsidRPr="001D3B05">
                <w:rPr>
                  <w:rStyle w:val="Hyperlink"/>
                  <w:rFonts w:eastAsia="STKaiti"/>
                  <w:spacing w:val="-2"/>
                  <w:sz w:val="22"/>
                  <w:szCs w:val="22"/>
                </w:rPr>
                <w:t>WSIS+10</w:t>
              </w:r>
              <w:r w:rsidRPr="001D3B05">
                <w:rPr>
                  <w:rStyle w:val="Hyperlink"/>
                  <w:rFonts w:eastAsia="STKaiti"/>
                  <w:spacing w:val="-2"/>
                  <w:sz w:val="22"/>
                  <w:szCs w:val="22"/>
                </w:rPr>
                <w:t>有关</w:t>
              </w:r>
              <w:r w:rsidRPr="001D3B05">
                <w:rPr>
                  <w:rStyle w:val="Hyperlink"/>
                  <w:rFonts w:eastAsia="STKaiti"/>
                  <w:spacing w:val="-2"/>
                  <w:sz w:val="22"/>
                  <w:szCs w:val="22"/>
                </w:rPr>
                <w:t>2015</w:t>
              </w:r>
              <w:r w:rsidRPr="001D3B05">
                <w:rPr>
                  <w:rStyle w:val="Hyperlink"/>
                  <w:rFonts w:eastAsia="STKaiti"/>
                  <w:spacing w:val="-2"/>
                  <w:sz w:val="22"/>
                  <w:szCs w:val="22"/>
                </w:rPr>
                <w:t>年后</w:t>
              </w:r>
              <w:r w:rsidRPr="001D3B05">
                <w:rPr>
                  <w:rStyle w:val="Hyperlink"/>
                  <w:rFonts w:eastAsia="STKaiti"/>
                  <w:spacing w:val="-2"/>
                  <w:sz w:val="22"/>
                  <w:szCs w:val="22"/>
                </w:rPr>
                <w:t>WSIS</w:t>
              </w:r>
              <w:r w:rsidRPr="001D3B05">
                <w:rPr>
                  <w:rStyle w:val="Hyperlink"/>
                  <w:rFonts w:eastAsia="STKaiti"/>
                  <w:spacing w:val="-2"/>
                  <w:sz w:val="22"/>
                  <w:szCs w:val="22"/>
                </w:rPr>
                <w:t>的愿景</w:t>
              </w:r>
            </w:hyperlink>
            <w:r w:rsidRPr="001D3B05">
              <w:rPr>
                <w:rFonts w:asciiTheme="minorHAnsi" w:eastAsia="STKaiti" w:hAnsiTheme="minorHAnsi" w:cstheme="minorHAnsi"/>
                <w:color w:val="000000"/>
                <w:spacing w:val="-2"/>
                <w:sz w:val="22"/>
                <w:szCs w:val="22"/>
                <w:lang w:val="zh-CN" w:eastAsia="zh-CN"/>
              </w:rPr>
              <w:t>；</w:t>
            </w:r>
            <w:hyperlink r:id="rId34" w:history="1">
              <w:r w:rsidRPr="001D3B05">
                <w:rPr>
                  <w:rStyle w:val="Hyperlink"/>
                  <w:rFonts w:eastAsia="STKaiti"/>
                  <w:spacing w:val="-2"/>
                  <w:sz w:val="22"/>
                  <w:szCs w:val="22"/>
                </w:rPr>
                <w:t>WSIS</w:t>
              </w:r>
              <w:r w:rsidRPr="001D3B05">
                <w:rPr>
                  <w:rStyle w:val="Hyperlink"/>
                  <w:rFonts w:eastAsia="STKaiti"/>
                  <w:spacing w:val="-2"/>
                  <w:sz w:val="22"/>
                  <w:szCs w:val="22"/>
                </w:rPr>
                <w:t>目标最终审查</w:t>
              </w:r>
            </w:hyperlink>
            <w:r w:rsidRPr="001D3B05">
              <w:rPr>
                <w:rFonts w:asciiTheme="minorHAnsi" w:eastAsia="STKaiti" w:hAnsiTheme="minorHAnsi" w:cstheme="minorHAnsi"/>
                <w:color w:val="000000"/>
                <w:spacing w:val="-2"/>
                <w:sz w:val="22"/>
                <w:szCs w:val="22"/>
                <w:lang w:val="zh-CN" w:eastAsia="zh-CN"/>
              </w:rPr>
              <w:t>；</w:t>
            </w:r>
            <w:hyperlink r:id="rId35" w:history="1">
              <w:r w:rsidRPr="001D3B05">
                <w:rPr>
                  <w:rStyle w:val="Hyperlink"/>
                  <w:rFonts w:eastAsia="STKaiti"/>
                  <w:spacing w:val="-2"/>
                  <w:sz w:val="22"/>
                  <w:szCs w:val="22"/>
                </w:rPr>
                <w:t>WSIS+10</w:t>
              </w:r>
              <w:r w:rsidRPr="001D3B05">
                <w:rPr>
                  <w:rStyle w:val="Hyperlink"/>
                  <w:rFonts w:eastAsia="STKaiti"/>
                  <w:spacing w:val="-2"/>
                  <w:sz w:val="22"/>
                  <w:szCs w:val="22"/>
                </w:rPr>
                <w:t>报告</w:t>
              </w:r>
            </w:hyperlink>
            <w:r w:rsidRPr="001D3B05">
              <w:rPr>
                <w:rFonts w:asciiTheme="minorHAnsi" w:eastAsia="STKaiti" w:hAnsiTheme="minorHAnsi" w:cstheme="minorHAnsi"/>
                <w:color w:val="000000"/>
                <w:spacing w:val="-2"/>
                <w:sz w:val="22"/>
                <w:szCs w:val="22"/>
                <w:lang w:val="zh-CN" w:eastAsia="zh-CN"/>
              </w:rPr>
              <w:t>；</w:t>
            </w:r>
            <w:hyperlink r:id="rId36" w:history="1">
              <w:r w:rsidRPr="001D3B05">
                <w:rPr>
                  <w:rStyle w:val="Hyperlink"/>
                  <w:rFonts w:eastAsia="STKaiti"/>
                  <w:spacing w:val="-2"/>
                  <w:sz w:val="22"/>
                  <w:szCs w:val="22"/>
                </w:rPr>
                <w:t>国际电联十年来对</w:t>
              </w:r>
              <w:r w:rsidRPr="001D3B05">
                <w:rPr>
                  <w:rStyle w:val="Hyperlink"/>
                  <w:rFonts w:eastAsia="STKaiti"/>
                  <w:spacing w:val="-2"/>
                  <w:sz w:val="22"/>
                  <w:szCs w:val="22"/>
                </w:rPr>
                <w:t>WSIS</w:t>
              </w:r>
              <w:r w:rsidRPr="001D3B05">
                <w:rPr>
                  <w:rStyle w:val="Hyperlink"/>
                  <w:rFonts w:eastAsia="STKaiti"/>
                  <w:spacing w:val="-2"/>
                  <w:sz w:val="22"/>
                  <w:szCs w:val="22"/>
                </w:rPr>
                <w:t>成果落实和后续工作的贡献（</w:t>
              </w:r>
              <w:r w:rsidRPr="001D3B05">
                <w:rPr>
                  <w:rStyle w:val="Hyperlink"/>
                  <w:rFonts w:eastAsia="STKaiti"/>
                  <w:spacing w:val="-2"/>
                  <w:sz w:val="22"/>
                  <w:szCs w:val="22"/>
                </w:rPr>
                <w:t>2005-2014</w:t>
              </w:r>
              <w:r w:rsidRPr="001D3B05">
                <w:rPr>
                  <w:rStyle w:val="Hyperlink"/>
                  <w:rFonts w:eastAsia="STKaiti"/>
                  <w:spacing w:val="-2"/>
                  <w:sz w:val="22"/>
                  <w:szCs w:val="22"/>
                </w:rPr>
                <w:t>年）</w:t>
              </w:r>
            </w:hyperlink>
            <w:r w:rsidRPr="001D3B05">
              <w:rPr>
                <w:rFonts w:asciiTheme="minorHAnsi" w:eastAsia="STKaiti" w:hAnsiTheme="minorHAnsi" w:cstheme="minorHAnsi"/>
                <w:color w:val="000000"/>
                <w:spacing w:val="-2"/>
                <w:sz w:val="22"/>
                <w:szCs w:val="22"/>
                <w:lang w:val="zh-CN" w:eastAsia="zh-CN"/>
              </w:rPr>
              <w:t>；</w:t>
            </w:r>
            <w:hyperlink r:id="rId37" w:history="1">
              <w:r w:rsidRPr="001D3B05">
                <w:rPr>
                  <w:rStyle w:val="Hyperlink"/>
                  <w:rFonts w:eastAsia="STKaiti"/>
                  <w:spacing w:val="-2"/>
                  <w:sz w:val="22"/>
                  <w:szCs w:val="22"/>
                </w:rPr>
                <w:t>国际电联帮助实现</w:t>
              </w:r>
              <w:r w:rsidRPr="001D3B05">
                <w:rPr>
                  <w:rStyle w:val="Hyperlink"/>
                  <w:rFonts w:eastAsia="STKaiti"/>
                  <w:spacing w:val="-2"/>
                  <w:sz w:val="22"/>
                  <w:szCs w:val="22"/>
                </w:rPr>
                <w:t>2030</w:t>
              </w:r>
              <w:r w:rsidRPr="001D3B05">
                <w:rPr>
                  <w:rStyle w:val="Hyperlink"/>
                  <w:rFonts w:eastAsia="STKaiti"/>
                  <w:spacing w:val="-2"/>
                  <w:sz w:val="22"/>
                  <w:szCs w:val="22"/>
                </w:rPr>
                <w:t>年可持续发展议程的活动路线图</w:t>
              </w:r>
            </w:hyperlink>
            <w:r w:rsidRPr="001D3B05">
              <w:rPr>
                <w:rFonts w:asciiTheme="minorHAnsi" w:eastAsia="STKaiti" w:hAnsiTheme="minorHAnsi" w:cstheme="minorHAnsi"/>
                <w:color w:val="000000"/>
                <w:spacing w:val="-2"/>
                <w:sz w:val="22"/>
                <w:szCs w:val="22"/>
                <w:lang w:val="zh-CN" w:eastAsia="zh-CN"/>
              </w:rPr>
              <w:t>；</w:t>
            </w:r>
            <w:hyperlink r:id="rId38" w:history="1">
              <w:r w:rsidRPr="001D3B05">
                <w:rPr>
                  <w:rStyle w:val="Hyperlink"/>
                  <w:rFonts w:eastAsia="STKaiti"/>
                  <w:spacing w:val="-2"/>
                  <w:sz w:val="22"/>
                  <w:szCs w:val="22"/>
                </w:rPr>
                <w:t>信息社会世界峰会（</w:t>
              </w:r>
              <w:r w:rsidRPr="001D3B05">
                <w:rPr>
                  <w:rStyle w:val="Hyperlink"/>
                  <w:rFonts w:eastAsia="STKaiti"/>
                  <w:spacing w:val="-2"/>
                  <w:sz w:val="22"/>
                  <w:szCs w:val="22"/>
                </w:rPr>
                <w:t>WSIS</w:t>
              </w:r>
              <w:r w:rsidRPr="001D3B05">
                <w:rPr>
                  <w:rStyle w:val="Hyperlink"/>
                  <w:rFonts w:eastAsia="STKaiti"/>
                  <w:spacing w:val="-2"/>
                  <w:sz w:val="22"/>
                  <w:szCs w:val="22"/>
                </w:rPr>
                <w:t>）</w:t>
              </w:r>
              <w:r w:rsidRPr="001D3B05">
                <w:rPr>
                  <w:rStyle w:val="Hyperlink"/>
                  <w:rFonts w:eastAsia="STKaiti"/>
                  <w:spacing w:val="-2"/>
                  <w:sz w:val="22"/>
                  <w:szCs w:val="22"/>
                </w:rPr>
                <w:t>+20</w:t>
              </w:r>
              <w:r w:rsidRPr="001D3B05">
                <w:rPr>
                  <w:rStyle w:val="Hyperlink"/>
                  <w:rFonts w:eastAsia="STKaiti"/>
                  <w:spacing w:val="-2"/>
                  <w:sz w:val="22"/>
                  <w:szCs w:val="22"/>
                </w:rPr>
                <w:t>：</w:t>
              </w:r>
              <w:r w:rsidRPr="001D3B05">
                <w:rPr>
                  <w:rStyle w:val="Hyperlink"/>
                  <w:rFonts w:eastAsia="STKaiti"/>
                  <w:spacing w:val="-2"/>
                  <w:sz w:val="22"/>
                  <w:szCs w:val="22"/>
                </w:rPr>
                <w:t>2025</w:t>
              </w:r>
              <w:r w:rsidRPr="001D3B05">
                <w:rPr>
                  <w:rStyle w:val="Hyperlink"/>
                  <w:rFonts w:eastAsia="STKaiti"/>
                  <w:spacing w:val="-2"/>
                  <w:sz w:val="22"/>
                  <w:szCs w:val="22"/>
                </w:rPr>
                <w:t>年后的</w:t>
              </w:r>
              <w:r w:rsidRPr="001D3B05">
                <w:rPr>
                  <w:rStyle w:val="Hyperlink"/>
                  <w:rFonts w:eastAsia="STKaiti"/>
                  <w:spacing w:val="-2"/>
                  <w:sz w:val="22"/>
                  <w:szCs w:val="22"/>
                </w:rPr>
                <w:t xml:space="preserve">WSIS </w:t>
              </w:r>
              <w:r w:rsidR="001205CC" w:rsidRPr="001D3B05">
                <w:rPr>
                  <w:rStyle w:val="Hyperlink"/>
                  <w:rFonts w:eastAsia="STKaiti"/>
                  <w:spacing w:val="-2"/>
                  <w:sz w:val="22"/>
                  <w:szCs w:val="22"/>
                </w:rPr>
                <w:t>–</w:t>
              </w:r>
              <w:r w:rsidRPr="001D3B05">
                <w:rPr>
                  <w:rStyle w:val="Hyperlink"/>
                  <w:rFonts w:eastAsia="STKaiti"/>
                  <w:spacing w:val="-2"/>
                  <w:sz w:val="22"/>
                  <w:szCs w:val="22"/>
                </w:rPr>
                <w:t xml:space="preserve"> WSIS+20</w:t>
              </w:r>
              <w:r w:rsidRPr="001D3B05">
                <w:rPr>
                  <w:rStyle w:val="Hyperlink"/>
                  <w:rFonts w:eastAsia="STKaiti"/>
                  <w:spacing w:val="-2"/>
                  <w:sz w:val="22"/>
                  <w:szCs w:val="22"/>
                </w:rPr>
                <w:t>路线图</w:t>
              </w:r>
            </w:hyperlink>
            <w:r w:rsidRPr="001D3B05">
              <w:rPr>
                <w:rFonts w:asciiTheme="minorHAnsi" w:eastAsia="STKaiti" w:hAnsiTheme="minorHAnsi" w:cstheme="minorHAnsi"/>
                <w:color w:val="000000"/>
                <w:spacing w:val="-2"/>
                <w:sz w:val="22"/>
                <w:szCs w:val="22"/>
                <w:lang w:val="zh-CN" w:eastAsia="zh-CN"/>
              </w:rPr>
              <w:t>；</w:t>
            </w:r>
            <w:hyperlink r:id="rId39" w:history="1">
              <w:r w:rsidRPr="001D3B05">
                <w:rPr>
                  <w:rStyle w:val="Hyperlink"/>
                  <w:rFonts w:eastAsia="STKaiti"/>
                  <w:spacing w:val="-2"/>
                  <w:sz w:val="22"/>
                  <w:szCs w:val="22"/>
                </w:rPr>
                <w:t>WSIS+20</w:t>
              </w:r>
              <w:r w:rsidRPr="001D3B05">
                <w:rPr>
                  <w:rStyle w:val="Hyperlink"/>
                  <w:rFonts w:eastAsia="STKaiti"/>
                  <w:spacing w:val="-2"/>
                  <w:sz w:val="22"/>
                  <w:szCs w:val="22"/>
                </w:rPr>
                <w:t>报告草案：国际电联二十年来对</w:t>
              </w:r>
              <w:r w:rsidRPr="001D3B05">
                <w:rPr>
                  <w:rStyle w:val="Hyperlink"/>
                  <w:rFonts w:eastAsia="STKaiti"/>
                  <w:spacing w:val="-2"/>
                  <w:sz w:val="22"/>
                  <w:szCs w:val="22"/>
                </w:rPr>
                <w:t>WSIS</w:t>
              </w:r>
              <w:r w:rsidRPr="001D3B05">
                <w:rPr>
                  <w:rStyle w:val="Hyperlink"/>
                  <w:rFonts w:eastAsia="STKaiti"/>
                  <w:spacing w:val="-2"/>
                  <w:sz w:val="22"/>
                  <w:szCs w:val="22"/>
                </w:rPr>
                <w:t>成果落实和后续行动的贡献及其在实现可持续发展目标方面的作用</w:t>
              </w:r>
            </w:hyperlink>
            <w:r w:rsidRPr="001D3B05">
              <w:rPr>
                <w:rFonts w:asciiTheme="minorHAnsi" w:eastAsia="STKaiti" w:hAnsiTheme="minorHAnsi" w:cstheme="minorHAnsi"/>
                <w:color w:val="000000"/>
                <w:spacing w:val="-2"/>
                <w:sz w:val="22"/>
                <w:szCs w:val="22"/>
                <w:lang w:val="zh-CN" w:eastAsia="zh-CN"/>
              </w:rPr>
              <w:t>；</w:t>
            </w:r>
            <w:hyperlink r:id="rId40" w:history="1">
              <w:r w:rsidRPr="001D3B05">
                <w:rPr>
                  <w:rStyle w:val="Hyperlink"/>
                  <w:rFonts w:eastAsia="STKaiti"/>
                  <w:spacing w:val="-2"/>
                  <w:sz w:val="22"/>
                  <w:szCs w:val="22"/>
                </w:rPr>
                <w:t>未来峰会的成果文件</w:t>
              </w:r>
              <w:bookmarkStart w:id="7" w:name="_Hlk132417791"/>
              <w:bookmarkEnd w:id="7"/>
            </w:hyperlink>
            <w:r w:rsidRPr="001D3B05">
              <w:rPr>
                <w:rStyle w:val="Hyperlink"/>
                <w:rFonts w:eastAsia="STKaiti" w:hint="eastAsia"/>
                <w:spacing w:val="-2"/>
                <w:sz w:val="22"/>
                <w:szCs w:val="22"/>
              </w:rPr>
              <w:t>；</w:t>
            </w:r>
            <w:hyperlink r:id="rId41" w:history="1">
              <w:r w:rsidRPr="001D3B05">
                <w:rPr>
                  <w:rStyle w:val="Hyperlink"/>
                  <w:rFonts w:eastAsia="STKaiti"/>
                  <w:spacing w:val="-2"/>
                  <w:sz w:val="22"/>
                  <w:szCs w:val="22"/>
                </w:rPr>
                <w:t>科学和技术促进发展委员会第二十八届会议（</w:t>
              </w:r>
              <w:r w:rsidRPr="001D3B05">
                <w:rPr>
                  <w:rStyle w:val="Hyperlink"/>
                  <w:rFonts w:eastAsia="STKaiti"/>
                  <w:spacing w:val="-2"/>
                  <w:sz w:val="22"/>
                  <w:szCs w:val="22"/>
                </w:rPr>
                <w:t>2025</w:t>
              </w:r>
              <w:r w:rsidRPr="001D3B05">
                <w:rPr>
                  <w:rStyle w:val="Hyperlink"/>
                  <w:rFonts w:eastAsia="STKaiti"/>
                  <w:spacing w:val="-2"/>
                  <w:sz w:val="22"/>
                  <w:szCs w:val="22"/>
                </w:rPr>
                <w:t>年</w:t>
              </w:r>
              <w:r w:rsidRPr="001D3B05">
                <w:rPr>
                  <w:rStyle w:val="Hyperlink"/>
                  <w:rFonts w:eastAsia="STKaiti"/>
                  <w:spacing w:val="-2"/>
                  <w:sz w:val="22"/>
                  <w:szCs w:val="22"/>
                </w:rPr>
                <w:t>4</w:t>
              </w:r>
              <w:r w:rsidRPr="001D3B05">
                <w:rPr>
                  <w:rStyle w:val="Hyperlink"/>
                  <w:rFonts w:eastAsia="STKaiti"/>
                  <w:spacing w:val="-2"/>
                  <w:sz w:val="22"/>
                  <w:szCs w:val="22"/>
                </w:rPr>
                <w:t>月</w:t>
              </w:r>
              <w:r w:rsidRPr="001D3B05">
                <w:rPr>
                  <w:rStyle w:val="Hyperlink"/>
                  <w:rFonts w:eastAsia="STKaiti"/>
                  <w:spacing w:val="-2"/>
                  <w:sz w:val="22"/>
                  <w:szCs w:val="22"/>
                </w:rPr>
                <w:t>7</w:t>
              </w:r>
              <w:r w:rsidRPr="001D3B05">
                <w:rPr>
                  <w:rStyle w:val="Hyperlink"/>
                  <w:rFonts w:eastAsia="STKaiti"/>
                  <w:spacing w:val="-2"/>
                  <w:sz w:val="22"/>
                  <w:szCs w:val="22"/>
                </w:rPr>
                <w:t>日至</w:t>
              </w:r>
              <w:r w:rsidRPr="001D3B05">
                <w:rPr>
                  <w:rStyle w:val="Hyperlink"/>
                  <w:rFonts w:eastAsia="STKaiti"/>
                  <w:spacing w:val="-2"/>
                  <w:sz w:val="22"/>
                  <w:szCs w:val="22"/>
                </w:rPr>
                <w:t>11</w:t>
              </w:r>
              <w:r w:rsidRPr="001D3B05">
                <w:rPr>
                  <w:rStyle w:val="Hyperlink"/>
                  <w:rFonts w:eastAsia="STKaiti"/>
                  <w:spacing w:val="-2"/>
                  <w:sz w:val="22"/>
                  <w:szCs w:val="22"/>
                </w:rPr>
                <w:t>日）的报告</w:t>
              </w:r>
            </w:hyperlink>
            <w:r w:rsidRPr="001D3B05">
              <w:rPr>
                <w:rFonts w:asciiTheme="minorHAnsi" w:eastAsia="STKaiti" w:hAnsiTheme="minorHAnsi" w:cstheme="minorHAnsi" w:hint="eastAsia"/>
                <w:color w:val="000000"/>
                <w:spacing w:val="-2"/>
                <w:sz w:val="22"/>
                <w:szCs w:val="22"/>
                <w:lang w:val="zh-CN" w:eastAsia="zh-CN"/>
              </w:rPr>
              <w:t>；</w:t>
            </w:r>
            <w:hyperlink r:id="rId42" w:history="1">
              <w:r w:rsidRPr="001D3B05">
                <w:rPr>
                  <w:rStyle w:val="Hyperlink"/>
                  <w:rFonts w:eastAsia="STKaiti"/>
                  <w:spacing w:val="-2"/>
                  <w:sz w:val="22"/>
                  <w:szCs w:val="22"/>
                </w:rPr>
                <w:t>WSIS</w:t>
              </w:r>
              <w:r w:rsidRPr="001D3B05">
                <w:rPr>
                  <w:rStyle w:val="Hyperlink"/>
                  <w:rFonts w:eastAsia="STKaiti"/>
                  <w:spacing w:val="-2"/>
                  <w:sz w:val="22"/>
                  <w:szCs w:val="22"/>
                </w:rPr>
                <w:t>论坛</w:t>
              </w:r>
            </w:hyperlink>
          </w:p>
        </w:tc>
      </w:tr>
      <w:bookmarkEnd w:id="2"/>
      <w:bookmarkEnd w:id="6"/>
    </w:tbl>
    <w:p w14:paraId="47C6192E" w14:textId="77777777" w:rsidR="00E24D59" w:rsidRPr="001D3B05" w:rsidRDefault="00E24D59">
      <w:pPr>
        <w:tabs>
          <w:tab w:val="clear" w:pos="794"/>
          <w:tab w:val="clear" w:pos="1191"/>
          <w:tab w:val="clear" w:pos="1588"/>
          <w:tab w:val="clear" w:pos="1985"/>
        </w:tabs>
        <w:overflowPunct/>
        <w:autoSpaceDE/>
        <w:autoSpaceDN/>
        <w:adjustRightInd/>
        <w:spacing w:before="0"/>
        <w:textAlignment w:val="auto"/>
        <w:rPr>
          <w:sz w:val="10"/>
          <w:szCs w:val="10"/>
          <w:lang w:eastAsia="zh-CN"/>
        </w:rPr>
      </w:pPr>
    </w:p>
    <w:p w14:paraId="15C0D726" w14:textId="77777777" w:rsidR="00E24D59" w:rsidRDefault="00E24D59">
      <w:pPr>
        <w:tabs>
          <w:tab w:val="clear" w:pos="794"/>
          <w:tab w:val="clear" w:pos="1191"/>
          <w:tab w:val="clear" w:pos="1588"/>
          <w:tab w:val="clear" w:pos="1985"/>
        </w:tabs>
        <w:overflowPunct/>
        <w:autoSpaceDE/>
        <w:autoSpaceDN/>
        <w:adjustRightInd/>
        <w:spacing w:before="0"/>
        <w:textAlignment w:val="auto"/>
        <w:rPr>
          <w:lang w:eastAsia="zh-CN"/>
        </w:rPr>
      </w:pPr>
      <w:r>
        <w:rPr>
          <w:lang w:eastAsia="zh-CN"/>
        </w:rPr>
        <w:br w:type="page"/>
      </w:r>
    </w:p>
    <w:p w14:paraId="220A93B0" w14:textId="77777777" w:rsidR="007B16B4" w:rsidRPr="009761C1" w:rsidRDefault="007B16B4" w:rsidP="007B16B4">
      <w:pPr>
        <w:pStyle w:val="Heading1"/>
        <w:rPr>
          <w:lang w:eastAsia="zh-CN"/>
        </w:rPr>
      </w:pPr>
      <w:r>
        <w:rPr>
          <w:bCs/>
          <w:lang w:val="zh-CN" w:eastAsia="zh-CN"/>
        </w:rPr>
        <w:lastRenderedPageBreak/>
        <w:t>1</w:t>
      </w:r>
      <w:r>
        <w:rPr>
          <w:bCs/>
          <w:lang w:val="zh-CN" w:eastAsia="zh-CN"/>
        </w:rPr>
        <w:tab/>
      </w:r>
      <w:r>
        <w:rPr>
          <w:rFonts w:hint="eastAsia"/>
          <w:bCs/>
          <w:lang w:val="zh-CN" w:eastAsia="zh-CN"/>
        </w:rPr>
        <w:t>引言</w:t>
      </w:r>
    </w:p>
    <w:p w14:paraId="0AD09A56" w14:textId="33F757D9" w:rsidR="007B16B4" w:rsidRDefault="007B16B4" w:rsidP="001D3B05">
      <w:pPr>
        <w:ind w:firstLineChars="200" w:firstLine="480"/>
        <w:jc w:val="both"/>
        <w:rPr>
          <w:lang w:eastAsia="zh-CN"/>
        </w:rPr>
      </w:pPr>
      <w:r w:rsidRPr="00C9653D">
        <w:rPr>
          <w:rFonts w:hint="eastAsia"/>
          <w:lang w:val="zh-CN" w:eastAsia="zh-CN"/>
        </w:rPr>
        <w:t>国际电联</w:t>
      </w:r>
      <w:r>
        <w:rPr>
          <w:color w:val="000000"/>
          <w:lang w:val="zh-CN" w:eastAsia="zh-CN"/>
        </w:rPr>
        <w:t>理事会信息社会世界峰会和可持续发展目标工作组（</w:t>
      </w:r>
      <w:r>
        <w:rPr>
          <w:color w:val="000000"/>
          <w:lang w:val="zh-CN" w:eastAsia="zh-CN"/>
        </w:rPr>
        <w:t>CWG-WSIS&amp;SDG</w:t>
      </w:r>
      <w:r>
        <w:rPr>
          <w:color w:val="000000"/>
          <w:lang w:val="zh-CN" w:eastAsia="zh-CN"/>
        </w:rPr>
        <w:t>）</w:t>
      </w:r>
      <w:r w:rsidRPr="00C9653D">
        <w:rPr>
          <w:rFonts w:hint="eastAsia"/>
          <w:lang w:val="zh-CN" w:eastAsia="zh-CN"/>
        </w:rPr>
        <w:t>的工作以</w:t>
      </w:r>
      <w:hyperlink r:id="rId43" w:history="1">
        <w:r w:rsidRPr="001D3B05">
          <w:rPr>
            <w:rStyle w:val="StyleHyperlinkAsianSimSunBlueUnderline"/>
          </w:rPr>
          <w:t>第</w:t>
        </w:r>
        <w:r w:rsidRPr="001D3B05">
          <w:rPr>
            <w:rStyle w:val="StyleHyperlinkAsianSimSunBlueUnderline"/>
          </w:rPr>
          <w:t>1332</w:t>
        </w:r>
        <w:r w:rsidRPr="001D3B05">
          <w:rPr>
            <w:rStyle w:val="StyleHyperlinkAsianSimSunBlueUnderline"/>
          </w:rPr>
          <w:t>号决议（</w:t>
        </w:r>
        <w:r w:rsidRPr="001D3B05">
          <w:rPr>
            <w:rStyle w:val="StyleHyperlinkAsianSimSunBlueUnderline"/>
          </w:rPr>
          <w:t>202</w:t>
        </w:r>
        <w:r w:rsidRPr="001D3B05">
          <w:rPr>
            <w:rStyle w:val="StyleHyperlinkAsianSimSunBlueUnderline"/>
            <w:rFonts w:hint="eastAsia"/>
          </w:rPr>
          <w:t>3</w:t>
        </w:r>
        <w:r w:rsidRPr="001D3B05">
          <w:rPr>
            <w:rStyle w:val="StyleHyperlinkAsianSimSunBlueUnderline"/>
          </w:rPr>
          <w:t>年，修订版）</w:t>
        </w:r>
      </w:hyperlink>
      <w:r w:rsidRPr="00C9653D">
        <w:rPr>
          <w:rFonts w:hint="eastAsia"/>
          <w:lang w:val="zh-CN" w:eastAsia="zh-CN"/>
        </w:rPr>
        <w:t>为基础，并根据全权代表大会</w:t>
      </w:r>
      <w:hyperlink r:id="rId44" w:history="1">
        <w:r w:rsidRPr="001D3B05">
          <w:rPr>
            <w:rStyle w:val="StyleHyperlinkAsianSimSunBlueUnderline"/>
          </w:rPr>
          <w:t>第</w:t>
        </w:r>
        <w:r w:rsidRPr="001D3B05">
          <w:rPr>
            <w:rStyle w:val="StyleHyperlinkAsianSimSunBlueUnderline"/>
          </w:rPr>
          <w:t>140</w:t>
        </w:r>
        <w:r w:rsidRPr="001D3B05">
          <w:rPr>
            <w:rStyle w:val="StyleHyperlinkAsianSimSunBlueUnderline"/>
          </w:rPr>
          <w:t>号决议（</w:t>
        </w:r>
        <w:r w:rsidRPr="001D3B05">
          <w:rPr>
            <w:rStyle w:val="StyleHyperlinkAsianSimSunBlueUnderline"/>
          </w:rPr>
          <w:t>2022</w:t>
        </w:r>
        <w:r w:rsidRPr="001D3B05">
          <w:rPr>
            <w:rStyle w:val="StyleHyperlinkAsianSimSunBlueUnderline"/>
          </w:rPr>
          <w:t>年，布加勒斯特，修订版）</w:t>
        </w:r>
      </w:hyperlink>
      <w:r w:rsidRPr="00C9653D">
        <w:rPr>
          <w:rFonts w:hint="eastAsia"/>
          <w:lang w:val="zh-CN" w:eastAsia="zh-CN"/>
        </w:rPr>
        <w:t>开展。事实证明，</w:t>
      </w:r>
      <w:r w:rsidRPr="00C9653D">
        <w:rPr>
          <w:rFonts w:hint="eastAsia"/>
          <w:lang w:val="zh-CN" w:eastAsia="zh-CN"/>
        </w:rPr>
        <w:t>CWG-WSIS&amp;SDG</w:t>
      </w:r>
      <w:r w:rsidRPr="00C9653D">
        <w:rPr>
          <w:rFonts w:hint="eastAsia"/>
          <w:lang w:val="zh-CN" w:eastAsia="zh-CN"/>
        </w:rPr>
        <w:t>是促进成员国就国际电联在落实</w:t>
      </w:r>
      <w:r w:rsidRPr="00C9653D">
        <w:rPr>
          <w:rFonts w:hint="eastAsia"/>
          <w:lang w:val="zh-CN" w:eastAsia="zh-CN"/>
        </w:rPr>
        <w:t>WSIS</w:t>
      </w:r>
      <w:r w:rsidRPr="00C9653D">
        <w:rPr>
          <w:rFonts w:hint="eastAsia"/>
          <w:lang w:val="zh-CN" w:eastAsia="zh-CN"/>
        </w:rPr>
        <w:t>成果和实现可持续发展目标方面的作用提出输入意见的有效机制。</w:t>
      </w:r>
      <w:r>
        <w:rPr>
          <w:rFonts w:hint="eastAsia"/>
          <w:lang w:val="zh-CN" w:eastAsia="zh-CN"/>
        </w:rPr>
        <w:t>来自</w:t>
      </w:r>
      <w:r w:rsidRPr="00C9653D">
        <w:rPr>
          <w:rFonts w:hint="eastAsia"/>
          <w:lang w:val="zh-CN" w:eastAsia="zh-CN"/>
        </w:rPr>
        <w:t>国际电联成员国和部门成员的</w:t>
      </w:r>
      <w:r w:rsidRPr="00C9653D">
        <w:rPr>
          <w:rFonts w:hint="eastAsia"/>
          <w:lang w:val="zh-CN" w:eastAsia="zh-CN"/>
        </w:rPr>
        <w:t>300</w:t>
      </w:r>
      <w:r w:rsidRPr="00C9653D">
        <w:rPr>
          <w:rFonts w:hint="eastAsia"/>
          <w:lang w:val="zh-CN" w:eastAsia="zh-CN"/>
        </w:rPr>
        <w:t>多名代表出席了第</w:t>
      </w:r>
      <w:r w:rsidRPr="00C9653D">
        <w:rPr>
          <w:rFonts w:hint="eastAsia"/>
          <w:lang w:val="zh-CN" w:eastAsia="zh-CN"/>
        </w:rPr>
        <w:t>4</w:t>
      </w:r>
      <w:r w:rsidR="00DC760C">
        <w:rPr>
          <w:rFonts w:hint="eastAsia"/>
          <w:lang w:val="zh-CN" w:eastAsia="zh-CN"/>
        </w:rPr>
        <w:t>3</w:t>
      </w:r>
      <w:r w:rsidRPr="00C9653D">
        <w:rPr>
          <w:rFonts w:hint="eastAsia"/>
          <w:lang w:val="zh-CN" w:eastAsia="zh-CN"/>
        </w:rPr>
        <w:t>和</w:t>
      </w:r>
      <w:r w:rsidRPr="00C9653D">
        <w:rPr>
          <w:rFonts w:hint="eastAsia"/>
          <w:lang w:val="zh-CN" w:eastAsia="zh-CN"/>
        </w:rPr>
        <w:t>4</w:t>
      </w:r>
      <w:r w:rsidR="00DC760C">
        <w:rPr>
          <w:rFonts w:hint="eastAsia"/>
          <w:lang w:val="zh-CN" w:eastAsia="zh-CN"/>
        </w:rPr>
        <w:t>4</w:t>
      </w:r>
      <w:r w:rsidRPr="00C9653D">
        <w:rPr>
          <w:rFonts w:hint="eastAsia"/>
          <w:lang w:val="zh-CN" w:eastAsia="zh-CN"/>
        </w:rPr>
        <w:t>次会议。副秘书长托马斯</w:t>
      </w:r>
      <w:r w:rsidR="001100EF" w:rsidRPr="001100EF">
        <w:rPr>
          <w:sz w:val="16"/>
          <w:szCs w:val="16"/>
          <w:lang w:val="zh-CN" w:eastAsia="zh-CN"/>
        </w:rPr>
        <w:t>•</w:t>
      </w:r>
      <w:r w:rsidRPr="00C9653D">
        <w:rPr>
          <w:rFonts w:hint="eastAsia"/>
          <w:lang w:val="zh-CN" w:eastAsia="zh-CN"/>
        </w:rPr>
        <w:t>拉马瑙斯卡斯先生在会上致欢迎辞。会议由</w:t>
      </w:r>
      <w:r w:rsidRPr="00C9653D">
        <w:rPr>
          <w:rFonts w:hint="eastAsia"/>
          <w:lang w:val="zh-CN" w:eastAsia="zh-CN"/>
        </w:rPr>
        <w:t>Cynthia Lesufi</w:t>
      </w:r>
      <w:r w:rsidRPr="00C9653D">
        <w:rPr>
          <w:rFonts w:hint="eastAsia"/>
          <w:lang w:val="zh-CN" w:eastAsia="zh-CN"/>
        </w:rPr>
        <w:t>女士（南非）主持</w:t>
      </w:r>
      <w:r>
        <w:rPr>
          <w:rFonts w:hint="eastAsia"/>
          <w:lang w:val="zh-CN" w:eastAsia="zh-CN"/>
        </w:rPr>
        <w:t>；</w:t>
      </w:r>
      <w:r w:rsidRPr="00C9653D">
        <w:rPr>
          <w:rFonts w:hint="eastAsia"/>
          <w:lang w:val="zh-CN" w:eastAsia="zh-CN"/>
        </w:rPr>
        <w:t>副主席</w:t>
      </w:r>
      <w:r w:rsidRPr="00C9653D">
        <w:rPr>
          <w:rFonts w:hint="eastAsia"/>
          <w:lang w:val="zh-CN" w:eastAsia="zh-CN"/>
        </w:rPr>
        <w:t>Renata Stoyo</w:t>
      </w:r>
      <w:r w:rsidRPr="00C9653D">
        <w:rPr>
          <w:rFonts w:hint="eastAsia"/>
          <w:lang w:val="zh-CN" w:eastAsia="zh-CN"/>
        </w:rPr>
        <w:t>女士（巴西）、</w:t>
      </w:r>
      <w:r w:rsidRPr="00C9653D">
        <w:rPr>
          <w:rFonts w:hint="eastAsia"/>
          <w:lang w:val="zh-CN" w:eastAsia="zh-CN"/>
        </w:rPr>
        <w:t>Mina Seonmin Jun</w:t>
      </w:r>
      <w:r w:rsidRPr="00C9653D">
        <w:rPr>
          <w:rFonts w:hint="eastAsia"/>
          <w:lang w:val="zh-CN" w:eastAsia="zh-CN"/>
        </w:rPr>
        <w:t>女士（韩国）、</w:t>
      </w:r>
      <w:r w:rsidRPr="00C9653D">
        <w:rPr>
          <w:rFonts w:hint="eastAsia"/>
          <w:lang w:val="zh-CN" w:eastAsia="zh-CN"/>
        </w:rPr>
        <w:t>Janet Umutesi</w:t>
      </w:r>
      <w:r w:rsidRPr="00C9653D">
        <w:rPr>
          <w:rFonts w:hint="eastAsia"/>
          <w:lang w:val="zh-CN" w:eastAsia="zh-CN"/>
        </w:rPr>
        <w:t>女士（卢旺达，远程）和</w:t>
      </w:r>
      <w:r w:rsidRPr="00C9653D">
        <w:rPr>
          <w:rFonts w:hint="eastAsia"/>
          <w:lang w:val="zh-CN" w:eastAsia="zh-CN"/>
        </w:rPr>
        <w:t>Susanna Mattsson</w:t>
      </w:r>
      <w:r w:rsidRPr="00C9653D">
        <w:rPr>
          <w:rFonts w:hint="eastAsia"/>
          <w:lang w:val="zh-CN" w:eastAsia="zh-CN"/>
        </w:rPr>
        <w:t>女士（瑞典）出席了会议</w:t>
      </w:r>
      <w:r>
        <w:rPr>
          <w:rFonts w:hint="eastAsia"/>
          <w:lang w:val="zh-CN" w:eastAsia="zh-CN"/>
        </w:rPr>
        <w:t>。</w:t>
      </w:r>
    </w:p>
    <w:p w14:paraId="7FBD8F15" w14:textId="77777777" w:rsidR="007B16B4" w:rsidRPr="009761C1" w:rsidRDefault="007B16B4" w:rsidP="007B16B4">
      <w:pPr>
        <w:pStyle w:val="Heading1"/>
        <w:rPr>
          <w:lang w:eastAsia="zh-CN"/>
        </w:rPr>
      </w:pPr>
      <w:r>
        <w:rPr>
          <w:bCs/>
          <w:lang w:val="zh-CN" w:eastAsia="zh-CN"/>
        </w:rPr>
        <w:t>2</w:t>
      </w:r>
      <w:r>
        <w:rPr>
          <w:bCs/>
          <w:lang w:val="zh-CN" w:eastAsia="zh-CN"/>
        </w:rPr>
        <w:tab/>
        <w:t>CWG-WSIS&amp;SDG</w:t>
      </w:r>
      <w:r>
        <w:rPr>
          <w:bCs/>
          <w:lang w:val="zh-CN" w:eastAsia="zh-CN"/>
        </w:rPr>
        <w:t>第</w:t>
      </w:r>
      <w:r>
        <w:rPr>
          <w:bCs/>
          <w:lang w:val="zh-CN" w:eastAsia="zh-CN"/>
        </w:rPr>
        <w:t>4</w:t>
      </w:r>
      <w:r>
        <w:rPr>
          <w:rFonts w:hint="eastAsia"/>
          <w:bCs/>
          <w:lang w:val="zh-CN" w:eastAsia="zh-CN"/>
        </w:rPr>
        <w:t>3</w:t>
      </w:r>
      <w:r>
        <w:rPr>
          <w:bCs/>
          <w:lang w:val="zh-CN" w:eastAsia="zh-CN"/>
        </w:rPr>
        <w:t>和</w:t>
      </w:r>
      <w:r>
        <w:rPr>
          <w:bCs/>
          <w:lang w:val="zh-CN" w:eastAsia="zh-CN"/>
        </w:rPr>
        <w:t>4</w:t>
      </w:r>
      <w:r>
        <w:rPr>
          <w:rFonts w:hint="eastAsia"/>
          <w:bCs/>
          <w:lang w:val="zh-CN" w:eastAsia="zh-CN"/>
        </w:rPr>
        <w:t>4</w:t>
      </w:r>
      <w:r>
        <w:rPr>
          <w:bCs/>
          <w:lang w:val="zh-CN" w:eastAsia="zh-CN"/>
        </w:rPr>
        <w:t>次会议的最新情况</w:t>
      </w:r>
    </w:p>
    <w:p w14:paraId="26272186" w14:textId="77777777" w:rsidR="007B16B4" w:rsidRDefault="007B16B4" w:rsidP="001D3B05">
      <w:pPr>
        <w:ind w:firstLineChars="200" w:firstLine="480"/>
        <w:jc w:val="both"/>
        <w:rPr>
          <w:lang w:eastAsia="zh-CN"/>
        </w:rPr>
      </w:pPr>
      <w:r>
        <w:rPr>
          <w:rFonts w:hint="eastAsia"/>
          <w:lang w:val="zh-CN" w:eastAsia="zh-CN"/>
        </w:rPr>
        <w:t>两次</w:t>
      </w:r>
      <w:r>
        <w:rPr>
          <w:lang w:val="zh-CN" w:eastAsia="zh-CN"/>
        </w:rPr>
        <w:t>会议</w:t>
      </w:r>
      <w:r>
        <w:rPr>
          <w:rFonts w:hint="eastAsia"/>
          <w:lang w:val="zh-CN" w:eastAsia="zh-CN"/>
        </w:rPr>
        <w:t>共</w:t>
      </w:r>
      <w:r>
        <w:rPr>
          <w:lang w:val="zh-CN" w:eastAsia="zh-CN"/>
        </w:rPr>
        <w:t>审议了</w:t>
      </w:r>
      <w:r>
        <w:rPr>
          <w:rFonts w:hint="eastAsia"/>
          <w:lang w:val="zh-CN" w:eastAsia="zh-CN"/>
        </w:rPr>
        <w:t>26</w:t>
      </w:r>
      <w:r>
        <w:rPr>
          <w:lang w:val="zh-CN" w:eastAsia="zh-CN"/>
        </w:rPr>
        <w:t>份</w:t>
      </w:r>
      <w:r>
        <w:rPr>
          <w:rFonts w:hint="eastAsia"/>
          <w:lang w:val="zh-CN" w:eastAsia="zh-CN"/>
        </w:rPr>
        <w:t>文稿</w:t>
      </w:r>
      <w:r>
        <w:rPr>
          <w:lang w:val="zh-CN" w:eastAsia="zh-CN"/>
        </w:rPr>
        <w:t>和</w:t>
      </w:r>
      <w:r>
        <w:rPr>
          <w:rFonts w:hint="eastAsia"/>
          <w:lang w:val="zh-CN" w:eastAsia="zh-CN"/>
        </w:rPr>
        <w:t>6</w:t>
      </w:r>
      <w:r>
        <w:rPr>
          <w:lang w:val="zh-CN" w:eastAsia="zh-CN"/>
        </w:rPr>
        <w:t>份情况通报文件</w:t>
      </w:r>
      <w:r>
        <w:rPr>
          <w:rFonts w:hint="eastAsia"/>
          <w:lang w:val="zh-CN" w:eastAsia="zh-CN"/>
        </w:rPr>
        <w:t>：</w:t>
      </w:r>
    </w:p>
    <w:p w14:paraId="463DE620" w14:textId="6321EBC2" w:rsidR="007B16B4" w:rsidRPr="009761C1" w:rsidRDefault="007B16B4" w:rsidP="001D3B05">
      <w:pPr>
        <w:pStyle w:val="enumlev1"/>
        <w:jc w:val="both"/>
        <w:rPr>
          <w:lang w:eastAsia="zh-CN"/>
        </w:rPr>
      </w:pPr>
      <w:r>
        <w:rPr>
          <w:lang w:val="zh-CN" w:eastAsia="zh-CN"/>
        </w:rPr>
        <w:t>–</w:t>
      </w:r>
      <w:r>
        <w:rPr>
          <w:lang w:val="zh-CN" w:eastAsia="zh-CN"/>
        </w:rPr>
        <w:tab/>
      </w:r>
      <w:hyperlink r:id="rId45" w:history="1">
        <w:r w:rsidRPr="001D3B05">
          <w:rPr>
            <w:rStyle w:val="StyleHyperlinkAsianSimSunBlueUnderline"/>
          </w:rPr>
          <w:t>第</w:t>
        </w:r>
        <w:r w:rsidRPr="001D3B05">
          <w:rPr>
            <w:rStyle w:val="StyleHyperlinkAsianSimSunBlueUnderline"/>
          </w:rPr>
          <w:t>4</w:t>
        </w:r>
        <w:r w:rsidRPr="001D3B05">
          <w:rPr>
            <w:rStyle w:val="StyleHyperlinkAsianSimSunBlueUnderline"/>
            <w:rFonts w:hint="eastAsia"/>
          </w:rPr>
          <w:t>3</w:t>
        </w:r>
        <w:r w:rsidRPr="001D3B05">
          <w:rPr>
            <w:rStyle w:val="StyleHyperlinkAsianSimSunBlueUnderline"/>
          </w:rPr>
          <w:t>次会议</w:t>
        </w:r>
      </w:hyperlink>
      <w:r>
        <w:rPr>
          <w:lang w:val="zh-CN" w:eastAsia="zh-CN"/>
        </w:rPr>
        <w:t>：</w:t>
      </w:r>
      <w:r>
        <w:rPr>
          <w:lang w:val="zh-CN" w:eastAsia="zh-CN"/>
        </w:rPr>
        <w:t>202</w:t>
      </w:r>
      <w:r w:rsidR="00DC760C">
        <w:rPr>
          <w:rFonts w:hint="eastAsia"/>
          <w:lang w:val="zh-CN" w:eastAsia="zh-CN"/>
        </w:rPr>
        <w:t>5</w:t>
      </w:r>
      <w:r>
        <w:rPr>
          <w:lang w:val="zh-CN" w:eastAsia="zh-CN"/>
        </w:rPr>
        <w:t>年</w:t>
      </w:r>
      <w:r w:rsidR="00DC760C">
        <w:rPr>
          <w:rFonts w:hint="eastAsia"/>
          <w:lang w:val="zh-CN" w:eastAsia="zh-CN"/>
        </w:rPr>
        <w:t>9</w:t>
      </w:r>
      <w:r>
        <w:rPr>
          <w:lang w:val="zh-CN" w:eastAsia="zh-CN"/>
        </w:rPr>
        <w:t>月</w:t>
      </w:r>
      <w:r w:rsidR="00DC760C">
        <w:rPr>
          <w:rFonts w:hint="eastAsia"/>
          <w:lang w:val="zh-CN" w:eastAsia="zh-CN"/>
        </w:rPr>
        <w:t>9</w:t>
      </w:r>
      <w:r>
        <w:rPr>
          <w:lang w:val="zh-CN" w:eastAsia="zh-CN"/>
        </w:rPr>
        <w:t>-</w:t>
      </w:r>
      <w:r w:rsidR="00DC760C">
        <w:rPr>
          <w:rFonts w:hint="eastAsia"/>
          <w:lang w:val="zh-CN" w:eastAsia="zh-CN"/>
        </w:rPr>
        <w:t>10</w:t>
      </w:r>
      <w:r>
        <w:rPr>
          <w:lang w:val="zh-CN" w:eastAsia="zh-CN"/>
        </w:rPr>
        <w:t>日举行（</w:t>
      </w:r>
      <w:hyperlink r:id="rId46" w:history="1">
        <w:r w:rsidRPr="001D3B05">
          <w:rPr>
            <w:rStyle w:val="StyleHyperlinkAsianSimSunBlueUnderline"/>
          </w:rPr>
          <w:t>第</w:t>
        </w:r>
        <w:r w:rsidRPr="001D3B05">
          <w:rPr>
            <w:rStyle w:val="StyleHyperlinkAsianSimSunBlueUnderline"/>
          </w:rPr>
          <w:t>4</w:t>
        </w:r>
        <w:r w:rsidRPr="001D3B05">
          <w:rPr>
            <w:rStyle w:val="StyleHyperlinkAsianSimSunBlueUnderline"/>
            <w:rFonts w:hint="eastAsia"/>
          </w:rPr>
          <w:t>3</w:t>
        </w:r>
        <w:r w:rsidRPr="001D3B05">
          <w:rPr>
            <w:rStyle w:val="StyleHyperlinkAsianSimSunBlueUnderline"/>
          </w:rPr>
          <w:t>次会议摘要</w:t>
        </w:r>
      </w:hyperlink>
      <w:r>
        <w:rPr>
          <w:lang w:val="zh-CN" w:eastAsia="zh-CN"/>
        </w:rPr>
        <w:t>）。</w:t>
      </w:r>
    </w:p>
    <w:p w14:paraId="4FB2284D" w14:textId="440AD437" w:rsidR="007B16B4" w:rsidRPr="009761C1" w:rsidRDefault="007B16B4" w:rsidP="001D3B05">
      <w:pPr>
        <w:pStyle w:val="enumlev1"/>
        <w:jc w:val="both"/>
        <w:rPr>
          <w:lang w:eastAsia="zh-CN"/>
        </w:rPr>
      </w:pPr>
      <w:r>
        <w:rPr>
          <w:lang w:val="zh-CN" w:eastAsia="zh-CN"/>
        </w:rPr>
        <w:t>–</w:t>
      </w:r>
      <w:r>
        <w:rPr>
          <w:lang w:val="zh-CN" w:eastAsia="zh-CN"/>
        </w:rPr>
        <w:tab/>
      </w:r>
      <w:hyperlink r:id="rId47" w:history="1">
        <w:r w:rsidRPr="001D3B05">
          <w:rPr>
            <w:rStyle w:val="StyleHyperlinkAsianSimSunBlueUnderline"/>
          </w:rPr>
          <w:t>第</w:t>
        </w:r>
        <w:r w:rsidRPr="001D3B05">
          <w:rPr>
            <w:rStyle w:val="StyleHyperlinkAsianSimSunBlueUnderline"/>
          </w:rPr>
          <w:t>4</w:t>
        </w:r>
        <w:r w:rsidRPr="001D3B05">
          <w:rPr>
            <w:rStyle w:val="StyleHyperlinkAsianSimSunBlueUnderline"/>
            <w:rFonts w:hint="eastAsia"/>
          </w:rPr>
          <w:t>4</w:t>
        </w:r>
        <w:r w:rsidRPr="001D3B05">
          <w:rPr>
            <w:rStyle w:val="StyleHyperlinkAsianSimSunBlueUnderline"/>
          </w:rPr>
          <w:t>次会议</w:t>
        </w:r>
      </w:hyperlink>
      <w:r>
        <w:rPr>
          <w:lang w:val="zh-CN" w:eastAsia="zh-CN"/>
        </w:rPr>
        <w:t>：</w:t>
      </w:r>
      <w:r>
        <w:rPr>
          <w:lang w:val="zh-CN" w:eastAsia="zh-CN"/>
        </w:rPr>
        <w:t>202</w:t>
      </w:r>
      <w:r w:rsidR="00DC760C">
        <w:rPr>
          <w:rFonts w:hint="eastAsia"/>
          <w:lang w:val="zh-CN" w:eastAsia="zh-CN"/>
        </w:rPr>
        <w:t>6</w:t>
      </w:r>
      <w:r>
        <w:rPr>
          <w:lang w:val="zh-CN" w:eastAsia="zh-CN"/>
        </w:rPr>
        <w:t>年</w:t>
      </w:r>
      <w:r>
        <w:rPr>
          <w:lang w:val="zh-CN" w:eastAsia="zh-CN"/>
        </w:rPr>
        <w:t>1</w:t>
      </w:r>
      <w:r>
        <w:rPr>
          <w:lang w:val="zh-CN" w:eastAsia="zh-CN"/>
        </w:rPr>
        <w:t>月</w:t>
      </w:r>
      <w:r w:rsidR="00DC760C">
        <w:rPr>
          <w:rFonts w:hint="eastAsia"/>
          <w:lang w:val="zh-CN" w:eastAsia="zh-CN"/>
        </w:rPr>
        <w:t>15-16</w:t>
      </w:r>
      <w:r>
        <w:rPr>
          <w:lang w:val="zh-CN" w:eastAsia="zh-CN"/>
        </w:rPr>
        <w:t>日举行（</w:t>
      </w:r>
      <w:hyperlink r:id="rId48" w:history="1">
        <w:r w:rsidRPr="001D3B05">
          <w:rPr>
            <w:rStyle w:val="StyleHyperlinkAsianSimSunBlueUnderline"/>
          </w:rPr>
          <w:t>第</w:t>
        </w:r>
        <w:r w:rsidRPr="001D3B05">
          <w:rPr>
            <w:rStyle w:val="StyleHyperlinkAsianSimSunBlueUnderline"/>
          </w:rPr>
          <w:t>4</w:t>
        </w:r>
        <w:r w:rsidRPr="001D3B05">
          <w:rPr>
            <w:rStyle w:val="StyleHyperlinkAsianSimSunBlueUnderline"/>
            <w:rFonts w:hint="eastAsia"/>
          </w:rPr>
          <w:t>4</w:t>
        </w:r>
        <w:r w:rsidRPr="001D3B05">
          <w:rPr>
            <w:rStyle w:val="StyleHyperlinkAsianSimSunBlueUnderline"/>
          </w:rPr>
          <w:t>次会议摘要</w:t>
        </w:r>
      </w:hyperlink>
      <w:r>
        <w:rPr>
          <w:lang w:val="zh-CN" w:eastAsia="zh-CN"/>
        </w:rPr>
        <w:t>）。</w:t>
      </w:r>
    </w:p>
    <w:p w14:paraId="00C0E12D" w14:textId="77777777" w:rsidR="007B16B4" w:rsidRPr="009761C1" w:rsidRDefault="007B16B4" w:rsidP="007B16B4">
      <w:pPr>
        <w:pStyle w:val="Heading1"/>
        <w:rPr>
          <w:lang w:eastAsia="zh-CN"/>
        </w:rPr>
      </w:pPr>
      <w:r>
        <w:rPr>
          <w:bCs/>
          <w:lang w:val="zh-CN" w:eastAsia="zh-CN"/>
        </w:rPr>
        <w:t>3</w:t>
      </w:r>
      <w:r>
        <w:rPr>
          <w:bCs/>
          <w:lang w:val="zh-CN" w:eastAsia="zh-CN"/>
        </w:rPr>
        <w:tab/>
      </w:r>
      <w:r>
        <w:rPr>
          <w:bCs/>
          <w:lang w:val="zh-CN" w:eastAsia="zh-CN"/>
        </w:rPr>
        <w:t>国际电联有关</w:t>
      </w:r>
      <w:r>
        <w:rPr>
          <w:bCs/>
          <w:lang w:val="zh-CN" w:eastAsia="zh-CN"/>
        </w:rPr>
        <w:t>WSIS</w:t>
      </w:r>
      <w:r>
        <w:rPr>
          <w:bCs/>
          <w:lang w:val="zh-CN" w:eastAsia="zh-CN"/>
        </w:rPr>
        <w:t>进程和</w:t>
      </w:r>
      <w:r>
        <w:rPr>
          <w:bCs/>
          <w:lang w:val="zh-CN" w:eastAsia="zh-CN"/>
        </w:rPr>
        <w:t>2030</w:t>
      </w:r>
      <w:r>
        <w:rPr>
          <w:bCs/>
          <w:lang w:val="zh-CN" w:eastAsia="zh-CN"/>
        </w:rPr>
        <w:t>年可持续发展议程的活动（落实国际电联全权代表大会第</w:t>
      </w:r>
      <w:r>
        <w:rPr>
          <w:bCs/>
          <w:lang w:val="zh-CN" w:eastAsia="zh-CN"/>
        </w:rPr>
        <w:t>140</w:t>
      </w:r>
      <w:r>
        <w:rPr>
          <w:bCs/>
          <w:lang w:val="zh-CN" w:eastAsia="zh-CN"/>
        </w:rPr>
        <w:t>号决议、理事会第</w:t>
      </w:r>
      <w:r>
        <w:rPr>
          <w:bCs/>
          <w:lang w:val="zh-CN" w:eastAsia="zh-CN"/>
        </w:rPr>
        <w:t>1332</w:t>
      </w:r>
      <w:r>
        <w:rPr>
          <w:bCs/>
          <w:lang w:val="zh-CN" w:eastAsia="zh-CN"/>
        </w:rPr>
        <w:t>和</w:t>
      </w:r>
      <w:r>
        <w:rPr>
          <w:bCs/>
          <w:lang w:val="zh-CN" w:eastAsia="zh-CN"/>
        </w:rPr>
        <w:t>1334</w:t>
      </w:r>
      <w:r>
        <w:rPr>
          <w:bCs/>
          <w:lang w:val="zh-CN" w:eastAsia="zh-CN"/>
        </w:rPr>
        <w:t>号决议）</w:t>
      </w:r>
    </w:p>
    <w:p w14:paraId="028B2E9A" w14:textId="77777777" w:rsidR="007B16B4" w:rsidRPr="0042207B" w:rsidRDefault="007B16B4" w:rsidP="001D3B05">
      <w:pPr>
        <w:ind w:firstLineChars="200" w:firstLine="480"/>
        <w:jc w:val="both"/>
        <w:rPr>
          <w:lang w:eastAsia="zh-CN"/>
        </w:rPr>
      </w:pPr>
      <w:r>
        <w:rPr>
          <w:lang w:val="zh-CN" w:eastAsia="zh-CN"/>
        </w:rPr>
        <w:t>国际电联继续推进</w:t>
      </w:r>
      <w:r>
        <w:rPr>
          <w:rFonts w:hint="eastAsia"/>
          <w:lang w:val="zh-CN" w:eastAsia="zh-CN"/>
        </w:rPr>
        <w:t>落实</w:t>
      </w:r>
      <w:r>
        <w:rPr>
          <w:lang w:val="zh-CN" w:eastAsia="zh-CN"/>
        </w:rPr>
        <w:t>WSIS</w:t>
      </w:r>
      <w:r>
        <w:rPr>
          <w:lang w:val="zh-CN" w:eastAsia="zh-CN"/>
        </w:rPr>
        <w:t>成果和</w:t>
      </w:r>
      <w:r>
        <w:rPr>
          <w:lang w:val="zh-CN" w:eastAsia="zh-CN"/>
        </w:rPr>
        <w:t>2030</w:t>
      </w:r>
      <w:r>
        <w:rPr>
          <w:lang w:val="zh-CN" w:eastAsia="zh-CN"/>
        </w:rPr>
        <w:t>年议程，加强其在协调</w:t>
      </w:r>
      <w:r>
        <w:rPr>
          <w:lang w:val="zh-CN" w:eastAsia="zh-CN"/>
        </w:rPr>
        <w:t>WSIS</w:t>
      </w:r>
      <w:r>
        <w:rPr>
          <w:lang w:val="zh-CN" w:eastAsia="zh-CN"/>
        </w:rPr>
        <w:t>进程和联合国数字合作方面的领导作用。它通过</w:t>
      </w:r>
      <w:r>
        <w:rPr>
          <w:lang w:val="zh-CN" w:eastAsia="zh-CN"/>
        </w:rPr>
        <w:t>WSIS</w:t>
      </w:r>
      <w:r>
        <w:rPr>
          <w:lang w:val="zh-CN" w:eastAsia="zh-CN"/>
        </w:rPr>
        <w:t>行动方面支持可持续发展目标的落实，为包括</w:t>
      </w:r>
      <w:r>
        <w:rPr>
          <w:lang w:val="zh-CN" w:eastAsia="zh-CN"/>
        </w:rPr>
        <w:t>WSIS+20</w:t>
      </w:r>
      <w:r>
        <w:rPr>
          <w:lang w:val="zh-CN" w:eastAsia="zh-CN"/>
        </w:rPr>
        <w:t>审查在内的主要联合国政策进程做出贡献，并扩大了旗舰举措和利益攸关多方的参与。更多详情见本报告、两次理事会工作组会议的摘要和秘书处提交的相关资料。</w:t>
      </w:r>
    </w:p>
    <w:p w14:paraId="308786B7" w14:textId="77777777" w:rsidR="007B16B4" w:rsidRDefault="007B16B4" w:rsidP="001D3B05">
      <w:pPr>
        <w:ind w:firstLineChars="200" w:firstLine="480"/>
        <w:jc w:val="both"/>
        <w:rPr>
          <w:lang w:eastAsia="zh-CN"/>
        </w:rPr>
      </w:pPr>
      <w:r>
        <w:rPr>
          <w:lang w:val="zh-CN" w:eastAsia="zh-CN"/>
        </w:rPr>
        <w:t>国际电联主办并领导了</w:t>
      </w:r>
      <w:r>
        <w:rPr>
          <w:lang w:val="zh-CN" w:eastAsia="zh-CN"/>
        </w:rPr>
        <w:t>2025</w:t>
      </w:r>
      <w:r>
        <w:rPr>
          <w:lang w:val="zh-CN" w:eastAsia="zh-CN"/>
        </w:rPr>
        <w:t>年</w:t>
      </w:r>
      <w:r>
        <w:rPr>
          <w:lang w:val="zh-CN" w:eastAsia="zh-CN"/>
        </w:rPr>
        <w:t>WSIS+20</w:t>
      </w:r>
      <w:r>
        <w:rPr>
          <w:lang w:val="zh-CN" w:eastAsia="zh-CN"/>
        </w:rPr>
        <w:t>高级别活动，更新了行动方面路线图，并加强了</w:t>
      </w:r>
      <w:r>
        <w:rPr>
          <w:lang w:val="zh-CN" w:eastAsia="zh-CN"/>
        </w:rPr>
        <w:t>WSIS</w:t>
      </w:r>
      <w:r>
        <w:rPr>
          <w:lang w:val="zh-CN" w:eastAsia="zh-CN"/>
        </w:rPr>
        <w:t>清点工作、</w:t>
      </w:r>
      <w:r>
        <w:rPr>
          <w:lang w:val="zh-CN" w:eastAsia="zh-CN"/>
        </w:rPr>
        <w:t>WSIS</w:t>
      </w:r>
      <w:r>
        <w:rPr>
          <w:lang w:val="zh-CN" w:eastAsia="zh-CN"/>
        </w:rPr>
        <w:t>奖和</w:t>
      </w:r>
      <w:r>
        <w:rPr>
          <w:lang w:val="zh-CN" w:eastAsia="zh-CN"/>
        </w:rPr>
        <w:t>WSIS</w:t>
      </w:r>
      <w:r>
        <w:rPr>
          <w:lang w:val="zh-CN" w:eastAsia="zh-CN"/>
        </w:rPr>
        <w:t>信托基金等核心实施活动。作为联合国信息社会小组的常设秘书处，国际电联确保整个联合国进程的协调和连贯性，同时通过秘书长路线图、输入意见征集和</w:t>
      </w:r>
      <w:r>
        <w:rPr>
          <w:lang w:val="zh-CN" w:eastAsia="zh-CN"/>
        </w:rPr>
        <w:t>20</w:t>
      </w:r>
      <w:r>
        <w:rPr>
          <w:lang w:val="zh-CN" w:eastAsia="zh-CN"/>
        </w:rPr>
        <w:t>年审查报告支持</w:t>
      </w:r>
      <w:r>
        <w:rPr>
          <w:lang w:val="zh-CN" w:eastAsia="zh-CN"/>
        </w:rPr>
        <w:t>WSIS+20</w:t>
      </w:r>
      <w:r>
        <w:rPr>
          <w:lang w:val="zh-CN" w:eastAsia="zh-CN"/>
        </w:rPr>
        <w:t>审查。国际电联还通过衡量</w:t>
      </w:r>
      <w:r>
        <w:rPr>
          <w:lang w:val="zh-CN" w:eastAsia="zh-CN"/>
        </w:rPr>
        <w:t>ICT</w:t>
      </w:r>
      <w:r>
        <w:rPr>
          <w:lang w:val="zh-CN" w:eastAsia="zh-CN"/>
        </w:rPr>
        <w:t>促发展伙伴关系推进了</w:t>
      </w:r>
      <w:r>
        <w:rPr>
          <w:lang w:val="zh-CN" w:eastAsia="zh-CN"/>
        </w:rPr>
        <w:t>ICT</w:t>
      </w:r>
      <w:r>
        <w:rPr>
          <w:lang w:val="zh-CN" w:eastAsia="zh-CN"/>
        </w:rPr>
        <w:t>衡量工作，并与国际电联区域代表处和联合国区域委员会合作，支持各区域的</w:t>
      </w:r>
      <w:r>
        <w:rPr>
          <w:lang w:val="zh-CN" w:eastAsia="zh-CN"/>
        </w:rPr>
        <w:t>WSIS</w:t>
      </w:r>
      <w:r>
        <w:rPr>
          <w:lang w:val="zh-CN" w:eastAsia="zh-CN"/>
        </w:rPr>
        <w:t>成果落实工作。</w:t>
      </w:r>
    </w:p>
    <w:p w14:paraId="5A47E55E" w14:textId="77777777" w:rsidR="007B16B4" w:rsidRDefault="007B16B4" w:rsidP="007B16B4">
      <w:pPr>
        <w:pStyle w:val="Heading1"/>
        <w:rPr>
          <w:lang w:eastAsia="zh-CN"/>
        </w:rPr>
      </w:pPr>
      <w:r>
        <w:rPr>
          <w:bCs/>
          <w:lang w:val="zh-CN" w:eastAsia="zh-CN"/>
        </w:rPr>
        <w:t>4</w:t>
      </w:r>
      <w:r>
        <w:rPr>
          <w:bCs/>
          <w:lang w:val="zh-CN" w:eastAsia="zh-CN"/>
        </w:rPr>
        <w:tab/>
        <w:t>202</w:t>
      </w:r>
      <w:r>
        <w:rPr>
          <w:rFonts w:hint="eastAsia"/>
          <w:bCs/>
          <w:lang w:val="zh-CN" w:eastAsia="zh-CN"/>
        </w:rPr>
        <w:t>5</w:t>
      </w:r>
      <w:r>
        <w:rPr>
          <w:bCs/>
          <w:lang w:val="zh-CN" w:eastAsia="zh-CN"/>
        </w:rPr>
        <w:t>年</w:t>
      </w:r>
      <w:r>
        <w:rPr>
          <w:bCs/>
          <w:lang w:val="zh-CN" w:eastAsia="zh-CN"/>
        </w:rPr>
        <w:t>WSIS+20</w:t>
      </w:r>
      <w:r>
        <w:rPr>
          <w:bCs/>
          <w:lang w:val="zh-CN" w:eastAsia="zh-CN"/>
        </w:rPr>
        <w:t>高级别活动成果以及</w:t>
      </w:r>
      <w:r>
        <w:rPr>
          <w:bCs/>
          <w:lang w:val="zh-CN" w:eastAsia="zh-CN"/>
        </w:rPr>
        <w:t>202</w:t>
      </w:r>
      <w:r>
        <w:rPr>
          <w:rFonts w:hint="eastAsia"/>
          <w:bCs/>
          <w:lang w:val="zh-CN" w:eastAsia="zh-CN"/>
        </w:rPr>
        <w:t>6</w:t>
      </w:r>
      <w:r>
        <w:rPr>
          <w:bCs/>
          <w:lang w:val="zh-CN" w:eastAsia="zh-CN"/>
        </w:rPr>
        <w:t>年</w:t>
      </w:r>
      <w:r>
        <w:rPr>
          <w:bCs/>
          <w:lang w:val="zh-CN" w:eastAsia="zh-CN"/>
        </w:rPr>
        <w:t>WSIS</w:t>
      </w:r>
      <w:r>
        <w:rPr>
          <w:bCs/>
          <w:lang w:val="zh-CN" w:eastAsia="zh-CN"/>
        </w:rPr>
        <w:t>行动呼吁的最新</w:t>
      </w:r>
      <w:r w:rsidR="0061119F">
        <w:rPr>
          <w:bCs/>
          <w:lang w:val="zh-CN" w:eastAsia="zh-CN"/>
        </w:rPr>
        <w:br/>
      </w:r>
      <w:r>
        <w:rPr>
          <w:bCs/>
          <w:lang w:val="zh-CN" w:eastAsia="zh-CN"/>
        </w:rPr>
        <w:t>情况</w:t>
      </w:r>
    </w:p>
    <w:p w14:paraId="13373243" w14:textId="77777777" w:rsidR="007B16B4" w:rsidRPr="007E658A" w:rsidRDefault="007B16B4" w:rsidP="001D3B05">
      <w:pPr>
        <w:ind w:firstLineChars="200" w:firstLine="480"/>
        <w:jc w:val="both"/>
        <w:rPr>
          <w:lang w:eastAsia="zh-CN"/>
        </w:rPr>
      </w:pPr>
      <w:r>
        <w:rPr>
          <w:lang w:val="zh-CN" w:eastAsia="zh-CN"/>
        </w:rPr>
        <w:t>2025</w:t>
      </w:r>
      <w:r>
        <w:rPr>
          <w:lang w:val="zh-CN" w:eastAsia="zh-CN"/>
        </w:rPr>
        <w:t>年</w:t>
      </w:r>
      <w:r>
        <w:rPr>
          <w:lang w:val="zh-CN" w:eastAsia="zh-CN"/>
        </w:rPr>
        <w:t>WSIS</w:t>
      </w:r>
      <w:r>
        <w:rPr>
          <w:lang w:val="zh-CN" w:eastAsia="zh-CN"/>
        </w:rPr>
        <w:t>论坛于</w:t>
      </w:r>
      <w:r>
        <w:rPr>
          <w:lang w:val="zh-CN" w:eastAsia="zh-CN"/>
        </w:rPr>
        <w:t>7</w:t>
      </w:r>
      <w:r>
        <w:rPr>
          <w:lang w:val="zh-CN" w:eastAsia="zh-CN"/>
        </w:rPr>
        <w:t>月</w:t>
      </w:r>
      <w:r>
        <w:rPr>
          <w:lang w:val="zh-CN" w:eastAsia="zh-CN"/>
        </w:rPr>
        <w:t>7</w:t>
      </w:r>
      <w:r>
        <w:rPr>
          <w:lang w:val="zh-CN" w:eastAsia="zh-CN"/>
        </w:rPr>
        <w:t>日至</w:t>
      </w:r>
      <w:r>
        <w:rPr>
          <w:lang w:val="zh-CN" w:eastAsia="zh-CN"/>
        </w:rPr>
        <w:t>11</w:t>
      </w:r>
      <w:r>
        <w:rPr>
          <w:lang w:val="zh-CN" w:eastAsia="zh-CN"/>
        </w:rPr>
        <w:t>日在日内瓦举行，名为</w:t>
      </w:r>
      <w:r>
        <w:rPr>
          <w:lang w:val="zh-CN" w:eastAsia="zh-CN"/>
        </w:rPr>
        <w:t>2025</w:t>
      </w:r>
      <w:r>
        <w:rPr>
          <w:lang w:val="zh-CN" w:eastAsia="zh-CN"/>
        </w:rPr>
        <w:t>年</w:t>
      </w:r>
      <w:r>
        <w:rPr>
          <w:lang w:val="zh-CN" w:eastAsia="zh-CN"/>
        </w:rPr>
        <w:t>WSIS+20</w:t>
      </w:r>
      <w:r>
        <w:rPr>
          <w:lang w:val="zh-CN" w:eastAsia="zh-CN"/>
        </w:rPr>
        <w:t>高级别活动，是联大领导的</w:t>
      </w:r>
      <w:r>
        <w:rPr>
          <w:lang w:val="zh-CN" w:eastAsia="zh-CN"/>
        </w:rPr>
        <w:t>WSIS+20</w:t>
      </w:r>
      <w:r>
        <w:rPr>
          <w:lang w:val="zh-CN" w:eastAsia="zh-CN"/>
        </w:rPr>
        <w:t>全面审查的一个重要里程碑，并重申</w:t>
      </w:r>
      <w:r>
        <w:rPr>
          <w:lang w:val="zh-CN" w:eastAsia="zh-CN"/>
        </w:rPr>
        <w:t>WSIS</w:t>
      </w:r>
      <w:r>
        <w:rPr>
          <w:lang w:val="zh-CN" w:eastAsia="zh-CN"/>
        </w:rPr>
        <w:t>是联合国授权的包容性数字发展框架。</w:t>
      </w:r>
      <w:r w:rsidRPr="005E5F6F">
        <w:rPr>
          <w:rFonts w:hint="eastAsia"/>
          <w:lang w:val="zh-CN" w:eastAsia="zh-CN"/>
        </w:rPr>
        <w:t>成员国</w:t>
      </w:r>
      <w:r>
        <w:rPr>
          <w:rFonts w:hint="eastAsia"/>
          <w:lang w:val="zh-CN" w:eastAsia="zh-CN"/>
        </w:rPr>
        <w:t>积极出席参与了</w:t>
      </w:r>
      <w:r>
        <w:rPr>
          <w:lang w:val="zh-CN" w:eastAsia="zh-CN"/>
        </w:rPr>
        <w:t>部长级圆桌会议</w:t>
      </w:r>
      <w:r>
        <w:rPr>
          <w:rFonts w:hint="eastAsia"/>
          <w:lang w:val="zh-CN" w:eastAsia="zh-CN"/>
        </w:rPr>
        <w:t>，</w:t>
      </w:r>
      <w:r>
        <w:rPr>
          <w:lang w:val="zh-CN" w:eastAsia="zh-CN"/>
        </w:rPr>
        <w:t>强调了保持</w:t>
      </w:r>
      <w:r>
        <w:rPr>
          <w:lang w:val="zh-CN" w:eastAsia="zh-CN"/>
        </w:rPr>
        <w:t>WSIS</w:t>
      </w:r>
      <w:r>
        <w:rPr>
          <w:lang w:val="zh-CN" w:eastAsia="zh-CN"/>
        </w:rPr>
        <w:t>作为全球数字合作基础进程、避免重复工作、加强</w:t>
      </w:r>
      <w:r>
        <w:rPr>
          <w:lang w:val="zh-CN" w:eastAsia="zh-CN"/>
        </w:rPr>
        <w:t>WSIS</w:t>
      </w:r>
      <w:r>
        <w:rPr>
          <w:lang w:val="zh-CN" w:eastAsia="zh-CN"/>
        </w:rPr>
        <w:t>论坛作为对话、新兴技术和每年介绍</w:t>
      </w:r>
      <w:r>
        <w:rPr>
          <w:lang w:val="zh-CN" w:eastAsia="zh-CN"/>
        </w:rPr>
        <w:t>WSIS</w:t>
      </w:r>
      <w:r>
        <w:rPr>
          <w:lang w:val="zh-CN" w:eastAsia="zh-CN"/>
        </w:rPr>
        <w:t>行动方面路线图的核心利益攸关多方平台的重要性。</w:t>
      </w:r>
    </w:p>
    <w:p w14:paraId="478FEDBC" w14:textId="77777777" w:rsidR="007B16B4" w:rsidRPr="0042207B" w:rsidRDefault="007B16B4" w:rsidP="001D3B05">
      <w:pPr>
        <w:ind w:firstLineChars="200" w:firstLine="480"/>
        <w:jc w:val="both"/>
        <w:rPr>
          <w:lang w:eastAsia="zh-CN"/>
        </w:rPr>
      </w:pPr>
      <w:r>
        <w:rPr>
          <w:lang w:val="zh-CN" w:eastAsia="zh-CN"/>
        </w:rPr>
        <w:t>科学和技术促进发展委员会</w:t>
      </w:r>
      <w:r>
        <w:rPr>
          <w:rFonts w:hint="eastAsia"/>
          <w:lang w:val="zh-CN" w:eastAsia="zh-CN"/>
        </w:rPr>
        <w:t>（</w:t>
      </w:r>
      <w:r w:rsidRPr="0042207B">
        <w:rPr>
          <w:lang w:eastAsia="zh-CN"/>
        </w:rPr>
        <w:t>CSTD</w:t>
      </w:r>
      <w:r>
        <w:rPr>
          <w:rFonts w:hint="eastAsia"/>
          <w:lang w:val="zh-CN" w:eastAsia="zh-CN"/>
        </w:rPr>
        <w:t>）</w:t>
      </w:r>
      <w:r>
        <w:rPr>
          <w:lang w:val="zh-CN" w:eastAsia="zh-CN"/>
        </w:rPr>
        <w:t>主席已将活动成果正式转呈经社理事会主席，确保利益攸关多方的输入意见直接为</w:t>
      </w:r>
      <w:r>
        <w:rPr>
          <w:lang w:val="zh-CN" w:eastAsia="zh-CN"/>
        </w:rPr>
        <w:t>WSIS+20</w:t>
      </w:r>
      <w:r>
        <w:rPr>
          <w:lang w:val="zh-CN" w:eastAsia="zh-CN"/>
        </w:rPr>
        <w:t>审查进程提供信息。</w:t>
      </w:r>
      <w:r>
        <w:rPr>
          <w:rFonts w:hint="eastAsia"/>
          <w:lang w:val="zh-CN" w:eastAsia="zh-CN"/>
        </w:rPr>
        <w:t>各方</w:t>
      </w:r>
      <w:r>
        <w:rPr>
          <w:lang w:val="zh-CN" w:eastAsia="zh-CN"/>
        </w:rPr>
        <w:t>对</w:t>
      </w:r>
      <w:r>
        <w:rPr>
          <w:lang w:val="zh-CN" w:eastAsia="zh-CN"/>
        </w:rPr>
        <w:t>WSIS+20 HLE 2025</w:t>
      </w:r>
      <w:r>
        <w:rPr>
          <w:lang w:val="zh-CN" w:eastAsia="zh-CN"/>
        </w:rPr>
        <w:t>合作伙伴的财务捐助和持续支持表示感谢。</w:t>
      </w:r>
    </w:p>
    <w:p w14:paraId="77A02461" w14:textId="77777777" w:rsidR="007B16B4" w:rsidRPr="002B31EF" w:rsidRDefault="007B16B4" w:rsidP="001D3B05">
      <w:pPr>
        <w:spacing w:after="240"/>
        <w:ind w:firstLineChars="200" w:firstLine="480"/>
        <w:jc w:val="both"/>
        <w:rPr>
          <w:lang w:eastAsia="zh-CN"/>
        </w:rPr>
      </w:pPr>
      <w:r>
        <w:rPr>
          <w:lang w:val="zh-CN" w:eastAsia="zh-CN"/>
        </w:rPr>
        <w:lastRenderedPageBreak/>
        <w:t>展望</w:t>
      </w:r>
      <w:r>
        <w:rPr>
          <w:lang w:val="zh-CN" w:eastAsia="zh-CN"/>
        </w:rPr>
        <w:t>2026</w:t>
      </w:r>
      <w:r>
        <w:rPr>
          <w:lang w:val="zh-CN" w:eastAsia="zh-CN"/>
        </w:rPr>
        <w:t>年，工作组获悉了</w:t>
      </w:r>
      <w:r>
        <w:rPr>
          <w:lang w:val="zh-CN" w:eastAsia="zh-CN"/>
        </w:rPr>
        <w:t>WSIS</w:t>
      </w:r>
      <w:r>
        <w:rPr>
          <w:lang w:val="zh-CN" w:eastAsia="zh-CN"/>
        </w:rPr>
        <w:t>行动呼吁的筹备情况，并鼓励其促进对</w:t>
      </w:r>
      <w:r>
        <w:rPr>
          <w:lang w:val="zh-CN" w:eastAsia="zh-CN"/>
        </w:rPr>
        <w:t>WSIS</w:t>
      </w:r>
      <w:r>
        <w:rPr>
          <w:lang w:val="zh-CN" w:eastAsia="zh-CN"/>
        </w:rPr>
        <w:t>所有进程的广泛参与。请利益攸关方在</w:t>
      </w:r>
      <w:r>
        <w:rPr>
          <w:lang w:val="zh-CN" w:eastAsia="zh-CN"/>
        </w:rPr>
        <w:t>2026</w:t>
      </w:r>
      <w:r>
        <w:rPr>
          <w:lang w:val="zh-CN" w:eastAsia="zh-CN"/>
        </w:rPr>
        <w:t>年</w:t>
      </w:r>
      <w:r>
        <w:rPr>
          <w:lang w:val="zh-CN" w:eastAsia="zh-CN"/>
        </w:rPr>
        <w:t>3</w:t>
      </w:r>
      <w:r>
        <w:rPr>
          <w:lang w:val="zh-CN" w:eastAsia="zh-CN"/>
        </w:rPr>
        <w:t>月的截止日期前为</w:t>
      </w:r>
      <w:r>
        <w:rPr>
          <w:lang w:val="zh-CN" w:eastAsia="zh-CN"/>
        </w:rPr>
        <w:t>WSIS</w:t>
      </w:r>
      <w:r>
        <w:rPr>
          <w:lang w:val="zh-CN" w:eastAsia="zh-CN"/>
        </w:rPr>
        <w:t>论坛的</w:t>
      </w:r>
      <w:r>
        <w:rPr>
          <w:lang w:val="zh-CN" w:eastAsia="zh-CN"/>
        </w:rPr>
        <w:t>2026</w:t>
      </w:r>
      <w:r>
        <w:rPr>
          <w:lang w:val="zh-CN" w:eastAsia="zh-CN"/>
        </w:rPr>
        <w:t>年公开磋商进程、</w:t>
      </w:r>
      <w:r>
        <w:rPr>
          <w:lang w:val="zh-CN" w:eastAsia="zh-CN"/>
        </w:rPr>
        <w:t>WSIS</w:t>
      </w:r>
      <w:r>
        <w:rPr>
          <w:lang w:val="zh-CN" w:eastAsia="zh-CN"/>
        </w:rPr>
        <w:t>清点工作、</w:t>
      </w:r>
      <w:r>
        <w:rPr>
          <w:lang w:val="zh-CN" w:eastAsia="zh-CN"/>
        </w:rPr>
        <w:t>WSIS</w:t>
      </w:r>
      <w:r>
        <w:rPr>
          <w:lang w:val="zh-CN" w:eastAsia="zh-CN"/>
        </w:rPr>
        <w:t>奖和</w:t>
      </w:r>
      <w:r>
        <w:rPr>
          <w:lang w:val="zh-CN" w:eastAsia="zh-CN"/>
        </w:rPr>
        <w:t>WSIS</w:t>
      </w:r>
      <w:r>
        <w:rPr>
          <w:lang w:val="zh-CN" w:eastAsia="zh-CN"/>
        </w:rPr>
        <w:t>摄影大赛做出贡献，并通过以联合国所有六种语文提供的伙伴关系一揽子方案支持</w:t>
      </w:r>
      <w:r>
        <w:rPr>
          <w:lang w:val="zh-CN" w:eastAsia="zh-CN"/>
        </w:rPr>
        <w:t>WSIS</w:t>
      </w:r>
      <w:r>
        <w:rPr>
          <w:lang w:val="zh-CN" w:eastAsia="zh-CN"/>
        </w:rPr>
        <w:t>信托基金。</w:t>
      </w:r>
    </w:p>
    <w:p w14:paraId="55A08A55" w14:textId="77777777" w:rsidR="007B16B4" w:rsidRDefault="007B16B4" w:rsidP="007B16B4">
      <w:pPr>
        <w:pStyle w:val="Heading1"/>
        <w:rPr>
          <w:lang w:eastAsia="zh-CN"/>
        </w:rPr>
      </w:pPr>
      <w:r>
        <w:rPr>
          <w:bCs/>
          <w:lang w:val="zh-CN" w:eastAsia="zh-CN"/>
        </w:rPr>
        <w:t>5</w:t>
      </w:r>
      <w:r>
        <w:rPr>
          <w:bCs/>
          <w:lang w:val="zh-CN" w:eastAsia="zh-CN"/>
        </w:rPr>
        <w:tab/>
      </w:r>
      <w:r>
        <w:rPr>
          <w:bCs/>
          <w:lang w:val="zh-CN" w:eastAsia="zh-CN"/>
        </w:rPr>
        <w:t>国际电联和联合国相关决议和进程的落实和后续行动的最新情况</w:t>
      </w:r>
    </w:p>
    <w:p w14:paraId="0AE7CAB4" w14:textId="77777777" w:rsidR="007B16B4" w:rsidRPr="0042207B" w:rsidRDefault="007B16B4" w:rsidP="001D3B05">
      <w:pPr>
        <w:ind w:firstLineChars="200" w:firstLine="480"/>
        <w:jc w:val="both"/>
        <w:rPr>
          <w:lang w:eastAsia="zh-CN"/>
        </w:rPr>
      </w:pPr>
      <w:r>
        <w:rPr>
          <w:lang w:val="zh-CN" w:eastAsia="zh-CN"/>
        </w:rPr>
        <w:t>国际电联继续推进和协调与联合国主要进程和决议相关的后续行动，加强其在全球数字治理中的作用。秘书处介绍了</w:t>
      </w:r>
      <w:r>
        <w:rPr>
          <w:lang w:val="zh-CN" w:eastAsia="zh-CN"/>
        </w:rPr>
        <w:t>2024</w:t>
      </w:r>
      <w:r>
        <w:rPr>
          <w:lang w:val="zh-CN" w:eastAsia="zh-CN"/>
        </w:rPr>
        <w:t>年未来峰会的最新成果以及将</w:t>
      </w:r>
      <w:r>
        <w:rPr>
          <w:rFonts w:hint="eastAsia"/>
          <w:lang w:val="zh-CN" w:eastAsia="zh-CN"/>
        </w:rPr>
        <w:t>《</w:t>
      </w:r>
      <w:r>
        <w:rPr>
          <w:lang w:val="zh-CN" w:eastAsia="zh-CN"/>
        </w:rPr>
        <w:t>全球数字契约</w:t>
      </w:r>
      <w:r>
        <w:rPr>
          <w:rFonts w:hint="eastAsia"/>
          <w:lang w:val="zh-CN" w:eastAsia="zh-CN"/>
        </w:rPr>
        <w:t>》</w:t>
      </w:r>
      <w:r>
        <w:rPr>
          <w:lang w:val="zh-CN" w:eastAsia="zh-CN"/>
        </w:rPr>
        <w:t>（</w:t>
      </w:r>
      <w:r>
        <w:rPr>
          <w:lang w:val="zh-CN" w:eastAsia="zh-CN"/>
        </w:rPr>
        <w:t>GDC</w:t>
      </w:r>
      <w:r>
        <w:rPr>
          <w:lang w:val="zh-CN" w:eastAsia="zh-CN"/>
        </w:rPr>
        <w:t>）纳入</w:t>
      </w:r>
      <w:r>
        <w:rPr>
          <w:lang w:val="zh-CN" w:eastAsia="zh-CN"/>
        </w:rPr>
        <w:t>WSIS</w:t>
      </w:r>
      <w:r>
        <w:rPr>
          <w:lang w:val="zh-CN" w:eastAsia="zh-CN"/>
        </w:rPr>
        <w:t>进程的情况，包括国际电联的实施</w:t>
      </w:r>
      <w:r>
        <w:rPr>
          <w:rFonts w:hint="eastAsia"/>
          <w:lang w:val="zh-CN" w:eastAsia="zh-CN"/>
        </w:rPr>
        <w:t>工作</w:t>
      </w:r>
      <w:r>
        <w:rPr>
          <w:lang w:val="zh-CN" w:eastAsia="zh-CN"/>
        </w:rPr>
        <w:t>和通过</w:t>
      </w:r>
      <w:r>
        <w:rPr>
          <w:lang w:val="zh-CN" w:eastAsia="zh-CN"/>
        </w:rPr>
        <w:t>UNGIS</w:t>
      </w:r>
      <w:r>
        <w:rPr>
          <w:lang w:val="zh-CN" w:eastAsia="zh-CN"/>
        </w:rPr>
        <w:t>进行的全系统协调。工作组对国际电联的领导，包括其担任联合国数字技术工作组的联合主席表示欢迎，并注意到联大第</w:t>
      </w:r>
      <w:r>
        <w:rPr>
          <w:lang w:val="zh-CN" w:eastAsia="zh-CN"/>
        </w:rPr>
        <w:t>A/RES/80/173</w:t>
      </w:r>
      <w:r>
        <w:rPr>
          <w:lang w:val="zh-CN" w:eastAsia="zh-CN"/>
        </w:rPr>
        <w:t>号决议要求</w:t>
      </w:r>
      <w:r>
        <w:rPr>
          <w:lang w:val="zh-CN" w:eastAsia="zh-CN"/>
        </w:rPr>
        <w:t>UNGIS</w:t>
      </w:r>
      <w:r>
        <w:rPr>
          <w:lang w:val="zh-CN" w:eastAsia="zh-CN"/>
        </w:rPr>
        <w:t>制定</w:t>
      </w:r>
      <w:r>
        <w:rPr>
          <w:lang w:val="zh-CN" w:eastAsia="zh-CN"/>
        </w:rPr>
        <w:t>WSIS-GDC</w:t>
      </w:r>
      <w:r>
        <w:rPr>
          <w:lang w:val="zh-CN" w:eastAsia="zh-CN"/>
        </w:rPr>
        <w:t>联合实施路线图。</w:t>
      </w:r>
    </w:p>
    <w:p w14:paraId="79581D79" w14:textId="77777777" w:rsidR="007B16B4" w:rsidRPr="002B31EF" w:rsidRDefault="007B16B4" w:rsidP="001D3B05">
      <w:pPr>
        <w:ind w:firstLineChars="200" w:firstLine="480"/>
        <w:jc w:val="both"/>
        <w:rPr>
          <w:lang w:eastAsia="zh-CN"/>
        </w:rPr>
      </w:pPr>
      <w:r>
        <w:rPr>
          <w:lang w:val="zh-CN" w:eastAsia="zh-CN"/>
        </w:rPr>
        <w:t>工作组还听取了关于</w:t>
      </w:r>
      <w:r>
        <w:rPr>
          <w:lang w:val="zh-CN" w:eastAsia="zh-CN"/>
        </w:rPr>
        <w:t>2025</w:t>
      </w:r>
      <w:r>
        <w:rPr>
          <w:lang w:val="zh-CN" w:eastAsia="zh-CN"/>
        </w:rPr>
        <w:t>年高级别政治论坛和</w:t>
      </w:r>
      <w:r>
        <w:rPr>
          <w:lang w:val="zh-CN" w:eastAsia="zh-CN"/>
        </w:rPr>
        <w:t>2025</w:t>
      </w:r>
      <w:r>
        <w:rPr>
          <w:lang w:val="zh-CN" w:eastAsia="zh-CN"/>
        </w:rPr>
        <w:t>年互联网治理论坛成果的简报。它欢迎为国际电联向</w:t>
      </w:r>
      <w:r>
        <w:rPr>
          <w:lang w:val="zh-CN" w:eastAsia="zh-CN"/>
        </w:rPr>
        <w:t>2026</w:t>
      </w:r>
      <w:r>
        <w:rPr>
          <w:lang w:val="zh-CN" w:eastAsia="zh-CN"/>
        </w:rPr>
        <w:t>年高级别政治论坛提供的输入意见而进行准备，忆及</w:t>
      </w:r>
      <w:r>
        <w:rPr>
          <w:lang w:val="zh-CN" w:eastAsia="zh-CN"/>
        </w:rPr>
        <w:t>WSIS+20</w:t>
      </w:r>
      <w:r>
        <w:rPr>
          <w:lang w:val="zh-CN" w:eastAsia="zh-CN"/>
        </w:rPr>
        <w:t>的成果应为</w:t>
      </w:r>
      <w:r>
        <w:rPr>
          <w:lang w:val="zh-CN" w:eastAsia="zh-CN"/>
        </w:rPr>
        <w:t>2030</w:t>
      </w:r>
      <w:r>
        <w:rPr>
          <w:lang w:val="zh-CN" w:eastAsia="zh-CN"/>
        </w:rPr>
        <w:t>年议程审查提供信息，并赞赏秘书处在这些进程中的文稿草案和参与。总体而言，</w:t>
      </w:r>
      <w:r>
        <w:rPr>
          <w:rFonts w:hint="eastAsia"/>
          <w:lang w:val="zh-CN" w:eastAsia="zh-CN"/>
        </w:rPr>
        <w:t>最新情况</w:t>
      </w:r>
      <w:r>
        <w:rPr>
          <w:lang w:val="zh-CN" w:eastAsia="zh-CN"/>
        </w:rPr>
        <w:t>强调了国际电联继续努力确保</w:t>
      </w:r>
      <w:r>
        <w:rPr>
          <w:lang w:val="zh-CN" w:eastAsia="zh-CN"/>
        </w:rPr>
        <w:t>WSIS</w:t>
      </w:r>
      <w:r>
        <w:rPr>
          <w:lang w:val="zh-CN" w:eastAsia="zh-CN"/>
        </w:rPr>
        <w:t>、</w:t>
      </w:r>
      <w:r>
        <w:rPr>
          <w:lang w:val="zh-CN" w:eastAsia="zh-CN"/>
        </w:rPr>
        <w:t>GDC</w:t>
      </w:r>
      <w:r>
        <w:rPr>
          <w:lang w:val="zh-CN" w:eastAsia="zh-CN"/>
        </w:rPr>
        <w:t>、</w:t>
      </w:r>
      <w:r>
        <w:rPr>
          <w:lang w:val="zh-CN" w:eastAsia="zh-CN"/>
        </w:rPr>
        <w:t>2030</w:t>
      </w:r>
      <w:r>
        <w:rPr>
          <w:lang w:val="zh-CN" w:eastAsia="zh-CN"/>
        </w:rPr>
        <w:t>议程和相关联合国框架的一致性，同时支持</w:t>
      </w:r>
      <w:r>
        <w:rPr>
          <w:rFonts w:hint="eastAsia"/>
          <w:lang w:val="zh-CN" w:eastAsia="zh-CN"/>
        </w:rPr>
        <w:t>开展</w:t>
      </w:r>
      <w:r>
        <w:rPr>
          <w:lang w:val="zh-CN" w:eastAsia="zh-CN"/>
        </w:rPr>
        <w:t>利益攸关多方对话和协调一致的联合国行动。</w:t>
      </w:r>
    </w:p>
    <w:p w14:paraId="446FB31A" w14:textId="77777777" w:rsidR="007B16B4" w:rsidRDefault="007B16B4" w:rsidP="007B16B4">
      <w:pPr>
        <w:pStyle w:val="Heading1"/>
        <w:rPr>
          <w:bCs/>
          <w:lang w:val="zh-CN" w:eastAsia="zh-CN"/>
        </w:rPr>
      </w:pPr>
      <w:r>
        <w:rPr>
          <w:bCs/>
          <w:lang w:val="zh-CN" w:eastAsia="zh-CN"/>
        </w:rPr>
        <w:t>6</w:t>
      </w:r>
      <w:r>
        <w:rPr>
          <w:bCs/>
          <w:lang w:val="zh-CN" w:eastAsia="zh-CN"/>
        </w:rPr>
        <w:tab/>
      </w:r>
      <w:r>
        <w:rPr>
          <w:bCs/>
          <w:lang w:val="zh-CN" w:eastAsia="zh-CN"/>
        </w:rPr>
        <w:t>有关全权代表大会第</w:t>
      </w:r>
      <w:r>
        <w:rPr>
          <w:bCs/>
          <w:lang w:val="zh-CN" w:eastAsia="zh-CN"/>
        </w:rPr>
        <w:t>214</w:t>
      </w:r>
      <w:r>
        <w:rPr>
          <w:bCs/>
          <w:lang w:val="zh-CN" w:eastAsia="zh-CN"/>
        </w:rPr>
        <w:t>号决议（</w:t>
      </w:r>
      <w:r>
        <w:rPr>
          <w:bCs/>
          <w:lang w:val="zh-CN" w:eastAsia="zh-CN"/>
        </w:rPr>
        <w:t>2022</w:t>
      </w:r>
      <w:r>
        <w:rPr>
          <w:bCs/>
          <w:lang w:val="zh-CN" w:eastAsia="zh-CN"/>
        </w:rPr>
        <w:t>年，布加勒斯特）</w:t>
      </w:r>
      <w:r>
        <w:rPr>
          <w:rFonts w:hint="eastAsia"/>
          <w:bCs/>
          <w:lang w:val="zh-CN" w:eastAsia="zh-CN"/>
        </w:rPr>
        <w:t>“</w:t>
      </w:r>
      <w:r>
        <w:rPr>
          <w:bCs/>
          <w:lang w:val="zh-CN" w:eastAsia="zh-CN"/>
        </w:rPr>
        <w:t>人工智能技术</w:t>
      </w:r>
      <w:r>
        <w:rPr>
          <w:rFonts w:hint="eastAsia"/>
          <w:bCs/>
          <w:lang w:val="zh-CN" w:eastAsia="zh-CN"/>
        </w:rPr>
        <w:t>与</w:t>
      </w:r>
      <w:r>
        <w:rPr>
          <w:bCs/>
          <w:lang w:val="zh-CN" w:eastAsia="zh-CN"/>
        </w:rPr>
        <w:t>电信</w:t>
      </w:r>
      <w:r>
        <w:rPr>
          <w:bCs/>
          <w:lang w:val="zh-CN" w:eastAsia="zh-CN"/>
        </w:rPr>
        <w:t>/</w:t>
      </w:r>
      <w:r>
        <w:rPr>
          <w:bCs/>
          <w:lang w:val="zh-CN" w:eastAsia="zh-CN"/>
        </w:rPr>
        <w:t>信息通信技术</w:t>
      </w:r>
      <w:r>
        <w:rPr>
          <w:rFonts w:hint="eastAsia"/>
          <w:bCs/>
          <w:lang w:val="zh-CN" w:eastAsia="zh-CN"/>
        </w:rPr>
        <w:t>”</w:t>
      </w:r>
      <w:r>
        <w:rPr>
          <w:bCs/>
          <w:lang w:val="zh-CN" w:eastAsia="zh-CN"/>
        </w:rPr>
        <w:t>的报告</w:t>
      </w:r>
    </w:p>
    <w:p w14:paraId="0C36C7F0" w14:textId="77777777" w:rsidR="007B16B4" w:rsidRPr="0042207B" w:rsidRDefault="007B16B4" w:rsidP="001D3B05">
      <w:pPr>
        <w:ind w:firstLineChars="200" w:firstLine="480"/>
        <w:jc w:val="both"/>
        <w:rPr>
          <w:lang w:eastAsia="zh-CN"/>
        </w:rPr>
      </w:pPr>
      <w:r>
        <w:rPr>
          <w:lang w:val="zh-CN" w:eastAsia="zh-CN"/>
        </w:rPr>
        <w:t>秘书处根据国际电联第</w:t>
      </w:r>
      <w:r>
        <w:rPr>
          <w:lang w:val="zh-CN" w:eastAsia="zh-CN"/>
        </w:rPr>
        <w:t>214</w:t>
      </w:r>
      <w:r>
        <w:rPr>
          <w:lang w:val="zh-CN" w:eastAsia="zh-CN"/>
        </w:rPr>
        <w:t>号决议（</w:t>
      </w:r>
      <w:r>
        <w:rPr>
          <w:lang w:val="zh-CN" w:eastAsia="zh-CN"/>
        </w:rPr>
        <w:t>2022</w:t>
      </w:r>
      <w:r>
        <w:rPr>
          <w:lang w:val="zh-CN" w:eastAsia="zh-CN"/>
        </w:rPr>
        <w:t>年，布加勒斯特）提交了一份关于国际电联在人工智能（</w:t>
      </w:r>
      <w:r>
        <w:rPr>
          <w:lang w:val="zh-CN" w:eastAsia="zh-CN"/>
        </w:rPr>
        <w:t>AI</w:t>
      </w:r>
      <w:r>
        <w:rPr>
          <w:lang w:val="zh-CN" w:eastAsia="zh-CN"/>
        </w:rPr>
        <w:t>）领域工作的最新全面报告，重点介绍了标准制定、政策指导、能力建设和联合国全系统协调方面取得的进展。该报告概述了国际电联在人工智能相关活动方面取得的进展，加强了与联合国全系统人工智能举措的接触，并为全球数字政策讨论做出了贡献，包括作为</w:t>
      </w:r>
      <w:r>
        <w:rPr>
          <w:lang w:val="zh-CN" w:eastAsia="zh-CN"/>
        </w:rPr>
        <w:t>G20</w:t>
      </w:r>
      <w:r>
        <w:rPr>
          <w:lang w:val="zh-CN" w:eastAsia="zh-CN"/>
        </w:rPr>
        <w:t>数字经济工作组的知识伙伴。</w:t>
      </w:r>
    </w:p>
    <w:p w14:paraId="2CA0ED59" w14:textId="77777777" w:rsidR="007B16B4" w:rsidRPr="00AB4B02" w:rsidRDefault="007B16B4" w:rsidP="001D3B05">
      <w:pPr>
        <w:ind w:firstLineChars="200" w:firstLine="480"/>
        <w:jc w:val="both"/>
        <w:rPr>
          <w:spacing w:val="-2"/>
          <w:lang w:eastAsia="zh-CN"/>
        </w:rPr>
      </w:pPr>
      <w:r>
        <w:rPr>
          <w:lang w:val="zh-CN" w:eastAsia="zh-CN"/>
        </w:rPr>
        <w:t>CWG-WSIS&amp;SDG</w:t>
      </w:r>
      <w:r>
        <w:rPr>
          <w:lang w:val="zh-CN" w:eastAsia="zh-CN"/>
        </w:rPr>
        <w:t>赞赏国际电联在推进包容和负责任的人工智能方面发挥的领导作用，并</w:t>
      </w:r>
      <w:r>
        <w:rPr>
          <w:rFonts w:hint="eastAsia"/>
          <w:lang w:val="zh-CN" w:eastAsia="zh-CN"/>
        </w:rPr>
        <w:t>注意到</w:t>
      </w:r>
      <w:r>
        <w:rPr>
          <w:lang w:val="zh-CN" w:eastAsia="zh-CN"/>
        </w:rPr>
        <w:t>人工智能</w:t>
      </w:r>
      <w:r>
        <w:rPr>
          <w:rFonts w:hint="eastAsia"/>
          <w:lang w:val="zh-CN" w:eastAsia="zh-CN"/>
        </w:rPr>
        <w:t>向善</w:t>
      </w:r>
      <w:r>
        <w:rPr>
          <w:lang w:val="zh-CN" w:eastAsia="zh-CN"/>
        </w:rPr>
        <w:t>、</w:t>
      </w:r>
      <w:r w:rsidRPr="008476C2">
        <w:rPr>
          <w:lang w:eastAsia="zh-CN"/>
        </w:rPr>
        <w:t>生成式人工智能</w:t>
      </w:r>
      <w:r>
        <w:rPr>
          <w:rFonts w:hint="eastAsia"/>
          <w:lang w:val="zh-CN" w:eastAsia="zh-CN"/>
        </w:rPr>
        <w:t>向善</w:t>
      </w:r>
      <w:r>
        <w:rPr>
          <w:lang w:val="zh-CN" w:eastAsia="zh-CN"/>
        </w:rPr>
        <w:t>、人工智能技能联盟、全民早期预警和人工智能促成的</w:t>
      </w:r>
      <w:r>
        <w:rPr>
          <w:lang w:val="zh-CN" w:eastAsia="zh-CN"/>
        </w:rPr>
        <w:t>Giga</w:t>
      </w:r>
      <w:r>
        <w:rPr>
          <w:lang w:val="zh-CN" w:eastAsia="zh-CN"/>
        </w:rPr>
        <w:t>活动等旗舰举措。工作组认可了国际电联通过机构间人工智能工作组和联合国数字技术工作组人工智能分组等机制加强联合国系统协调的作用，及其在国际人工智能标准和利益攸关多方参与方面的广泛工作。工作组鼓励在未来报告中加强活动与第</w:t>
      </w:r>
      <w:r>
        <w:rPr>
          <w:lang w:val="zh-CN" w:eastAsia="zh-CN"/>
        </w:rPr>
        <w:t>214</w:t>
      </w:r>
      <w:r>
        <w:rPr>
          <w:lang w:val="zh-CN" w:eastAsia="zh-CN"/>
        </w:rPr>
        <w:t>号决议的对应关系，并欢迎与全球人工智能举措（包括</w:t>
      </w:r>
      <w:r>
        <w:rPr>
          <w:lang w:val="zh-CN" w:eastAsia="zh-CN"/>
        </w:rPr>
        <w:t>2026</w:t>
      </w:r>
      <w:r>
        <w:rPr>
          <w:lang w:val="zh-CN" w:eastAsia="zh-CN"/>
        </w:rPr>
        <w:t>年印度人工智能影响峰会）继续合作。</w:t>
      </w:r>
    </w:p>
    <w:p w14:paraId="34BE3AC9" w14:textId="77777777" w:rsidR="007B16B4" w:rsidRPr="00D5317F" w:rsidRDefault="007B16B4" w:rsidP="007B16B4">
      <w:pPr>
        <w:pStyle w:val="Heading1"/>
        <w:rPr>
          <w:bCs/>
          <w:lang w:val="zh-CN" w:eastAsia="zh-CN"/>
        </w:rPr>
      </w:pPr>
      <w:r>
        <w:rPr>
          <w:rFonts w:hint="eastAsia"/>
          <w:bCs/>
          <w:lang w:val="zh-CN" w:eastAsia="zh-CN"/>
        </w:rPr>
        <w:t>7</w:t>
      </w:r>
      <w:r>
        <w:rPr>
          <w:bCs/>
          <w:lang w:val="zh-CN" w:eastAsia="zh-CN"/>
        </w:rPr>
        <w:tab/>
      </w:r>
      <w:r w:rsidRPr="008476C2">
        <w:rPr>
          <w:rFonts w:hint="eastAsia"/>
          <w:bCs/>
          <w:lang w:val="zh-CN" w:eastAsia="zh-CN"/>
        </w:rPr>
        <w:t>联大</w:t>
      </w:r>
      <w:r w:rsidRPr="008476C2">
        <w:rPr>
          <w:rFonts w:hint="eastAsia"/>
          <w:bCs/>
          <w:lang w:val="zh-CN" w:eastAsia="zh-CN"/>
        </w:rPr>
        <w:t>WSIS+20</w:t>
      </w:r>
      <w:r w:rsidRPr="008476C2">
        <w:rPr>
          <w:rFonts w:hint="eastAsia"/>
          <w:bCs/>
          <w:lang w:val="zh-CN" w:eastAsia="zh-CN"/>
        </w:rPr>
        <w:t>全面审查的筹备工作、审查成果和</w:t>
      </w:r>
      <w:r w:rsidRPr="008476C2">
        <w:rPr>
          <w:rFonts w:hint="eastAsia"/>
          <w:bCs/>
          <w:lang w:val="zh-CN" w:eastAsia="zh-CN"/>
        </w:rPr>
        <w:t>2025</w:t>
      </w:r>
      <w:r w:rsidRPr="008476C2">
        <w:rPr>
          <w:rFonts w:hint="eastAsia"/>
          <w:bCs/>
          <w:lang w:val="zh-CN" w:eastAsia="zh-CN"/>
        </w:rPr>
        <w:t>年以后的后续行动</w:t>
      </w:r>
    </w:p>
    <w:p w14:paraId="00E2077E" w14:textId="77777777" w:rsidR="007B16B4" w:rsidRPr="0042207B" w:rsidRDefault="007B16B4" w:rsidP="001D3B05">
      <w:pPr>
        <w:ind w:firstLineChars="200" w:firstLine="480"/>
        <w:jc w:val="both"/>
        <w:rPr>
          <w:lang w:eastAsia="zh-CN"/>
        </w:rPr>
      </w:pPr>
      <w:r>
        <w:rPr>
          <w:lang w:val="zh-CN" w:eastAsia="zh-CN"/>
        </w:rPr>
        <w:t>国际电联为联大</w:t>
      </w:r>
      <w:r>
        <w:rPr>
          <w:lang w:val="zh-CN" w:eastAsia="zh-CN"/>
        </w:rPr>
        <w:t>WSIS+20</w:t>
      </w:r>
      <w:r>
        <w:rPr>
          <w:lang w:val="zh-CN" w:eastAsia="zh-CN"/>
        </w:rPr>
        <w:t>的全面审查</w:t>
      </w:r>
      <w:r>
        <w:rPr>
          <w:rFonts w:hint="eastAsia"/>
          <w:lang w:val="zh-CN" w:eastAsia="zh-CN"/>
        </w:rPr>
        <w:t>工作</w:t>
      </w:r>
      <w:r>
        <w:rPr>
          <w:lang w:val="zh-CN" w:eastAsia="zh-CN"/>
        </w:rPr>
        <w:t>做出了贡献，并支持后续行动，以便在</w:t>
      </w:r>
      <w:r>
        <w:rPr>
          <w:lang w:val="zh-CN" w:eastAsia="zh-CN"/>
        </w:rPr>
        <w:t>2025</w:t>
      </w:r>
      <w:r>
        <w:rPr>
          <w:lang w:val="zh-CN" w:eastAsia="zh-CN"/>
        </w:rPr>
        <w:t>年之后维持</w:t>
      </w:r>
      <w:r>
        <w:rPr>
          <w:lang w:val="zh-CN" w:eastAsia="zh-CN"/>
        </w:rPr>
        <w:t>WSIS</w:t>
      </w:r>
      <w:r>
        <w:rPr>
          <w:lang w:val="zh-CN" w:eastAsia="zh-CN"/>
        </w:rPr>
        <w:t>的落实</w:t>
      </w:r>
      <w:r>
        <w:rPr>
          <w:rFonts w:hint="eastAsia"/>
          <w:lang w:val="zh-CN" w:eastAsia="zh-CN"/>
        </w:rPr>
        <w:t>工作</w:t>
      </w:r>
      <w:r>
        <w:rPr>
          <w:lang w:val="zh-CN" w:eastAsia="zh-CN"/>
        </w:rPr>
        <w:t>。秘书处根据国际电联秘书长的</w:t>
      </w:r>
      <w:r>
        <w:rPr>
          <w:lang w:val="zh-CN" w:eastAsia="zh-CN"/>
        </w:rPr>
        <w:t>WSIS+20</w:t>
      </w:r>
      <w:r>
        <w:rPr>
          <w:lang w:val="zh-CN" w:eastAsia="zh-CN"/>
        </w:rPr>
        <w:t>路线图的实施情况，定期提供对</w:t>
      </w:r>
      <w:r>
        <w:rPr>
          <w:lang w:val="zh-CN" w:eastAsia="zh-CN"/>
        </w:rPr>
        <w:t>WSIS+20</w:t>
      </w:r>
      <w:r>
        <w:rPr>
          <w:lang w:val="zh-CN" w:eastAsia="zh-CN"/>
        </w:rPr>
        <w:t>进程贡献的最新情况。工作组对国际电联结构化和全面的方法表示赞赏，包括国际电联从国际电联成员和利益攸关方那里呼吁为</w:t>
      </w:r>
      <w:r>
        <w:rPr>
          <w:lang w:val="zh-CN" w:eastAsia="zh-CN"/>
        </w:rPr>
        <w:t>WSIS+20</w:t>
      </w:r>
      <w:r>
        <w:rPr>
          <w:lang w:val="zh-CN" w:eastAsia="zh-CN"/>
        </w:rPr>
        <w:t>审查提供</w:t>
      </w:r>
      <w:r>
        <w:rPr>
          <w:lang w:val="zh-CN" w:eastAsia="zh-CN"/>
        </w:rPr>
        <w:lastRenderedPageBreak/>
        <w:t>输入意见，这些意见已根据国际电联理事会的同意转呈联大。会议对协调工作表示赞赏，更新了行动方面路线图和</w:t>
      </w:r>
      <w:r>
        <w:rPr>
          <w:lang w:val="zh-CN" w:eastAsia="zh-CN"/>
        </w:rPr>
        <w:t>20</w:t>
      </w:r>
      <w:r>
        <w:rPr>
          <w:lang w:val="zh-CN" w:eastAsia="zh-CN"/>
        </w:rPr>
        <w:t>年期报告，这些均已提交联合国大会。</w:t>
      </w:r>
    </w:p>
    <w:p w14:paraId="7A461169" w14:textId="77777777" w:rsidR="007B16B4" w:rsidRPr="0042207B" w:rsidRDefault="007B16B4" w:rsidP="001D3B05">
      <w:pPr>
        <w:ind w:firstLineChars="200" w:firstLine="480"/>
        <w:jc w:val="both"/>
        <w:rPr>
          <w:lang w:eastAsia="zh-CN"/>
        </w:rPr>
      </w:pPr>
      <w:r>
        <w:rPr>
          <w:lang w:val="zh-CN" w:eastAsia="zh-CN"/>
        </w:rPr>
        <w:t>秘书处在第</w:t>
      </w:r>
      <w:r>
        <w:rPr>
          <w:lang w:val="zh-CN" w:eastAsia="zh-CN"/>
        </w:rPr>
        <w:t>44</w:t>
      </w:r>
      <w:r>
        <w:rPr>
          <w:lang w:val="zh-CN" w:eastAsia="zh-CN"/>
        </w:rPr>
        <w:t>次会议上全面介绍了</w:t>
      </w:r>
      <w:r>
        <w:rPr>
          <w:lang w:val="zh-CN" w:eastAsia="zh-CN"/>
        </w:rPr>
        <w:t>2025</w:t>
      </w:r>
      <w:r>
        <w:rPr>
          <w:lang w:val="zh-CN" w:eastAsia="zh-CN"/>
        </w:rPr>
        <w:t>年</w:t>
      </w:r>
      <w:r>
        <w:rPr>
          <w:lang w:val="zh-CN" w:eastAsia="zh-CN"/>
        </w:rPr>
        <w:t>12</w:t>
      </w:r>
      <w:r>
        <w:rPr>
          <w:lang w:val="zh-CN" w:eastAsia="zh-CN"/>
        </w:rPr>
        <w:t>月举行的联大</w:t>
      </w:r>
      <w:r>
        <w:rPr>
          <w:lang w:val="zh-CN" w:eastAsia="zh-CN"/>
        </w:rPr>
        <w:t>WSIS+20</w:t>
      </w:r>
      <w:r>
        <w:rPr>
          <w:lang w:val="zh-CN" w:eastAsia="zh-CN"/>
        </w:rPr>
        <w:t>全面审查高级别会议的成果，以纪念《日内瓦原则宣言》和《突尼斯议程》颁布二十周年，成员国利用这一机会分享了他们的</w:t>
      </w:r>
      <w:r>
        <w:rPr>
          <w:rFonts w:hint="eastAsia"/>
          <w:lang w:val="zh-CN" w:eastAsia="zh-CN"/>
        </w:rPr>
        <w:t>反思</w:t>
      </w:r>
      <w:r>
        <w:rPr>
          <w:lang w:val="zh-CN" w:eastAsia="zh-CN"/>
        </w:rPr>
        <w:t>和积极的反馈。会议成果受到欢迎，赞赏国际电联在整个筹备进程和会议期间的积极参与和领导，包括国际电联秘书长在进程中的贡献，</w:t>
      </w:r>
      <w:r>
        <w:rPr>
          <w:rFonts w:hint="eastAsia"/>
          <w:lang w:val="zh-CN" w:eastAsia="zh-CN"/>
        </w:rPr>
        <w:t>彰显</w:t>
      </w:r>
      <w:r>
        <w:rPr>
          <w:lang w:val="zh-CN" w:eastAsia="zh-CN"/>
        </w:rPr>
        <w:t>了国际电联在</w:t>
      </w:r>
      <w:r>
        <w:rPr>
          <w:lang w:val="zh-CN" w:eastAsia="zh-CN"/>
        </w:rPr>
        <w:t>WSIS</w:t>
      </w:r>
      <w:r>
        <w:rPr>
          <w:lang w:val="zh-CN" w:eastAsia="zh-CN"/>
        </w:rPr>
        <w:t>进程中发挥的主要推进作用，强调国际电联随时准备与其成员和联合国合作伙伴继续协调和支持</w:t>
      </w:r>
      <w:r>
        <w:rPr>
          <w:lang w:val="zh-CN" w:eastAsia="zh-CN"/>
        </w:rPr>
        <w:t>WSIS</w:t>
      </w:r>
      <w:r>
        <w:rPr>
          <w:lang w:val="zh-CN" w:eastAsia="zh-CN"/>
        </w:rPr>
        <w:t>成果的落实工作。</w:t>
      </w:r>
    </w:p>
    <w:p w14:paraId="6D16E287" w14:textId="77777777" w:rsidR="007B16B4" w:rsidRPr="0042207B" w:rsidRDefault="007B16B4" w:rsidP="001D3B05">
      <w:pPr>
        <w:ind w:firstLineChars="200" w:firstLine="480"/>
        <w:jc w:val="both"/>
        <w:rPr>
          <w:lang w:eastAsia="zh-CN"/>
        </w:rPr>
      </w:pPr>
      <w:r>
        <w:rPr>
          <w:rFonts w:hint="eastAsia"/>
          <w:lang w:eastAsia="zh-CN"/>
        </w:rPr>
        <w:t>联大</w:t>
      </w:r>
      <w:r>
        <w:rPr>
          <w:lang w:val="zh-CN" w:eastAsia="zh-CN"/>
        </w:rPr>
        <w:t>会议</w:t>
      </w:r>
      <w:r>
        <w:rPr>
          <w:rFonts w:hint="eastAsia"/>
          <w:lang w:val="zh-CN" w:eastAsia="zh-CN"/>
        </w:rPr>
        <w:t>中获得通过并受到</w:t>
      </w:r>
      <w:r>
        <w:rPr>
          <w:lang w:val="zh-CN" w:eastAsia="zh-CN"/>
        </w:rPr>
        <w:t>欢迎的成果文件（</w:t>
      </w:r>
      <w:r>
        <w:rPr>
          <w:lang w:val="zh-CN" w:eastAsia="zh-CN"/>
        </w:rPr>
        <w:t>A/RES/80/173</w:t>
      </w:r>
      <w:r>
        <w:rPr>
          <w:rFonts w:hint="eastAsia"/>
          <w:lang w:val="zh-CN" w:eastAsia="zh-CN"/>
        </w:rPr>
        <w:t>号决议</w:t>
      </w:r>
      <w:r>
        <w:rPr>
          <w:lang w:val="zh-CN" w:eastAsia="zh-CN"/>
        </w:rPr>
        <w:t>）更新并强化了国际电联在</w:t>
      </w:r>
      <w:r>
        <w:rPr>
          <w:lang w:val="zh-CN" w:eastAsia="zh-CN"/>
        </w:rPr>
        <w:t>WSIS</w:t>
      </w:r>
      <w:r>
        <w:rPr>
          <w:lang w:val="zh-CN" w:eastAsia="zh-CN"/>
        </w:rPr>
        <w:t>落实方面的职责，强调了国际电联在进程中的核心作用，包括在</w:t>
      </w:r>
      <w:r>
        <w:rPr>
          <w:lang w:val="zh-CN" w:eastAsia="zh-CN"/>
        </w:rPr>
        <w:t>WSIS</w:t>
      </w:r>
      <w:r>
        <w:rPr>
          <w:lang w:val="zh-CN" w:eastAsia="zh-CN"/>
        </w:rPr>
        <w:t>行动方面的协调和落实、举办</w:t>
      </w:r>
      <w:r>
        <w:rPr>
          <w:lang w:val="zh-CN" w:eastAsia="zh-CN"/>
        </w:rPr>
        <w:t>WSIS</w:t>
      </w:r>
      <w:r>
        <w:rPr>
          <w:lang w:val="zh-CN" w:eastAsia="zh-CN"/>
        </w:rPr>
        <w:t>论坛、维护</w:t>
      </w:r>
      <w:r>
        <w:rPr>
          <w:lang w:val="zh-CN" w:eastAsia="zh-CN"/>
        </w:rPr>
        <w:t>WSIS</w:t>
      </w:r>
      <w:r>
        <w:rPr>
          <w:lang w:val="zh-CN" w:eastAsia="zh-CN"/>
        </w:rPr>
        <w:t>清点工作平台、组织</w:t>
      </w:r>
      <w:r>
        <w:rPr>
          <w:lang w:val="zh-CN" w:eastAsia="zh-CN"/>
        </w:rPr>
        <w:t>WSIS</w:t>
      </w:r>
      <w:r>
        <w:rPr>
          <w:lang w:val="zh-CN" w:eastAsia="zh-CN"/>
        </w:rPr>
        <w:t>评奖活动以及担任</w:t>
      </w:r>
      <w:r>
        <w:rPr>
          <w:lang w:val="zh-CN" w:eastAsia="zh-CN"/>
        </w:rPr>
        <w:t>UNGIS</w:t>
      </w:r>
      <w:r>
        <w:rPr>
          <w:lang w:val="zh-CN" w:eastAsia="zh-CN"/>
        </w:rPr>
        <w:t>常设秘书处等方面所发挥的核心作用。</w:t>
      </w:r>
    </w:p>
    <w:p w14:paraId="21FD4450" w14:textId="77777777" w:rsidR="007B16B4" w:rsidRDefault="007B16B4" w:rsidP="001D3B05">
      <w:pPr>
        <w:ind w:firstLineChars="200" w:firstLine="480"/>
        <w:jc w:val="both"/>
        <w:rPr>
          <w:lang w:val="zh-CN" w:eastAsia="zh-CN"/>
        </w:rPr>
      </w:pPr>
      <w:r>
        <w:rPr>
          <w:lang w:val="zh-CN" w:eastAsia="zh-CN"/>
        </w:rPr>
        <w:t>工作组就更新相关国际电联决议（包括理事会第</w:t>
      </w:r>
      <w:r>
        <w:rPr>
          <w:lang w:val="zh-CN" w:eastAsia="zh-CN"/>
        </w:rPr>
        <w:t>1332</w:t>
      </w:r>
      <w:r>
        <w:rPr>
          <w:lang w:val="zh-CN" w:eastAsia="zh-CN"/>
        </w:rPr>
        <w:t>和</w:t>
      </w:r>
      <w:r>
        <w:rPr>
          <w:lang w:val="zh-CN" w:eastAsia="zh-CN"/>
        </w:rPr>
        <w:t>1334</w:t>
      </w:r>
      <w:r>
        <w:rPr>
          <w:lang w:val="zh-CN" w:eastAsia="zh-CN"/>
        </w:rPr>
        <w:t>号决议以及全权代表大会第</w:t>
      </w:r>
      <w:r>
        <w:rPr>
          <w:lang w:val="zh-CN" w:eastAsia="zh-CN"/>
        </w:rPr>
        <w:t>140</w:t>
      </w:r>
      <w:r>
        <w:rPr>
          <w:lang w:val="zh-CN" w:eastAsia="zh-CN"/>
        </w:rPr>
        <w:t>号决议）开展了初步讨论，以便与新通过的</w:t>
      </w:r>
      <w:r>
        <w:rPr>
          <w:lang w:val="zh-CN" w:eastAsia="zh-CN"/>
        </w:rPr>
        <w:t>WSIS+20</w:t>
      </w:r>
      <w:r>
        <w:rPr>
          <w:lang w:val="zh-CN" w:eastAsia="zh-CN"/>
        </w:rPr>
        <w:t>成果保持一致。会议同意，秘书处将编写一份差距分析报告，提交理事会</w:t>
      </w:r>
      <w:r>
        <w:rPr>
          <w:lang w:val="zh-CN" w:eastAsia="zh-CN"/>
        </w:rPr>
        <w:t>2026</w:t>
      </w:r>
      <w:r>
        <w:rPr>
          <w:lang w:val="zh-CN" w:eastAsia="zh-CN"/>
        </w:rPr>
        <w:t>年会议，同时考虑到</w:t>
      </w:r>
      <w:r>
        <w:rPr>
          <w:lang w:val="zh-CN" w:eastAsia="zh-CN"/>
        </w:rPr>
        <w:t>WSIS+20</w:t>
      </w:r>
      <w:r>
        <w:rPr>
          <w:lang w:val="zh-CN" w:eastAsia="zh-CN"/>
        </w:rPr>
        <w:t>成果文件中规定的现有职责和新职责。</w:t>
      </w:r>
    </w:p>
    <w:p w14:paraId="0C3280DD" w14:textId="77777777" w:rsidR="007B16B4" w:rsidRPr="00122D95" w:rsidRDefault="007B16B4" w:rsidP="007B16B4">
      <w:pPr>
        <w:pStyle w:val="Heading1"/>
        <w:rPr>
          <w:bCs/>
          <w:lang w:val="zh-CN" w:eastAsia="zh-CN"/>
        </w:rPr>
      </w:pPr>
      <w:r>
        <w:rPr>
          <w:bCs/>
          <w:lang w:val="zh-CN" w:eastAsia="zh-CN"/>
        </w:rPr>
        <w:t>8</w:t>
      </w:r>
      <w:r>
        <w:rPr>
          <w:bCs/>
          <w:lang w:val="zh-CN" w:eastAsia="zh-CN"/>
        </w:rPr>
        <w:tab/>
      </w:r>
      <w:r>
        <w:rPr>
          <w:bCs/>
          <w:lang w:val="zh-CN" w:eastAsia="zh-CN"/>
        </w:rPr>
        <w:t>与首届人工智能治理全球对话共同主席的磋商</w:t>
      </w:r>
    </w:p>
    <w:p w14:paraId="088662EC" w14:textId="77777777" w:rsidR="007B16B4" w:rsidRPr="002B31EF" w:rsidRDefault="007B16B4" w:rsidP="001D3B05">
      <w:pPr>
        <w:spacing w:after="360"/>
        <w:ind w:firstLineChars="200" w:firstLine="480"/>
        <w:jc w:val="both"/>
        <w:rPr>
          <w:lang w:eastAsia="zh-CN"/>
        </w:rPr>
      </w:pPr>
      <w:r>
        <w:rPr>
          <w:lang w:val="zh-CN" w:eastAsia="zh-CN"/>
        </w:rPr>
        <w:t>在第</w:t>
      </w:r>
      <w:r>
        <w:rPr>
          <w:lang w:val="zh-CN" w:eastAsia="zh-CN"/>
        </w:rPr>
        <w:t>44</w:t>
      </w:r>
      <w:r>
        <w:rPr>
          <w:lang w:val="zh-CN" w:eastAsia="zh-CN"/>
        </w:rPr>
        <w:t>次会议上，</w:t>
      </w:r>
      <w:r>
        <w:rPr>
          <w:lang w:val="zh-CN" w:eastAsia="zh-CN"/>
        </w:rPr>
        <w:t>CWG-WSIS&amp;SDG</w:t>
      </w:r>
      <w:r>
        <w:rPr>
          <w:lang w:val="zh-CN" w:eastAsia="zh-CN"/>
        </w:rPr>
        <w:t>与萨尔瓦多常驻联合国代表</w:t>
      </w:r>
      <w:r>
        <w:rPr>
          <w:lang w:val="zh-CN" w:eastAsia="zh-CN"/>
        </w:rPr>
        <w:t>Egriselda López</w:t>
      </w:r>
      <w:r>
        <w:rPr>
          <w:lang w:val="zh-CN" w:eastAsia="zh-CN"/>
        </w:rPr>
        <w:t>女士阁下进行了磋商，她代表首届人工智能治理全球对话的共同主席发言。</w:t>
      </w:r>
      <w:r>
        <w:rPr>
          <w:lang w:val="zh-CN" w:eastAsia="zh-CN"/>
        </w:rPr>
        <w:t>López</w:t>
      </w:r>
      <w:r>
        <w:rPr>
          <w:lang w:val="zh-CN" w:eastAsia="zh-CN"/>
        </w:rPr>
        <w:t>大使强调了</w:t>
      </w:r>
      <w:r>
        <w:rPr>
          <w:lang w:val="zh-CN" w:eastAsia="zh-CN"/>
        </w:rPr>
        <w:t>WSIS+20</w:t>
      </w:r>
      <w:r>
        <w:rPr>
          <w:lang w:val="zh-CN" w:eastAsia="zh-CN"/>
        </w:rPr>
        <w:t>成果文件作为</w:t>
      </w:r>
      <w:r>
        <w:rPr>
          <w:lang w:val="zh-CN" w:eastAsia="zh-CN"/>
        </w:rPr>
        <w:t>AI</w:t>
      </w:r>
      <w:r>
        <w:rPr>
          <w:lang w:val="zh-CN" w:eastAsia="zh-CN"/>
        </w:rPr>
        <w:t>治理基础的相关性，强调了包容性、以人为本和利益攸关多方方法的重要性，并概述了即将进行的磋商的后续步骤。国际电联重申了其支持，包括通过联合国全系统关于人工智能的协调。成员们强调了与</w:t>
      </w:r>
      <w:r>
        <w:rPr>
          <w:rFonts w:hint="eastAsia"/>
          <w:lang w:val="zh-CN" w:eastAsia="zh-CN"/>
        </w:rPr>
        <w:t>人工智能向善</w:t>
      </w:r>
      <w:r>
        <w:rPr>
          <w:lang w:val="zh-CN" w:eastAsia="zh-CN"/>
        </w:rPr>
        <w:t>全球峰会和</w:t>
      </w:r>
      <w:r>
        <w:rPr>
          <w:lang w:val="zh-CN" w:eastAsia="zh-CN"/>
        </w:rPr>
        <w:t>2026</w:t>
      </w:r>
      <w:r>
        <w:rPr>
          <w:lang w:val="zh-CN" w:eastAsia="zh-CN"/>
        </w:rPr>
        <w:t>年</w:t>
      </w:r>
      <w:r>
        <w:rPr>
          <w:lang w:val="zh-CN" w:eastAsia="zh-CN"/>
        </w:rPr>
        <w:t>WSIS</w:t>
      </w:r>
      <w:r>
        <w:rPr>
          <w:lang w:val="zh-CN" w:eastAsia="zh-CN"/>
        </w:rPr>
        <w:t>论坛背靠背组织对话的价值，最好在同一地点，以最大限度地提高参与度和效率。</w:t>
      </w:r>
    </w:p>
    <w:p w14:paraId="268DB9E6" w14:textId="77777777" w:rsidR="00E323D0" w:rsidRPr="00E40D1B" w:rsidRDefault="007B16B4" w:rsidP="00E40D1B">
      <w:pPr>
        <w:pStyle w:val="Signature"/>
        <w:tabs>
          <w:tab w:val="clear" w:pos="567"/>
          <w:tab w:val="clear" w:pos="1134"/>
          <w:tab w:val="clear" w:pos="1701"/>
          <w:tab w:val="clear" w:pos="2268"/>
          <w:tab w:val="clear" w:pos="2835"/>
          <w:tab w:val="center" w:pos="7230"/>
        </w:tabs>
        <w:spacing w:before="960"/>
        <w:ind w:left="0"/>
        <w:rPr>
          <w:sz w:val="24"/>
          <w:szCs w:val="24"/>
        </w:rPr>
      </w:pPr>
      <w:r w:rsidRPr="0091614B">
        <w:tab/>
      </w:r>
      <w:r w:rsidRPr="0017788B">
        <w:rPr>
          <w:sz w:val="24"/>
          <w:szCs w:val="24"/>
        </w:rPr>
        <w:t>CWG-WSIS&amp;SDG</w:t>
      </w:r>
      <w:r w:rsidRPr="0017788B">
        <w:rPr>
          <w:sz w:val="24"/>
          <w:szCs w:val="24"/>
          <w:lang w:val="zh-CN"/>
        </w:rPr>
        <w:t>主席</w:t>
      </w:r>
      <w:r w:rsidRPr="00D5317F">
        <w:rPr>
          <w:sz w:val="24"/>
          <w:szCs w:val="24"/>
          <w:lang w:val="en-GB"/>
        </w:rPr>
        <w:br/>
      </w:r>
      <w:r w:rsidRPr="00D5317F">
        <w:rPr>
          <w:sz w:val="24"/>
          <w:szCs w:val="24"/>
          <w:lang w:val="en-GB"/>
        </w:rPr>
        <w:tab/>
      </w:r>
      <w:r w:rsidRPr="0017788B">
        <w:rPr>
          <w:sz w:val="24"/>
          <w:szCs w:val="24"/>
        </w:rPr>
        <w:t>Cynthia LESUFI</w:t>
      </w:r>
    </w:p>
    <w:sectPr w:rsidR="00E323D0" w:rsidRPr="00E40D1B" w:rsidSect="00E24D59">
      <w:footerReference w:type="default" r:id="rId49"/>
      <w:headerReference w:type="first" r:id="rId50"/>
      <w:footerReference w:type="first" r:id="rId51"/>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89EAA" w14:textId="77777777" w:rsidR="00DC760C" w:rsidRDefault="00DC760C">
      <w:r>
        <w:separator/>
      </w:r>
    </w:p>
  </w:endnote>
  <w:endnote w:type="continuationSeparator" w:id="0">
    <w:p w14:paraId="6FCB41F6" w14:textId="77777777" w:rsidR="00DC760C" w:rsidRDefault="00DC7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5002EFF" w:usb1="C200ACFF" w:usb2="00000009" w:usb3="00000000" w:csb0="000001FF" w:csb1="00000000"/>
  </w:font>
  <w:font w:name="Times New Roman Bold">
    <w:panose1 w:val="02020803070505020304"/>
    <w:charset w:val="00"/>
    <w:family w:val="roman"/>
    <w:pitch w:val="variable"/>
    <w:sig w:usb0="00003A87" w:usb1="00000000" w:usb2="00000000" w:usb3="00000000" w:csb0="000000FF" w:csb1="00000000"/>
  </w:font>
  <w:font w:name="STKaiti">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13406" w:rsidRPr="00A13406" w14:paraId="458FD975" w14:textId="77777777" w:rsidTr="00E31DCE">
      <w:trPr>
        <w:jc w:val="center"/>
      </w:trPr>
      <w:tc>
        <w:tcPr>
          <w:tcW w:w="1803" w:type="dxa"/>
          <w:vAlign w:val="center"/>
        </w:tcPr>
        <w:p w14:paraId="34092E2C" w14:textId="77777777" w:rsidR="00E24D59" w:rsidRPr="007B16B4" w:rsidRDefault="00A13406" w:rsidP="00E24D59">
          <w:pPr>
            <w:pStyle w:val="Header"/>
            <w:jc w:val="left"/>
            <w:rPr>
              <w:rFonts w:eastAsiaTheme="minorEastAsia"/>
              <w:noProof/>
              <w:color w:val="808080" w:themeColor="background1" w:themeShade="80"/>
              <w:lang w:eastAsia="zh-CN"/>
            </w:rPr>
          </w:pPr>
          <w:r w:rsidRPr="00A13406">
            <w:rPr>
              <w:noProof/>
              <w:color w:val="808080" w:themeColor="background1" w:themeShade="80"/>
            </w:rPr>
            <w:t>gDoc</w:t>
          </w:r>
          <w:r w:rsidR="007B16B4">
            <w:rPr>
              <w:rFonts w:eastAsiaTheme="minorEastAsia" w:hint="eastAsia"/>
              <w:noProof/>
              <w:color w:val="808080" w:themeColor="background1" w:themeShade="80"/>
              <w:lang w:eastAsia="zh-CN"/>
            </w:rPr>
            <w:t xml:space="preserve"> 2600439</w:t>
          </w:r>
        </w:p>
      </w:tc>
      <w:tc>
        <w:tcPr>
          <w:tcW w:w="8261" w:type="dxa"/>
        </w:tcPr>
        <w:p w14:paraId="5F3D165D" w14:textId="77777777" w:rsidR="00E24D59" w:rsidRPr="00A13406" w:rsidRDefault="00E24D59" w:rsidP="00983878">
          <w:pPr>
            <w:pStyle w:val="Header"/>
            <w:tabs>
              <w:tab w:val="left" w:pos="6731"/>
              <w:tab w:val="right" w:pos="8505"/>
              <w:tab w:val="right" w:pos="9639"/>
            </w:tabs>
            <w:jc w:val="left"/>
            <w:rPr>
              <w:rFonts w:ascii="Arial" w:hAnsi="Arial" w:cs="Arial"/>
              <w:b/>
              <w:bCs/>
              <w:color w:val="808080" w:themeColor="background1" w:themeShade="80"/>
              <w:szCs w:val="18"/>
            </w:rPr>
          </w:pPr>
          <w:r w:rsidRPr="00A13406">
            <w:rPr>
              <w:bCs/>
              <w:color w:val="808080" w:themeColor="background1" w:themeShade="80"/>
            </w:rPr>
            <w:tab/>
            <w:t>C2</w:t>
          </w:r>
          <w:r w:rsidR="00D87C3A">
            <w:rPr>
              <w:bCs/>
              <w:color w:val="808080" w:themeColor="background1" w:themeShade="80"/>
            </w:rPr>
            <w:t>6</w:t>
          </w:r>
          <w:r w:rsidRPr="00A13406">
            <w:rPr>
              <w:bCs/>
              <w:color w:val="808080" w:themeColor="background1" w:themeShade="80"/>
            </w:rPr>
            <w:t>/</w:t>
          </w:r>
          <w:r w:rsidR="007B16B4">
            <w:rPr>
              <w:rFonts w:eastAsiaTheme="minorEastAsia" w:hint="eastAsia"/>
              <w:bCs/>
              <w:color w:val="808080" w:themeColor="background1" w:themeShade="80"/>
              <w:lang w:eastAsia="zh-CN"/>
            </w:rPr>
            <w:t>8</w:t>
          </w:r>
          <w:r w:rsidRPr="00A13406">
            <w:rPr>
              <w:bCs/>
              <w:color w:val="808080" w:themeColor="background1" w:themeShade="80"/>
            </w:rPr>
            <w:t>-C</w:t>
          </w:r>
          <w:r w:rsidRPr="00A13406">
            <w:rPr>
              <w:bCs/>
              <w:color w:val="808080" w:themeColor="background1" w:themeShade="80"/>
            </w:rPr>
            <w:tab/>
          </w:r>
          <w:r w:rsidRPr="00A13406">
            <w:rPr>
              <w:color w:val="808080" w:themeColor="background1" w:themeShade="80"/>
            </w:rPr>
            <w:fldChar w:fldCharType="begin"/>
          </w:r>
          <w:r w:rsidRPr="00A13406">
            <w:rPr>
              <w:color w:val="808080" w:themeColor="background1" w:themeShade="80"/>
            </w:rPr>
            <w:instrText>PAGE</w:instrText>
          </w:r>
          <w:r w:rsidRPr="00A13406">
            <w:rPr>
              <w:color w:val="808080" w:themeColor="background1" w:themeShade="80"/>
            </w:rPr>
            <w:fldChar w:fldCharType="separate"/>
          </w:r>
          <w:r w:rsidRPr="00A13406">
            <w:rPr>
              <w:color w:val="808080" w:themeColor="background1" w:themeShade="80"/>
            </w:rPr>
            <w:t>1</w:t>
          </w:r>
          <w:r w:rsidRPr="00A13406">
            <w:rPr>
              <w:noProof/>
              <w:color w:val="808080" w:themeColor="background1" w:themeShade="80"/>
            </w:rPr>
            <w:fldChar w:fldCharType="end"/>
          </w:r>
        </w:p>
      </w:tc>
    </w:tr>
  </w:tbl>
  <w:p w14:paraId="3A963805" w14:textId="77777777" w:rsidR="00B40A53" w:rsidRPr="00E24D59" w:rsidRDefault="00B40A53" w:rsidP="00E24D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13406" w:rsidRPr="00A13406" w14:paraId="25E8B14E" w14:textId="77777777" w:rsidTr="00E31DCE">
      <w:trPr>
        <w:jc w:val="center"/>
      </w:trPr>
      <w:tc>
        <w:tcPr>
          <w:tcW w:w="1803" w:type="dxa"/>
          <w:vAlign w:val="center"/>
        </w:tcPr>
        <w:p w14:paraId="77E377DC" w14:textId="77777777" w:rsidR="00E24D59" w:rsidRPr="00E34C96" w:rsidRDefault="00D87C3A" w:rsidP="00E24D59">
          <w:pPr>
            <w:pStyle w:val="Header"/>
            <w:jc w:val="left"/>
            <w:rPr>
              <w:noProof/>
            </w:rPr>
          </w:pPr>
          <w:hyperlink r:id="rId1" w:anchor="/zh" w:history="1">
            <w:r>
              <w:rPr>
                <w:rStyle w:val="Hyperlink"/>
              </w:rPr>
              <w:t>council.itu.int/2026</w:t>
            </w:r>
          </w:hyperlink>
        </w:p>
      </w:tc>
      <w:tc>
        <w:tcPr>
          <w:tcW w:w="8261" w:type="dxa"/>
        </w:tcPr>
        <w:p w14:paraId="6C7A2BA1" w14:textId="0A374ED7" w:rsidR="00E24D59" w:rsidRPr="00A13406" w:rsidRDefault="00E24D59" w:rsidP="00983878">
          <w:pPr>
            <w:pStyle w:val="Header"/>
            <w:tabs>
              <w:tab w:val="left" w:pos="6731"/>
              <w:tab w:val="right" w:pos="8505"/>
              <w:tab w:val="right" w:pos="9639"/>
            </w:tabs>
            <w:jc w:val="left"/>
            <w:rPr>
              <w:rFonts w:ascii="Arial" w:hAnsi="Arial" w:cs="Arial"/>
              <w:b/>
              <w:bCs/>
              <w:color w:val="808080" w:themeColor="background1" w:themeShade="80"/>
              <w:szCs w:val="18"/>
            </w:rPr>
          </w:pPr>
          <w:r w:rsidRPr="003F086E">
            <w:rPr>
              <w:bCs/>
              <w:color w:val="808080" w:themeColor="background1" w:themeShade="80"/>
            </w:rPr>
            <w:tab/>
            <w:t>C2</w:t>
          </w:r>
          <w:r w:rsidR="00D87C3A">
            <w:rPr>
              <w:bCs/>
              <w:color w:val="808080" w:themeColor="background1" w:themeShade="80"/>
            </w:rPr>
            <w:t>6</w:t>
          </w:r>
          <w:r w:rsidRPr="003F086E">
            <w:rPr>
              <w:bCs/>
              <w:color w:val="808080" w:themeColor="background1" w:themeShade="80"/>
            </w:rPr>
            <w:t>/</w:t>
          </w:r>
          <w:r w:rsidR="001D3B05">
            <w:rPr>
              <w:bCs/>
              <w:color w:val="808080" w:themeColor="background1" w:themeShade="80"/>
            </w:rPr>
            <w:t>8</w:t>
          </w:r>
          <w:r w:rsidRPr="003F086E">
            <w:rPr>
              <w:bCs/>
              <w:color w:val="808080" w:themeColor="background1" w:themeShade="80"/>
            </w:rPr>
            <w:t>-C</w:t>
          </w:r>
          <w:r w:rsidRPr="003F086E">
            <w:rPr>
              <w:bCs/>
              <w:color w:val="808080" w:themeColor="background1" w:themeShade="80"/>
            </w:rPr>
            <w:tab/>
          </w:r>
          <w:r w:rsidRPr="003F086E">
            <w:rPr>
              <w:color w:val="808080" w:themeColor="background1" w:themeShade="80"/>
            </w:rPr>
            <w:fldChar w:fldCharType="begin"/>
          </w:r>
          <w:r w:rsidRPr="003F086E">
            <w:rPr>
              <w:color w:val="808080" w:themeColor="background1" w:themeShade="80"/>
            </w:rPr>
            <w:instrText>PAGE</w:instrText>
          </w:r>
          <w:r w:rsidRPr="003F086E">
            <w:rPr>
              <w:color w:val="808080" w:themeColor="background1" w:themeShade="80"/>
            </w:rPr>
            <w:fldChar w:fldCharType="separate"/>
          </w:r>
          <w:r w:rsidRPr="003F086E">
            <w:rPr>
              <w:color w:val="808080" w:themeColor="background1" w:themeShade="80"/>
            </w:rPr>
            <w:t>1</w:t>
          </w:r>
          <w:r w:rsidRPr="003F086E">
            <w:rPr>
              <w:noProof/>
              <w:color w:val="808080" w:themeColor="background1" w:themeShade="80"/>
            </w:rPr>
            <w:fldChar w:fldCharType="end"/>
          </w:r>
        </w:p>
      </w:tc>
    </w:tr>
  </w:tbl>
  <w:p w14:paraId="6AE6D3E0" w14:textId="77777777" w:rsidR="00AC516F" w:rsidRPr="00E24D59" w:rsidRDefault="00AC516F" w:rsidP="00E24D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9EAD7" w14:textId="77777777" w:rsidR="00DC760C" w:rsidRDefault="00DC760C">
      <w:r>
        <w:t>____________________</w:t>
      </w:r>
    </w:p>
  </w:footnote>
  <w:footnote w:type="continuationSeparator" w:id="0">
    <w:p w14:paraId="3EC4B41B" w14:textId="77777777" w:rsidR="00DC760C" w:rsidRDefault="00DC76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3B1FC" w14:textId="77777777" w:rsidR="00E24D59" w:rsidRPr="00602842" w:rsidRDefault="00602842" w:rsidP="00602842">
    <w:pPr>
      <w:pStyle w:val="Header"/>
    </w:pPr>
    <w:r>
      <w:rPr>
        <w:noProof/>
      </w:rPr>
      <w:drawing>
        <wp:inline distT="0" distB="0" distL="0" distR="0" wp14:anchorId="28C50EA7" wp14:editId="7195875E">
          <wp:extent cx="5760085" cy="840740"/>
          <wp:effectExtent l="0" t="0" r="0" b="0"/>
          <wp:docPr id="9142992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299275" name="Picture 914299275"/>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D601260"/>
    <w:multiLevelType w:val="hybridMultilevel"/>
    <w:tmpl w:val="2F16BCD2"/>
    <w:lvl w:ilvl="0" w:tplc="4B2AE274">
      <w:start w:val="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C2259D3"/>
    <w:multiLevelType w:val="hybridMultilevel"/>
    <w:tmpl w:val="BC5801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2A6943"/>
    <w:multiLevelType w:val="hybridMultilevel"/>
    <w:tmpl w:val="976EDD48"/>
    <w:lvl w:ilvl="0" w:tplc="C52CC33A">
      <w:start w:val="1"/>
      <w:numFmt w:val="lowerLetter"/>
      <w:lvlText w:val="%1)"/>
      <w:lvlJc w:val="left"/>
      <w:pPr>
        <w:tabs>
          <w:tab w:val="num" w:pos="1080"/>
        </w:tabs>
        <w:ind w:left="1080" w:hanging="360"/>
      </w:pPr>
      <w:rPr>
        <w:rFonts w:hint="default"/>
        <w:i/>
        <w:iCs/>
      </w:rPr>
    </w:lvl>
    <w:lvl w:ilvl="1" w:tplc="2780B492">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682D5FB3"/>
    <w:multiLevelType w:val="hybridMultilevel"/>
    <w:tmpl w:val="A4A8388A"/>
    <w:lvl w:ilvl="0" w:tplc="E5547088">
      <w:start w:val="1"/>
      <w:numFmt w:val="decimal"/>
      <w:lvlText w:val="%1"/>
      <w:lvlJc w:val="left"/>
      <w:pPr>
        <w:ind w:left="1155" w:hanging="7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10A50AC"/>
    <w:multiLevelType w:val="hybridMultilevel"/>
    <w:tmpl w:val="8E68B27E"/>
    <w:lvl w:ilvl="0" w:tplc="5FC48090">
      <w:start w:val="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43F5F9E"/>
    <w:multiLevelType w:val="hybridMultilevel"/>
    <w:tmpl w:val="80DC1616"/>
    <w:lvl w:ilvl="0" w:tplc="D26E735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79449368">
    <w:abstractNumId w:val="0"/>
  </w:num>
  <w:num w:numId="2" w16cid:durableId="501241818">
    <w:abstractNumId w:val="2"/>
  </w:num>
  <w:num w:numId="3" w16cid:durableId="371539808">
    <w:abstractNumId w:val="3"/>
  </w:num>
  <w:num w:numId="4" w16cid:durableId="1525828948">
    <w:abstractNumId w:val="4"/>
  </w:num>
  <w:num w:numId="5" w16cid:durableId="2033219779">
    <w:abstractNumId w:val="6"/>
  </w:num>
  <w:num w:numId="6" w16cid:durableId="349645790">
    <w:abstractNumId w:val="5"/>
  </w:num>
  <w:num w:numId="7" w16cid:durableId="14515864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60C"/>
    <w:rsid w:val="00001B77"/>
    <w:rsid w:val="0000517A"/>
    <w:rsid w:val="0000538F"/>
    <w:rsid w:val="00031E72"/>
    <w:rsid w:val="000404D2"/>
    <w:rsid w:val="000646BD"/>
    <w:rsid w:val="00075B8D"/>
    <w:rsid w:val="000853C0"/>
    <w:rsid w:val="00093DD9"/>
    <w:rsid w:val="0009409E"/>
    <w:rsid w:val="000A1C21"/>
    <w:rsid w:val="000C0BC5"/>
    <w:rsid w:val="000D15EA"/>
    <w:rsid w:val="000D7012"/>
    <w:rsid w:val="00100D84"/>
    <w:rsid w:val="001100EF"/>
    <w:rsid w:val="001205CC"/>
    <w:rsid w:val="00124C9D"/>
    <w:rsid w:val="001305DE"/>
    <w:rsid w:val="0015333E"/>
    <w:rsid w:val="00157773"/>
    <w:rsid w:val="0018251A"/>
    <w:rsid w:val="00190272"/>
    <w:rsid w:val="00193244"/>
    <w:rsid w:val="00195C6C"/>
    <w:rsid w:val="00195FED"/>
    <w:rsid w:val="001A4BD6"/>
    <w:rsid w:val="001B6E2B"/>
    <w:rsid w:val="001D3B05"/>
    <w:rsid w:val="001D5A18"/>
    <w:rsid w:val="00215132"/>
    <w:rsid w:val="00220C45"/>
    <w:rsid w:val="00224449"/>
    <w:rsid w:val="00277DEA"/>
    <w:rsid w:val="00280EB8"/>
    <w:rsid w:val="002916B4"/>
    <w:rsid w:val="002A1D39"/>
    <w:rsid w:val="002A6670"/>
    <w:rsid w:val="002C3F32"/>
    <w:rsid w:val="002F2B2C"/>
    <w:rsid w:val="00303502"/>
    <w:rsid w:val="00325C25"/>
    <w:rsid w:val="00372C8F"/>
    <w:rsid w:val="00380ECE"/>
    <w:rsid w:val="00393DDF"/>
    <w:rsid w:val="00397F55"/>
    <w:rsid w:val="003B4454"/>
    <w:rsid w:val="003C2E37"/>
    <w:rsid w:val="003F086E"/>
    <w:rsid w:val="003F1415"/>
    <w:rsid w:val="0040144C"/>
    <w:rsid w:val="00403EB7"/>
    <w:rsid w:val="004178E6"/>
    <w:rsid w:val="00430BF0"/>
    <w:rsid w:val="00465C35"/>
    <w:rsid w:val="004672E6"/>
    <w:rsid w:val="00474ED1"/>
    <w:rsid w:val="00477D57"/>
    <w:rsid w:val="00477E95"/>
    <w:rsid w:val="00491BA9"/>
    <w:rsid w:val="00493085"/>
    <w:rsid w:val="004A36EC"/>
    <w:rsid w:val="004D163F"/>
    <w:rsid w:val="004E4BFF"/>
    <w:rsid w:val="004F2598"/>
    <w:rsid w:val="005403F7"/>
    <w:rsid w:val="00540632"/>
    <w:rsid w:val="00541CF4"/>
    <w:rsid w:val="005451E8"/>
    <w:rsid w:val="005507F2"/>
    <w:rsid w:val="00555C29"/>
    <w:rsid w:val="005759CC"/>
    <w:rsid w:val="00576C08"/>
    <w:rsid w:val="005A72E1"/>
    <w:rsid w:val="005B0E68"/>
    <w:rsid w:val="005C6632"/>
    <w:rsid w:val="005D1C9E"/>
    <w:rsid w:val="00602842"/>
    <w:rsid w:val="0061119F"/>
    <w:rsid w:val="00630DD5"/>
    <w:rsid w:val="00637584"/>
    <w:rsid w:val="00642A30"/>
    <w:rsid w:val="00654257"/>
    <w:rsid w:val="0065435A"/>
    <w:rsid w:val="00670D8A"/>
    <w:rsid w:val="006A2DD3"/>
    <w:rsid w:val="006A5113"/>
    <w:rsid w:val="006A5AF8"/>
    <w:rsid w:val="006C36CD"/>
    <w:rsid w:val="006E6992"/>
    <w:rsid w:val="00700D1F"/>
    <w:rsid w:val="007205CB"/>
    <w:rsid w:val="0072138B"/>
    <w:rsid w:val="00726073"/>
    <w:rsid w:val="00734FE8"/>
    <w:rsid w:val="007360CE"/>
    <w:rsid w:val="0077110E"/>
    <w:rsid w:val="00772315"/>
    <w:rsid w:val="00775157"/>
    <w:rsid w:val="007813AE"/>
    <w:rsid w:val="007A37DB"/>
    <w:rsid w:val="007B16B4"/>
    <w:rsid w:val="007E189D"/>
    <w:rsid w:val="007F0210"/>
    <w:rsid w:val="00806E3F"/>
    <w:rsid w:val="00811259"/>
    <w:rsid w:val="00813AA2"/>
    <w:rsid w:val="008173A3"/>
    <w:rsid w:val="008418F5"/>
    <w:rsid w:val="0084546D"/>
    <w:rsid w:val="0086059C"/>
    <w:rsid w:val="00864589"/>
    <w:rsid w:val="00874C82"/>
    <w:rsid w:val="00890AFB"/>
    <w:rsid w:val="00890FC4"/>
    <w:rsid w:val="00895905"/>
    <w:rsid w:val="008F64AD"/>
    <w:rsid w:val="00911230"/>
    <w:rsid w:val="00911867"/>
    <w:rsid w:val="009164A9"/>
    <w:rsid w:val="009258CB"/>
    <w:rsid w:val="0093362E"/>
    <w:rsid w:val="00935699"/>
    <w:rsid w:val="00944563"/>
    <w:rsid w:val="00953160"/>
    <w:rsid w:val="009625D8"/>
    <w:rsid w:val="00983878"/>
    <w:rsid w:val="0098459B"/>
    <w:rsid w:val="00997185"/>
    <w:rsid w:val="009A3456"/>
    <w:rsid w:val="009A76A8"/>
    <w:rsid w:val="009C2458"/>
    <w:rsid w:val="009C4A7B"/>
    <w:rsid w:val="009C6123"/>
    <w:rsid w:val="009F1E3E"/>
    <w:rsid w:val="00A01F4F"/>
    <w:rsid w:val="00A109AF"/>
    <w:rsid w:val="00A1213C"/>
    <w:rsid w:val="00A13406"/>
    <w:rsid w:val="00A272FF"/>
    <w:rsid w:val="00A5354B"/>
    <w:rsid w:val="00A71B57"/>
    <w:rsid w:val="00AA2E08"/>
    <w:rsid w:val="00AB42C1"/>
    <w:rsid w:val="00AB4B02"/>
    <w:rsid w:val="00AC516F"/>
    <w:rsid w:val="00AE195F"/>
    <w:rsid w:val="00AE2926"/>
    <w:rsid w:val="00B0184B"/>
    <w:rsid w:val="00B035CD"/>
    <w:rsid w:val="00B0769D"/>
    <w:rsid w:val="00B217F8"/>
    <w:rsid w:val="00B326AA"/>
    <w:rsid w:val="00B332EA"/>
    <w:rsid w:val="00B40A53"/>
    <w:rsid w:val="00B45365"/>
    <w:rsid w:val="00B46A65"/>
    <w:rsid w:val="00B60184"/>
    <w:rsid w:val="00B62D20"/>
    <w:rsid w:val="00B81E75"/>
    <w:rsid w:val="00B91673"/>
    <w:rsid w:val="00B93453"/>
    <w:rsid w:val="00B9445B"/>
    <w:rsid w:val="00BD0954"/>
    <w:rsid w:val="00BD1A5A"/>
    <w:rsid w:val="00BD7A9B"/>
    <w:rsid w:val="00BD7BE1"/>
    <w:rsid w:val="00BF416B"/>
    <w:rsid w:val="00C24DAC"/>
    <w:rsid w:val="00C45EB2"/>
    <w:rsid w:val="00C63BAC"/>
    <w:rsid w:val="00C64E4E"/>
    <w:rsid w:val="00C66E64"/>
    <w:rsid w:val="00C761A0"/>
    <w:rsid w:val="00C85F7E"/>
    <w:rsid w:val="00C90D53"/>
    <w:rsid w:val="00CA0B2E"/>
    <w:rsid w:val="00CA260A"/>
    <w:rsid w:val="00CA6EF7"/>
    <w:rsid w:val="00CD47F0"/>
    <w:rsid w:val="00CD5566"/>
    <w:rsid w:val="00CD64D7"/>
    <w:rsid w:val="00CD7135"/>
    <w:rsid w:val="00CE6F22"/>
    <w:rsid w:val="00CF41F6"/>
    <w:rsid w:val="00CF7D3E"/>
    <w:rsid w:val="00D02B4E"/>
    <w:rsid w:val="00D0442A"/>
    <w:rsid w:val="00D21F11"/>
    <w:rsid w:val="00D36817"/>
    <w:rsid w:val="00D453EE"/>
    <w:rsid w:val="00D52E4D"/>
    <w:rsid w:val="00D5666C"/>
    <w:rsid w:val="00D666BC"/>
    <w:rsid w:val="00D80C3C"/>
    <w:rsid w:val="00D83542"/>
    <w:rsid w:val="00D87C3A"/>
    <w:rsid w:val="00D92F45"/>
    <w:rsid w:val="00D94637"/>
    <w:rsid w:val="00D9725C"/>
    <w:rsid w:val="00DA0E66"/>
    <w:rsid w:val="00DA2D30"/>
    <w:rsid w:val="00DA7006"/>
    <w:rsid w:val="00DB3621"/>
    <w:rsid w:val="00DC6427"/>
    <w:rsid w:val="00DC760C"/>
    <w:rsid w:val="00DD62F5"/>
    <w:rsid w:val="00DD66A1"/>
    <w:rsid w:val="00DE196D"/>
    <w:rsid w:val="00DF6B49"/>
    <w:rsid w:val="00E067C5"/>
    <w:rsid w:val="00E24D59"/>
    <w:rsid w:val="00E265BF"/>
    <w:rsid w:val="00E323D0"/>
    <w:rsid w:val="00E34C96"/>
    <w:rsid w:val="00E378D8"/>
    <w:rsid w:val="00E40D1B"/>
    <w:rsid w:val="00E43A12"/>
    <w:rsid w:val="00E67C67"/>
    <w:rsid w:val="00E77476"/>
    <w:rsid w:val="00E8228B"/>
    <w:rsid w:val="00EE5706"/>
    <w:rsid w:val="00EF373D"/>
    <w:rsid w:val="00F11595"/>
    <w:rsid w:val="00F13BC9"/>
    <w:rsid w:val="00F357B2"/>
    <w:rsid w:val="00F36556"/>
    <w:rsid w:val="00F6736A"/>
    <w:rsid w:val="00F705DF"/>
    <w:rsid w:val="00F70622"/>
    <w:rsid w:val="00F85624"/>
    <w:rsid w:val="00F87C05"/>
    <w:rsid w:val="00F93191"/>
    <w:rsid w:val="00F93A17"/>
    <w:rsid w:val="00FA2AF6"/>
    <w:rsid w:val="00FB073D"/>
    <w:rsid w:val="00FB771F"/>
    <w:rsid w:val="00FC538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64E4FC"/>
  <w15:docId w15:val="{6E47460F-057A-4077-96A6-68EC96B0A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163F"/>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link w:val="Heading1Char"/>
    <w:qFormat/>
    <w:rsid w:val="006C36CD"/>
    <w:pPr>
      <w:keepNext/>
      <w:keepLines/>
      <w:spacing w:before="480"/>
      <w:ind w:left="794" w:hanging="794"/>
      <w:outlineLvl w:val="0"/>
    </w:pPr>
    <w:rPr>
      <w:b/>
      <w:sz w:val="28"/>
    </w:rPr>
  </w:style>
  <w:style w:type="paragraph" w:styleId="Heading2">
    <w:name w:val="heading 2"/>
    <w:basedOn w:val="Heading1"/>
    <w:next w:val="Normal"/>
    <w:link w:val="Heading2Char"/>
    <w:qFormat/>
    <w:rsid w:val="006C36CD"/>
    <w:pPr>
      <w:spacing w:before="320"/>
      <w:outlineLvl w:val="1"/>
    </w:pPr>
    <w:rPr>
      <w:sz w:val="24"/>
    </w:rPr>
  </w:style>
  <w:style w:type="paragraph" w:styleId="Heading3">
    <w:name w:val="heading 3"/>
    <w:basedOn w:val="Heading1"/>
    <w:next w:val="Normal"/>
    <w:qFormat/>
    <w:rsid w:val="004D163F"/>
    <w:pPr>
      <w:spacing w:before="200"/>
      <w:ind w:left="0" w:firstLine="0"/>
      <w:outlineLvl w:val="2"/>
    </w:pPr>
    <w:rPr>
      <w:i/>
      <w:sz w:val="24"/>
    </w:rPr>
  </w:style>
  <w:style w:type="paragraph" w:styleId="Heading4">
    <w:name w:val="heading 4"/>
    <w:basedOn w:val="Heading3"/>
    <w:next w:val="Normal"/>
    <w:qFormat/>
    <w:rsid w:val="006C36CD"/>
    <w:pPr>
      <w:tabs>
        <w:tab w:val="clear" w:pos="794"/>
        <w:tab w:val="clear" w:pos="1191"/>
        <w:tab w:val="clear" w:pos="1588"/>
        <w:tab w:val="clear" w:pos="1985"/>
      </w:tabs>
      <w:outlineLvl w:val="3"/>
    </w:pPr>
    <w:rPr>
      <w:b w:val="0"/>
    </w:rPr>
  </w:style>
  <w:style w:type="paragraph" w:styleId="Heading5">
    <w:name w:val="heading 5"/>
    <w:basedOn w:val="Heading4"/>
    <w:next w:val="Normal"/>
    <w:qFormat/>
    <w:rsid w:val="006C36CD"/>
    <w:pPr>
      <w:outlineLvl w:val="4"/>
    </w:pPr>
  </w:style>
  <w:style w:type="paragraph" w:styleId="Heading6">
    <w:name w:val="heading 6"/>
    <w:basedOn w:val="Heading4"/>
    <w:next w:val="Normal"/>
    <w:qFormat/>
    <w:rsid w:val="006C36CD"/>
    <w:pPr>
      <w:outlineLvl w:val="5"/>
    </w:pPr>
  </w:style>
  <w:style w:type="paragraph" w:styleId="Heading7">
    <w:name w:val="heading 7"/>
    <w:basedOn w:val="Heading6"/>
    <w:next w:val="Normal"/>
    <w:qFormat/>
    <w:rsid w:val="006C36CD"/>
    <w:pPr>
      <w:outlineLvl w:val="6"/>
    </w:pPr>
  </w:style>
  <w:style w:type="paragraph" w:styleId="Heading8">
    <w:name w:val="heading 8"/>
    <w:basedOn w:val="Heading6"/>
    <w:next w:val="Normal"/>
    <w:qFormat/>
    <w:rsid w:val="006C36CD"/>
    <w:pPr>
      <w:outlineLvl w:val="7"/>
    </w:pPr>
  </w:style>
  <w:style w:type="paragraph" w:styleId="Heading9">
    <w:name w:val="heading 9"/>
    <w:basedOn w:val="Heading6"/>
    <w:next w:val="Normal"/>
    <w:qFormat/>
    <w:rsid w:val="006C36C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C24DAC"/>
  </w:style>
  <w:style w:type="paragraph" w:styleId="TOC4">
    <w:name w:val="toc 4"/>
    <w:basedOn w:val="TOC1"/>
    <w:next w:val="Normal"/>
    <w:rsid w:val="00C24DAC"/>
  </w:style>
  <w:style w:type="paragraph" w:styleId="TOC3">
    <w:name w:val="toc 3"/>
    <w:basedOn w:val="TOC1"/>
    <w:next w:val="Normal"/>
    <w:rsid w:val="00C24DAC"/>
  </w:style>
  <w:style w:type="paragraph" w:styleId="TOC2">
    <w:name w:val="toc 2"/>
    <w:basedOn w:val="TOC1"/>
    <w:next w:val="Normal"/>
    <w:rsid w:val="00C24DAC"/>
    <w:pPr>
      <w:spacing w:before="160"/>
    </w:pPr>
  </w:style>
  <w:style w:type="paragraph" w:styleId="TOC1">
    <w:name w:val="toc 1"/>
    <w:basedOn w:val="Normal"/>
    <w:rsid w:val="00C24DAC"/>
    <w:pPr>
      <w:tabs>
        <w:tab w:val="clear" w:pos="794"/>
        <w:tab w:val="clear" w:pos="1191"/>
        <w:tab w:val="clear" w:pos="1588"/>
        <w:tab w:val="clear" w:pos="1985"/>
        <w:tab w:val="left" w:pos="964"/>
        <w:tab w:val="left" w:leader="dot" w:pos="7938"/>
        <w:tab w:val="right" w:pos="9072"/>
      </w:tabs>
      <w:spacing w:before="200"/>
      <w:ind w:left="964" w:hanging="964"/>
    </w:pPr>
    <w:rPr>
      <w:rFonts w:eastAsia="Times New Roman"/>
      <w:lang w:val="fr-FR"/>
    </w:rPr>
  </w:style>
  <w:style w:type="paragraph" w:styleId="TOC7">
    <w:name w:val="toc 7"/>
    <w:basedOn w:val="TOC6"/>
    <w:next w:val="Normal"/>
    <w:rsid w:val="00C24DAC"/>
  </w:style>
  <w:style w:type="paragraph" w:styleId="TOC6">
    <w:name w:val="toc 6"/>
    <w:basedOn w:val="TOC5"/>
    <w:next w:val="Normal"/>
    <w:rsid w:val="00C24DAC"/>
  </w:style>
  <w:style w:type="paragraph" w:styleId="TOC5">
    <w:name w:val="toc 5"/>
    <w:basedOn w:val="TOC4"/>
    <w:next w:val="Normal"/>
    <w:rsid w:val="00C24DAC"/>
    <w:rPr>
      <w:lang w:val="fr-CH"/>
    </w:rPr>
  </w:style>
  <w:style w:type="paragraph" w:styleId="Index7">
    <w:name w:val="index 7"/>
    <w:basedOn w:val="Normal"/>
    <w:next w:val="Normal"/>
    <w:semiHidden/>
    <w:rsid w:val="006C36CD"/>
    <w:pPr>
      <w:ind w:left="1698"/>
    </w:pPr>
  </w:style>
  <w:style w:type="paragraph" w:styleId="Index6">
    <w:name w:val="index 6"/>
    <w:basedOn w:val="Normal"/>
    <w:next w:val="Normal"/>
    <w:semiHidden/>
    <w:rsid w:val="006C36CD"/>
    <w:pPr>
      <w:ind w:left="1415"/>
    </w:pPr>
  </w:style>
  <w:style w:type="paragraph" w:styleId="Index5">
    <w:name w:val="index 5"/>
    <w:basedOn w:val="Normal"/>
    <w:next w:val="Normal"/>
    <w:semiHidden/>
    <w:rsid w:val="006C36CD"/>
    <w:pPr>
      <w:ind w:left="1132"/>
    </w:pPr>
  </w:style>
  <w:style w:type="paragraph" w:styleId="Index4">
    <w:name w:val="index 4"/>
    <w:basedOn w:val="Normal"/>
    <w:next w:val="Normal"/>
    <w:semiHidden/>
    <w:rsid w:val="006C36CD"/>
    <w:pPr>
      <w:ind w:left="849"/>
    </w:pPr>
  </w:style>
  <w:style w:type="paragraph" w:styleId="Index3">
    <w:name w:val="index 3"/>
    <w:basedOn w:val="Normal"/>
    <w:next w:val="Normal"/>
    <w:semiHidden/>
    <w:rsid w:val="006C36CD"/>
    <w:pPr>
      <w:ind w:left="566"/>
    </w:pPr>
  </w:style>
  <w:style w:type="paragraph" w:styleId="Index2">
    <w:name w:val="index 2"/>
    <w:basedOn w:val="Normal"/>
    <w:next w:val="Normal"/>
    <w:semiHidden/>
    <w:rsid w:val="006C36CD"/>
    <w:pPr>
      <w:ind w:left="283"/>
    </w:pPr>
  </w:style>
  <w:style w:type="paragraph" w:styleId="Index1">
    <w:name w:val="index 1"/>
    <w:basedOn w:val="Normal"/>
    <w:next w:val="Normal"/>
    <w:semiHidden/>
    <w:rsid w:val="006C36CD"/>
  </w:style>
  <w:style w:type="character" w:styleId="LineNumber">
    <w:name w:val="line number"/>
    <w:basedOn w:val="DefaultParagraphFont"/>
    <w:rsid w:val="006C36CD"/>
  </w:style>
  <w:style w:type="paragraph" w:styleId="IndexHeading">
    <w:name w:val="index heading"/>
    <w:basedOn w:val="Normal"/>
    <w:next w:val="Index1"/>
    <w:semiHidden/>
    <w:rsid w:val="006C36CD"/>
  </w:style>
  <w:style w:type="paragraph" w:styleId="Footer">
    <w:name w:val="footer"/>
    <w:basedOn w:val="Normal"/>
    <w:link w:val="FooterChar"/>
    <w:rsid w:val="006C36CD"/>
    <w:pPr>
      <w:tabs>
        <w:tab w:val="clear" w:pos="794"/>
        <w:tab w:val="clear" w:pos="1191"/>
        <w:tab w:val="clear" w:pos="1588"/>
        <w:tab w:val="clear" w:pos="1985"/>
        <w:tab w:val="left" w:pos="5954"/>
        <w:tab w:val="right" w:pos="9639"/>
      </w:tabs>
      <w:spacing w:before="0"/>
    </w:pPr>
    <w:rPr>
      <w:caps/>
      <w:noProof/>
      <w:sz w:val="16"/>
      <w:lang w:val="fr-FR"/>
    </w:rPr>
  </w:style>
  <w:style w:type="paragraph" w:styleId="Header">
    <w:name w:val="header"/>
    <w:basedOn w:val="Normal"/>
    <w:link w:val="HeaderChar"/>
    <w:uiPriority w:val="99"/>
    <w:rsid w:val="006C36CD"/>
    <w:pPr>
      <w:tabs>
        <w:tab w:val="clear" w:pos="794"/>
        <w:tab w:val="clear" w:pos="1191"/>
        <w:tab w:val="clear" w:pos="1588"/>
        <w:tab w:val="clear" w:pos="1985"/>
      </w:tabs>
      <w:spacing w:before="0"/>
      <w:jc w:val="center"/>
    </w:pPr>
    <w:rPr>
      <w:sz w:val="18"/>
      <w:lang w:val="fr-FR"/>
    </w:rPr>
  </w:style>
  <w:style w:type="character" w:styleId="FootnoteReference">
    <w:name w:val="footnote reference"/>
    <w:basedOn w:val="DefaultParagraphFont"/>
    <w:semiHidden/>
    <w:rsid w:val="006C36CD"/>
    <w:rPr>
      <w:position w:val="6"/>
      <w:sz w:val="18"/>
    </w:rPr>
  </w:style>
  <w:style w:type="paragraph" w:styleId="FootnoteText">
    <w:name w:val="footnote text"/>
    <w:basedOn w:val="Normal"/>
    <w:link w:val="FootnoteTextChar"/>
    <w:semiHidden/>
    <w:rsid w:val="006C36CD"/>
    <w:pPr>
      <w:keepLines/>
      <w:tabs>
        <w:tab w:val="left" w:pos="255"/>
      </w:tabs>
      <w:ind w:left="255" w:hanging="255"/>
    </w:pPr>
  </w:style>
  <w:style w:type="paragraph" w:styleId="NormalIndent">
    <w:name w:val="Normal Indent"/>
    <w:basedOn w:val="Normal"/>
    <w:rsid w:val="006C36CD"/>
    <w:pPr>
      <w:ind w:left="794"/>
    </w:pPr>
  </w:style>
  <w:style w:type="paragraph" w:customStyle="1" w:styleId="enumlev1">
    <w:name w:val="enumlev1"/>
    <w:basedOn w:val="Normal"/>
    <w:qFormat/>
    <w:rsid w:val="006C36CD"/>
    <w:pPr>
      <w:tabs>
        <w:tab w:val="left" w:pos="2608"/>
        <w:tab w:val="left" w:pos="3345"/>
      </w:tabs>
      <w:spacing w:before="80"/>
      <w:ind w:left="794" w:hanging="794"/>
    </w:pPr>
  </w:style>
  <w:style w:type="paragraph" w:customStyle="1" w:styleId="enumlev2">
    <w:name w:val="enumlev2"/>
    <w:basedOn w:val="enumlev1"/>
    <w:rsid w:val="006C36CD"/>
    <w:pPr>
      <w:ind w:left="1191" w:hanging="397"/>
    </w:pPr>
  </w:style>
  <w:style w:type="paragraph" w:customStyle="1" w:styleId="enumlev3">
    <w:name w:val="enumlev3"/>
    <w:basedOn w:val="enumlev2"/>
    <w:rsid w:val="006C36CD"/>
    <w:pPr>
      <w:ind w:left="1588"/>
    </w:pPr>
  </w:style>
  <w:style w:type="paragraph" w:customStyle="1" w:styleId="Normalaftertitle">
    <w:name w:val="Normal after title"/>
    <w:basedOn w:val="Normal"/>
    <w:next w:val="Normal"/>
    <w:link w:val="NormalaftertitleChar"/>
    <w:rsid w:val="006C36CD"/>
    <w:pPr>
      <w:spacing w:before="320"/>
    </w:pPr>
  </w:style>
  <w:style w:type="paragraph" w:customStyle="1" w:styleId="Equation">
    <w:name w:val="Equation"/>
    <w:basedOn w:val="Normal"/>
    <w:rsid w:val="006C36CD"/>
    <w:pPr>
      <w:tabs>
        <w:tab w:val="clear" w:pos="1191"/>
        <w:tab w:val="clear" w:pos="1588"/>
        <w:tab w:val="clear" w:pos="1985"/>
        <w:tab w:val="center" w:pos="4820"/>
        <w:tab w:val="right" w:pos="9639"/>
      </w:tabs>
    </w:pPr>
  </w:style>
  <w:style w:type="paragraph" w:customStyle="1" w:styleId="Head">
    <w:name w:val="Head"/>
    <w:basedOn w:val="Normal"/>
    <w:rsid w:val="006C36CD"/>
    <w:pPr>
      <w:tabs>
        <w:tab w:val="left" w:pos="6663"/>
      </w:tabs>
      <w:overflowPunct/>
      <w:autoSpaceDE/>
      <w:autoSpaceDN/>
      <w:adjustRightInd/>
      <w:spacing w:before="0"/>
      <w:textAlignment w:val="auto"/>
    </w:pPr>
  </w:style>
  <w:style w:type="paragraph" w:customStyle="1" w:styleId="toc0">
    <w:name w:val="toc 0"/>
    <w:basedOn w:val="Normal"/>
    <w:next w:val="TOC1"/>
    <w:rsid w:val="00C24DAC"/>
    <w:pPr>
      <w:tabs>
        <w:tab w:val="clear" w:pos="794"/>
        <w:tab w:val="clear" w:pos="1191"/>
        <w:tab w:val="clear" w:pos="1588"/>
        <w:tab w:val="clear" w:pos="1985"/>
        <w:tab w:val="right" w:pos="9781"/>
      </w:tabs>
    </w:pPr>
    <w:rPr>
      <w:rFonts w:eastAsia="Times New Roman"/>
      <w:b/>
      <w:lang w:val="fr-FR"/>
    </w:rPr>
  </w:style>
  <w:style w:type="paragraph" w:styleId="List">
    <w:name w:val="List"/>
    <w:basedOn w:val="Normal"/>
    <w:rsid w:val="006C36CD"/>
    <w:pPr>
      <w:tabs>
        <w:tab w:val="clear" w:pos="794"/>
        <w:tab w:val="clear" w:pos="1191"/>
        <w:tab w:val="clear" w:pos="1588"/>
        <w:tab w:val="clear" w:pos="1985"/>
        <w:tab w:val="left" w:pos="1701"/>
        <w:tab w:val="left" w:pos="2127"/>
      </w:tabs>
      <w:ind w:left="2127" w:hanging="2127"/>
    </w:pPr>
  </w:style>
  <w:style w:type="paragraph" w:customStyle="1" w:styleId="Part">
    <w:name w:val="Part"/>
    <w:basedOn w:val="Normal"/>
    <w:rsid w:val="006C36CD"/>
    <w:pPr>
      <w:tabs>
        <w:tab w:val="clear" w:pos="794"/>
        <w:tab w:val="clear" w:pos="1191"/>
        <w:tab w:val="clear" w:pos="1588"/>
        <w:tab w:val="clear" w:pos="1985"/>
        <w:tab w:val="left" w:pos="1276"/>
        <w:tab w:val="left" w:pos="1701"/>
      </w:tabs>
      <w:spacing w:before="199"/>
      <w:ind w:left="1701" w:hanging="1701"/>
    </w:pPr>
    <w:rPr>
      <w:caps/>
    </w:rPr>
  </w:style>
  <w:style w:type="paragraph" w:customStyle="1" w:styleId="Source">
    <w:name w:val="Source"/>
    <w:basedOn w:val="Normal"/>
    <w:next w:val="Normal"/>
    <w:rsid w:val="00C24DAC"/>
    <w:pPr>
      <w:framePr w:hSpace="181" w:wrap="around" w:vAnchor="page" w:hAnchor="page" w:x="1589" w:y="2314"/>
      <w:spacing w:before="840"/>
    </w:pPr>
    <w:rPr>
      <w:rFonts w:cstheme="minorHAnsi"/>
      <w:b/>
      <w:sz w:val="34"/>
      <w:szCs w:val="34"/>
      <w:lang w:val="ru-RU" w:eastAsia="zh-CN"/>
    </w:rPr>
  </w:style>
  <w:style w:type="paragraph" w:customStyle="1" w:styleId="meeting">
    <w:name w:val="meeting"/>
    <w:basedOn w:val="Head"/>
    <w:next w:val="Head"/>
    <w:rsid w:val="006C36CD"/>
    <w:pPr>
      <w:tabs>
        <w:tab w:val="left" w:pos="7371"/>
      </w:tabs>
      <w:spacing w:after="567"/>
    </w:pPr>
  </w:style>
  <w:style w:type="paragraph" w:customStyle="1" w:styleId="Subject">
    <w:name w:val="Subject"/>
    <w:basedOn w:val="Normal"/>
    <w:next w:val="Source"/>
    <w:rsid w:val="006C36CD"/>
    <w:pPr>
      <w:tabs>
        <w:tab w:val="clear" w:pos="794"/>
        <w:tab w:val="clear" w:pos="1191"/>
        <w:tab w:val="clear" w:pos="1588"/>
        <w:tab w:val="clear" w:pos="1985"/>
        <w:tab w:val="left" w:pos="1134"/>
      </w:tabs>
      <w:spacing w:before="0"/>
      <w:ind w:left="1134" w:hanging="1134"/>
    </w:pPr>
  </w:style>
  <w:style w:type="paragraph" w:customStyle="1" w:styleId="Object">
    <w:name w:val="Object"/>
    <w:basedOn w:val="Subject"/>
    <w:next w:val="Subject"/>
    <w:rsid w:val="006C36CD"/>
  </w:style>
  <w:style w:type="paragraph" w:customStyle="1" w:styleId="Data">
    <w:name w:val="Data"/>
    <w:basedOn w:val="Subject"/>
    <w:next w:val="Subject"/>
    <w:rsid w:val="006C36CD"/>
  </w:style>
  <w:style w:type="paragraph" w:customStyle="1" w:styleId="Reasons">
    <w:name w:val="Reasons"/>
    <w:basedOn w:val="Normal"/>
    <w:qFormat/>
    <w:rsid w:val="006C36CD"/>
    <w:pPr>
      <w:tabs>
        <w:tab w:val="clear" w:pos="794"/>
        <w:tab w:val="clear" w:pos="1191"/>
        <w:tab w:val="clear" w:pos="1588"/>
        <w:tab w:val="clear" w:pos="1985"/>
        <w:tab w:val="left" w:pos="567"/>
        <w:tab w:val="left" w:pos="1134"/>
        <w:tab w:val="left" w:pos="1701"/>
        <w:tab w:val="left" w:pos="2268"/>
        <w:tab w:val="left" w:pos="2835"/>
      </w:tabs>
    </w:pPr>
  </w:style>
  <w:style w:type="character" w:styleId="Hyperlink">
    <w:name w:val="Hyperlink"/>
    <w:basedOn w:val="DefaultParagraphFont"/>
    <w:rsid w:val="005B0E68"/>
    <w:rPr>
      <w:rFonts w:eastAsia="Times New Roman"/>
      <w:noProof/>
      <w:color w:val="0070C0"/>
    </w:rPr>
  </w:style>
  <w:style w:type="paragraph" w:customStyle="1" w:styleId="FirstFooter">
    <w:name w:val="FirstFooter"/>
    <w:basedOn w:val="Footer"/>
    <w:rsid w:val="006C36CD"/>
    <w:pPr>
      <w:tabs>
        <w:tab w:val="clear" w:pos="5954"/>
        <w:tab w:val="clear" w:pos="9639"/>
      </w:tabs>
      <w:overflowPunct/>
      <w:autoSpaceDE/>
      <w:autoSpaceDN/>
      <w:adjustRightInd/>
      <w:spacing w:before="40"/>
      <w:textAlignment w:val="auto"/>
    </w:pPr>
    <w:rPr>
      <w:caps w:val="0"/>
      <w:noProof w:val="0"/>
    </w:rPr>
  </w:style>
  <w:style w:type="paragraph" w:customStyle="1" w:styleId="Note">
    <w:name w:val="Note"/>
    <w:basedOn w:val="Normal"/>
    <w:rsid w:val="006C36CD"/>
    <w:pPr>
      <w:tabs>
        <w:tab w:val="clear" w:pos="794"/>
        <w:tab w:val="clear" w:pos="1191"/>
        <w:tab w:val="clear" w:pos="1588"/>
        <w:tab w:val="clear" w:pos="1985"/>
      </w:tabs>
      <w:spacing w:before="80"/>
    </w:pPr>
  </w:style>
  <w:style w:type="paragraph" w:styleId="TOC9">
    <w:name w:val="toc 9"/>
    <w:basedOn w:val="Normal"/>
    <w:next w:val="Normal"/>
    <w:rsid w:val="00C24DAC"/>
    <w:pPr>
      <w:tabs>
        <w:tab w:val="clear" w:pos="794"/>
        <w:tab w:val="clear" w:pos="1191"/>
        <w:tab w:val="clear" w:pos="1588"/>
        <w:tab w:val="clear" w:pos="1985"/>
        <w:tab w:val="right" w:leader="dot" w:pos="9645"/>
      </w:tabs>
      <w:ind w:left="1920"/>
    </w:pPr>
    <w:rPr>
      <w:rFonts w:eastAsia="Times New Roman"/>
      <w:lang w:val="fr-FR"/>
    </w:rPr>
  </w:style>
  <w:style w:type="paragraph" w:customStyle="1" w:styleId="Headingb">
    <w:name w:val="Heading_b"/>
    <w:basedOn w:val="Heading3"/>
    <w:next w:val="Normal"/>
    <w:rsid w:val="009A3456"/>
    <w:pPr>
      <w:tabs>
        <w:tab w:val="clear" w:pos="1191"/>
        <w:tab w:val="clear" w:pos="1588"/>
        <w:tab w:val="clear" w:pos="1985"/>
        <w:tab w:val="left" w:pos="2127"/>
        <w:tab w:val="left" w:pos="2410"/>
        <w:tab w:val="left" w:pos="2921"/>
        <w:tab w:val="left" w:pos="3261"/>
      </w:tabs>
      <w:overflowPunct/>
      <w:autoSpaceDE/>
      <w:autoSpaceDN/>
      <w:adjustRightInd/>
      <w:spacing w:before="160"/>
      <w:textAlignment w:val="auto"/>
      <w:outlineLvl w:val="9"/>
    </w:pPr>
    <w:rPr>
      <w:i w:val="0"/>
    </w:rPr>
  </w:style>
  <w:style w:type="character" w:styleId="FollowedHyperlink">
    <w:name w:val="FollowedHyperlink"/>
    <w:basedOn w:val="DefaultParagraphFont"/>
    <w:rsid w:val="004D163F"/>
    <w:rPr>
      <w:rFonts w:ascii="Calibri" w:hAnsi="Calibri"/>
      <w:color w:val="800080"/>
      <w:u w:val="single"/>
    </w:rPr>
  </w:style>
  <w:style w:type="paragraph" w:customStyle="1" w:styleId="Title1">
    <w:name w:val="Title 1"/>
    <w:basedOn w:val="Source"/>
    <w:next w:val="Title2"/>
    <w:rsid w:val="006C36CD"/>
    <w:pPr>
      <w:framePr w:wrap="around"/>
      <w:tabs>
        <w:tab w:val="clear" w:pos="794"/>
        <w:tab w:val="clear" w:pos="1191"/>
        <w:tab w:val="clear" w:pos="1588"/>
        <w:tab w:val="clear" w:pos="1985"/>
        <w:tab w:val="left" w:pos="567"/>
        <w:tab w:val="left" w:pos="1134"/>
        <w:tab w:val="left" w:pos="1701"/>
        <w:tab w:val="left" w:pos="2268"/>
        <w:tab w:val="left" w:pos="2835"/>
      </w:tabs>
      <w:spacing w:before="240"/>
    </w:pPr>
    <w:rPr>
      <w:b w:val="0"/>
      <w:caps/>
    </w:rPr>
  </w:style>
  <w:style w:type="paragraph" w:customStyle="1" w:styleId="Title2">
    <w:name w:val="Title 2"/>
    <w:basedOn w:val="Source"/>
    <w:next w:val="Title3"/>
    <w:rsid w:val="006C36CD"/>
    <w:pPr>
      <w:framePr w:wrap="around"/>
      <w:tabs>
        <w:tab w:val="clear" w:pos="794"/>
        <w:tab w:val="clear" w:pos="1191"/>
        <w:tab w:val="clear" w:pos="1588"/>
        <w:tab w:val="clear" w:pos="1985"/>
      </w:tabs>
      <w:overflowPunct/>
      <w:autoSpaceDE/>
      <w:autoSpaceDN/>
      <w:adjustRightInd/>
      <w:textAlignment w:val="auto"/>
    </w:pPr>
    <w:rPr>
      <w:b w:val="0"/>
      <w:caps/>
    </w:rPr>
  </w:style>
  <w:style w:type="paragraph" w:customStyle="1" w:styleId="Title3">
    <w:name w:val="Title 3"/>
    <w:basedOn w:val="Title2"/>
    <w:next w:val="Title4"/>
    <w:rsid w:val="006C36CD"/>
    <w:pPr>
      <w:framePr w:wrap="around"/>
      <w:spacing w:before="240"/>
    </w:pPr>
    <w:rPr>
      <w:caps w:val="0"/>
    </w:rPr>
  </w:style>
  <w:style w:type="paragraph" w:customStyle="1" w:styleId="Title4">
    <w:name w:val="Title 4"/>
    <w:basedOn w:val="Title3"/>
    <w:next w:val="Heading1"/>
    <w:rsid w:val="006C36CD"/>
    <w:pPr>
      <w:framePr w:wrap="around"/>
    </w:pPr>
    <w:rPr>
      <w:b/>
    </w:rPr>
  </w:style>
  <w:style w:type="paragraph" w:customStyle="1" w:styleId="dnum">
    <w:name w:val="dnum"/>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date">
    <w:name w:val="ddate"/>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orlang">
    <w:name w:val="dorlang"/>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AnnexNo">
    <w:name w:val="Annex_No"/>
    <w:basedOn w:val="Normal"/>
    <w:next w:val="Annextitle"/>
    <w:rsid w:val="006C36CD"/>
    <w:pPr>
      <w:keepNext/>
      <w:keepLines/>
      <w:spacing w:before="480" w:after="80"/>
      <w:jc w:val="center"/>
    </w:pPr>
    <w:rPr>
      <w:caps/>
      <w:sz w:val="28"/>
    </w:rPr>
  </w:style>
  <w:style w:type="paragraph" w:customStyle="1" w:styleId="Annextitle">
    <w:name w:val="Annex_title"/>
    <w:basedOn w:val="Normal"/>
    <w:next w:val="Annexref"/>
    <w:link w:val="AnnextitleChar"/>
    <w:rsid w:val="006C36CD"/>
    <w:pPr>
      <w:keepNext/>
      <w:keepLines/>
      <w:spacing w:before="240" w:after="280"/>
      <w:jc w:val="center"/>
    </w:pPr>
    <w:rPr>
      <w:rFonts w:ascii="Times New Roman Bold" w:hAnsi="Times New Roman Bold"/>
      <w:b/>
      <w:sz w:val="28"/>
    </w:rPr>
  </w:style>
  <w:style w:type="paragraph" w:customStyle="1" w:styleId="Annexref">
    <w:name w:val="Annex_ref"/>
    <w:basedOn w:val="Normal"/>
    <w:next w:val="Normalaftertitle"/>
    <w:rsid w:val="006C36CD"/>
    <w:pPr>
      <w:keepNext/>
      <w:keepLines/>
      <w:spacing w:after="280"/>
      <w:jc w:val="center"/>
    </w:pPr>
  </w:style>
  <w:style w:type="paragraph" w:customStyle="1" w:styleId="AppendixNo">
    <w:name w:val="Appendix_No"/>
    <w:basedOn w:val="AnnexNo"/>
    <w:next w:val="Appendixtitle"/>
    <w:rsid w:val="006C36CD"/>
  </w:style>
  <w:style w:type="paragraph" w:customStyle="1" w:styleId="Appendixtitle">
    <w:name w:val="Appendix_title"/>
    <w:basedOn w:val="Annextitle"/>
    <w:next w:val="Appendixref"/>
    <w:rsid w:val="006C36CD"/>
  </w:style>
  <w:style w:type="paragraph" w:customStyle="1" w:styleId="Appendixref">
    <w:name w:val="Appendix_ref"/>
    <w:basedOn w:val="Annexref"/>
    <w:next w:val="Normalaftertitle"/>
    <w:rsid w:val="006C36CD"/>
  </w:style>
  <w:style w:type="paragraph" w:customStyle="1" w:styleId="Call">
    <w:name w:val="Call"/>
    <w:basedOn w:val="Normal"/>
    <w:next w:val="Normal"/>
    <w:link w:val="CallChar"/>
    <w:rsid w:val="004D163F"/>
    <w:pPr>
      <w:keepNext/>
      <w:keepLines/>
      <w:spacing w:before="160"/>
      <w:ind w:left="794"/>
    </w:pPr>
    <w:rPr>
      <w:rFonts w:ascii="STKaiti" w:hAnsi="STKaiti"/>
    </w:rPr>
  </w:style>
  <w:style w:type="character" w:styleId="EndnoteReference">
    <w:name w:val="endnote reference"/>
    <w:basedOn w:val="DefaultParagraphFont"/>
    <w:semiHidden/>
    <w:rsid w:val="006C36CD"/>
    <w:rPr>
      <w:vertAlign w:val="superscript"/>
    </w:rPr>
  </w:style>
  <w:style w:type="paragraph" w:customStyle="1" w:styleId="Equationlegend">
    <w:name w:val="Equation_legend"/>
    <w:basedOn w:val="Normal"/>
    <w:rsid w:val="006C36CD"/>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Figure">
    <w:name w:val="Figure"/>
    <w:basedOn w:val="Normal"/>
    <w:next w:val="Normal"/>
    <w:rsid w:val="009A3456"/>
    <w:pPr>
      <w:spacing w:after="240"/>
      <w:jc w:val="center"/>
    </w:pPr>
  </w:style>
  <w:style w:type="paragraph" w:customStyle="1" w:styleId="Figuretitle">
    <w:name w:val="Figure_title"/>
    <w:basedOn w:val="Tabletitle"/>
    <w:next w:val="Normal"/>
    <w:rsid w:val="009A3456"/>
    <w:pPr>
      <w:keepLines/>
      <w:spacing w:before="240"/>
    </w:pPr>
    <w:rPr>
      <w:rFonts w:ascii="Calibri" w:hAnsi="Calibri"/>
    </w:rPr>
  </w:style>
  <w:style w:type="paragraph" w:customStyle="1" w:styleId="Tabletitle">
    <w:name w:val="Table_title"/>
    <w:basedOn w:val="TableNo"/>
    <w:next w:val="Tabletext"/>
    <w:rsid w:val="006C36CD"/>
    <w:pPr>
      <w:spacing w:before="0"/>
    </w:pPr>
    <w:rPr>
      <w:rFonts w:ascii="Times New Roman Bold" w:hAnsi="Times New Roman Bold"/>
      <w:b/>
      <w:caps w:val="0"/>
    </w:rPr>
  </w:style>
  <w:style w:type="paragraph" w:customStyle="1" w:styleId="TableNo">
    <w:name w:val="Table_No"/>
    <w:basedOn w:val="Normal"/>
    <w:next w:val="Tabletitle"/>
    <w:rsid w:val="006C36CD"/>
    <w:pPr>
      <w:keepNext/>
      <w:spacing w:before="360" w:after="120"/>
      <w:jc w:val="center"/>
    </w:pPr>
    <w:rPr>
      <w:caps/>
    </w:rPr>
  </w:style>
  <w:style w:type="paragraph" w:customStyle="1" w:styleId="Tabletext">
    <w:name w:val="Table_text"/>
    <w:basedOn w:val="Normal"/>
    <w:rsid w:val="006C36C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legend">
    <w:name w:val="Figure_legend"/>
    <w:basedOn w:val="Normal"/>
    <w:rsid w:val="009A3456"/>
    <w:pPr>
      <w:tabs>
        <w:tab w:val="clear" w:pos="794"/>
        <w:tab w:val="clear" w:pos="1191"/>
        <w:tab w:val="clear" w:pos="1588"/>
        <w:tab w:val="clear" w:pos="1985"/>
      </w:tabs>
      <w:spacing w:before="20" w:after="240"/>
    </w:pPr>
    <w:rPr>
      <w:sz w:val="18"/>
    </w:rPr>
  </w:style>
  <w:style w:type="paragraph" w:customStyle="1" w:styleId="FigureNo">
    <w:name w:val="Figure_No"/>
    <w:basedOn w:val="Normal"/>
    <w:next w:val="Figuretitle"/>
    <w:rsid w:val="009A3456"/>
    <w:pPr>
      <w:keepNext/>
      <w:keepLines/>
      <w:spacing w:before="480" w:after="120"/>
      <w:jc w:val="center"/>
    </w:pPr>
    <w:rPr>
      <w:caps/>
    </w:rPr>
  </w:style>
  <w:style w:type="paragraph" w:customStyle="1" w:styleId="Figurewithouttitle">
    <w:name w:val="Figure_without_title"/>
    <w:basedOn w:val="Figure"/>
    <w:next w:val="Normal"/>
    <w:rsid w:val="009A3456"/>
    <w:pPr>
      <w:spacing w:before="240"/>
    </w:pPr>
  </w:style>
  <w:style w:type="paragraph" w:customStyle="1" w:styleId="Headingi">
    <w:name w:val="Heading_i"/>
    <w:basedOn w:val="Heading3"/>
    <w:next w:val="Normal"/>
    <w:rsid w:val="009A3456"/>
    <w:pPr>
      <w:spacing w:before="160"/>
    </w:pPr>
    <w:rPr>
      <w:rFonts w:ascii="STKaiti" w:hAnsi="STKaiti"/>
      <w:b w:val="0"/>
    </w:rPr>
  </w:style>
  <w:style w:type="character" w:styleId="PageNumber">
    <w:name w:val="page number"/>
    <w:basedOn w:val="DefaultParagraphFont"/>
    <w:rsid w:val="006C36CD"/>
  </w:style>
  <w:style w:type="paragraph" w:customStyle="1" w:styleId="PartNo">
    <w:name w:val="Part_No"/>
    <w:basedOn w:val="AnnexNo"/>
    <w:next w:val="Parttitle"/>
    <w:rsid w:val="006C36CD"/>
  </w:style>
  <w:style w:type="paragraph" w:customStyle="1" w:styleId="Parttitle">
    <w:name w:val="Part_title"/>
    <w:basedOn w:val="Annextitle"/>
    <w:next w:val="Partref"/>
    <w:rsid w:val="004D163F"/>
    <w:rPr>
      <w:rFonts w:ascii="Calibri" w:hAnsi="Calibri"/>
    </w:rPr>
  </w:style>
  <w:style w:type="paragraph" w:customStyle="1" w:styleId="Partref">
    <w:name w:val="Part_ref"/>
    <w:basedOn w:val="Annexref"/>
    <w:next w:val="Normalaftertitle"/>
    <w:rsid w:val="006C36CD"/>
  </w:style>
  <w:style w:type="paragraph" w:customStyle="1" w:styleId="RecNo">
    <w:name w:val="Rec_No"/>
    <w:basedOn w:val="Normal"/>
    <w:next w:val="Rectitle"/>
    <w:rsid w:val="006C36CD"/>
    <w:pPr>
      <w:keepNext/>
      <w:keepLines/>
      <w:spacing w:before="480"/>
      <w:jc w:val="center"/>
    </w:pPr>
    <w:rPr>
      <w:caps/>
      <w:sz w:val="28"/>
    </w:rPr>
  </w:style>
  <w:style w:type="paragraph" w:customStyle="1" w:styleId="Rectitle">
    <w:name w:val="Rec_title"/>
    <w:basedOn w:val="RecNo"/>
    <w:next w:val="Recref"/>
    <w:rsid w:val="004D163F"/>
    <w:pPr>
      <w:spacing w:before="240"/>
    </w:pPr>
    <w:rPr>
      <w:b/>
      <w:caps w:val="0"/>
    </w:rPr>
  </w:style>
  <w:style w:type="paragraph" w:customStyle="1" w:styleId="Recref">
    <w:name w:val="Rec_ref"/>
    <w:basedOn w:val="Rectitle"/>
    <w:next w:val="Recdate"/>
    <w:rsid w:val="006C36CD"/>
    <w:pPr>
      <w:tabs>
        <w:tab w:val="clear" w:pos="794"/>
        <w:tab w:val="clear" w:pos="1191"/>
        <w:tab w:val="clear" w:pos="1588"/>
        <w:tab w:val="clear" w:pos="1985"/>
      </w:tabs>
      <w:spacing w:before="120"/>
    </w:pPr>
    <w:rPr>
      <w:rFonts w:ascii="Times New Roman" w:hAnsi="Times New Roman"/>
      <w:b w:val="0"/>
      <w:sz w:val="24"/>
    </w:rPr>
  </w:style>
  <w:style w:type="paragraph" w:customStyle="1" w:styleId="Recdate">
    <w:name w:val="Rec_date"/>
    <w:basedOn w:val="Recref"/>
    <w:next w:val="Normalaftertitle"/>
    <w:rsid w:val="006C36CD"/>
    <w:pPr>
      <w:jc w:val="right"/>
    </w:pPr>
    <w:rPr>
      <w:sz w:val="22"/>
    </w:rPr>
  </w:style>
  <w:style w:type="paragraph" w:customStyle="1" w:styleId="Questiondate">
    <w:name w:val="Question_date"/>
    <w:basedOn w:val="Recdate"/>
    <w:next w:val="Normalaftertitle"/>
    <w:rsid w:val="006C36CD"/>
  </w:style>
  <w:style w:type="paragraph" w:customStyle="1" w:styleId="QuestionNo">
    <w:name w:val="Question_No"/>
    <w:basedOn w:val="RecNo"/>
    <w:next w:val="Questiontitle"/>
    <w:rsid w:val="006C36CD"/>
  </w:style>
  <w:style w:type="paragraph" w:customStyle="1" w:styleId="Questionref">
    <w:name w:val="Question_ref"/>
    <w:basedOn w:val="Recref"/>
    <w:next w:val="Questiondate"/>
    <w:rsid w:val="006C36CD"/>
  </w:style>
  <w:style w:type="paragraph" w:customStyle="1" w:styleId="Questiontitle">
    <w:name w:val="Question_title"/>
    <w:basedOn w:val="Rectitle"/>
    <w:next w:val="Questionref"/>
    <w:rsid w:val="006C36CD"/>
  </w:style>
  <w:style w:type="paragraph" w:customStyle="1" w:styleId="Reftext">
    <w:name w:val="Ref_text"/>
    <w:basedOn w:val="Normal"/>
    <w:rsid w:val="006C36CD"/>
    <w:pPr>
      <w:ind w:left="794" w:hanging="794"/>
    </w:pPr>
  </w:style>
  <w:style w:type="paragraph" w:customStyle="1" w:styleId="Reftitle">
    <w:name w:val="Ref_title"/>
    <w:basedOn w:val="Normal"/>
    <w:next w:val="Reftext"/>
    <w:rsid w:val="006C36CD"/>
    <w:pPr>
      <w:spacing w:before="480"/>
      <w:jc w:val="center"/>
    </w:pPr>
    <w:rPr>
      <w:caps/>
    </w:rPr>
  </w:style>
  <w:style w:type="paragraph" w:customStyle="1" w:styleId="Repdate">
    <w:name w:val="Rep_date"/>
    <w:basedOn w:val="Recdate"/>
    <w:next w:val="Normalaftertitle"/>
    <w:rsid w:val="006C36CD"/>
  </w:style>
  <w:style w:type="paragraph" w:customStyle="1" w:styleId="RepNo">
    <w:name w:val="Rep_No"/>
    <w:basedOn w:val="RecNo"/>
    <w:next w:val="Reptitle"/>
    <w:rsid w:val="006C36CD"/>
  </w:style>
  <w:style w:type="paragraph" w:customStyle="1" w:styleId="Reptitle">
    <w:name w:val="Rep_title"/>
    <w:basedOn w:val="Rectitle"/>
    <w:next w:val="Repref"/>
    <w:rsid w:val="006C36CD"/>
  </w:style>
  <w:style w:type="paragraph" w:customStyle="1" w:styleId="Repref">
    <w:name w:val="Rep_ref"/>
    <w:basedOn w:val="Recref"/>
    <w:next w:val="Repdate"/>
    <w:rsid w:val="006C36CD"/>
  </w:style>
  <w:style w:type="paragraph" w:customStyle="1" w:styleId="Resdate">
    <w:name w:val="Res_date"/>
    <w:basedOn w:val="Recdate"/>
    <w:next w:val="Normalaftertitle"/>
    <w:rsid w:val="006C36CD"/>
  </w:style>
  <w:style w:type="paragraph" w:customStyle="1" w:styleId="ResNo">
    <w:name w:val="Res_No"/>
    <w:basedOn w:val="RecNo"/>
    <w:next w:val="Restitle"/>
    <w:rsid w:val="006C36CD"/>
  </w:style>
  <w:style w:type="paragraph" w:customStyle="1" w:styleId="Restitle">
    <w:name w:val="Res_title"/>
    <w:basedOn w:val="Rectitle"/>
    <w:next w:val="Resref"/>
    <w:rsid w:val="006C36CD"/>
  </w:style>
  <w:style w:type="paragraph" w:customStyle="1" w:styleId="Resref">
    <w:name w:val="Res_ref"/>
    <w:basedOn w:val="Recref"/>
    <w:next w:val="Resdate"/>
    <w:rsid w:val="006C36CD"/>
  </w:style>
  <w:style w:type="paragraph" w:customStyle="1" w:styleId="SectionNo">
    <w:name w:val="Section_No"/>
    <w:basedOn w:val="AnnexNo"/>
    <w:next w:val="Sectiontitle"/>
    <w:rsid w:val="006C36CD"/>
  </w:style>
  <w:style w:type="paragraph" w:customStyle="1" w:styleId="Sectiontitle">
    <w:name w:val="Section_title"/>
    <w:basedOn w:val="Normal"/>
    <w:next w:val="Normalaftertitle"/>
    <w:rsid w:val="006C36CD"/>
    <w:rPr>
      <w:sz w:val="28"/>
    </w:rPr>
  </w:style>
  <w:style w:type="paragraph" w:customStyle="1" w:styleId="SpecialFooter">
    <w:name w:val="Special Footer"/>
    <w:basedOn w:val="Footer"/>
    <w:rsid w:val="006C36CD"/>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9A3456"/>
    <w:pPr>
      <w:keepNext/>
      <w:spacing w:before="80" w:after="80"/>
      <w:jc w:val="center"/>
    </w:pPr>
    <w:rPr>
      <w:b/>
    </w:rPr>
  </w:style>
  <w:style w:type="paragraph" w:customStyle="1" w:styleId="Tablelegend">
    <w:name w:val="Table_legend"/>
    <w:basedOn w:val="Tabletext"/>
    <w:rsid w:val="00AA2E08"/>
    <w:pPr>
      <w:tabs>
        <w:tab w:val="clear" w:pos="1134"/>
        <w:tab w:val="clear" w:pos="1418"/>
        <w:tab w:val="clear" w:pos="1701"/>
        <w:tab w:val="clear" w:pos="1985"/>
        <w:tab w:val="clear" w:pos="2268"/>
        <w:tab w:val="clear" w:pos="2552"/>
        <w:tab w:val="clear" w:pos="2835"/>
        <w:tab w:val="clear" w:pos="3119"/>
        <w:tab w:val="clear" w:pos="3402"/>
        <w:tab w:val="clear" w:pos="3686"/>
        <w:tab w:val="clear" w:pos="3969"/>
      </w:tabs>
    </w:pPr>
  </w:style>
  <w:style w:type="paragraph" w:customStyle="1" w:styleId="Tableref">
    <w:name w:val="Table_ref"/>
    <w:basedOn w:val="Normal"/>
    <w:next w:val="Tabletitle"/>
    <w:rsid w:val="006C36CD"/>
    <w:pPr>
      <w:keepNext/>
      <w:spacing w:before="567"/>
      <w:jc w:val="center"/>
    </w:pPr>
  </w:style>
  <w:style w:type="paragraph" w:customStyle="1" w:styleId="Artheading">
    <w:name w:val="Art_heading"/>
    <w:basedOn w:val="Normal"/>
    <w:next w:val="Normalaftertitle"/>
    <w:rsid w:val="006C36CD"/>
    <w:pPr>
      <w:spacing w:before="480"/>
      <w:jc w:val="center"/>
    </w:pPr>
    <w:rPr>
      <w:rFonts w:ascii="Times New Roman Bold" w:hAnsi="Times New Roman Bold"/>
      <w:b/>
      <w:sz w:val="28"/>
    </w:rPr>
  </w:style>
  <w:style w:type="paragraph" w:customStyle="1" w:styleId="ArtNo">
    <w:name w:val="Art_No"/>
    <w:basedOn w:val="Normal"/>
    <w:next w:val="Normal"/>
    <w:rsid w:val="006C36CD"/>
    <w:pPr>
      <w:keepNext/>
      <w:keepLines/>
      <w:spacing w:before="480"/>
      <w:jc w:val="center"/>
    </w:pPr>
    <w:rPr>
      <w:caps/>
      <w:sz w:val="28"/>
    </w:rPr>
  </w:style>
  <w:style w:type="paragraph" w:customStyle="1" w:styleId="Arttitle">
    <w:name w:val="Art_title"/>
    <w:basedOn w:val="Normal"/>
    <w:next w:val="Normalaftertitle"/>
    <w:rsid w:val="006C36CD"/>
    <w:pPr>
      <w:keepNext/>
      <w:keepLines/>
      <w:spacing w:before="240"/>
      <w:jc w:val="center"/>
    </w:pPr>
    <w:rPr>
      <w:b/>
      <w:sz w:val="28"/>
    </w:rPr>
  </w:style>
  <w:style w:type="paragraph" w:customStyle="1" w:styleId="ChapNo">
    <w:name w:val="Chap_No"/>
    <w:basedOn w:val="ArtNo"/>
    <w:next w:val="Chaptitle"/>
    <w:rsid w:val="004D163F"/>
    <w:rPr>
      <w:b/>
    </w:rPr>
  </w:style>
  <w:style w:type="paragraph" w:customStyle="1" w:styleId="Chaptitle">
    <w:name w:val="Chap_title"/>
    <w:basedOn w:val="Arttitle"/>
    <w:next w:val="Normalaftertitle"/>
    <w:rsid w:val="006C36CD"/>
  </w:style>
  <w:style w:type="paragraph" w:styleId="BodyTextIndent3">
    <w:name w:val="Body Text Indent 3"/>
    <w:basedOn w:val="Normal"/>
    <w:link w:val="BodyTextIndent3Char"/>
    <w:rsid w:val="006C36CD"/>
    <w:pPr>
      <w:spacing w:before="0"/>
      <w:ind w:firstLine="601"/>
      <w:textAlignment w:val="auto"/>
    </w:pPr>
    <w:rPr>
      <w:sz w:val="22"/>
      <w:lang w:val="fr-FR" w:eastAsia="zh-CN"/>
    </w:rPr>
  </w:style>
  <w:style w:type="character" w:customStyle="1" w:styleId="Heading1Char">
    <w:name w:val="Heading 1 Char"/>
    <w:basedOn w:val="DefaultParagraphFont"/>
    <w:link w:val="Heading1"/>
    <w:rsid w:val="007A37DB"/>
    <w:rPr>
      <w:rFonts w:ascii="Calibri" w:hAnsi="Calibri"/>
      <w:b/>
      <w:sz w:val="28"/>
      <w:lang w:val="en-GB" w:eastAsia="en-US"/>
    </w:rPr>
  </w:style>
  <w:style w:type="character" w:customStyle="1" w:styleId="Heading2Char">
    <w:name w:val="Heading 2 Char"/>
    <w:basedOn w:val="DefaultParagraphFont"/>
    <w:link w:val="Heading2"/>
    <w:rsid w:val="007A37DB"/>
    <w:rPr>
      <w:rFonts w:ascii="Calibri" w:hAnsi="Calibri"/>
      <w:b/>
      <w:sz w:val="24"/>
      <w:lang w:val="en-GB" w:eastAsia="en-US"/>
    </w:rPr>
  </w:style>
  <w:style w:type="character" w:customStyle="1" w:styleId="FootnoteTextChar">
    <w:name w:val="Footnote Text Char"/>
    <w:basedOn w:val="DefaultParagraphFont"/>
    <w:link w:val="FootnoteText"/>
    <w:semiHidden/>
    <w:rsid w:val="007A37DB"/>
    <w:rPr>
      <w:rFonts w:ascii="Calibri" w:hAnsi="Calibri"/>
      <w:sz w:val="24"/>
      <w:lang w:val="en-GB" w:eastAsia="en-US"/>
    </w:rPr>
  </w:style>
  <w:style w:type="paragraph" w:styleId="ListParagraph">
    <w:name w:val="List Paragraph"/>
    <w:basedOn w:val="Normal"/>
    <w:uiPriority w:val="34"/>
    <w:qFormat/>
    <w:rsid w:val="0000517A"/>
    <w:pPr>
      <w:tabs>
        <w:tab w:val="clear" w:pos="794"/>
        <w:tab w:val="clear" w:pos="1191"/>
        <w:tab w:val="clear" w:pos="1588"/>
        <w:tab w:val="clear" w:pos="1985"/>
        <w:tab w:val="left" w:pos="567"/>
        <w:tab w:val="left" w:pos="1134"/>
        <w:tab w:val="left" w:pos="1701"/>
        <w:tab w:val="left" w:pos="2268"/>
        <w:tab w:val="left" w:pos="2835"/>
      </w:tabs>
      <w:ind w:left="720"/>
      <w:contextualSpacing/>
    </w:pPr>
    <w:rPr>
      <w:rFonts w:eastAsia="Times New Roman"/>
    </w:rPr>
  </w:style>
  <w:style w:type="table" w:styleId="TableGrid">
    <w:name w:val="Table Grid"/>
    <w:basedOn w:val="TableNormal"/>
    <w:uiPriority w:val="39"/>
    <w:rsid w:val="0000517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aftertitleChar">
    <w:name w:val="Normal after title Char"/>
    <w:link w:val="Normalaftertitle"/>
    <w:locked/>
    <w:rsid w:val="00CD5566"/>
    <w:rPr>
      <w:rFonts w:ascii="Calibri" w:hAnsi="Calibri"/>
      <w:sz w:val="24"/>
      <w:lang w:val="en-GB" w:eastAsia="en-US"/>
    </w:rPr>
  </w:style>
  <w:style w:type="character" w:customStyle="1" w:styleId="CallChar">
    <w:name w:val="Call Char"/>
    <w:basedOn w:val="DefaultParagraphFont"/>
    <w:link w:val="Call"/>
    <w:rsid w:val="00CD5566"/>
    <w:rPr>
      <w:rFonts w:ascii="STKaiti" w:hAnsi="STKaiti"/>
      <w:sz w:val="24"/>
      <w:lang w:val="en-GB" w:eastAsia="en-US"/>
    </w:rPr>
  </w:style>
  <w:style w:type="character" w:customStyle="1" w:styleId="AnnextitleChar">
    <w:name w:val="Annex_title Char"/>
    <w:basedOn w:val="DefaultParagraphFont"/>
    <w:link w:val="Annextitle"/>
    <w:locked/>
    <w:rsid w:val="00CD5566"/>
    <w:rPr>
      <w:rFonts w:ascii="Times New Roman Bold" w:hAnsi="Times New Roman Bold"/>
      <w:b/>
      <w:sz w:val="28"/>
      <w:lang w:val="en-GB" w:eastAsia="en-US"/>
    </w:rPr>
  </w:style>
  <w:style w:type="character" w:customStyle="1" w:styleId="FooterChar">
    <w:name w:val="Footer Char"/>
    <w:basedOn w:val="DefaultParagraphFont"/>
    <w:link w:val="Footer"/>
    <w:rsid w:val="000853C0"/>
    <w:rPr>
      <w:rFonts w:ascii="Calibri" w:hAnsi="Calibri"/>
      <w:caps/>
      <w:noProof/>
      <w:sz w:val="16"/>
      <w:lang w:val="fr-FR" w:eastAsia="en-US"/>
    </w:rPr>
  </w:style>
  <w:style w:type="character" w:customStyle="1" w:styleId="BodyTextIndent3Char">
    <w:name w:val="Body Text Indent 3 Char"/>
    <w:basedOn w:val="DefaultParagraphFont"/>
    <w:link w:val="BodyTextIndent3"/>
    <w:rsid w:val="00B40A53"/>
    <w:rPr>
      <w:rFonts w:ascii="Calibri" w:hAnsi="Calibri"/>
      <w:sz w:val="22"/>
      <w:lang w:val="fr-FR"/>
    </w:rPr>
  </w:style>
  <w:style w:type="character" w:customStyle="1" w:styleId="HeaderChar">
    <w:name w:val="Header Char"/>
    <w:basedOn w:val="DefaultParagraphFont"/>
    <w:link w:val="Header"/>
    <w:uiPriority w:val="99"/>
    <w:rsid w:val="00E24D59"/>
    <w:rPr>
      <w:rFonts w:ascii="Calibri" w:hAnsi="Calibri"/>
      <w:sz w:val="18"/>
      <w:lang w:val="fr-FR" w:eastAsia="en-US"/>
    </w:rPr>
  </w:style>
  <w:style w:type="paragraph" w:customStyle="1" w:styleId="Subtitle">
    <w:name w:val="Sub_title"/>
    <w:basedOn w:val="Title1"/>
    <w:qFormat/>
    <w:rsid w:val="00C24DAC"/>
    <w:pPr>
      <w:framePr w:wrap="around"/>
      <w:spacing w:before="120" w:after="160"/>
    </w:pPr>
    <w:rPr>
      <w:caps w:val="0"/>
    </w:rPr>
  </w:style>
  <w:style w:type="character" w:styleId="PlaceholderText">
    <w:name w:val="Placeholder Text"/>
    <w:basedOn w:val="DefaultParagraphFont"/>
    <w:uiPriority w:val="99"/>
    <w:semiHidden/>
    <w:rsid w:val="0072138B"/>
    <w:rPr>
      <w:color w:val="666666"/>
    </w:rPr>
  </w:style>
  <w:style w:type="character" w:styleId="UnresolvedMention">
    <w:name w:val="Unresolved Mention"/>
    <w:basedOn w:val="DefaultParagraphFont"/>
    <w:uiPriority w:val="99"/>
    <w:semiHidden/>
    <w:unhideWhenUsed/>
    <w:rsid w:val="00E34C96"/>
    <w:rPr>
      <w:color w:val="605E5C"/>
      <w:shd w:val="clear" w:color="auto" w:fill="E1DFDD"/>
    </w:rPr>
  </w:style>
  <w:style w:type="paragraph" w:styleId="Signature">
    <w:name w:val="Signature"/>
    <w:basedOn w:val="Normal"/>
    <w:link w:val="SignatureChar"/>
    <w:unhideWhenUsed/>
    <w:rsid w:val="007B16B4"/>
    <w:pPr>
      <w:tabs>
        <w:tab w:val="clear" w:pos="794"/>
        <w:tab w:val="clear" w:pos="1191"/>
        <w:tab w:val="clear" w:pos="1588"/>
        <w:tab w:val="clear" w:pos="1985"/>
        <w:tab w:val="left" w:pos="567"/>
        <w:tab w:val="left" w:pos="1134"/>
        <w:tab w:val="left" w:pos="1701"/>
        <w:tab w:val="left" w:pos="2268"/>
        <w:tab w:val="left" w:pos="2835"/>
      </w:tabs>
      <w:spacing w:before="0" w:after="120" w:line="280" w:lineRule="exact"/>
      <w:ind w:left="4252"/>
      <w:jc w:val="both"/>
    </w:pPr>
    <w:rPr>
      <w:sz w:val="21"/>
      <w:szCs w:val="10"/>
      <w:lang w:val="en-US" w:eastAsia="zh-CN"/>
    </w:rPr>
  </w:style>
  <w:style w:type="character" w:customStyle="1" w:styleId="SignatureChar">
    <w:name w:val="Signature Char"/>
    <w:basedOn w:val="DefaultParagraphFont"/>
    <w:link w:val="Signature"/>
    <w:rsid w:val="007B16B4"/>
    <w:rPr>
      <w:rFonts w:ascii="Calibri" w:hAnsi="Calibri"/>
      <w:sz w:val="21"/>
      <w:szCs w:val="10"/>
    </w:rPr>
  </w:style>
  <w:style w:type="character" w:customStyle="1" w:styleId="StyleHyperlinkAsianSimSunBlueUnderline">
    <w:name w:val="Style Hyperlink + (Asian) SimSun Blue Underline"/>
    <w:basedOn w:val="Hyperlink"/>
    <w:rsid w:val="001D3B05"/>
    <w:rPr>
      <w:rFonts w:eastAsia="SimSun"/>
      <w:noProof/>
      <w:color w:val="0070C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70415">
      <w:bodyDiv w:val="1"/>
      <w:marLeft w:val="0"/>
      <w:marRight w:val="0"/>
      <w:marTop w:val="0"/>
      <w:marBottom w:val="0"/>
      <w:divBdr>
        <w:top w:val="none" w:sz="0" w:space="0" w:color="auto"/>
        <w:left w:val="none" w:sz="0" w:space="0" w:color="auto"/>
        <w:bottom w:val="none" w:sz="0" w:space="0" w:color="auto"/>
        <w:right w:val="none" w:sz="0" w:space="0" w:color="auto"/>
      </w:divBdr>
    </w:div>
    <w:div w:id="525020778">
      <w:bodyDiv w:val="1"/>
      <w:marLeft w:val="0"/>
      <w:marRight w:val="0"/>
      <w:marTop w:val="0"/>
      <w:marBottom w:val="0"/>
      <w:divBdr>
        <w:top w:val="none" w:sz="0" w:space="0" w:color="auto"/>
        <w:left w:val="none" w:sz="0" w:space="0" w:color="auto"/>
        <w:bottom w:val="none" w:sz="0" w:space="0" w:color="auto"/>
        <w:right w:val="none" w:sz="0" w:space="0" w:color="auto"/>
      </w:divBdr>
    </w:div>
    <w:div w:id="562839797">
      <w:bodyDiv w:val="1"/>
      <w:marLeft w:val="0"/>
      <w:marRight w:val="0"/>
      <w:marTop w:val="0"/>
      <w:marBottom w:val="0"/>
      <w:divBdr>
        <w:top w:val="none" w:sz="0" w:space="0" w:color="auto"/>
        <w:left w:val="none" w:sz="0" w:space="0" w:color="auto"/>
        <w:bottom w:val="none" w:sz="0" w:space="0" w:color="auto"/>
        <w:right w:val="none" w:sz="0" w:space="0" w:color="auto"/>
      </w:divBdr>
    </w:div>
    <w:div w:id="664942600">
      <w:bodyDiv w:val="1"/>
      <w:marLeft w:val="0"/>
      <w:marRight w:val="0"/>
      <w:marTop w:val="0"/>
      <w:marBottom w:val="0"/>
      <w:divBdr>
        <w:top w:val="none" w:sz="0" w:space="0" w:color="auto"/>
        <w:left w:val="none" w:sz="0" w:space="0" w:color="auto"/>
        <w:bottom w:val="none" w:sz="0" w:space="0" w:color="auto"/>
        <w:right w:val="none" w:sz="0" w:space="0" w:color="auto"/>
      </w:divBdr>
    </w:div>
    <w:div w:id="882450126">
      <w:bodyDiv w:val="1"/>
      <w:marLeft w:val="0"/>
      <w:marRight w:val="0"/>
      <w:marTop w:val="0"/>
      <w:marBottom w:val="0"/>
      <w:divBdr>
        <w:top w:val="none" w:sz="0" w:space="0" w:color="auto"/>
        <w:left w:val="none" w:sz="0" w:space="0" w:color="auto"/>
        <w:bottom w:val="none" w:sz="0" w:space="0" w:color="auto"/>
        <w:right w:val="none" w:sz="0" w:space="0" w:color="auto"/>
      </w:divBdr>
    </w:div>
    <w:div w:id="953485407">
      <w:bodyDiv w:val="1"/>
      <w:marLeft w:val="0"/>
      <w:marRight w:val="0"/>
      <w:marTop w:val="0"/>
      <w:marBottom w:val="0"/>
      <w:divBdr>
        <w:top w:val="none" w:sz="0" w:space="0" w:color="auto"/>
        <w:left w:val="none" w:sz="0" w:space="0" w:color="auto"/>
        <w:bottom w:val="none" w:sz="0" w:space="0" w:color="auto"/>
        <w:right w:val="none" w:sz="0" w:space="0" w:color="auto"/>
      </w:divBdr>
    </w:div>
    <w:div w:id="1285312626">
      <w:bodyDiv w:val="1"/>
      <w:marLeft w:val="0"/>
      <w:marRight w:val="0"/>
      <w:marTop w:val="0"/>
      <w:marBottom w:val="0"/>
      <w:divBdr>
        <w:top w:val="none" w:sz="0" w:space="0" w:color="auto"/>
        <w:left w:val="none" w:sz="0" w:space="0" w:color="auto"/>
        <w:bottom w:val="none" w:sz="0" w:space="0" w:color="auto"/>
        <w:right w:val="none" w:sz="0" w:space="0" w:color="auto"/>
      </w:divBdr>
    </w:div>
    <w:div w:id="1382942653">
      <w:bodyDiv w:val="1"/>
      <w:marLeft w:val="0"/>
      <w:marRight w:val="0"/>
      <w:marTop w:val="0"/>
      <w:marBottom w:val="0"/>
      <w:divBdr>
        <w:top w:val="none" w:sz="0" w:space="0" w:color="auto"/>
        <w:left w:val="none" w:sz="0" w:space="0" w:color="auto"/>
        <w:bottom w:val="none" w:sz="0" w:space="0" w:color="auto"/>
        <w:right w:val="none" w:sz="0" w:space="0" w:color="auto"/>
      </w:divBdr>
    </w:div>
    <w:div w:id="1846823587">
      <w:bodyDiv w:val="1"/>
      <w:marLeft w:val="0"/>
      <w:marRight w:val="0"/>
      <w:marTop w:val="0"/>
      <w:marBottom w:val="0"/>
      <w:divBdr>
        <w:top w:val="none" w:sz="0" w:space="0" w:color="auto"/>
        <w:left w:val="none" w:sz="0" w:space="0" w:color="auto"/>
        <w:bottom w:val="none" w:sz="0" w:space="0" w:color="auto"/>
        <w:right w:val="none" w:sz="0" w:space="0" w:color="auto"/>
      </w:divBdr>
    </w:div>
    <w:div w:id="2022005172">
      <w:bodyDiv w:val="1"/>
      <w:marLeft w:val="0"/>
      <w:marRight w:val="0"/>
      <w:marTop w:val="0"/>
      <w:marBottom w:val="0"/>
      <w:divBdr>
        <w:top w:val="none" w:sz="0" w:space="0" w:color="auto"/>
        <w:left w:val="none" w:sz="0" w:space="0" w:color="auto"/>
        <w:bottom w:val="none" w:sz="0" w:space="0" w:color="auto"/>
        <w:right w:val="none" w:sz="0" w:space="0" w:color="auto"/>
      </w:divBdr>
    </w:div>
    <w:div w:id="210626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itu.int/md/S23-CL-C-0120/en" TargetMode="External"/><Relationship Id="rId18" Type="http://schemas.openxmlformats.org/officeDocument/2006/relationships/hyperlink" Target="https://docs.un.org/zh/A/71/212" TargetMode="External"/><Relationship Id="rId26" Type="http://schemas.openxmlformats.org/officeDocument/2006/relationships/hyperlink" Target="https://www.itu.int/en/council/Documents/basic-texts-2023/RES-071-C.pdf" TargetMode="External"/><Relationship Id="rId39" Type="http://schemas.openxmlformats.org/officeDocument/2006/relationships/hyperlink" Target="https://www.itu.int/md/S24-CL-C-0060/en" TargetMode="External"/><Relationship Id="rId21" Type="http://schemas.openxmlformats.org/officeDocument/2006/relationships/hyperlink" Target="https://docs.un.org/zh/A/RES/73/218" TargetMode="External"/><Relationship Id="rId34" Type="http://schemas.openxmlformats.org/officeDocument/2006/relationships/hyperlink" Target="http://www.itu.int/en/ITU-D/Statistics/Documents/publications/wsisreview2014/WSIS2014_review.pdf" TargetMode="External"/><Relationship Id="rId42" Type="http://schemas.openxmlformats.org/officeDocument/2006/relationships/hyperlink" Target="http://www.wsis.org/forum" TargetMode="External"/><Relationship Id="rId47" Type="http://schemas.openxmlformats.org/officeDocument/2006/relationships/hyperlink" Target="https://www.itu.int/md/S26-CWGWSIS44-C" TargetMode="External"/><Relationship Id="rId50"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docs.un.org/zh/A/RES/70/1" TargetMode="External"/><Relationship Id="rId29" Type="http://schemas.openxmlformats.org/officeDocument/2006/relationships/hyperlink" Target="https://www.itu.int/dms_ties/itu-d/md/22/wtdc25/c/D22-WTDC25-C-0090!!PDF-C.pdf" TargetMode="External"/><Relationship Id="rId11" Type="http://schemas.openxmlformats.org/officeDocument/2006/relationships/hyperlink" Target="https://www.itu.int/en/council/Documents/basic-texts-2023/RES-140-C.pdf" TargetMode="External"/><Relationship Id="rId24" Type="http://schemas.openxmlformats.org/officeDocument/2006/relationships/hyperlink" Target="https://www.itu.int/en/council/Documents/basic-texts-2023/RES-140-C.pdf" TargetMode="External"/><Relationship Id="rId32" Type="http://schemas.openxmlformats.org/officeDocument/2006/relationships/hyperlink" Target="http://www.itu.int/net/wsis/implementation/2014/forum/inc/doc/outcome/362828V2E.pdf" TargetMode="External"/><Relationship Id="rId37" Type="http://schemas.openxmlformats.org/officeDocument/2006/relationships/hyperlink" Target="https://www.itu.int/md/S22-CWGWSIS38-C-0014/en" TargetMode="External"/><Relationship Id="rId40" Type="http://schemas.openxmlformats.org/officeDocument/2006/relationships/hyperlink" Target="https://www.un.org/sites/un2.un.org/files/sotf-pact_for_the_future_adopted.pdf" TargetMode="External"/><Relationship Id="rId45" Type="http://schemas.openxmlformats.org/officeDocument/2006/relationships/hyperlink" Target="https://www.itu.int/md/S25-CWGWSIS43-C" TargetMode="External"/><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docs.un.org/zh/A/70/299" TargetMode="External"/><Relationship Id="rId31" Type="http://schemas.openxmlformats.org/officeDocument/2006/relationships/hyperlink" Target="https://www.itu.int/pub/publications.aspx?lang=en&amp;parent=R-RES-R.61-3-2023" TargetMode="External"/><Relationship Id="rId44" Type="http://schemas.openxmlformats.org/officeDocument/2006/relationships/hyperlink" Target="https://www.itu.int/en/council/Documents/basic-texts-2023/RES-140-C.pdf"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en/council/cwg-wsis/Pages/default.aspx" TargetMode="External"/><Relationship Id="rId22" Type="http://schemas.openxmlformats.org/officeDocument/2006/relationships/hyperlink" Target="https://docs.un.org/A/RES/80/173" TargetMode="External"/><Relationship Id="rId27" Type="http://schemas.openxmlformats.org/officeDocument/2006/relationships/hyperlink" Target="https://www.itu.int/md/S24-CL-C-0141/en" TargetMode="External"/><Relationship Id="rId30" Type="http://schemas.openxmlformats.org/officeDocument/2006/relationships/hyperlink" Target="https://www.itu.int/pub/publications.aspx?lang=en&amp;parent=T-RES-T.75-2022" TargetMode="External"/><Relationship Id="rId35" Type="http://schemas.openxmlformats.org/officeDocument/2006/relationships/hyperlink" Target="https://www.itu.int/en/itu-wsis/Documents/WSIS+10Report.pdf" TargetMode="External"/><Relationship Id="rId43" Type="http://schemas.openxmlformats.org/officeDocument/2006/relationships/hyperlink" Target="https://www.itu.int/md/S24-CL-C-0141/en" TargetMode="External"/><Relationship Id="rId48" Type="http://schemas.openxmlformats.org/officeDocument/2006/relationships/hyperlink" Target="https://www.itu.int/dms_pub/itu-s/md/26/cwgwsis44/c/S26-CWGWSIS44-C-0008!R1!MSW-E.docx" TargetMode="External"/><Relationship Id="rId8" Type="http://schemas.openxmlformats.org/officeDocument/2006/relationships/webSettings" Target="webSettings.xml"/><Relationship Id="rId51" Type="http://schemas.openxmlformats.org/officeDocument/2006/relationships/footer" Target="footer2.xml"/><Relationship Id="rId3" Type="http://schemas.openxmlformats.org/officeDocument/2006/relationships/customXml" Target="../customXml/item3.xml"/><Relationship Id="rId12" Type="http://schemas.openxmlformats.org/officeDocument/2006/relationships/hyperlink" Target="https://www.itu.int/md/S24-CL-C-0141/en" TargetMode="External"/><Relationship Id="rId17" Type="http://schemas.openxmlformats.org/officeDocument/2006/relationships/hyperlink" Target="https://docs.un.org/zh/A/RES/77/150" TargetMode="External"/><Relationship Id="rId25" Type="http://schemas.openxmlformats.org/officeDocument/2006/relationships/hyperlink" Target="https://www.itu.int/en/council/cwg-wsis/Documents/Resolution172-PP10.pdf" TargetMode="External"/><Relationship Id="rId33" Type="http://schemas.openxmlformats.org/officeDocument/2006/relationships/hyperlink" Target="https://www.itu.int/net/wsis/implementation/2014/forum/inc/doc/outcome/362828V2E.pdf" TargetMode="External"/><Relationship Id="rId38" Type="http://schemas.openxmlformats.org/officeDocument/2006/relationships/hyperlink" Target="https://www.itu.int/dms_pub/itu-s/md/22/cl/c/S22-CL-C-0059!!MSW-C.docx" TargetMode="External"/><Relationship Id="rId46" Type="http://schemas.openxmlformats.org/officeDocument/2006/relationships/hyperlink" Target="https://www.itu.int/dms_pub/itu-s/md/25/cwgwsis43/c/S25-CWGWSIS43-C-0020!R1!MSW-E.docx" TargetMode="External"/><Relationship Id="rId20" Type="http://schemas.openxmlformats.org/officeDocument/2006/relationships/hyperlink" Target="https://docs.un.org/zh/A/70/684" TargetMode="External"/><Relationship Id="rId41" Type="http://schemas.openxmlformats.org/officeDocument/2006/relationships/hyperlink" Target="https://unctad.org/system/files/official-document/ecn162025d4_en.pdf"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docs.un.org/zh/A/RES/70/125" TargetMode="External"/><Relationship Id="rId23" Type="http://schemas.openxmlformats.org/officeDocument/2006/relationships/hyperlink" Target="https://undocs.org/E/RES/2025/18" TargetMode="External"/><Relationship Id="rId28" Type="http://schemas.openxmlformats.org/officeDocument/2006/relationships/hyperlink" Target="https://www.itu.int/md/S23-CL-C-0120/en" TargetMode="External"/><Relationship Id="rId36" Type="http://schemas.openxmlformats.org/officeDocument/2006/relationships/hyperlink" Target="https://www.itu.int/en/itu-wsis/Documents/WSIS+10Report.pdf" TargetMode="External"/><Relationship Id="rId4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TRAD\C\gDoc.2.0%202026\2600439\2600439C-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801feee-0a04-489c-95ba-2c29d5c96e1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A7E394CBF2D4649A0B6A1B1F64B5C71" ma:contentTypeVersion="17" ma:contentTypeDescription="Create a new document." ma:contentTypeScope="" ma:versionID="28df0f468b2cd1fe178b95db0a60ffeb">
  <xsd:schema xmlns:xsd="http://www.w3.org/2001/XMLSchema" xmlns:xs="http://www.w3.org/2001/XMLSchema" xmlns:p="http://schemas.microsoft.com/office/2006/metadata/properties" xmlns:ns3="d801feee-0a04-489c-95ba-2c29d5c96e1a" xmlns:ns4="8b19e4f0-34a3-4fb7-9adf-d8b7d6c4fccf" targetNamespace="http://schemas.microsoft.com/office/2006/metadata/properties" ma:root="true" ma:fieldsID="2b9e20b53e4b3565c4368677d9326dcf" ns3:_="" ns4:_="">
    <xsd:import namespace="d801feee-0a04-489c-95ba-2c29d5c96e1a"/>
    <xsd:import namespace="8b19e4f0-34a3-4fb7-9adf-d8b7d6c4fcc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01feee-0a04-489c-95ba-2c29d5c96e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19e4f0-34a3-4fb7-9adf-d8b7d6c4fcc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54B7F1-4FEE-4D9E-AAE5-E266BD58B53A}">
  <ds:schemaRefs>
    <ds:schemaRef ds:uri="http://purl.org/dc/terms/"/>
    <ds:schemaRef ds:uri="http://schemas.microsoft.com/office/2006/documentManagement/types"/>
    <ds:schemaRef ds:uri="http://purl.org/dc/elements/1.1/"/>
    <ds:schemaRef ds:uri="http://www.w3.org/XML/1998/namespace"/>
    <ds:schemaRef ds:uri="http://schemas.microsoft.com/office/2006/metadata/properties"/>
    <ds:schemaRef ds:uri="http://schemas.openxmlformats.org/package/2006/metadata/core-properties"/>
    <ds:schemaRef ds:uri="http://schemas.microsoft.com/office/infopath/2007/PartnerControls"/>
    <ds:schemaRef ds:uri="d801feee-0a04-489c-95ba-2c29d5c96e1a"/>
    <ds:schemaRef ds:uri="http://purl.org/dc/dcmitype/"/>
    <ds:schemaRef ds:uri="8b19e4f0-34a3-4fb7-9adf-d8b7d6c4fccf"/>
  </ds:schemaRefs>
</ds:datastoreItem>
</file>

<file path=customXml/itemProps2.xml><?xml version="1.0" encoding="utf-8"?>
<ds:datastoreItem xmlns:ds="http://schemas.openxmlformats.org/officeDocument/2006/customXml" ds:itemID="{AF03B6F4-F527-4308-B0B9-FFC7A3F1BF77}">
  <ds:schemaRefs>
    <ds:schemaRef ds:uri="http://schemas.microsoft.com/sharepoint/v3/contenttype/forms"/>
  </ds:schemaRefs>
</ds:datastoreItem>
</file>

<file path=customXml/itemProps3.xml><?xml version="1.0" encoding="utf-8"?>
<ds:datastoreItem xmlns:ds="http://schemas.openxmlformats.org/officeDocument/2006/customXml" ds:itemID="{4AA1DCC2-6DDC-49CF-B01C-00AB9A2F28BA}">
  <ds:schemaRefs>
    <ds:schemaRef ds:uri="http://schemas.openxmlformats.org/officeDocument/2006/bibliography"/>
  </ds:schemaRefs>
</ds:datastoreItem>
</file>

<file path=customXml/itemProps4.xml><?xml version="1.0" encoding="utf-8"?>
<ds:datastoreItem xmlns:ds="http://schemas.openxmlformats.org/officeDocument/2006/customXml" ds:itemID="{D94F6CE8-BB84-42D3-9770-47EB9329E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01feee-0a04-489c-95ba-2c29d5c96e1a"/>
    <ds:schemaRef ds:uri="8b19e4f0-34a3-4fb7-9adf-d8b7d6c4fc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2600439C-final.dotx</Template>
  <TotalTime>16</TotalTime>
  <Pages>4</Pages>
  <Words>3445</Words>
  <Characters>3675</Characters>
  <Application>Microsoft Office Word</Application>
  <DocSecurity>0</DocSecurity>
  <Lines>68</Lines>
  <Paragraphs>53</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7067</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on the outcomes of the 43rd and 44th meetings of the Council Working Group on WSIS&amp;SDG</dc:title>
  <dc:subject>ITU Council 2026</dc:subject>
  <cp:keywords>C26; C2026; Council 2026; PP26</cp:keywords>
  <dc:description/>
  <cp:lastPrinted>2015-02-24T13:23:00Z</cp:lastPrinted>
  <dcterms:created xsi:type="dcterms:W3CDTF">2026-03-20T10:41:00Z</dcterms:created>
  <dcterms:modified xsi:type="dcterms:W3CDTF">2026-03-20T11:10:00Z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C05/xx-C</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vt:lpwstr>
  </property>
  <property fmtid="{D5CDD505-2E9C-101B-9397-08002B2CF9AE}" pid="8" name="GrammarlyDocumentId">
    <vt:lpwstr>c6e9fb3b98c60be3ceca001f06bedd27e80c23e89b99aa0a1c899b80b9af3e8b</vt:lpwstr>
  </property>
  <property fmtid="{D5CDD505-2E9C-101B-9397-08002B2CF9AE}" pid="9" name="ContentTypeId">
    <vt:lpwstr>0x010100DA7E394CBF2D4649A0B6A1B1F64B5C71</vt:lpwstr>
  </property>
</Properties>
</file>