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59B20072" w14:textId="77777777" w:rsidTr="00555C29">
        <w:trPr>
          <w:cantSplit/>
          <w:trHeight w:val="23"/>
        </w:trPr>
        <w:tc>
          <w:tcPr>
            <w:tcW w:w="3969" w:type="dxa"/>
            <w:vMerge w:val="restart"/>
            <w:tcMar>
              <w:left w:w="0" w:type="dxa"/>
            </w:tcMar>
          </w:tcPr>
          <w:p w14:paraId="3D17B516" w14:textId="1A046064"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8A375E" w:rsidRPr="008A375E">
              <w:rPr>
                <w:rFonts w:cstheme="minorHAnsi"/>
                <w:b/>
                <w:bCs/>
                <w:lang w:val="ru-RU"/>
              </w:rPr>
              <w:t>PL-3</w:t>
            </w:r>
          </w:p>
        </w:tc>
        <w:tc>
          <w:tcPr>
            <w:tcW w:w="5245" w:type="dxa"/>
          </w:tcPr>
          <w:p w14:paraId="518AECF9" w14:textId="41526130"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8A375E">
              <w:rPr>
                <w:b/>
                <w:lang w:val="fr-CH"/>
              </w:rPr>
              <w:t>6</w:t>
            </w:r>
            <w:r w:rsidRPr="00E24D59">
              <w:rPr>
                <w:b/>
                <w:lang w:val="fr-CH"/>
              </w:rPr>
              <w:t>-C</w:t>
            </w:r>
          </w:p>
        </w:tc>
      </w:tr>
      <w:tr w:rsidR="00E24D59" w:rsidRPr="00813E5E" w14:paraId="723F71D9" w14:textId="77777777" w:rsidTr="00555C29">
        <w:trPr>
          <w:cantSplit/>
        </w:trPr>
        <w:tc>
          <w:tcPr>
            <w:tcW w:w="3969" w:type="dxa"/>
            <w:vMerge/>
          </w:tcPr>
          <w:p w14:paraId="1CC7F626"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3E3AD663" w14:textId="72D716A8" w:rsidR="00E24D59" w:rsidRPr="00E85629" w:rsidRDefault="008A375E"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27</w:t>
            </w:r>
            <w:r>
              <w:rPr>
                <w:rFonts w:hint="eastAsia"/>
                <w:b/>
                <w:lang w:eastAsia="zh-CN"/>
              </w:rPr>
              <w:t>日</w:t>
            </w:r>
          </w:p>
        </w:tc>
      </w:tr>
      <w:tr w:rsidR="00E24D59" w:rsidRPr="00813E5E" w14:paraId="7A163B92" w14:textId="77777777" w:rsidTr="00555C29">
        <w:trPr>
          <w:cantSplit/>
          <w:trHeight w:val="23"/>
        </w:trPr>
        <w:tc>
          <w:tcPr>
            <w:tcW w:w="3969" w:type="dxa"/>
            <w:vMerge/>
          </w:tcPr>
          <w:p w14:paraId="06FF8287"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133F2FB7" w14:textId="0CB32006"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8A375E" w:rsidRPr="008A375E">
              <w:rPr>
                <w:rFonts w:cstheme="minorHAnsi" w:hint="eastAsia"/>
                <w:b/>
                <w:bCs/>
                <w:lang w:val="ru-RU" w:eastAsia="zh-CN"/>
              </w:rPr>
              <w:t>英文</w:t>
            </w:r>
          </w:p>
        </w:tc>
      </w:tr>
      <w:tr w:rsidR="00E24D59" w:rsidRPr="00813E5E" w14:paraId="07A58994" w14:textId="77777777" w:rsidTr="00555C29">
        <w:trPr>
          <w:cantSplit/>
          <w:trHeight w:val="23"/>
        </w:trPr>
        <w:tc>
          <w:tcPr>
            <w:tcW w:w="3969" w:type="dxa"/>
          </w:tcPr>
          <w:p w14:paraId="41F843CE" w14:textId="77777777" w:rsidR="00E24D59" w:rsidRPr="00813E5E" w:rsidRDefault="00E24D59" w:rsidP="00555C29">
            <w:pPr>
              <w:tabs>
                <w:tab w:val="left" w:pos="851"/>
              </w:tabs>
              <w:spacing w:line="240" w:lineRule="atLeast"/>
              <w:rPr>
                <w:b/>
              </w:rPr>
            </w:pPr>
          </w:p>
        </w:tc>
        <w:tc>
          <w:tcPr>
            <w:tcW w:w="5245" w:type="dxa"/>
          </w:tcPr>
          <w:p w14:paraId="6C4E01BC" w14:textId="77777777" w:rsidR="00E24D59" w:rsidRDefault="00E24D59" w:rsidP="00555C29">
            <w:pPr>
              <w:tabs>
                <w:tab w:val="left" w:pos="851"/>
              </w:tabs>
              <w:spacing w:before="0" w:line="240" w:lineRule="atLeast"/>
              <w:jc w:val="right"/>
              <w:rPr>
                <w:b/>
              </w:rPr>
            </w:pPr>
          </w:p>
        </w:tc>
      </w:tr>
      <w:tr w:rsidR="00E24D59" w:rsidRPr="00813E5E" w14:paraId="12176C45" w14:textId="77777777" w:rsidTr="00555C29">
        <w:trPr>
          <w:cantSplit/>
        </w:trPr>
        <w:tc>
          <w:tcPr>
            <w:tcW w:w="9214" w:type="dxa"/>
            <w:gridSpan w:val="2"/>
            <w:tcMar>
              <w:left w:w="0" w:type="dxa"/>
            </w:tcMar>
          </w:tcPr>
          <w:p w14:paraId="749BA50A"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6F72A74E" w14:textId="77777777" w:rsidTr="00555C29">
        <w:trPr>
          <w:cantSplit/>
        </w:trPr>
        <w:tc>
          <w:tcPr>
            <w:tcW w:w="9214" w:type="dxa"/>
            <w:gridSpan w:val="2"/>
            <w:tcMar>
              <w:left w:w="0" w:type="dxa"/>
            </w:tcMar>
          </w:tcPr>
          <w:p w14:paraId="27A13B74" w14:textId="2942479B" w:rsidR="00E24D59" w:rsidRPr="00C24DAC" w:rsidRDefault="008A375E" w:rsidP="00C24DAC">
            <w:pPr>
              <w:pStyle w:val="Subtitle"/>
              <w:framePr w:hSpace="0" w:wrap="auto" w:vAnchor="margin" w:hAnchor="text" w:xAlign="left" w:yAlign="inline"/>
            </w:pPr>
            <w:bookmarkStart w:id="6" w:name="dtitle1" w:colFirst="0" w:colLast="0"/>
            <w:bookmarkEnd w:id="5"/>
            <w:r w:rsidRPr="00F54F71">
              <w:rPr>
                <w:rFonts w:hint="eastAsia"/>
                <w:lang w:val="zh-CN"/>
              </w:rPr>
              <w:t>2027</w:t>
            </w:r>
            <w:r w:rsidRPr="00F54F71">
              <w:rPr>
                <w:rFonts w:hint="eastAsia"/>
                <w:lang w:val="zh-CN"/>
              </w:rPr>
              <w:t>年无线电通信全会</w:t>
            </w:r>
            <w:r>
              <w:rPr>
                <w:rFonts w:hint="eastAsia"/>
                <w:lang w:val="zh-CN"/>
              </w:rPr>
              <w:t>（</w:t>
            </w:r>
            <w:r w:rsidRPr="00391AA7">
              <w:rPr>
                <w:lang w:val="zh-CN"/>
              </w:rPr>
              <w:t>RA-27</w:t>
            </w:r>
            <w:r>
              <w:rPr>
                <w:rFonts w:hint="eastAsia"/>
                <w:lang w:val="zh-CN"/>
              </w:rPr>
              <w:t>）和</w:t>
            </w:r>
            <w:r>
              <w:rPr>
                <w:lang w:val="zh-CN"/>
              </w:rPr>
              <w:t>2027</w:t>
            </w:r>
            <w:r>
              <w:rPr>
                <w:lang w:val="zh-CN"/>
              </w:rPr>
              <w:t>年世界无线电通信大会（</w:t>
            </w:r>
            <w:r>
              <w:rPr>
                <w:lang w:val="zh-CN"/>
              </w:rPr>
              <w:t>WRC-27</w:t>
            </w:r>
            <w:r>
              <w:rPr>
                <w:lang w:val="zh-CN"/>
              </w:rPr>
              <w:t>）</w:t>
            </w:r>
            <w:r w:rsidRPr="00391AA7">
              <w:rPr>
                <w:lang w:val="zh-CN"/>
              </w:rPr>
              <w:t>的</w:t>
            </w:r>
            <w:r>
              <w:rPr>
                <w:rFonts w:hint="eastAsia"/>
                <w:lang w:val="zh-CN"/>
              </w:rPr>
              <w:t>筹备工作</w:t>
            </w:r>
          </w:p>
        </w:tc>
      </w:tr>
      <w:tr w:rsidR="00E24D59" w:rsidRPr="00813E5E" w14:paraId="6BEED324" w14:textId="77777777" w:rsidTr="00555C29">
        <w:trPr>
          <w:cantSplit/>
        </w:trPr>
        <w:tc>
          <w:tcPr>
            <w:tcW w:w="9214" w:type="dxa"/>
            <w:gridSpan w:val="2"/>
            <w:tcBorders>
              <w:top w:val="single" w:sz="4" w:space="0" w:color="auto"/>
              <w:bottom w:val="single" w:sz="4" w:space="0" w:color="auto"/>
            </w:tcBorders>
            <w:tcMar>
              <w:left w:w="0" w:type="dxa"/>
            </w:tcMar>
          </w:tcPr>
          <w:p w14:paraId="1C895732" w14:textId="33D30669" w:rsidR="003F086E" w:rsidRPr="00477D57" w:rsidRDefault="003F086E" w:rsidP="00555C29">
            <w:pPr>
              <w:rPr>
                <w:b/>
                <w:bCs/>
                <w:lang w:eastAsia="zh-CN"/>
              </w:rPr>
            </w:pPr>
            <w:r w:rsidRPr="00477D57">
              <w:rPr>
                <w:b/>
                <w:bCs/>
                <w:lang w:eastAsia="zh-CN"/>
              </w:rPr>
              <w:t>目的</w:t>
            </w:r>
          </w:p>
          <w:p w14:paraId="5BE2D661" w14:textId="714DBAE7" w:rsidR="003F086E" w:rsidRPr="008A375E" w:rsidRDefault="008A375E" w:rsidP="008A375E">
            <w:pPr>
              <w:ind w:firstLineChars="200" w:firstLine="480"/>
              <w:rPr>
                <w:rFonts w:cs="Calibri"/>
                <w:lang w:eastAsia="zh-CN"/>
              </w:rPr>
            </w:pPr>
            <w:r w:rsidRPr="008A375E">
              <w:rPr>
                <w:rFonts w:cs="Calibri"/>
                <w:lang w:eastAsia="zh-CN"/>
              </w:rPr>
              <w:t>本文件报告了</w:t>
            </w:r>
            <w:r w:rsidRPr="008A375E">
              <w:rPr>
                <w:rFonts w:cs="Calibri"/>
                <w:lang w:eastAsia="zh-CN"/>
              </w:rPr>
              <w:t>2027</w:t>
            </w:r>
            <w:r w:rsidRPr="008A375E">
              <w:rPr>
                <w:rFonts w:cs="Calibri"/>
                <w:lang w:eastAsia="zh-CN"/>
              </w:rPr>
              <w:t>年无线电通信全会（</w:t>
            </w:r>
            <w:r w:rsidRPr="008A375E">
              <w:rPr>
                <w:rFonts w:cs="Calibri"/>
                <w:lang w:eastAsia="zh-CN"/>
              </w:rPr>
              <w:t>RA-27</w:t>
            </w:r>
            <w:r w:rsidRPr="008A375E">
              <w:rPr>
                <w:rFonts w:cs="Calibri"/>
                <w:lang w:eastAsia="zh-CN"/>
              </w:rPr>
              <w:t>）、</w:t>
            </w:r>
            <w:r w:rsidRPr="008A375E">
              <w:rPr>
                <w:rFonts w:cs="Calibri"/>
                <w:lang w:eastAsia="zh-CN"/>
              </w:rPr>
              <w:t>2027</w:t>
            </w:r>
            <w:r w:rsidRPr="008A375E">
              <w:rPr>
                <w:rFonts w:cs="Calibri"/>
                <w:lang w:eastAsia="zh-CN"/>
              </w:rPr>
              <w:t>年世界无线电通信大会（</w:t>
            </w:r>
            <w:r w:rsidRPr="008A375E">
              <w:rPr>
                <w:rFonts w:cs="Calibri"/>
                <w:lang w:eastAsia="zh-CN"/>
              </w:rPr>
              <w:t>WRC-27</w:t>
            </w:r>
            <w:r w:rsidRPr="008A375E">
              <w:rPr>
                <w:rFonts w:cs="Calibri"/>
                <w:lang w:eastAsia="zh-CN"/>
              </w:rPr>
              <w:t>）和</w:t>
            </w:r>
            <w:r w:rsidRPr="008A375E">
              <w:rPr>
                <w:rFonts w:cs="Calibri"/>
                <w:lang w:eastAsia="zh-CN"/>
              </w:rPr>
              <w:t>WRC-31</w:t>
            </w:r>
            <w:r w:rsidRPr="008A375E">
              <w:rPr>
                <w:rFonts w:cs="Calibri"/>
                <w:lang w:eastAsia="zh-CN"/>
              </w:rPr>
              <w:t>第一次大会筹备会议（</w:t>
            </w:r>
            <w:r w:rsidRPr="008A375E">
              <w:rPr>
                <w:rFonts w:cs="Calibri"/>
                <w:lang w:eastAsia="zh-CN"/>
              </w:rPr>
              <w:t>CPM31-1</w:t>
            </w:r>
            <w:r w:rsidRPr="008A375E">
              <w:rPr>
                <w:rFonts w:cs="Calibri"/>
                <w:lang w:eastAsia="zh-CN"/>
              </w:rPr>
              <w:t>）的筹备情况。</w:t>
            </w:r>
          </w:p>
          <w:p w14:paraId="28473070" w14:textId="77777777" w:rsidR="003F086E" w:rsidRPr="00477D57" w:rsidRDefault="003F086E" w:rsidP="00555C29">
            <w:pPr>
              <w:rPr>
                <w:b/>
                <w:bCs/>
                <w:lang w:eastAsia="zh-CN"/>
              </w:rPr>
            </w:pPr>
            <w:r w:rsidRPr="00477D57">
              <w:rPr>
                <w:b/>
                <w:bCs/>
                <w:lang w:eastAsia="zh-CN"/>
              </w:rPr>
              <w:t>理事会需采取的行动</w:t>
            </w:r>
          </w:p>
          <w:p w14:paraId="4E1A136D" w14:textId="062968FA" w:rsidR="003F086E" w:rsidRPr="008A375E" w:rsidRDefault="008A375E" w:rsidP="008A375E">
            <w:pPr>
              <w:ind w:firstLineChars="200" w:firstLine="480"/>
              <w:rPr>
                <w:rFonts w:cs="Calibri"/>
                <w:lang w:eastAsia="zh-CN"/>
              </w:rPr>
            </w:pPr>
            <w:r w:rsidRPr="008A375E">
              <w:rPr>
                <w:rFonts w:cs="Calibri"/>
                <w:lang w:eastAsia="zh-CN"/>
              </w:rPr>
              <w:t>请国际电联理事会将</w:t>
            </w:r>
            <w:r w:rsidRPr="008A375E">
              <w:rPr>
                <w:rFonts w:cs="Calibri"/>
                <w:lang w:eastAsia="zh-CN"/>
              </w:rPr>
              <w:t>RA-27</w:t>
            </w:r>
            <w:r w:rsidRPr="008A375E">
              <w:rPr>
                <w:rFonts w:cs="Calibri"/>
                <w:lang w:eastAsia="zh-CN"/>
              </w:rPr>
              <w:t>、</w:t>
            </w:r>
            <w:r w:rsidRPr="008A375E">
              <w:rPr>
                <w:rFonts w:cs="Calibri"/>
                <w:lang w:eastAsia="zh-CN"/>
              </w:rPr>
              <w:t>WRC-27</w:t>
            </w:r>
            <w:r w:rsidRPr="008A375E">
              <w:rPr>
                <w:rFonts w:cs="Calibri"/>
                <w:lang w:eastAsia="zh-CN"/>
              </w:rPr>
              <w:t>和</w:t>
            </w:r>
            <w:r w:rsidRPr="008A375E">
              <w:rPr>
                <w:rFonts w:cs="Calibri"/>
                <w:lang w:eastAsia="zh-CN"/>
              </w:rPr>
              <w:t>CPM31-1</w:t>
            </w:r>
            <w:r w:rsidRPr="008A375E">
              <w:rPr>
                <w:rFonts w:cs="Calibri"/>
                <w:lang w:eastAsia="zh-CN"/>
              </w:rPr>
              <w:t>的筹备进展情况</w:t>
            </w:r>
            <w:r w:rsidRPr="008A375E">
              <w:rPr>
                <w:rFonts w:cs="Calibri"/>
                <w:b/>
                <w:bCs/>
                <w:lang w:eastAsia="zh-CN"/>
              </w:rPr>
              <w:t>记录在案</w:t>
            </w:r>
            <w:r w:rsidRPr="008A375E">
              <w:rPr>
                <w:rFonts w:cs="Calibri"/>
                <w:lang w:eastAsia="zh-CN"/>
              </w:rPr>
              <w:t>。</w:t>
            </w:r>
          </w:p>
          <w:p w14:paraId="59681529"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0900BA90" w14:textId="3405957C" w:rsidR="003F086E" w:rsidRPr="008A375E" w:rsidRDefault="008A375E" w:rsidP="008A375E">
            <w:pPr>
              <w:ind w:firstLineChars="200" w:firstLine="480"/>
              <w:rPr>
                <w:rFonts w:cs="Calibri"/>
                <w:lang w:eastAsia="zh-CN"/>
              </w:rPr>
            </w:pPr>
            <w:r w:rsidRPr="008A375E">
              <w:rPr>
                <w:rFonts w:cs="Calibri"/>
                <w:lang w:eastAsia="zh-CN"/>
              </w:rPr>
              <w:t>空间和地面业务频谱使用；国际电联行政规则的制定和实施；资源分配和管理。</w:t>
            </w:r>
          </w:p>
          <w:p w14:paraId="7C01D2AB" w14:textId="77777777" w:rsidR="003F086E" w:rsidRPr="00477D57" w:rsidRDefault="003F086E" w:rsidP="00555C29">
            <w:pPr>
              <w:rPr>
                <w:b/>
                <w:bCs/>
                <w:lang w:eastAsia="zh-CN"/>
              </w:rPr>
            </w:pPr>
            <w:r w:rsidRPr="00477D57">
              <w:rPr>
                <w:b/>
                <w:bCs/>
                <w:lang w:eastAsia="zh-CN"/>
              </w:rPr>
              <w:t>财务影响</w:t>
            </w:r>
          </w:p>
          <w:p w14:paraId="6CFBD857" w14:textId="22244F73" w:rsidR="008F64AD" w:rsidRPr="008A375E" w:rsidRDefault="008A375E" w:rsidP="008A375E">
            <w:pPr>
              <w:ind w:firstLineChars="200" w:firstLine="480"/>
              <w:rPr>
                <w:rFonts w:cs="Calibri"/>
                <w:lang w:eastAsia="zh-CN"/>
              </w:rPr>
            </w:pPr>
            <w:r w:rsidRPr="008A375E">
              <w:rPr>
                <w:rFonts w:cs="Calibri"/>
                <w:lang w:eastAsia="zh-CN"/>
              </w:rPr>
              <w:t>在</w:t>
            </w:r>
            <w:r w:rsidRPr="008A375E">
              <w:rPr>
                <w:rFonts w:cs="Calibri"/>
                <w:lang w:eastAsia="zh-CN"/>
              </w:rPr>
              <w:t>2026-2027</w:t>
            </w:r>
            <w:r w:rsidRPr="008A375E">
              <w:rPr>
                <w:rFonts w:cs="Calibri"/>
                <w:lang w:eastAsia="zh-CN"/>
              </w:rPr>
              <w:t>年划拨的预算范围内。</w:t>
            </w:r>
          </w:p>
          <w:p w14:paraId="14A762F1" w14:textId="77777777" w:rsidR="00E24D59" w:rsidRPr="00DA2D30" w:rsidRDefault="00DA2D30" w:rsidP="00DA2D30">
            <w:pPr>
              <w:rPr>
                <w:lang w:eastAsia="zh-CN"/>
              </w:rPr>
            </w:pPr>
            <w:r>
              <w:rPr>
                <w:lang w:eastAsia="zh-CN"/>
              </w:rPr>
              <w:t>_______________</w:t>
            </w:r>
          </w:p>
          <w:p w14:paraId="748B693A" w14:textId="77777777" w:rsidR="00E24D59" w:rsidRPr="00477D57" w:rsidRDefault="00E24D59" w:rsidP="00555C29">
            <w:pPr>
              <w:rPr>
                <w:b/>
                <w:bCs/>
                <w:lang w:eastAsia="zh-CN"/>
              </w:rPr>
            </w:pPr>
            <w:r w:rsidRPr="00477D57">
              <w:rPr>
                <w:rFonts w:hint="eastAsia"/>
                <w:b/>
                <w:bCs/>
                <w:lang w:eastAsia="zh-CN"/>
              </w:rPr>
              <w:t>参考文件</w:t>
            </w:r>
          </w:p>
          <w:p w14:paraId="2350C052" w14:textId="521160BC" w:rsidR="00E24D59" w:rsidRPr="008A375E" w:rsidRDefault="008A375E" w:rsidP="00681B94">
            <w:pPr>
              <w:spacing w:after="120"/>
              <w:rPr>
                <w:rFonts w:eastAsia="STKaiti" w:cs="Calibri"/>
                <w:sz w:val="22"/>
                <w:szCs w:val="22"/>
                <w:lang w:eastAsia="zh-CN"/>
              </w:rPr>
            </w:pPr>
            <w:hyperlink r:id="rId8" w:history="1">
              <w:r w:rsidRPr="008A375E">
                <w:rPr>
                  <w:rStyle w:val="Hyperlink"/>
                  <w:rFonts w:eastAsia="STKaiti" w:cs="Calibri" w:hint="eastAsia"/>
                  <w:noProof w:val="0"/>
                  <w:sz w:val="22"/>
                  <w:szCs w:val="22"/>
                  <w:u w:val="single"/>
                  <w:lang w:eastAsia="zh-CN"/>
                </w:rPr>
                <w:t>理事会第</w:t>
              </w:r>
              <w:r w:rsidRPr="008A375E">
                <w:rPr>
                  <w:rStyle w:val="Hyperlink"/>
                  <w:rFonts w:eastAsia="STKaiti" w:cs="Calibri" w:hint="eastAsia"/>
                  <w:noProof w:val="0"/>
                  <w:sz w:val="22"/>
                  <w:szCs w:val="22"/>
                  <w:u w:val="single"/>
                  <w:lang w:eastAsia="zh-CN"/>
                </w:rPr>
                <w:t>1422</w:t>
              </w:r>
              <w:r w:rsidRPr="008A375E">
                <w:rPr>
                  <w:rStyle w:val="Hyperlink"/>
                  <w:rFonts w:eastAsia="STKaiti" w:cs="Calibri" w:hint="eastAsia"/>
                  <w:noProof w:val="0"/>
                  <w:sz w:val="22"/>
                  <w:szCs w:val="22"/>
                  <w:u w:val="single"/>
                  <w:lang w:eastAsia="zh-CN"/>
                </w:rPr>
                <w:t>号决议（</w:t>
              </w:r>
              <w:r w:rsidRPr="008A375E">
                <w:rPr>
                  <w:rStyle w:val="Hyperlink"/>
                  <w:rFonts w:eastAsia="STKaiti" w:cs="Calibri" w:hint="eastAsia"/>
                  <w:noProof w:val="0"/>
                  <w:sz w:val="22"/>
                  <w:szCs w:val="22"/>
                  <w:u w:val="single"/>
                  <w:lang w:eastAsia="zh-CN"/>
                </w:rPr>
                <w:t>C24</w:t>
              </w:r>
              <w:r w:rsidRPr="008A375E">
                <w:rPr>
                  <w:rStyle w:val="Hyperlink"/>
                  <w:rFonts w:eastAsia="STKaiti" w:cs="Calibri" w:hint="eastAsia"/>
                  <w:noProof w:val="0"/>
                  <w:sz w:val="22"/>
                  <w:szCs w:val="22"/>
                  <w:u w:val="single"/>
                  <w:lang w:eastAsia="zh-CN"/>
                </w:rPr>
                <w:t>）</w:t>
              </w:r>
            </w:hyperlink>
            <w:r>
              <w:rPr>
                <w:rFonts w:eastAsia="STKaiti" w:cs="Calibri" w:hint="eastAsia"/>
                <w:sz w:val="22"/>
                <w:szCs w:val="22"/>
                <w:lang w:eastAsia="zh-CN"/>
              </w:rPr>
              <w:t>，</w:t>
            </w:r>
            <w:hyperlink r:id="rId9" w:history="1">
              <w:r w:rsidRPr="008A375E">
                <w:rPr>
                  <w:rStyle w:val="Hyperlink"/>
                  <w:rFonts w:eastAsia="STKaiti" w:cs="Calibri" w:hint="eastAsia"/>
                  <w:noProof w:val="0"/>
                  <w:sz w:val="22"/>
                  <w:szCs w:val="22"/>
                  <w:u w:val="single"/>
                  <w:lang w:eastAsia="zh-CN"/>
                </w:rPr>
                <w:t>CL-25/45</w:t>
              </w:r>
              <w:r w:rsidRPr="008A375E">
                <w:rPr>
                  <w:rStyle w:val="Hyperlink"/>
                  <w:rFonts w:eastAsia="STKaiti" w:cs="Calibri" w:hint="eastAsia"/>
                  <w:noProof w:val="0"/>
                  <w:sz w:val="22"/>
                  <w:szCs w:val="22"/>
                  <w:u w:val="single"/>
                  <w:lang w:eastAsia="zh-CN"/>
                </w:rPr>
                <w:t>号通函</w:t>
              </w:r>
            </w:hyperlink>
            <w:r>
              <w:rPr>
                <w:rFonts w:eastAsia="STKaiti" w:cs="Calibri" w:hint="eastAsia"/>
                <w:sz w:val="22"/>
                <w:szCs w:val="22"/>
                <w:lang w:eastAsia="zh-CN"/>
              </w:rPr>
              <w:t>，</w:t>
            </w:r>
            <w:hyperlink r:id="rId10" w:history="1">
              <w:r w:rsidRPr="008A375E">
                <w:rPr>
                  <w:rStyle w:val="Hyperlink"/>
                  <w:rFonts w:eastAsia="STKaiti" w:cs="Calibri" w:hint="eastAsia"/>
                  <w:noProof w:val="0"/>
                  <w:sz w:val="22"/>
                  <w:szCs w:val="22"/>
                  <w:u w:val="single"/>
                  <w:lang w:eastAsia="zh-CN"/>
                </w:rPr>
                <w:t>WRC-27</w:t>
              </w:r>
              <w:r w:rsidRPr="008A375E">
                <w:rPr>
                  <w:rStyle w:val="Hyperlink"/>
                  <w:rFonts w:eastAsia="STKaiti" w:cs="Calibri" w:hint="eastAsia"/>
                  <w:noProof w:val="0"/>
                  <w:sz w:val="22"/>
                  <w:szCs w:val="22"/>
                  <w:u w:val="single"/>
                  <w:lang w:eastAsia="zh-CN"/>
                </w:rPr>
                <w:t>网站</w:t>
              </w:r>
            </w:hyperlink>
            <w:r>
              <w:rPr>
                <w:rFonts w:eastAsia="STKaiti" w:cs="Calibri" w:hint="eastAsia"/>
                <w:sz w:val="22"/>
                <w:szCs w:val="22"/>
                <w:lang w:eastAsia="zh-CN"/>
              </w:rPr>
              <w:t>，</w:t>
            </w:r>
            <w:hyperlink r:id="rId11" w:history="1">
              <w:r w:rsidRPr="008A375E">
                <w:rPr>
                  <w:rStyle w:val="Hyperlink"/>
                  <w:rFonts w:eastAsia="STKaiti" w:cs="Calibri" w:hint="eastAsia"/>
                  <w:noProof w:val="0"/>
                  <w:sz w:val="22"/>
                  <w:szCs w:val="22"/>
                  <w:u w:val="single"/>
                  <w:lang w:eastAsia="zh-CN"/>
                </w:rPr>
                <w:t>RA-27</w:t>
              </w:r>
              <w:r w:rsidRPr="008A375E">
                <w:rPr>
                  <w:rStyle w:val="Hyperlink"/>
                  <w:rFonts w:eastAsia="STKaiti" w:cs="Calibri" w:hint="eastAsia"/>
                  <w:noProof w:val="0"/>
                  <w:sz w:val="22"/>
                  <w:szCs w:val="22"/>
                  <w:u w:val="single"/>
                  <w:lang w:eastAsia="zh-CN"/>
                </w:rPr>
                <w:t>网站</w:t>
              </w:r>
            </w:hyperlink>
            <w:r>
              <w:rPr>
                <w:rFonts w:eastAsia="STKaiti" w:cs="Calibri" w:hint="eastAsia"/>
                <w:sz w:val="22"/>
                <w:szCs w:val="22"/>
                <w:lang w:eastAsia="zh-CN"/>
              </w:rPr>
              <w:t>，</w:t>
            </w:r>
            <w:hyperlink r:id="rId12" w:history="1">
              <w:r w:rsidRPr="008A375E">
                <w:rPr>
                  <w:rStyle w:val="Hyperlink"/>
                  <w:rFonts w:eastAsia="STKaiti" w:cs="Calibri" w:hint="eastAsia"/>
                  <w:noProof w:val="0"/>
                  <w:sz w:val="22"/>
                  <w:szCs w:val="22"/>
                  <w:u w:val="single"/>
                  <w:lang w:eastAsia="zh-CN"/>
                </w:rPr>
                <w:t>关于</w:t>
              </w:r>
              <w:r w:rsidRPr="008A375E">
                <w:rPr>
                  <w:rStyle w:val="Hyperlink"/>
                  <w:rFonts w:eastAsia="STKaiti" w:cs="Calibri" w:hint="eastAsia"/>
                  <w:noProof w:val="0"/>
                  <w:sz w:val="22"/>
                  <w:szCs w:val="22"/>
                  <w:u w:val="single"/>
                  <w:lang w:eastAsia="zh-CN"/>
                </w:rPr>
                <w:t>WRC-27</w:t>
              </w:r>
              <w:r w:rsidRPr="008A375E">
                <w:rPr>
                  <w:rStyle w:val="Hyperlink"/>
                  <w:rFonts w:eastAsia="STKaiti" w:cs="Calibri" w:hint="eastAsia"/>
                  <w:noProof w:val="0"/>
                  <w:sz w:val="22"/>
                  <w:szCs w:val="22"/>
                  <w:u w:val="single"/>
                  <w:lang w:eastAsia="zh-CN"/>
                </w:rPr>
                <w:t>筹备网站的跨区域情况通报会</w:t>
              </w:r>
            </w:hyperlink>
            <w:r>
              <w:rPr>
                <w:rFonts w:eastAsia="STKaiti" w:cs="Calibri" w:hint="eastAsia"/>
                <w:sz w:val="22"/>
                <w:szCs w:val="22"/>
                <w:lang w:eastAsia="zh-CN"/>
              </w:rPr>
              <w:t>，</w:t>
            </w:r>
            <w:hyperlink r:id="rId13" w:history="1">
              <w:r w:rsidRPr="008A375E">
                <w:rPr>
                  <w:rStyle w:val="Hyperlink"/>
                  <w:rFonts w:eastAsia="STKaiti" w:cs="Calibri" w:hint="eastAsia"/>
                  <w:noProof w:val="0"/>
                  <w:sz w:val="22"/>
                  <w:szCs w:val="22"/>
                  <w:u w:val="single"/>
                  <w:lang w:eastAsia="zh-CN"/>
                </w:rPr>
                <w:t>国际电联的数据保护和隐私政策文件</w:t>
              </w:r>
            </w:hyperlink>
          </w:p>
        </w:tc>
      </w:tr>
      <w:bookmarkEnd w:id="2"/>
      <w:bookmarkEnd w:id="6"/>
    </w:tbl>
    <w:p w14:paraId="280F237D"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EB12ED6" w14:textId="77777777" w:rsidR="00E7271E" w:rsidRPr="00E7271E" w:rsidRDefault="00E7271E" w:rsidP="00E7271E">
      <w:pPr>
        <w:pStyle w:val="Heading1"/>
        <w:rPr>
          <w:lang w:eastAsia="zh-CN"/>
        </w:rPr>
      </w:pPr>
      <w:bookmarkStart w:id="7" w:name="_Hlk198895583"/>
      <w:r w:rsidRPr="00E7271E">
        <w:rPr>
          <w:lang w:eastAsia="zh-CN"/>
        </w:rPr>
        <w:lastRenderedPageBreak/>
        <w:t>1</w:t>
      </w:r>
      <w:r w:rsidRPr="00E7271E">
        <w:rPr>
          <w:lang w:eastAsia="zh-CN"/>
        </w:rPr>
        <w:tab/>
      </w:r>
      <w:r w:rsidRPr="00E7271E">
        <w:rPr>
          <w:lang w:eastAsia="zh-CN"/>
        </w:rPr>
        <w:t>背景</w:t>
      </w:r>
      <w:r w:rsidRPr="00E7271E">
        <w:rPr>
          <w:rFonts w:hint="eastAsia"/>
          <w:lang w:eastAsia="zh-CN"/>
        </w:rPr>
        <w:t>情况</w:t>
      </w:r>
    </w:p>
    <w:bookmarkEnd w:id="7"/>
    <w:p w14:paraId="3E5E70F4" w14:textId="77777777" w:rsidR="00E7271E" w:rsidRPr="00E16C06" w:rsidRDefault="00E7271E" w:rsidP="00E7271E">
      <w:pPr>
        <w:ind w:firstLineChars="200" w:firstLine="480"/>
        <w:rPr>
          <w:lang w:val="zh-CN" w:eastAsia="zh-CN"/>
        </w:rPr>
      </w:pPr>
      <w:r w:rsidRPr="00E16C06">
        <w:rPr>
          <w:rFonts w:hint="eastAsia"/>
          <w:lang w:val="zh-CN" w:eastAsia="zh-CN"/>
        </w:rPr>
        <w:t>国际电联理事会通过第</w:t>
      </w:r>
      <w:r w:rsidRPr="00E16C06">
        <w:rPr>
          <w:rFonts w:hint="eastAsia"/>
          <w:lang w:val="zh-CN" w:eastAsia="zh-CN"/>
        </w:rPr>
        <w:t>1422</w:t>
      </w:r>
      <w:r w:rsidRPr="00E16C06">
        <w:rPr>
          <w:rFonts w:hint="eastAsia"/>
          <w:lang w:val="zh-CN" w:eastAsia="zh-CN"/>
        </w:rPr>
        <w:t>号决议（</w:t>
      </w:r>
      <w:r w:rsidRPr="00E16C06">
        <w:rPr>
          <w:rFonts w:hint="eastAsia"/>
          <w:lang w:val="zh-CN" w:eastAsia="zh-CN"/>
        </w:rPr>
        <w:t>C24</w:t>
      </w:r>
      <w:r w:rsidRPr="00E16C06">
        <w:rPr>
          <w:rFonts w:hint="eastAsia"/>
          <w:lang w:val="zh-CN" w:eastAsia="zh-CN"/>
        </w:rPr>
        <w:t>）最终确定了</w:t>
      </w:r>
      <w:r w:rsidRPr="00E16C06">
        <w:rPr>
          <w:rFonts w:hint="eastAsia"/>
          <w:lang w:val="zh-CN" w:eastAsia="zh-CN"/>
        </w:rPr>
        <w:t>2027</w:t>
      </w:r>
      <w:r w:rsidRPr="00E16C06">
        <w:rPr>
          <w:rFonts w:hint="eastAsia"/>
          <w:lang w:val="zh-CN" w:eastAsia="zh-CN"/>
        </w:rPr>
        <w:t>年世界无线电通信大会（</w:t>
      </w:r>
      <w:r w:rsidRPr="00E16C06">
        <w:rPr>
          <w:rFonts w:hint="eastAsia"/>
          <w:lang w:val="zh-CN" w:eastAsia="zh-CN"/>
        </w:rPr>
        <w:t>WRC-27</w:t>
      </w:r>
      <w:r w:rsidRPr="00E16C06">
        <w:rPr>
          <w:rFonts w:hint="eastAsia"/>
          <w:lang w:val="zh-CN" w:eastAsia="zh-CN"/>
        </w:rPr>
        <w:t>）的议程。</w:t>
      </w:r>
    </w:p>
    <w:p w14:paraId="482016BC" w14:textId="77777777" w:rsidR="00E7271E" w:rsidRPr="00E16C06" w:rsidRDefault="00E7271E" w:rsidP="00E7271E">
      <w:pPr>
        <w:ind w:firstLineChars="200" w:firstLine="480"/>
        <w:rPr>
          <w:lang w:val="zh-CN" w:eastAsia="zh-CN"/>
        </w:rPr>
      </w:pPr>
      <w:r w:rsidRPr="00E16C06">
        <w:rPr>
          <w:rFonts w:hint="eastAsia"/>
          <w:lang w:val="zh-CN" w:eastAsia="zh-CN"/>
        </w:rPr>
        <w:t>正如</w:t>
      </w:r>
      <w:r>
        <w:rPr>
          <w:rFonts w:hint="eastAsia"/>
          <w:lang w:val="zh-CN" w:eastAsia="zh-CN"/>
        </w:rPr>
        <w:t>《</w:t>
      </w:r>
      <w:r w:rsidRPr="00E16C06">
        <w:rPr>
          <w:rFonts w:hint="eastAsia"/>
          <w:lang w:val="zh-CN" w:eastAsia="zh-CN"/>
        </w:rPr>
        <w:t>第七次全体会议摘要记录</w:t>
      </w:r>
      <w:r>
        <w:rPr>
          <w:rFonts w:hint="eastAsia"/>
          <w:lang w:val="zh-CN" w:eastAsia="zh-CN"/>
        </w:rPr>
        <w:t>》</w:t>
      </w:r>
      <w:r w:rsidRPr="00E16C06">
        <w:rPr>
          <w:rFonts w:hint="eastAsia"/>
          <w:lang w:val="zh-CN" w:eastAsia="zh-CN"/>
        </w:rPr>
        <w:t>（</w:t>
      </w:r>
      <w:hyperlink r:id="rId14" w:history="1">
        <w:r w:rsidRPr="00E7271E">
          <w:rPr>
            <w:rStyle w:val="Hyperlink"/>
            <w:rFonts w:eastAsia="SimSun"/>
            <w:u w:val="single"/>
            <w:lang w:eastAsia="zh-CN"/>
          </w:rPr>
          <w:t>C25/113</w:t>
        </w:r>
      </w:hyperlink>
      <w:r w:rsidRPr="00E16C06">
        <w:rPr>
          <w:rFonts w:hint="eastAsia"/>
          <w:lang w:val="zh-CN" w:eastAsia="zh-CN"/>
        </w:rPr>
        <w:t>号文件）所记录的，国际电联理事会</w:t>
      </w:r>
      <w:r w:rsidRPr="00E16C06">
        <w:rPr>
          <w:rFonts w:hint="eastAsia"/>
          <w:lang w:val="zh-CN" w:eastAsia="zh-CN"/>
        </w:rPr>
        <w:t>2025</w:t>
      </w:r>
      <w:r w:rsidRPr="00E16C06">
        <w:rPr>
          <w:rFonts w:hint="eastAsia"/>
          <w:lang w:val="zh-CN" w:eastAsia="zh-CN"/>
        </w:rPr>
        <w:t>年会议决定，“</w:t>
      </w:r>
      <w:r>
        <w:rPr>
          <w:lang w:val="zh-CN" w:eastAsia="zh-CN"/>
        </w:rPr>
        <w:t>接受中国在上海承办</w:t>
      </w:r>
      <w:bookmarkStart w:id="8" w:name="_Hlk204009671"/>
      <w:r>
        <w:rPr>
          <w:rFonts w:hint="eastAsia"/>
          <w:lang w:val="zh-CN" w:eastAsia="zh-CN"/>
        </w:rPr>
        <w:t>2027</w:t>
      </w:r>
      <w:r>
        <w:rPr>
          <w:rFonts w:hint="eastAsia"/>
          <w:lang w:val="zh-CN" w:eastAsia="zh-CN"/>
        </w:rPr>
        <w:t>年无线电通信全会</w:t>
      </w:r>
      <w:bookmarkEnd w:id="8"/>
      <w:r>
        <w:rPr>
          <w:rFonts w:hint="eastAsia"/>
          <w:lang w:val="zh-CN" w:eastAsia="zh-CN"/>
        </w:rPr>
        <w:t>（</w:t>
      </w:r>
      <w:r>
        <w:rPr>
          <w:lang w:val="zh-CN" w:eastAsia="zh-CN"/>
        </w:rPr>
        <w:t>RA-27</w:t>
      </w:r>
      <w:r>
        <w:rPr>
          <w:rFonts w:hint="eastAsia"/>
          <w:lang w:val="zh-CN" w:eastAsia="zh-CN"/>
        </w:rPr>
        <w:t>）</w:t>
      </w:r>
      <w:r>
        <w:rPr>
          <w:lang w:val="zh-CN" w:eastAsia="zh-CN"/>
        </w:rPr>
        <w:t>、</w:t>
      </w:r>
      <w:r>
        <w:rPr>
          <w:rFonts w:hint="eastAsia"/>
          <w:lang w:val="zh-CN" w:eastAsia="zh-CN"/>
        </w:rPr>
        <w:t>世界无线电通信大会（</w:t>
      </w:r>
      <w:r>
        <w:rPr>
          <w:lang w:val="zh-CN" w:eastAsia="zh-CN"/>
        </w:rPr>
        <w:t>WRC-27</w:t>
      </w:r>
      <w:r>
        <w:rPr>
          <w:rFonts w:hint="eastAsia"/>
          <w:lang w:val="zh-CN" w:eastAsia="zh-CN"/>
        </w:rPr>
        <w:t>）</w:t>
      </w:r>
      <w:r>
        <w:rPr>
          <w:lang w:val="zh-CN" w:eastAsia="zh-CN"/>
        </w:rPr>
        <w:t>和</w:t>
      </w:r>
      <w:r>
        <w:rPr>
          <w:rFonts w:hint="eastAsia"/>
          <w:lang w:val="zh-CN" w:eastAsia="zh-CN"/>
        </w:rPr>
        <w:t>WRC-31</w:t>
      </w:r>
      <w:r>
        <w:rPr>
          <w:rFonts w:hint="eastAsia"/>
          <w:lang w:val="zh-CN" w:eastAsia="zh-CN"/>
        </w:rPr>
        <w:t>大会第一次筹备会议（</w:t>
      </w:r>
      <w:r>
        <w:rPr>
          <w:lang w:val="zh-CN" w:eastAsia="zh-CN"/>
        </w:rPr>
        <w:t>CPM31-1</w:t>
      </w:r>
      <w:r>
        <w:rPr>
          <w:rFonts w:hint="eastAsia"/>
          <w:lang w:val="zh-CN" w:eastAsia="zh-CN"/>
        </w:rPr>
        <w:t>）</w:t>
      </w:r>
      <w:r>
        <w:rPr>
          <w:lang w:val="zh-CN" w:eastAsia="zh-CN"/>
        </w:rPr>
        <w:t>的邀请。</w:t>
      </w:r>
      <w:r>
        <w:rPr>
          <w:rFonts w:hint="eastAsia"/>
          <w:lang w:val="zh-CN" w:eastAsia="zh-CN"/>
        </w:rPr>
        <w:t>所以</w:t>
      </w:r>
      <w:r>
        <w:rPr>
          <w:lang w:val="zh-CN" w:eastAsia="zh-CN"/>
        </w:rPr>
        <w:t>，在征得国际电联多数成员国同意的前提下，</w:t>
      </w:r>
      <w:r>
        <w:rPr>
          <w:rFonts w:hint="eastAsia"/>
          <w:lang w:val="zh-CN" w:eastAsia="zh-CN"/>
        </w:rPr>
        <w:t>2027</w:t>
      </w:r>
      <w:r>
        <w:rPr>
          <w:rFonts w:hint="eastAsia"/>
          <w:lang w:val="zh-CN" w:eastAsia="zh-CN"/>
        </w:rPr>
        <w:t>年世界无线电通信大会</w:t>
      </w:r>
      <w:r>
        <w:rPr>
          <w:lang w:val="zh-CN" w:eastAsia="zh-CN"/>
        </w:rPr>
        <w:t>将在中国上海举</w:t>
      </w:r>
      <w:r>
        <w:rPr>
          <w:rFonts w:hint="eastAsia"/>
          <w:lang w:val="zh-CN" w:eastAsia="zh-CN"/>
        </w:rPr>
        <w:t>办</w:t>
      </w:r>
      <w:r>
        <w:rPr>
          <w:lang w:val="zh-CN" w:eastAsia="zh-CN"/>
        </w:rPr>
        <w:t>，</w:t>
      </w:r>
      <w:r>
        <w:rPr>
          <w:rFonts w:hint="eastAsia"/>
          <w:lang w:val="zh-CN" w:eastAsia="zh-CN"/>
        </w:rPr>
        <w:t>并将在此</w:t>
      </w:r>
      <w:r>
        <w:rPr>
          <w:lang w:val="zh-CN" w:eastAsia="zh-CN"/>
        </w:rPr>
        <w:t>前举</w:t>
      </w:r>
      <w:r>
        <w:rPr>
          <w:rFonts w:hint="eastAsia"/>
          <w:lang w:val="zh-CN" w:eastAsia="zh-CN"/>
        </w:rPr>
        <w:t>办</w:t>
      </w:r>
      <w:r>
        <w:rPr>
          <w:rFonts w:hint="eastAsia"/>
          <w:lang w:val="zh-CN" w:eastAsia="zh-CN"/>
        </w:rPr>
        <w:t>2027</w:t>
      </w:r>
      <w:r>
        <w:rPr>
          <w:rFonts w:hint="eastAsia"/>
          <w:lang w:val="zh-CN" w:eastAsia="zh-CN"/>
        </w:rPr>
        <w:t>年无线电通信全会</w:t>
      </w:r>
      <w:r>
        <w:rPr>
          <w:lang w:val="zh-CN" w:eastAsia="zh-CN"/>
        </w:rPr>
        <w:t>。</w:t>
      </w:r>
      <w:r>
        <w:rPr>
          <w:rFonts w:hint="eastAsia"/>
          <w:lang w:val="zh-CN" w:eastAsia="zh-CN"/>
        </w:rPr>
        <w:t>”</w:t>
      </w:r>
    </w:p>
    <w:p w14:paraId="1214F8D3" w14:textId="77777777" w:rsidR="00E7271E" w:rsidRPr="00CE334D" w:rsidRDefault="00E7271E" w:rsidP="00E7271E">
      <w:pPr>
        <w:ind w:firstLineChars="200" w:firstLine="480"/>
        <w:rPr>
          <w:lang w:val="en-US" w:eastAsia="zh-CN"/>
        </w:rPr>
      </w:pPr>
      <w:r w:rsidRPr="00E16C06">
        <w:rPr>
          <w:rFonts w:hint="eastAsia"/>
          <w:lang w:val="zh-CN" w:eastAsia="zh-CN"/>
        </w:rPr>
        <w:t>根据该决定和国际电联《公约》第</w:t>
      </w:r>
      <w:r w:rsidRPr="00E16C06">
        <w:rPr>
          <w:rFonts w:hint="eastAsia"/>
          <w:lang w:val="zh-CN" w:eastAsia="zh-CN"/>
        </w:rPr>
        <w:t>42</w:t>
      </w:r>
      <w:r w:rsidRPr="00E16C06">
        <w:rPr>
          <w:rFonts w:hint="eastAsia"/>
          <w:lang w:val="zh-CN" w:eastAsia="zh-CN"/>
        </w:rPr>
        <w:t>款，总秘书处就</w:t>
      </w:r>
      <w:r w:rsidRPr="00E16C06">
        <w:rPr>
          <w:rFonts w:hint="eastAsia"/>
          <w:lang w:val="zh-CN" w:eastAsia="zh-CN"/>
        </w:rPr>
        <w:t>RA-27</w:t>
      </w:r>
      <w:r w:rsidRPr="00E16C06">
        <w:rPr>
          <w:rFonts w:hint="eastAsia"/>
          <w:lang w:val="zh-CN" w:eastAsia="zh-CN"/>
        </w:rPr>
        <w:t>和</w:t>
      </w:r>
      <w:r w:rsidRPr="00E16C06">
        <w:rPr>
          <w:rFonts w:hint="eastAsia"/>
          <w:lang w:val="zh-CN" w:eastAsia="zh-CN"/>
        </w:rPr>
        <w:t>WRC-27</w:t>
      </w:r>
      <w:r w:rsidRPr="00E16C06">
        <w:rPr>
          <w:rFonts w:hint="eastAsia"/>
          <w:lang w:val="zh-CN" w:eastAsia="zh-CN"/>
        </w:rPr>
        <w:t>的确切地点和确切日期启动了成员国磋商，并获得了所需的多数成员国的同意，见</w:t>
      </w:r>
      <w:r w:rsidRPr="00E16C06">
        <w:rPr>
          <w:rFonts w:hint="eastAsia"/>
          <w:lang w:val="zh-CN" w:eastAsia="zh-CN"/>
        </w:rPr>
        <w:t>CL-25/45</w:t>
      </w:r>
      <w:r w:rsidRPr="00E16C06">
        <w:rPr>
          <w:rFonts w:hint="eastAsia"/>
          <w:lang w:val="zh-CN" w:eastAsia="zh-CN"/>
        </w:rPr>
        <w:t>号通函。因此，成员国同意</w:t>
      </w:r>
      <w:r w:rsidRPr="00E16C06">
        <w:rPr>
          <w:rFonts w:hint="eastAsia"/>
          <w:lang w:val="zh-CN" w:eastAsia="zh-CN"/>
        </w:rPr>
        <w:t>2027</w:t>
      </w:r>
      <w:r w:rsidRPr="00E16C06">
        <w:rPr>
          <w:rFonts w:hint="eastAsia"/>
          <w:lang w:val="zh-CN" w:eastAsia="zh-CN"/>
        </w:rPr>
        <w:t>年无线电通信全会（</w:t>
      </w:r>
      <w:r w:rsidRPr="00E16C06">
        <w:rPr>
          <w:rFonts w:hint="eastAsia"/>
          <w:lang w:val="zh-CN" w:eastAsia="zh-CN"/>
        </w:rPr>
        <w:t>RA-27</w:t>
      </w:r>
      <w:r w:rsidRPr="00E16C06">
        <w:rPr>
          <w:rFonts w:hint="eastAsia"/>
          <w:lang w:val="zh-CN" w:eastAsia="zh-CN"/>
        </w:rPr>
        <w:t>）和</w:t>
      </w:r>
      <w:r w:rsidRPr="00E16C06">
        <w:rPr>
          <w:rFonts w:hint="eastAsia"/>
          <w:lang w:val="zh-CN" w:eastAsia="zh-CN"/>
        </w:rPr>
        <w:t>2027</w:t>
      </w:r>
      <w:r w:rsidRPr="00E16C06">
        <w:rPr>
          <w:rFonts w:hint="eastAsia"/>
          <w:lang w:val="zh-CN" w:eastAsia="zh-CN"/>
        </w:rPr>
        <w:t>年世界无线电通信大会（</w:t>
      </w:r>
      <w:r w:rsidRPr="00E16C06">
        <w:rPr>
          <w:rFonts w:hint="eastAsia"/>
          <w:lang w:val="zh-CN" w:eastAsia="zh-CN"/>
        </w:rPr>
        <w:t>WRC-27</w:t>
      </w:r>
      <w:r w:rsidRPr="00E16C06">
        <w:rPr>
          <w:rFonts w:hint="eastAsia"/>
          <w:lang w:val="zh-CN" w:eastAsia="zh-CN"/>
        </w:rPr>
        <w:t>）将于</w:t>
      </w:r>
      <w:r w:rsidRPr="00E16C06">
        <w:rPr>
          <w:rFonts w:hint="eastAsia"/>
          <w:lang w:val="zh-CN" w:eastAsia="zh-CN"/>
        </w:rPr>
        <w:t>2027</w:t>
      </w:r>
      <w:r w:rsidRPr="00E16C06">
        <w:rPr>
          <w:rFonts w:hint="eastAsia"/>
          <w:lang w:val="zh-CN" w:eastAsia="zh-CN"/>
        </w:rPr>
        <w:t>年</w:t>
      </w:r>
      <w:r w:rsidRPr="00E16C06">
        <w:rPr>
          <w:rFonts w:hint="eastAsia"/>
          <w:lang w:val="zh-CN" w:eastAsia="zh-CN"/>
        </w:rPr>
        <w:t>10</w:t>
      </w:r>
      <w:r w:rsidRPr="00E16C06">
        <w:rPr>
          <w:rFonts w:hint="eastAsia"/>
          <w:lang w:val="zh-CN" w:eastAsia="zh-CN"/>
        </w:rPr>
        <w:t>月</w:t>
      </w:r>
      <w:r w:rsidRPr="00E16C06">
        <w:rPr>
          <w:rFonts w:hint="eastAsia"/>
          <w:lang w:val="zh-CN" w:eastAsia="zh-CN"/>
        </w:rPr>
        <w:t>11</w:t>
      </w:r>
      <w:r w:rsidRPr="00E16C06">
        <w:rPr>
          <w:rFonts w:hint="eastAsia"/>
          <w:lang w:val="zh-CN" w:eastAsia="zh-CN"/>
        </w:rPr>
        <w:t>日至</w:t>
      </w:r>
      <w:r w:rsidRPr="00E16C06">
        <w:rPr>
          <w:rFonts w:hint="eastAsia"/>
          <w:lang w:val="zh-CN" w:eastAsia="zh-CN"/>
        </w:rPr>
        <w:t>11</w:t>
      </w:r>
      <w:r w:rsidRPr="00E16C06">
        <w:rPr>
          <w:rFonts w:hint="eastAsia"/>
          <w:lang w:val="zh-CN" w:eastAsia="zh-CN"/>
        </w:rPr>
        <w:t>月</w:t>
      </w:r>
      <w:r w:rsidRPr="00E16C06">
        <w:rPr>
          <w:rFonts w:hint="eastAsia"/>
          <w:lang w:val="zh-CN" w:eastAsia="zh-CN"/>
        </w:rPr>
        <w:t>12</w:t>
      </w:r>
      <w:r w:rsidRPr="00E16C06">
        <w:rPr>
          <w:rFonts w:hint="eastAsia"/>
          <w:lang w:val="zh-CN" w:eastAsia="zh-CN"/>
        </w:rPr>
        <w:t>日在中国上海举行。</w:t>
      </w:r>
    </w:p>
    <w:p w14:paraId="499A77EA" w14:textId="77777777" w:rsidR="00E7271E" w:rsidRPr="00E16C06" w:rsidRDefault="00E7271E" w:rsidP="00E7271E">
      <w:pPr>
        <w:ind w:firstLineChars="200" w:firstLine="480"/>
        <w:rPr>
          <w:lang w:val="zh-CN" w:eastAsia="zh-CN"/>
        </w:rPr>
      </w:pPr>
      <w:r w:rsidRPr="00E16C06">
        <w:rPr>
          <w:rFonts w:hint="eastAsia"/>
          <w:lang w:val="zh-CN" w:eastAsia="zh-CN"/>
        </w:rPr>
        <w:t>按照通常的计划，</w:t>
      </w:r>
      <w:r w:rsidRPr="00E16C06">
        <w:rPr>
          <w:rFonts w:hint="eastAsia"/>
          <w:lang w:val="zh-CN" w:eastAsia="zh-CN"/>
        </w:rPr>
        <w:t>WRC-31</w:t>
      </w:r>
      <w:r w:rsidRPr="00E16C06">
        <w:rPr>
          <w:rFonts w:hint="eastAsia"/>
          <w:lang w:val="zh-CN" w:eastAsia="zh-CN"/>
        </w:rPr>
        <w:t>第一次大会筹备会议（</w:t>
      </w:r>
      <w:r w:rsidRPr="00E16C06">
        <w:rPr>
          <w:rFonts w:hint="eastAsia"/>
          <w:lang w:val="zh-CN" w:eastAsia="zh-CN"/>
        </w:rPr>
        <w:t>CPM31-1</w:t>
      </w:r>
      <w:r w:rsidRPr="00E16C06">
        <w:rPr>
          <w:rFonts w:hint="eastAsia"/>
          <w:lang w:val="zh-CN" w:eastAsia="zh-CN"/>
        </w:rPr>
        <w:t>）也将在</w:t>
      </w:r>
      <w:r w:rsidRPr="00E16C06">
        <w:rPr>
          <w:rFonts w:hint="eastAsia"/>
          <w:lang w:val="zh-CN" w:eastAsia="zh-CN"/>
        </w:rPr>
        <w:t>WRC-27</w:t>
      </w:r>
      <w:r w:rsidRPr="00E16C06">
        <w:rPr>
          <w:rFonts w:hint="eastAsia"/>
          <w:lang w:val="zh-CN" w:eastAsia="zh-CN"/>
        </w:rPr>
        <w:t>之后的</w:t>
      </w:r>
      <w:r w:rsidRPr="00E16C06">
        <w:rPr>
          <w:rFonts w:hint="eastAsia"/>
          <w:lang w:val="zh-CN" w:eastAsia="zh-CN"/>
        </w:rPr>
        <w:t>2027</w:t>
      </w:r>
      <w:r w:rsidRPr="00E16C06">
        <w:rPr>
          <w:rFonts w:hint="eastAsia"/>
          <w:lang w:val="zh-CN" w:eastAsia="zh-CN"/>
        </w:rPr>
        <w:t>年</w:t>
      </w:r>
      <w:r w:rsidRPr="00E16C06">
        <w:rPr>
          <w:rFonts w:hint="eastAsia"/>
          <w:lang w:val="zh-CN" w:eastAsia="zh-CN"/>
        </w:rPr>
        <w:t>11</w:t>
      </w:r>
      <w:r w:rsidRPr="00E16C06">
        <w:rPr>
          <w:rFonts w:hint="eastAsia"/>
          <w:lang w:val="zh-CN" w:eastAsia="zh-CN"/>
        </w:rPr>
        <w:t>月</w:t>
      </w:r>
      <w:r w:rsidRPr="00E16C06">
        <w:rPr>
          <w:rFonts w:hint="eastAsia"/>
          <w:lang w:val="zh-CN" w:eastAsia="zh-CN"/>
        </w:rPr>
        <w:t>15</w:t>
      </w:r>
      <w:r w:rsidRPr="00E16C06">
        <w:rPr>
          <w:rFonts w:hint="eastAsia"/>
          <w:lang w:val="zh-CN" w:eastAsia="zh-CN"/>
        </w:rPr>
        <w:t>和</w:t>
      </w:r>
      <w:r w:rsidRPr="00E16C06">
        <w:rPr>
          <w:rFonts w:hint="eastAsia"/>
          <w:lang w:val="zh-CN" w:eastAsia="zh-CN"/>
        </w:rPr>
        <w:t>16</w:t>
      </w:r>
      <w:r w:rsidRPr="00E16C06">
        <w:rPr>
          <w:rFonts w:hint="eastAsia"/>
          <w:lang w:val="zh-CN" w:eastAsia="zh-CN"/>
        </w:rPr>
        <w:t>日在上海举行。</w:t>
      </w:r>
    </w:p>
    <w:p w14:paraId="45F72DDD" w14:textId="77777777" w:rsidR="00E7271E" w:rsidRPr="0088282A" w:rsidRDefault="00E7271E" w:rsidP="00E7271E">
      <w:pPr>
        <w:ind w:firstLineChars="200" w:firstLine="480"/>
        <w:rPr>
          <w:lang w:eastAsia="zh-CN"/>
        </w:rPr>
      </w:pPr>
      <w:r w:rsidRPr="00E16C06">
        <w:rPr>
          <w:rFonts w:hint="eastAsia"/>
          <w:lang w:val="zh-CN" w:eastAsia="zh-CN"/>
        </w:rPr>
        <w:t>RA-27</w:t>
      </w:r>
      <w:r w:rsidRPr="00E16C06">
        <w:rPr>
          <w:rFonts w:hint="eastAsia"/>
          <w:lang w:val="zh-CN" w:eastAsia="zh-CN"/>
        </w:rPr>
        <w:t>和</w:t>
      </w:r>
      <w:r w:rsidRPr="00E16C06">
        <w:rPr>
          <w:rFonts w:hint="eastAsia"/>
          <w:lang w:val="zh-CN" w:eastAsia="zh-CN"/>
        </w:rPr>
        <w:t>WRC-27</w:t>
      </w:r>
      <w:r w:rsidRPr="00E16C06">
        <w:rPr>
          <w:rFonts w:hint="eastAsia"/>
          <w:lang w:val="zh-CN" w:eastAsia="zh-CN"/>
        </w:rPr>
        <w:t>网站也已公布，并将随着新信息的出现定期更新</w:t>
      </w:r>
      <w:r>
        <w:rPr>
          <w:lang w:val="zh-CN" w:eastAsia="zh-CN"/>
        </w:rPr>
        <w:t>。</w:t>
      </w:r>
    </w:p>
    <w:p w14:paraId="36A759AB" w14:textId="77777777" w:rsidR="00E7271E" w:rsidRPr="00E7271E" w:rsidRDefault="00E7271E" w:rsidP="00E7271E">
      <w:pPr>
        <w:pStyle w:val="Heading1"/>
        <w:rPr>
          <w:lang w:eastAsia="zh-CN"/>
        </w:rPr>
      </w:pPr>
      <w:r w:rsidRPr="00E7271E">
        <w:rPr>
          <w:rFonts w:hint="eastAsia"/>
          <w:lang w:eastAsia="zh-CN"/>
        </w:rPr>
        <w:t>2</w:t>
      </w:r>
      <w:r w:rsidRPr="00E7271E">
        <w:rPr>
          <w:lang w:eastAsia="zh-CN"/>
        </w:rPr>
        <w:tab/>
      </w:r>
      <w:r w:rsidRPr="00E7271E">
        <w:rPr>
          <w:lang w:eastAsia="zh-CN"/>
        </w:rPr>
        <w:t>各主管部门的来函</w:t>
      </w:r>
    </w:p>
    <w:p w14:paraId="4D27BB8E" w14:textId="77777777" w:rsidR="00E7271E" w:rsidRDefault="00E7271E" w:rsidP="00E7271E">
      <w:pPr>
        <w:ind w:firstLineChars="200" w:firstLine="480"/>
        <w:rPr>
          <w:lang w:val="zh-CN" w:eastAsia="zh-CN"/>
        </w:rPr>
      </w:pPr>
      <w:r>
        <w:rPr>
          <w:lang w:val="zh-CN" w:eastAsia="zh-CN"/>
        </w:rPr>
        <w:t>在确认了</w:t>
      </w:r>
      <w:r>
        <w:rPr>
          <w:lang w:val="zh-CN" w:eastAsia="zh-CN"/>
        </w:rPr>
        <w:t>WRC-27</w:t>
      </w:r>
      <w:r>
        <w:rPr>
          <w:lang w:val="zh-CN" w:eastAsia="zh-CN"/>
        </w:rPr>
        <w:t>的确切地点和确切日期之后，秘书长收到了一些主管部门的来函，表达了他们对</w:t>
      </w:r>
      <w:r>
        <w:rPr>
          <w:lang w:val="zh-CN" w:eastAsia="zh-CN"/>
        </w:rPr>
        <w:t>WRC-27</w:t>
      </w:r>
      <w:r>
        <w:rPr>
          <w:lang w:val="zh-CN" w:eastAsia="zh-CN"/>
        </w:rPr>
        <w:t>和</w:t>
      </w:r>
      <w:r>
        <w:rPr>
          <w:lang w:val="zh-CN" w:eastAsia="zh-CN"/>
        </w:rPr>
        <w:t>RA-27</w:t>
      </w:r>
      <w:r>
        <w:rPr>
          <w:lang w:val="zh-CN" w:eastAsia="zh-CN"/>
        </w:rPr>
        <w:t>组织工作各个方面的看法和关切。已适当</w:t>
      </w:r>
      <w:r>
        <w:rPr>
          <w:rFonts w:hint="eastAsia"/>
          <w:lang w:val="zh-CN" w:eastAsia="zh-CN"/>
        </w:rPr>
        <w:t>签收</w:t>
      </w:r>
      <w:r>
        <w:rPr>
          <w:lang w:val="zh-CN" w:eastAsia="zh-CN"/>
        </w:rPr>
        <w:t>并正在酌情考虑这些来函。</w:t>
      </w:r>
    </w:p>
    <w:p w14:paraId="0853068A" w14:textId="77777777" w:rsidR="00E7271E" w:rsidRPr="00E7271E" w:rsidRDefault="00E7271E" w:rsidP="00E7271E">
      <w:pPr>
        <w:pStyle w:val="Heading1"/>
        <w:rPr>
          <w:lang w:eastAsia="zh-CN"/>
        </w:rPr>
      </w:pPr>
      <w:r w:rsidRPr="00E7271E">
        <w:rPr>
          <w:rFonts w:hint="eastAsia"/>
          <w:lang w:eastAsia="zh-CN"/>
        </w:rPr>
        <w:t>3</w:t>
      </w:r>
      <w:r w:rsidRPr="00E7271E">
        <w:rPr>
          <w:lang w:eastAsia="zh-CN"/>
        </w:rPr>
        <w:tab/>
      </w:r>
      <w:r w:rsidRPr="00E7271E">
        <w:rPr>
          <w:rFonts w:hint="eastAsia"/>
          <w:lang w:eastAsia="zh-CN"/>
        </w:rPr>
        <w:t>《</w:t>
      </w:r>
      <w:r w:rsidRPr="00E7271E">
        <w:rPr>
          <w:lang w:eastAsia="zh-CN"/>
        </w:rPr>
        <w:t>东道国</w:t>
      </w:r>
      <w:r w:rsidRPr="00E7271E">
        <w:rPr>
          <w:rFonts w:hint="eastAsia"/>
          <w:lang w:eastAsia="zh-CN"/>
        </w:rPr>
        <w:t>协议》</w:t>
      </w:r>
    </w:p>
    <w:p w14:paraId="742E8856" w14:textId="77777777" w:rsidR="00E7271E" w:rsidRPr="00FC22F9" w:rsidRDefault="00E7271E" w:rsidP="00E7271E">
      <w:pPr>
        <w:ind w:firstLineChars="200" w:firstLine="480"/>
        <w:rPr>
          <w:lang w:eastAsia="zh-CN"/>
        </w:rPr>
      </w:pPr>
      <w:r>
        <w:rPr>
          <w:rFonts w:hint="eastAsia"/>
          <w:lang w:val="zh-CN" w:eastAsia="zh-CN"/>
        </w:rPr>
        <w:t>《</w:t>
      </w:r>
      <w:r>
        <w:rPr>
          <w:lang w:val="zh-CN" w:eastAsia="zh-CN"/>
        </w:rPr>
        <w:t>东道国协议</w:t>
      </w:r>
      <w:r>
        <w:rPr>
          <w:rFonts w:hint="eastAsia"/>
          <w:lang w:val="zh-CN" w:eastAsia="zh-CN"/>
        </w:rPr>
        <w:t>》</w:t>
      </w:r>
      <w:r>
        <w:rPr>
          <w:lang w:val="zh-CN" w:eastAsia="zh-CN"/>
        </w:rPr>
        <w:t>（</w:t>
      </w:r>
      <w:r>
        <w:rPr>
          <w:lang w:val="zh-CN" w:eastAsia="zh-CN"/>
        </w:rPr>
        <w:t>HCA</w:t>
      </w:r>
      <w:r>
        <w:rPr>
          <w:lang w:val="zh-CN" w:eastAsia="zh-CN"/>
        </w:rPr>
        <w:t>）草案已与中国分享。它涉及组织</w:t>
      </w:r>
      <w:r>
        <w:rPr>
          <w:lang w:val="zh-CN" w:eastAsia="zh-CN"/>
        </w:rPr>
        <w:t>RA-27</w:t>
      </w:r>
      <w:r>
        <w:rPr>
          <w:lang w:val="zh-CN" w:eastAsia="zh-CN"/>
        </w:rPr>
        <w:t>、</w:t>
      </w:r>
      <w:r>
        <w:rPr>
          <w:lang w:val="zh-CN" w:eastAsia="zh-CN"/>
        </w:rPr>
        <w:t>WRC-27</w:t>
      </w:r>
      <w:r>
        <w:rPr>
          <w:lang w:val="zh-CN" w:eastAsia="zh-CN"/>
        </w:rPr>
        <w:t>和</w:t>
      </w:r>
      <w:r>
        <w:rPr>
          <w:lang w:val="zh-CN" w:eastAsia="zh-CN"/>
        </w:rPr>
        <w:t>CPM31-1</w:t>
      </w:r>
      <w:r>
        <w:rPr>
          <w:lang w:val="zh-CN" w:eastAsia="zh-CN"/>
        </w:rPr>
        <w:t>的必要要求，包括会议设施、安保安排、特权和豁免权、</w:t>
      </w:r>
      <w:r>
        <w:rPr>
          <w:rFonts w:hint="eastAsia"/>
          <w:lang w:val="zh-CN" w:eastAsia="zh-CN"/>
        </w:rPr>
        <w:t>协助办理</w:t>
      </w:r>
      <w:r>
        <w:rPr>
          <w:lang w:val="zh-CN" w:eastAsia="zh-CN"/>
        </w:rPr>
        <w:t>签证、信息通信技术基础设施和服务以及其他后勤和运作事项。它还包括与《</w:t>
      </w:r>
      <w:r>
        <w:rPr>
          <w:lang w:val="zh-CN" w:eastAsia="zh-CN"/>
        </w:rPr>
        <w:t>1947</w:t>
      </w:r>
      <w:r>
        <w:rPr>
          <w:lang w:val="zh-CN" w:eastAsia="zh-CN"/>
        </w:rPr>
        <w:t>年公约》一致的有关特权和豁免的条款。此外，</w:t>
      </w:r>
      <w:r>
        <w:rPr>
          <w:lang w:val="zh-CN" w:eastAsia="zh-CN"/>
        </w:rPr>
        <w:t>HCA</w:t>
      </w:r>
      <w:r>
        <w:rPr>
          <w:lang w:val="zh-CN" w:eastAsia="zh-CN"/>
        </w:rPr>
        <w:t>包括网络安全和数据保护规定，特别是</w:t>
      </w:r>
      <w:r>
        <w:rPr>
          <w:lang w:val="zh-CN" w:eastAsia="zh-CN"/>
        </w:rPr>
        <w:t>2023</w:t>
      </w:r>
      <w:r>
        <w:rPr>
          <w:lang w:val="zh-CN" w:eastAsia="zh-CN"/>
        </w:rPr>
        <w:t>年</w:t>
      </w:r>
      <w:r>
        <w:rPr>
          <w:lang w:val="zh-CN" w:eastAsia="zh-CN"/>
        </w:rPr>
        <w:t>12</w:t>
      </w:r>
      <w:r>
        <w:rPr>
          <w:lang w:val="zh-CN" w:eastAsia="zh-CN"/>
        </w:rPr>
        <w:t>月通过的</w:t>
      </w:r>
      <w:r>
        <w:rPr>
          <w:rFonts w:hint="eastAsia"/>
          <w:lang w:val="zh-CN" w:eastAsia="zh-CN"/>
        </w:rPr>
        <w:t>《</w:t>
      </w:r>
      <w:r>
        <w:rPr>
          <w:lang w:val="zh-CN" w:eastAsia="zh-CN"/>
        </w:rPr>
        <w:t>国际电联数据保护和隐私政策</w:t>
      </w:r>
      <w:r>
        <w:rPr>
          <w:rFonts w:hint="eastAsia"/>
          <w:lang w:val="zh-CN" w:eastAsia="zh-CN"/>
        </w:rPr>
        <w:t>》</w:t>
      </w:r>
      <w:r>
        <w:rPr>
          <w:lang w:val="zh-CN" w:eastAsia="zh-CN"/>
        </w:rPr>
        <w:t>。</w:t>
      </w:r>
    </w:p>
    <w:p w14:paraId="383151E4" w14:textId="77777777" w:rsidR="00E7271E" w:rsidRPr="00E7271E" w:rsidRDefault="00E7271E" w:rsidP="00E7271E">
      <w:pPr>
        <w:pStyle w:val="Heading1"/>
        <w:rPr>
          <w:lang w:eastAsia="zh-CN"/>
        </w:rPr>
      </w:pPr>
      <w:r w:rsidRPr="00E7271E">
        <w:rPr>
          <w:rFonts w:hint="eastAsia"/>
          <w:lang w:eastAsia="zh-CN"/>
        </w:rPr>
        <w:t>4</w:t>
      </w:r>
      <w:r w:rsidRPr="00E7271E">
        <w:rPr>
          <w:lang w:eastAsia="zh-CN"/>
        </w:rPr>
        <w:tab/>
      </w:r>
      <w:r w:rsidRPr="00E7271E">
        <w:rPr>
          <w:lang w:eastAsia="zh-CN"/>
        </w:rPr>
        <w:t>实地考察</w:t>
      </w:r>
    </w:p>
    <w:p w14:paraId="571F5B0A" w14:textId="77777777" w:rsidR="00E7271E" w:rsidRDefault="00E7271E" w:rsidP="00E7271E">
      <w:pPr>
        <w:ind w:firstLineChars="200" w:firstLine="480"/>
        <w:rPr>
          <w:lang w:eastAsia="zh-CN"/>
        </w:rPr>
      </w:pPr>
      <w:r>
        <w:rPr>
          <w:lang w:val="zh-CN" w:eastAsia="zh-CN"/>
        </w:rPr>
        <w:t>秘书处已于</w:t>
      </w:r>
      <w:r>
        <w:rPr>
          <w:lang w:val="zh-CN" w:eastAsia="zh-CN"/>
        </w:rPr>
        <w:t>3</w:t>
      </w:r>
      <w:r>
        <w:rPr>
          <w:lang w:val="zh-CN" w:eastAsia="zh-CN"/>
        </w:rPr>
        <w:t>月进行了首次实地考察。这次</w:t>
      </w:r>
      <w:r>
        <w:rPr>
          <w:rFonts w:hint="eastAsia"/>
          <w:lang w:val="zh-CN" w:eastAsia="zh-CN"/>
        </w:rPr>
        <w:t>考察</w:t>
      </w:r>
      <w:r>
        <w:rPr>
          <w:lang w:val="zh-CN" w:eastAsia="zh-CN"/>
        </w:rPr>
        <w:t>初步评估了拟议会议地点上海展览中心和相关设施，包括会议室和会议服务、信息通信技术基础设施和安全安排。</w:t>
      </w:r>
      <w:r>
        <w:rPr>
          <w:rFonts w:hint="eastAsia"/>
          <w:lang w:val="zh-CN" w:eastAsia="zh-CN"/>
        </w:rPr>
        <w:t>考察</w:t>
      </w:r>
      <w:r>
        <w:rPr>
          <w:lang w:val="zh-CN" w:eastAsia="zh-CN"/>
        </w:rPr>
        <w:t>结果将用于完善规划假设并确定需要跟进的领域。</w:t>
      </w:r>
    </w:p>
    <w:p w14:paraId="68F465D9" w14:textId="77777777" w:rsidR="00E7271E" w:rsidRPr="00E7271E" w:rsidRDefault="00E7271E" w:rsidP="00E7271E">
      <w:pPr>
        <w:pStyle w:val="Heading1"/>
        <w:rPr>
          <w:lang w:eastAsia="zh-CN"/>
        </w:rPr>
      </w:pPr>
      <w:r w:rsidRPr="00E7271E">
        <w:rPr>
          <w:rFonts w:hint="eastAsia"/>
          <w:lang w:eastAsia="zh-CN"/>
        </w:rPr>
        <w:t>5</w:t>
      </w:r>
      <w:r w:rsidRPr="00E7271E">
        <w:rPr>
          <w:lang w:eastAsia="zh-CN"/>
        </w:rPr>
        <w:tab/>
      </w:r>
      <w:r w:rsidRPr="00E7271E">
        <w:rPr>
          <w:lang w:eastAsia="zh-CN"/>
        </w:rPr>
        <w:t>内部协调以及与东道国的协调</w:t>
      </w:r>
    </w:p>
    <w:p w14:paraId="02F42029" w14:textId="77777777" w:rsidR="00E7271E" w:rsidRDefault="00E7271E" w:rsidP="00E7271E">
      <w:pPr>
        <w:ind w:firstLineChars="200" w:firstLine="480"/>
        <w:rPr>
          <w:lang w:eastAsia="zh-CN"/>
        </w:rPr>
      </w:pPr>
      <w:bookmarkStart w:id="9" w:name="_Hlk196753330"/>
      <w:r>
        <w:rPr>
          <w:lang w:val="zh-CN" w:eastAsia="zh-CN"/>
        </w:rPr>
        <w:t>总秘书处和无线电通信局相关部门之间的协调已经开始，以确保</w:t>
      </w:r>
      <w:r>
        <w:rPr>
          <w:lang w:val="zh-CN" w:eastAsia="zh-CN"/>
        </w:rPr>
        <w:t>RA-27</w:t>
      </w:r>
      <w:r>
        <w:rPr>
          <w:lang w:val="zh-CN" w:eastAsia="zh-CN"/>
        </w:rPr>
        <w:t>和</w:t>
      </w:r>
      <w:r>
        <w:rPr>
          <w:lang w:val="zh-CN" w:eastAsia="zh-CN"/>
        </w:rPr>
        <w:t>WRC-27</w:t>
      </w:r>
      <w:r>
        <w:rPr>
          <w:lang w:val="zh-CN" w:eastAsia="zh-CN"/>
        </w:rPr>
        <w:t>的行政和后勤筹备工作</w:t>
      </w:r>
      <w:r>
        <w:rPr>
          <w:rFonts w:hint="eastAsia"/>
          <w:lang w:val="zh-CN" w:eastAsia="zh-CN"/>
        </w:rPr>
        <w:t>顺利开展</w:t>
      </w:r>
      <w:r>
        <w:rPr>
          <w:lang w:val="zh-CN" w:eastAsia="zh-CN"/>
        </w:rPr>
        <w:t>。随着筹备工作的进展</w:t>
      </w:r>
      <w:r>
        <w:rPr>
          <w:rFonts w:hint="eastAsia"/>
          <w:lang w:val="zh-CN" w:eastAsia="zh-CN"/>
        </w:rPr>
        <w:t>（</w:t>
      </w:r>
      <w:r>
        <w:rPr>
          <w:lang w:val="zh-CN" w:eastAsia="zh-CN"/>
        </w:rPr>
        <w:t>包括与东道国的持续接触</w:t>
      </w:r>
      <w:r>
        <w:rPr>
          <w:rFonts w:hint="eastAsia"/>
          <w:lang w:val="zh-CN" w:eastAsia="zh-CN"/>
        </w:rPr>
        <w:t>）</w:t>
      </w:r>
      <w:r>
        <w:rPr>
          <w:lang w:val="zh-CN" w:eastAsia="zh-CN"/>
        </w:rPr>
        <w:t>，这种协调将继续并加强。</w:t>
      </w:r>
      <w:bookmarkEnd w:id="9"/>
    </w:p>
    <w:p w14:paraId="6A826EB4" w14:textId="77777777" w:rsidR="00E7271E" w:rsidRPr="00E7271E" w:rsidRDefault="00E7271E" w:rsidP="00E7271E">
      <w:pPr>
        <w:pStyle w:val="Heading1"/>
        <w:rPr>
          <w:lang w:eastAsia="zh-CN"/>
        </w:rPr>
      </w:pPr>
      <w:r w:rsidRPr="00E7271E">
        <w:rPr>
          <w:rFonts w:hint="eastAsia"/>
          <w:lang w:eastAsia="zh-CN"/>
        </w:rPr>
        <w:lastRenderedPageBreak/>
        <w:t>6</w:t>
      </w:r>
      <w:r w:rsidRPr="00E7271E">
        <w:rPr>
          <w:lang w:eastAsia="zh-CN"/>
        </w:rPr>
        <w:tab/>
      </w:r>
      <w:r w:rsidRPr="00E7271E">
        <w:rPr>
          <w:lang w:eastAsia="zh-CN"/>
        </w:rPr>
        <w:t>区域性筹备工作</w:t>
      </w:r>
    </w:p>
    <w:p w14:paraId="28DDD6DF" w14:textId="77777777" w:rsidR="00E7271E" w:rsidRPr="00950DA1" w:rsidRDefault="00E7271E" w:rsidP="00E7271E">
      <w:pPr>
        <w:ind w:firstLineChars="200" w:firstLine="480"/>
        <w:rPr>
          <w:lang w:eastAsia="zh-CN"/>
        </w:rPr>
      </w:pPr>
      <w:r>
        <w:rPr>
          <w:lang w:val="zh-CN" w:eastAsia="zh-CN"/>
        </w:rPr>
        <w:t>考虑到全权代表大会第</w:t>
      </w:r>
      <w:r>
        <w:rPr>
          <w:lang w:val="zh-CN" w:eastAsia="zh-CN"/>
        </w:rPr>
        <w:t>80</w:t>
      </w:r>
      <w:r>
        <w:rPr>
          <w:lang w:val="zh-CN" w:eastAsia="zh-CN"/>
        </w:rPr>
        <w:t>号决议（</w:t>
      </w:r>
      <w:r>
        <w:rPr>
          <w:lang w:val="zh-CN" w:eastAsia="zh-CN"/>
        </w:rPr>
        <w:t>2002</w:t>
      </w:r>
      <w:r>
        <w:rPr>
          <w:lang w:val="zh-CN" w:eastAsia="zh-CN"/>
        </w:rPr>
        <w:t>年，马拉喀什，修订版），正在为</w:t>
      </w:r>
      <w:r>
        <w:rPr>
          <w:lang w:val="zh-CN" w:eastAsia="zh-CN"/>
        </w:rPr>
        <w:t>RA-27</w:t>
      </w:r>
      <w:r>
        <w:rPr>
          <w:lang w:val="zh-CN" w:eastAsia="zh-CN"/>
        </w:rPr>
        <w:t>和</w:t>
      </w:r>
      <w:r>
        <w:rPr>
          <w:lang w:val="zh-CN" w:eastAsia="zh-CN"/>
        </w:rPr>
        <w:t>WRC-27</w:t>
      </w:r>
      <w:r>
        <w:rPr>
          <w:lang w:val="zh-CN" w:eastAsia="zh-CN"/>
        </w:rPr>
        <w:t>进行大量的筹备工作，特别是通过包括</w:t>
      </w:r>
      <w:r>
        <w:rPr>
          <w:lang w:val="zh-CN" w:eastAsia="zh-CN"/>
        </w:rPr>
        <w:t>APT</w:t>
      </w:r>
      <w:r>
        <w:rPr>
          <w:lang w:val="zh-CN" w:eastAsia="zh-CN"/>
        </w:rPr>
        <w:t>、</w:t>
      </w:r>
      <w:r>
        <w:rPr>
          <w:lang w:val="zh-CN" w:eastAsia="zh-CN"/>
        </w:rPr>
        <w:t>ASMG</w:t>
      </w:r>
      <w:r>
        <w:rPr>
          <w:lang w:val="zh-CN" w:eastAsia="zh-CN"/>
        </w:rPr>
        <w:t>、</w:t>
      </w:r>
      <w:r>
        <w:rPr>
          <w:lang w:val="zh-CN" w:eastAsia="zh-CN"/>
        </w:rPr>
        <w:t>ATU</w:t>
      </w:r>
      <w:r>
        <w:rPr>
          <w:lang w:val="zh-CN" w:eastAsia="zh-CN"/>
        </w:rPr>
        <w:t>、</w:t>
      </w:r>
      <w:r>
        <w:rPr>
          <w:lang w:val="zh-CN" w:eastAsia="zh-CN"/>
        </w:rPr>
        <w:t>CEPT</w:t>
      </w:r>
      <w:r>
        <w:rPr>
          <w:lang w:val="zh-CN" w:eastAsia="zh-CN"/>
        </w:rPr>
        <w:t>、</w:t>
      </w:r>
      <w:r>
        <w:rPr>
          <w:lang w:val="zh-CN" w:eastAsia="zh-CN"/>
        </w:rPr>
        <w:t>CITEL</w:t>
      </w:r>
      <w:r>
        <w:rPr>
          <w:lang w:val="zh-CN" w:eastAsia="zh-CN"/>
        </w:rPr>
        <w:t>和</w:t>
      </w:r>
      <w:r>
        <w:rPr>
          <w:lang w:val="zh-CN" w:eastAsia="zh-CN"/>
        </w:rPr>
        <w:t>RCC</w:t>
      </w:r>
      <w:r>
        <w:rPr>
          <w:lang w:val="zh-CN" w:eastAsia="zh-CN"/>
        </w:rPr>
        <w:t>在内的区域性电信组织。国际电联一直在尽可能地协助开展这些筹备工作，并特别注意到世界无线电通信大会第</w:t>
      </w:r>
      <w:r>
        <w:rPr>
          <w:lang w:val="zh-CN" w:eastAsia="zh-CN"/>
        </w:rPr>
        <w:t>72</w:t>
      </w:r>
      <w:r>
        <w:rPr>
          <w:lang w:val="zh-CN" w:eastAsia="zh-CN"/>
        </w:rPr>
        <w:t>号决议（</w:t>
      </w:r>
      <w:r>
        <w:rPr>
          <w:lang w:val="zh-CN" w:eastAsia="zh-CN"/>
        </w:rPr>
        <w:t>WRC-19</w:t>
      </w:r>
      <w:r>
        <w:rPr>
          <w:lang w:val="zh-CN" w:eastAsia="zh-CN"/>
        </w:rPr>
        <w:t>，修订版）。在这方面，国际电联于</w:t>
      </w:r>
      <w:r>
        <w:rPr>
          <w:lang w:val="zh-CN" w:eastAsia="zh-CN"/>
        </w:rPr>
        <w:t>2025</w:t>
      </w:r>
      <w:r>
        <w:rPr>
          <w:lang w:val="zh-CN" w:eastAsia="zh-CN"/>
        </w:rPr>
        <w:t>年</w:t>
      </w:r>
      <w:r>
        <w:rPr>
          <w:lang w:val="zh-CN" w:eastAsia="zh-CN"/>
        </w:rPr>
        <w:t>12</w:t>
      </w:r>
      <w:r>
        <w:rPr>
          <w:lang w:val="zh-CN" w:eastAsia="zh-CN"/>
        </w:rPr>
        <w:t>月</w:t>
      </w:r>
      <w:r>
        <w:rPr>
          <w:lang w:val="zh-CN" w:eastAsia="zh-CN"/>
        </w:rPr>
        <w:t>3</w:t>
      </w:r>
      <w:r>
        <w:rPr>
          <w:lang w:val="zh-CN" w:eastAsia="zh-CN"/>
        </w:rPr>
        <w:t>日至</w:t>
      </w:r>
      <w:r>
        <w:rPr>
          <w:lang w:val="zh-CN" w:eastAsia="zh-CN"/>
        </w:rPr>
        <w:t>5</w:t>
      </w:r>
      <w:r>
        <w:rPr>
          <w:lang w:val="zh-CN" w:eastAsia="zh-CN"/>
        </w:rPr>
        <w:t>日举行了第一次关于</w:t>
      </w:r>
      <w:r>
        <w:rPr>
          <w:lang w:val="zh-CN" w:eastAsia="zh-CN"/>
        </w:rPr>
        <w:t>WRC-27</w:t>
      </w:r>
      <w:r>
        <w:rPr>
          <w:lang w:val="zh-CN" w:eastAsia="zh-CN"/>
        </w:rPr>
        <w:t>筹备工作的区域间情况通报会。第二次和第三次国际电联区域</w:t>
      </w:r>
      <w:r>
        <w:rPr>
          <w:rFonts w:hint="eastAsia"/>
          <w:lang w:val="zh-CN" w:eastAsia="zh-CN"/>
        </w:rPr>
        <w:t>间</w:t>
      </w:r>
      <w:r>
        <w:rPr>
          <w:lang w:val="zh-CN" w:eastAsia="zh-CN"/>
        </w:rPr>
        <w:t>情况通报会定于</w:t>
      </w:r>
      <w:r>
        <w:rPr>
          <w:lang w:val="zh-CN" w:eastAsia="zh-CN"/>
        </w:rPr>
        <w:t>2026</w:t>
      </w:r>
      <w:r>
        <w:rPr>
          <w:lang w:val="zh-CN" w:eastAsia="zh-CN"/>
        </w:rPr>
        <w:t>年底和</w:t>
      </w:r>
      <w:r>
        <w:rPr>
          <w:lang w:val="zh-CN" w:eastAsia="zh-CN"/>
        </w:rPr>
        <w:t>WRC-27</w:t>
      </w:r>
      <w:r>
        <w:rPr>
          <w:lang w:val="zh-CN" w:eastAsia="zh-CN"/>
        </w:rPr>
        <w:t>召开前几个月举行。</w:t>
      </w:r>
    </w:p>
    <w:p w14:paraId="6188ED92" w14:textId="77777777" w:rsidR="00E7271E" w:rsidRPr="00E7271E" w:rsidRDefault="00E7271E" w:rsidP="00E7271E">
      <w:pPr>
        <w:pStyle w:val="Heading1"/>
        <w:rPr>
          <w:lang w:eastAsia="zh-CN"/>
        </w:rPr>
      </w:pPr>
      <w:r w:rsidRPr="00E7271E">
        <w:rPr>
          <w:rFonts w:hint="eastAsia"/>
          <w:lang w:eastAsia="zh-CN"/>
        </w:rPr>
        <w:t>7</w:t>
      </w:r>
      <w:r w:rsidRPr="00E7271E">
        <w:rPr>
          <w:lang w:eastAsia="zh-CN"/>
        </w:rPr>
        <w:tab/>
      </w:r>
      <w:r w:rsidRPr="00E7271E">
        <w:rPr>
          <w:lang w:eastAsia="zh-CN"/>
        </w:rPr>
        <w:t>结论</w:t>
      </w:r>
    </w:p>
    <w:p w14:paraId="5D0EDB98" w14:textId="77777777" w:rsidR="00E7271E" w:rsidRDefault="00E7271E" w:rsidP="00E7271E">
      <w:pPr>
        <w:ind w:firstLineChars="200" w:firstLine="480"/>
        <w:rPr>
          <w:lang w:val="es-ES" w:eastAsia="zh-CN"/>
        </w:rPr>
      </w:pPr>
      <w:r>
        <w:rPr>
          <w:lang w:val="zh-CN" w:eastAsia="zh-CN"/>
        </w:rPr>
        <w:t>秘书处认为，</w:t>
      </w:r>
      <w:r>
        <w:rPr>
          <w:lang w:val="zh-CN" w:eastAsia="zh-CN"/>
        </w:rPr>
        <w:t>2027</w:t>
      </w:r>
      <w:r>
        <w:rPr>
          <w:lang w:val="zh-CN" w:eastAsia="zh-CN"/>
        </w:rPr>
        <w:t>年无线电通信全会和世界无线电通信大会的筹备工作正在按照理事会</w:t>
      </w:r>
      <w:r>
        <w:rPr>
          <w:lang w:val="zh-CN" w:eastAsia="zh-CN"/>
        </w:rPr>
        <w:t>2025</w:t>
      </w:r>
      <w:r>
        <w:rPr>
          <w:lang w:val="zh-CN" w:eastAsia="zh-CN"/>
        </w:rPr>
        <w:t>年会议的决定和国际电联的既定程序进行。请理事会</w:t>
      </w:r>
      <w:r>
        <w:rPr>
          <w:rFonts w:hint="eastAsia"/>
          <w:lang w:val="zh-CN" w:eastAsia="zh-CN"/>
        </w:rPr>
        <w:t>将</w:t>
      </w:r>
      <w:r>
        <w:rPr>
          <w:lang w:val="zh-CN" w:eastAsia="zh-CN"/>
        </w:rPr>
        <w:t>本文件中报告的相关信息</w:t>
      </w:r>
      <w:r>
        <w:rPr>
          <w:rFonts w:hint="eastAsia"/>
          <w:lang w:val="zh-CN" w:eastAsia="zh-CN"/>
        </w:rPr>
        <w:t>记录在案</w:t>
      </w:r>
      <w:r>
        <w:rPr>
          <w:lang w:val="zh-CN" w:eastAsia="zh-CN"/>
        </w:rPr>
        <w:t>。</w:t>
      </w:r>
    </w:p>
    <w:p w14:paraId="05990B23" w14:textId="77777777" w:rsidR="001140D4" w:rsidRPr="001140D4" w:rsidRDefault="001140D4" w:rsidP="00E7271E">
      <w:pPr>
        <w:ind w:firstLineChars="200" w:firstLine="480"/>
        <w:rPr>
          <w:lang w:val="es-ES" w:eastAsia="zh-CN"/>
        </w:rPr>
      </w:pPr>
    </w:p>
    <w:p w14:paraId="252B9FBA" w14:textId="1799DF77" w:rsidR="00E323D0" w:rsidRPr="00E323D0" w:rsidRDefault="00E7271E" w:rsidP="00E323D0">
      <w:pPr>
        <w:jc w:val="center"/>
      </w:pPr>
      <w:r>
        <w:t>______________</w:t>
      </w:r>
    </w:p>
    <w:sectPr w:rsidR="00E323D0" w:rsidRPr="00E323D0" w:rsidSect="00E24D59">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53C6" w14:textId="77777777" w:rsidR="00FC07B9" w:rsidRDefault="00FC07B9">
      <w:r>
        <w:separator/>
      </w:r>
    </w:p>
  </w:endnote>
  <w:endnote w:type="continuationSeparator" w:id="0">
    <w:p w14:paraId="3ED5ABD0" w14:textId="77777777" w:rsidR="00FC07B9" w:rsidRDefault="00FC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801408B" w14:textId="77777777" w:rsidTr="00E31DCE">
      <w:trPr>
        <w:jc w:val="center"/>
      </w:trPr>
      <w:tc>
        <w:tcPr>
          <w:tcW w:w="1803" w:type="dxa"/>
          <w:vAlign w:val="center"/>
        </w:tcPr>
        <w:p w14:paraId="4D83E68A" w14:textId="5F745871"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E7271E">
            <w:rPr>
              <w:noProof/>
              <w:color w:val="808080" w:themeColor="background1" w:themeShade="80"/>
            </w:rPr>
            <w:t xml:space="preserve"> 2600705</w:t>
          </w:r>
        </w:p>
      </w:tc>
      <w:tc>
        <w:tcPr>
          <w:tcW w:w="8261" w:type="dxa"/>
        </w:tcPr>
        <w:p w14:paraId="58301778" w14:textId="3457968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8A375E">
            <w:rPr>
              <w:bCs/>
              <w:color w:val="808080" w:themeColor="background1" w:themeShade="80"/>
            </w:rPr>
            <w:t>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315E830"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8A5A1FB" w14:textId="77777777" w:rsidTr="00E31DCE">
      <w:trPr>
        <w:jc w:val="center"/>
      </w:trPr>
      <w:tc>
        <w:tcPr>
          <w:tcW w:w="1803" w:type="dxa"/>
          <w:vAlign w:val="center"/>
        </w:tcPr>
        <w:p w14:paraId="4E5B80A7"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2763544C" w14:textId="4F43C2BD"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8A375E">
            <w:rPr>
              <w:bCs/>
              <w:color w:val="808080" w:themeColor="background1" w:themeShade="80"/>
            </w:rPr>
            <w:t>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7543E0C3"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7359" w14:textId="77777777" w:rsidR="00FC07B9" w:rsidRDefault="00FC07B9">
      <w:r>
        <w:t>____________________</w:t>
      </w:r>
    </w:p>
  </w:footnote>
  <w:footnote w:type="continuationSeparator" w:id="0">
    <w:p w14:paraId="57D1B38B" w14:textId="77777777" w:rsidR="00FC07B9" w:rsidRDefault="00FC0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415E" w14:textId="77777777" w:rsidR="00E24D59" w:rsidRPr="00602842" w:rsidRDefault="00602842" w:rsidP="00602842">
    <w:pPr>
      <w:pStyle w:val="Header"/>
    </w:pPr>
    <w:r>
      <w:rPr>
        <w:noProof/>
      </w:rPr>
      <w:drawing>
        <wp:inline distT="0" distB="0" distL="0" distR="0" wp14:anchorId="507E0B7A" wp14:editId="0E8B25A9">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B9"/>
    <w:rsid w:val="00001B77"/>
    <w:rsid w:val="0000517A"/>
    <w:rsid w:val="0000538F"/>
    <w:rsid w:val="00031E72"/>
    <w:rsid w:val="000404D2"/>
    <w:rsid w:val="000646BD"/>
    <w:rsid w:val="000853C0"/>
    <w:rsid w:val="00093DD9"/>
    <w:rsid w:val="0009409E"/>
    <w:rsid w:val="000A1C21"/>
    <w:rsid w:val="000B3209"/>
    <w:rsid w:val="000C0BC5"/>
    <w:rsid w:val="000D15EA"/>
    <w:rsid w:val="000D7012"/>
    <w:rsid w:val="000E4039"/>
    <w:rsid w:val="00100D84"/>
    <w:rsid w:val="001140D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905E2"/>
    <w:rsid w:val="005A72E1"/>
    <w:rsid w:val="005C6632"/>
    <w:rsid w:val="005D1C9E"/>
    <w:rsid w:val="00602842"/>
    <w:rsid w:val="00630DD5"/>
    <w:rsid w:val="00637584"/>
    <w:rsid w:val="00654257"/>
    <w:rsid w:val="0065435A"/>
    <w:rsid w:val="00670D8A"/>
    <w:rsid w:val="00681B94"/>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A375E"/>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271E"/>
    <w:rsid w:val="00E77476"/>
    <w:rsid w:val="00E8228B"/>
    <w:rsid w:val="00EE5706"/>
    <w:rsid w:val="00EF373D"/>
    <w:rsid w:val="00F11595"/>
    <w:rsid w:val="00F13BC9"/>
    <w:rsid w:val="00F357B2"/>
    <w:rsid w:val="00F36556"/>
    <w:rsid w:val="00F6736A"/>
    <w:rsid w:val="00F705DF"/>
    <w:rsid w:val="00F70622"/>
    <w:rsid w:val="00F806E4"/>
    <w:rsid w:val="00F85624"/>
    <w:rsid w:val="00F87C05"/>
    <w:rsid w:val="00F93191"/>
    <w:rsid w:val="00F93A17"/>
    <w:rsid w:val="00FA2AF6"/>
    <w:rsid w:val="00FB073D"/>
    <w:rsid w:val="00FB771F"/>
    <w:rsid w:val="00FC07B9"/>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4AC81"/>
  <w15:docId w15:val="{5050EB8F-3F70-4AB0-9B65-A193E6A5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25/en" TargetMode="External"/><Relationship Id="rId13" Type="http://schemas.openxmlformats.org/officeDocument/2006/relationships/hyperlink" Target="https://www.itu.int/en/about/Pages/data-protection.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iris-wrc-2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a-2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wrc-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5-SG-CIR-0045/en" TargetMode="External"/><Relationship Id="rId14" Type="http://schemas.openxmlformats.org/officeDocument/2006/relationships/hyperlink" Target="https://www.itu.int/md/S25-CL-C-0113/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ezhengq\AppData\Local\Microsoft\Olk\Attachments\ooa-951059e7-9722-4bcd-8563-9a270cf97ca0\d741fe739eeb2ec881f003bd87e04786c179759eef4bb14cfa5db300f289d7aa\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3</Pages>
  <Words>1389</Words>
  <Characters>787</Characters>
  <Application>Microsoft Office Word</Application>
  <DocSecurity>0</DocSecurity>
  <Lines>32</Lines>
  <Paragraphs>44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2132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Preparations for the 2027 Radiocommunication Assembly (RA-27) and the 2027 World Radiocommunication Conference (WRC-27)</dc:title>
  <dc:subject>ITU Council 2026</dc:subject>
  <cp:keywords>C26; C2026; Council 2026; PP26</cp:keywords>
  <dc:description/>
  <cp:lastPrinted>2015-02-24T13:23:00Z</cp:lastPrinted>
  <dcterms:created xsi:type="dcterms:W3CDTF">2026-04-07T15:51:00Z</dcterms:created>
  <dcterms:modified xsi:type="dcterms:W3CDTF">2026-04-07T15:51:00Z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