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589" w:tblpY="2314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FE57F6" w:rsidRPr="00BB6FD8" w14:paraId="22DB330D" w14:textId="77777777" w:rsidTr="00C4421B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2859A85D" w14:textId="64B9D61C" w:rsidR="00FE57F6" w:rsidRPr="00FB5856" w:rsidRDefault="00CC1FAF" w:rsidP="00C4421B">
            <w:pPr>
              <w:tabs>
                <w:tab w:val="left" w:pos="851"/>
              </w:tabs>
              <w:spacing w:before="0" w:line="240" w:lineRule="atLeast"/>
              <w:rPr>
                <w:b/>
                <w:lang w:val="es-ES"/>
              </w:rPr>
            </w:pPr>
            <w:bookmarkStart w:id="0" w:name="_Hlk133421839"/>
            <w:r w:rsidRPr="00FB5856">
              <w:rPr>
                <w:b/>
                <w:lang w:val="es-ES"/>
              </w:rPr>
              <w:t>Punto del o</w:t>
            </w:r>
            <w:r w:rsidR="00BB6FD8" w:rsidRPr="00FB5856">
              <w:rPr>
                <w:b/>
                <w:lang w:val="es-ES"/>
              </w:rPr>
              <w:t>rden del día</w:t>
            </w:r>
            <w:r w:rsidR="00FE57F6" w:rsidRPr="00FB5856">
              <w:rPr>
                <w:b/>
                <w:lang w:val="es-ES"/>
              </w:rPr>
              <w:t xml:space="preserve">: </w:t>
            </w:r>
            <w:r w:rsidR="00FB5856" w:rsidRPr="00FB5856">
              <w:rPr>
                <w:b/>
                <w:lang w:val="es-ES"/>
              </w:rPr>
              <w:t>P</w:t>
            </w:r>
            <w:r w:rsidR="00FB5856">
              <w:rPr>
                <w:b/>
                <w:lang w:val="es-ES"/>
              </w:rPr>
              <w:t>L</w:t>
            </w:r>
          </w:p>
        </w:tc>
        <w:tc>
          <w:tcPr>
            <w:tcW w:w="5245" w:type="dxa"/>
          </w:tcPr>
          <w:p w14:paraId="129CC26B" w14:textId="282124DA" w:rsidR="00FE57F6" w:rsidRPr="00BB6FD8" w:rsidRDefault="00FE57F6" w:rsidP="00C4421B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  <w:r w:rsidRPr="00BB6FD8">
              <w:rPr>
                <w:b/>
              </w:rPr>
              <w:t>Document</w:t>
            </w:r>
            <w:r w:rsidR="00F24B71" w:rsidRPr="00BB6FD8">
              <w:rPr>
                <w:b/>
              </w:rPr>
              <w:t>o</w:t>
            </w:r>
            <w:r w:rsidRPr="00BB6FD8">
              <w:rPr>
                <w:b/>
              </w:rPr>
              <w:t xml:space="preserve"> C2</w:t>
            </w:r>
            <w:r w:rsidR="00F85E5C">
              <w:rPr>
                <w:b/>
              </w:rPr>
              <w:t>6</w:t>
            </w:r>
            <w:r w:rsidRPr="00BB6FD8">
              <w:rPr>
                <w:b/>
              </w:rPr>
              <w:t>/</w:t>
            </w:r>
            <w:r w:rsidR="00FB5856">
              <w:rPr>
                <w:b/>
              </w:rPr>
              <w:t>3</w:t>
            </w:r>
            <w:r w:rsidRPr="00BB6FD8">
              <w:rPr>
                <w:b/>
              </w:rPr>
              <w:t>-</w:t>
            </w:r>
            <w:r w:rsidR="00F24B71" w:rsidRPr="00BB6FD8">
              <w:rPr>
                <w:b/>
              </w:rPr>
              <w:t>S</w:t>
            </w:r>
          </w:p>
        </w:tc>
      </w:tr>
      <w:tr w:rsidR="00FE57F6" w:rsidRPr="00666D09" w14:paraId="2D280A6B" w14:textId="77777777" w:rsidTr="00C4421B">
        <w:trPr>
          <w:cantSplit/>
        </w:trPr>
        <w:tc>
          <w:tcPr>
            <w:tcW w:w="3969" w:type="dxa"/>
            <w:vMerge/>
          </w:tcPr>
          <w:p w14:paraId="4E424BB2" w14:textId="77777777" w:rsidR="00FE57F6" w:rsidRPr="00BB6FD8" w:rsidRDefault="00FE57F6" w:rsidP="00C4421B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605EBA90" w14:textId="26FA729A" w:rsidR="00FE57F6" w:rsidRPr="00666D09" w:rsidRDefault="00FB5856" w:rsidP="00C4421B">
            <w:pPr>
              <w:tabs>
                <w:tab w:val="left" w:pos="851"/>
              </w:tabs>
              <w:spacing w:before="0"/>
              <w:jc w:val="right"/>
              <w:rPr>
                <w:b/>
                <w:lang w:val="en-GB"/>
              </w:rPr>
            </w:pPr>
            <w:r>
              <w:rPr>
                <w:b/>
                <w:lang w:val="es-ES"/>
              </w:rPr>
              <w:t>1 de octubre de 2026</w:t>
            </w:r>
          </w:p>
        </w:tc>
      </w:tr>
      <w:tr w:rsidR="00FE57F6" w:rsidRPr="00BB6FD8" w14:paraId="300FA04B" w14:textId="77777777" w:rsidTr="00C4421B">
        <w:trPr>
          <w:cantSplit/>
          <w:trHeight w:val="23"/>
        </w:trPr>
        <w:tc>
          <w:tcPr>
            <w:tcW w:w="3969" w:type="dxa"/>
            <w:vMerge/>
          </w:tcPr>
          <w:p w14:paraId="7424781F" w14:textId="77777777" w:rsidR="00FE57F6" w:rsidRPr="00666D09" w:rsidRDefault="00FE57F6" w:rsidP="00C4421B">
            <w:pPr>
              <w:tabs>
                <w:tab w:val="left" w:pos="851"/>
              </w:tabs>
              <w:spacing w:line="240" w:lineRule="atLeast"/>
              <w:rPr>
                <w:b/>
                <w:lang w:val="en-GB"/>
              </w:rPr>
            </w:pPr>
          </w:p>
        </w:tc>
        <w:tc>
          <w:tcPr>
            <w:tcW w:w="5245" w:type="dxa"/>
          </w:tcPr>
          <w:p w14:paraId="36212184" w14:textId="77777777" w:rsidR="00FE57F6" w:rsidRPr="00BB6FD8" w:rsidRDefault="00F24B71" w:rsidP="00C4421B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bCs/>
              </w:rPr>
            </w:pPr>
            <w:r w:rsidRPr="00BB6FD8">
              <w:rPr>
                <w:rFonts w:cstheme="minorHAnsi"/>
                <w:b/>
                <w:bCs/>
              </w:rPr>
              <w:t>Original: inglés</w:t>
            </w:r>
          </w:p>
        </w:tc>
      </w:tr>
      <w:tr w:rsidR="00FE57F6" w:rsidRPr="00BB6FD8" w14:paraId="21D1319F" w14:textId="77777777" w:rsidTr="00C4421B">
        <w:trPr>
          <w:cantSplit/>
          <w:trHeight w:val="23"/>
        </w:trPr>
        <w:tc>
          <w:tcPr>
            <w:tcW w:w="3969" w:type="dxa"/>
          </w:tcPr>
          <w:p w14:paraId="628520D4" w14:textId="77777777" w:rsidR="00FE57F6" w:rsidRPr="00BB6FD8" w:rsidRDefault="00FE57F6" w:rsidP="00C4421B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28495F13" w14:textId="77777777" w:rsidR="00FE57F6" w:rsidRPr="00BB6FD8" w:rsidRDefault="00FE57F6" w:rsidP="00C4421B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</w:p>
        </w:tc>
      </w:tr>
      <w:tr w:rsidR="00FE57F6" w:rsidRPr="00DA68FD" w14:paraId="75664510" w14:textId="77777777" w:rsidTr="00C4421B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716972CE" w14:textId="77777777" w:rsidR="00FE57F6" w:rsidRPr="00DA68FD" w:rsidRDefault="00157AC4" w:rsidP="00DA68FD">
            <w:pPr>
              <w:pStyle w:val="Source"/>
              <w:framePr w:hSpace="0" w:wrap="auto" w:vAnchor="margin" w:hAnchor="text" w:xAlign="left" w:yAlign="inline"/>
            </w:pPr>
            <w:r w:rsidRPr="00DA68FD">
              <w:t>Informe de la Secretaria General</w:t>
            </w:r>
          </w:p>
        </w:tc>
      </w:tr>
      <w:tr w:rsidR="00FE57F6" w:rsidRPr="00DA68FD" w14:paraId="62F81B56" w14:textId="77777777" w:rsidTr="00C4421B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6F747D4E" w14:textId="0C7B5EC9" w:rsidR="00FE57F6" w:rsidRPr="00FB5856" w:rsidRDefault="001104DB" w:rsidP="00C4421B">
            <w:pPr>
              <w:pStyle w:val="Subtitle"/>
              <w:framePr w:hSpace="0" w:wrap="auto" w:hAnchor="text" w:xAlign="left" w:yAlign="inline"/>
              <w:rPr>
                <w:lang w:val="es-ES"/>
              </w:rPr>
            </w:pPr>
            <w:r>
              <w:rPr>
                <w:color w:val="000000"/>
                <w:lang w:val="es-ES"/>
              </w:rPr>
              <w:t>RESOLUCIONES Y ACUERDOS OBSOLETOS DEL CONSEJO</w:t>
            </w:r>
          </w:p>
        </w:tc>
      </w:tr>
      <w:tr w:rsidR="00FE57F6" w:rsidRPr="00DA68FD" w14:paraId="70529D11" w14:textId="77777777" w:rsidTr="00C4421B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633D91C6" w14:textId="77777777" w:rsidR="00FE57F6" w:rsidRPr="00CC1FAF" w:rsidRDefault="00F24B71" w:rsidP="00C4421B">
            <w:pPr>
              <w:spacing w:before="160"/>
              <w:rPr>
                <w:b/>
                <w:bCs/>
                <w:sz w:val="26"/>
                <w:szCs w:val="26"/>
                <w:lang w:val="es-ES"/>
              </w:rPr>
            </w:pPr>
            <w:r w:rsidRPr="00CC1FAF">
              <w:rPr>
                <w:b/>
                <w:bCs/>
                <w:sz w:val="26"/>
                <w:szCs w:val="26"/>
                <w:lang w:val="es-ES"/>
              </w:rPr>
              <w:t>Finalidad</w:t>
            </w:r>
          </w:p>
          <w:p w14:paraId="55D720D9" w14:textId="3913FDC6" w:rsidR="00FB5856" w:rsidRPr="00CC1FAF" w:rsidRDefault="00FB5856" w:rsidP="00C4421B">
            <w:pPr>
              <w:rPr>
                <w:lang w:val="es-ES"/>
              </w:rPr>
            </w:pPr>
            <w:r w:rsidRPr="00FB5856">
              <w:rPr>
                <w:lang w:val="es-ES"/>
              </w:rPr>
              <w:t>Tras cada reunión ordinaria del Consejo de la UIT, los Acuerdos y Resoluciones que han sido aplicados o que han quedado obsoletos se abrogan y, por consiguiente, se suprimen del volumen de Resoluciones y Acuerdos adoptados por el Consejo.</w:t>
            </w:r>
          </w:p>
          <w:p w14:paraId="5B257A0D" w14:textId="77777777" w:rsidR="00FE57F6" w:rsidRPr="00CC1FAF" w:rsidRDefault="00F24B71" w:rsidP="00C4421B">
            <w:pPr>
              <w:spacing w:before="160"/>
              <w:rPr>
                <w:b/>
                <w:bCs/>
                <w:sz w:val="26"/>
                <w:szCs w:val="26"/>
                <w:lang w:val="es-ES"/>
              </w:rPr>
            </w:pPr>
            <w:r w:rsidRPr="00CC1FAF">
              <w:rPr>
                <w:b/>
                <w:bCs/>
                <w:sz w:val="26"/>
                <w:szCs w:val="26"/>
                <w:lang w:val="es-ES"/>
              </w:rPr>
              <w:t xml:space="preserve">Acción solicitada </w:t>
            </w:r>
            <w:r w:rsidR="00677A97" w:rsidRPr="00CC1FAF">
              <w:rPr>
                <w:b/>
                <w:bCs/>
                <w:sz w:val="26"/>
                <w:szCs w:val="26"/>
                <w:lang w:val="es-ES"/>
              </w:rPr>
              <w:t>al</w:t>
            </w:r>
            <w:r w:rsidRPr="00CC1FAF">
              <w:rPr>
                <w:b/>
                <w:bCs/>
                <w:sz w:val="26"/>
                <w:szCs w:val="26"/>
                <w:lang w:val="es-ES"/>
              </w:rPr>
              <w:t xml:space="preserve"> Consejo</w:t>
            </w:r>
          </w:p>
          <w:p w14:paraId="47C82F6C" w14:textId="6F661771" w:rsidR="00F92BED" w:rsidRPr="00F92BED" w:rsidRDefault="00FB5856" w:rsidP="00C4421B">
            <w:pPr>
              <w:spacing w:before="160"/>
              <w:rPr>
                <w:szCs w:val="24"/>
                <w:lang w:val="es-ES"/>
              </w:rPr>
            </w:pPr>
            <w:r>
              <w:rPr>
                <w:color w:val="000000"/>
                <w:lang w:val="es-ES"/>
              </w:rPr>
              <w:t xml:space="preserve">Se invita al Consejo a </w:t>
            </w:r>
            <w:r>
              <w:rPr>
                <w:b/>
                <w:bCs/>
                <w:color w:val="000000"/>
                <w:lang w:val="es-ES"/>
              </w:rPr>
              <w:t>considerar</w:t>
            </w:r>
            <w:r>
              <w:rPr>
                <w:color w:val="000000"/>
                <w:lang w:val="es-ES"/>
              </w:rPr>
              <w:t xml:space="preserve"> y </w:t>
            </w:r>
            <w:r>
              <w:rPr>
                <w:b/>
                <w:bCs/>
                <w:color w:val="000000"/>
                <w:lang w:val="es-ES"/>
              </w:rPr>
              <w:t>aprobar</w:t>
            </w:r>
            <w:r>
              <w:rPr>
                <w:color w:val="000000"/>
                <w:lang w:val="es-ES"/>
              </w:rPr>
              <w:t xml:space="preserve"> la lista propuesta de Resoluciones y Acuerdos que cabría abrogar y, por consiguiente, suprimirlos del correspondiente volumen.</w:t>
            </w:r>
          </w:p>
          <w:p w14:paraId="65D00EE2" w14:textId="77777777" w:rsidR="00F92BED" w:rsidRPr="00F24B71" w:rsidRDefault="00F92BED" w:rsidP="00C4421B">
            <w:pPr>
              <w:spacing w:before="160"/>
              <w:rPr>
                <w:b/>
                <w:bCs/>
                <w:sz w:val="26"/>
                <w:szCs w:val="26"/>
                <w:lang w:val="es-ES"/>
              </w:rPr>
            </w:pPr>
            <w:r w:rsidRPr="00F24B71">
              <w:rPr>
                <w:b/>
                <w:bCs/>
                <w:sz w:val="26"/>
                <w:szCs w:val="26"/>
                <w:lang w:val="es-ES"/>
              </w:rPr>
              <w:t>Vínculo</w:t>
            </w:r>
            <w:r>
              <w:rPr>
                <w:b/>
                <w:bCs/>
                <w:sz w:val="26"/>
                <w:szCs w:val="26"/>
                <w:lang w:val="es-ES"/>
              </w:rPr>
              <w:t>(</w:t>
            </w:r>
            <w:r w:rsidRPr="00F24B71">
              <w:rPr>
                <w:b/>
                <w:bCs/>
                <w:sz w:val="26"/>
                <w:szCs w:val="26"/>
                <w:lang w:val="es-ES"/>
              </w:rPr>
              <w:t>s</w:t>
            </w:r>
            <w:r>
              <w:rPr>
                <w:b/>
                <w:bCs/>
                <w:sz w:val="26"/>
                <w:szCs w:val="26"/>
                <w:lang w:val="es-ES"/>
              </w:rPr>
              <w:t>)</w:t>
            </w:r>
            <w:r w:rsidRPr="00F24B71">
              <w:rPr>
                <w:b/>
                <w:bCs/>
                <w:sz w:val="26"/>
                <w:szCs w:val="26"/>
                <w:lang w:val="es-ES"/>
              </w:rPr>
              <w:t xml:space="preserve"> pertinente</w:t>
            </w:r>
            <w:r>
              <w:rPr>
                <w:b/>
                <w:bCs/>
                <w:sz w:val="26"/>
                <w:szCs w:val="26"/>
                <w:lang w:val="es-ES"/>
              </w:rPr>
              <w:t>(</w:t>
            </w:r>
            <w:r w:rsidRPr="00F24B71">
              <w:rPr>
                <w:b/>
                <w:bCs/>
                <w:sz w:val="26"/>
                <w:szCs w:val="26"/>
                <w:lang w:val="es-ES"/>
              </w:rPr>
              <w:t>s</w:t>
            </w:r>
            <w:r>
              <w:rPr>
                <w:b/>
                <w:bCs/>
                <w:sz w:val="26"/>
                <w:szCs w:val="26"/>
                <w:lang w:val="es-ES"/>
              </w:rPr>
              <w:t>)</w:t>
            </w:r>
            <w:r w:rsidRPr="00F24B71">
              <w:rPr>
                <w:b/>
                <w:bCs/>
                <w:sz w:val="26"/>
                <w:szCs w:val="26"/>
                <w:lang w:val="es-ES"/>
              </w:rPr>
              <w:t xml:space="preserve"> con el Plan Estratégico</w:t>
            </w:r>
          </w:p>
          <w:p w14:paraId="79D7ED55" w14:textId="33E6463D" w:rsidR="00F92BED" w:rsidRPr="00F24B71" w:rsidRDefault="00FB5856" w:rsidP="00C4421B">
            <w:pPr>
              <w:rPr>
                <w:lang w:val="es-ES"/>
              </w:rPr>
            </w:pPr>
            <w:r>
              <w:rPr>
                <w:lang w:val="es-ES"/>
              </w:rPr>
              <w:t>N/A</w:t>
            </w:r>
          </w:p>
          <w:p w14:paraId="6BB8D208" w14:textId="77777777" w:rsidR="00F92BED" w:rsidRPr="00FB5856" w:rsidRDefault="00F92BED" w:rsidP="00C4421B">
            <w:pPr>
              <w:spacing w:before="160"/>
              <w:rPr>
                <w:b/>
                <w:bCs/>
                <w:sz w:val="26"/>
                <w:szCs w:val="26"/>
                <w:lang w:val="es-ES"/>
              </w:rPr>
            </w:pPr>
            <w:r w:rsidRPr="00FB5856">
              <w:rPr>
                <w:b/>
                <w:bCs/>
                <w:sz w:val="26"/>
                <w:szCs w:val="26"/>
                <w:lang w:val="es-ES"/>
              </w:rPr>
              <w:t>Repercusiones financieras</w:t>
            </w:r>
          </w:p>
          <w:p w14:paraId="2C5E7C5C" w14:textId="54838AC9" w:rsidR="00F92BED" w:rsidRPr="00FB5856" w:rsidRDefault="00FB5856" w:rsidP="00C4421B">
            <w:pPr>
              <w:rPr>
                <w:lang w:val="es-ES"/>
              </w:rPr>
            </w:pPr>
            <w:r>
              <w:rPr>
                <w:lang w:val="es-ES"/>
              </w:rPr>
              <w:t>Con cargo al presupuesto asignado para 2025-2026.</w:t>
            </w:r>
          </w:p>
          <w:p w14:paraId="3FD5AE36" w14:textId="77777777" w:rsidR="00FE57F6" w:rsidRPr="00FB5856" w:rsidRDefault="00FE57F6" w:rsidP="00C4421B">
            <w:pPr>
              <w:spacing w:before="160"/>
              <w:rPr>
                <w:caps/>
                <w:sz w:val="22"/>
                <w:lang w:val="es-ES"/>
              </w:rPr>
            </w:pPr>
            <w:r w:rsidRPr="00FB5856">
              <w:rPr>
                <w:sz w:val="22"/>
                <w:lang w:val="es-ES"/>
              </w:rPr>
              <w:t>__________________</w:t>
            </w:r>
          </w:p>
          <w:p w14:paraId="038930D4" w14:textId="77777777" w:rsidR="00FE57F6" w:rsidRPr="00FB5856" w:rsidRDefault="00F24B71" w:rsidP="00C4421B">
            <w:pPr>
              <w:spacing w:before="160"/>
              <w:rPr>
                <w:b/>
                <w:bCs/>
                <w:sz w:val="26"/>
                <w:szCs w:val="26"/>
                <w:lang w:val="es-ES"/>
              </w:rPr>
            </w:pPr>
            <w:r w:rsidRPr="00FB5856">
              <w:rPr>
                <w:b/>
                <w:bCs/>
                <w:sz w:val="26"/>
                <w:szCs w:val="26"/>
                <w:lang w:val="es-ES"/>
              </w:rPr>
              <w:t>Referencia</w:t>
            </w:r>
            <w:r w:rsidR="00F92BED" w:rsidRPr="00FB5856">
              <w:rPr>
                <w:b/>
                <w:bCs/>
                <w:sz w:val="26"/>
                <w:szCs w:val="26"/>
                <w:lang w:val="es-ES"/>
              </w:rPr>
              <w:t>s</w:t>
            </w:r>
            <w:r w:rsidR="00D375E0" w:rsidRPr="00FB5856">
              <w:rPr>
                <w:sz w:val="26"/>
                <w:szCs w:val="26"/>
                <w:lang w:val="es-ES"/>
              </w:rPr>
              <w:t xml:space="preserve"> </w:t>
            </w:r>
          </w:p>
          <w:p w14:paraId="4122D503" w14:textId="793010E1" w:rsidR="00FE57F6" w:rsidRPr="00FB5856" w:rsidRDefault="00FB5856" w:rsidP="00C4421B">
            <w:pPr>
              <w:spacing w:after="160"/>
              <w:rPr>
                <w:rStyle w:val="Hyperlink"/>
                <w:i/>
                <w:iCs/>
                <w:lang w:val="es-ES"/>
              </w:rPr>
            </w:pPr>
            <w:hyperlink r:id="rId7" w:history="1">
              <w:r w:rsidRPr="00FB5856">
                <w:rPr>
                  <w:rStyle w:val="Hyperlink"/>
                  <w:i/>
                  <w:iCs/>
                  <w:lang w:val="es-ES"/>
                </w:rPr>
                <w:t>Resoluciones y Acuerdos del Consejo (2025)</w:t>
              </w:r>
            </w:hyperlink>
          </w:p>
        </w:tc>
      </w:tr>
      <w:bookmarkEnd w:id="0"/>
    </w:tbl>
    <w:p w14:paraId="2C60923C" w14:textId="77777777" w:rsidR="00093EEB" w:rsidRPr="00FB5856" w:rsidRDefault="00093EEB">
      <w:pPr>
        <w:rPr>
          <w:lang w:val="es-ES"/>
        </w:rPr>
      </w:pPr>
    </w:p>
    <w:p w14:paraId="0FD6C16C" w14:textId="77777777" w:rsidR="001559F5" w:rsidRPr="00FB5856" w:rsidRDefault="001559F5">
      <w:pPr>
        <w:tabs>
          <w:tab w:val="clear" w:pos="567"/>
          <w:tab w:val="clear" w:pos="1134"/>
          <w:tab w:val="clear" w:pos="1701"/>
          <w:tab w:val="clear" w:pos="2268"/>
          <w:tab w:val="clear" w:pos="2835"/>
        </w:tabs>
        <w:overflowPunct/>
        <w:autoSpaceDE/>
        <w:autoSpaceDN/>
        <w:adjustRightInd/>
        <w:spacing w:before="0"/>
        <w:textAlignment w:val="auto"/>
        <w:rPr>
          <w:lang w:val="es-ES"/>
        </w:rPr>
      </w:pPr>
      <w:r w:rsidRPr="00FB5856">
        <w:rPr>
          <w:lang w:val="es-ES"/>
        </w:rPr>
        <w:br w:type="page"/>
      </w:r>
    </w:p>
    <w:p w14:paraId="7D898162" w14:textId="77777777" w:rsidR="00FB5856" w:rsidRPr="00FB5856" w:rsidRDefault="00FB5856" w:rsidP="00FB5856">
      <w:pPr>
        <w:pStyle w:val="Headingb"/>
        <w:spacing w:after="120"/>
        <w:rPr>
          <w:lang w:val="es-ES"/>
        </w:rPr>
      </w:pPr>
      <w:r>
        <w:rPr>
          <w:lang w:val="es-ES"/>
        </w:rPr>
        <w:lastRenderedPageBreak/>
        <w:t>Resoluciones y Acuerdos que deberían abrogarse</w:t>
      </w:r>
    </w:p>
    <w:tbl>
      <w:tblPr>
        <w:tblW w:w="5000" w:type="pct"/>
        <w:jc w:val="center"/>
        <w:tblBorders>
          <w:top w:val="single" w:sz="12" w:space="0" w:color="009CD6"/>
          <w:left w:val="single" w:sz="12" w:space="0" w:color="009CD6"/>
          <w:bottom w:val="single" w:sz="12" w:space="0" w:color="009CD6"/>
          <w:right w:val="single" w:sz="12" w:space="0" w:color="009CD6"/>
          <w:insideH w:val="single" w:sz="4" w:space="0" w:color="BFBFBF" w:themeColor="background1" w:themeShade="BF"/>
          <w:insideV w:val="single" w:sz="12" w:space="0" w:color="009CD6"/>
        </w:tblBorders>
        <w:tblLayout w:type="fixed"/>
        <w:tblLook w:val="0000" w:firstRow="0" w:lastRow="0" w:firstColumn="0" w:lastColumn="0" w:noHBand="0" w:noVBand="0"/>
      </w:tblPr>
      <w:tblGrid>
        <w:gridCol w:w="1119"/>
        <w:gridCol w:w="1418"/>
        <w:gridCol w:w="6504"/>
      </w:tblGrid>
      <w:tr w:rsidR="00FB5856" w:rsidRPr="00FB5856" w14:paraId="7036DD9F" w14:textId="77777777" w:rsidTr="00FB5856">
        <w:trPr>
          <w:tblHeader/>
          <w:jc w:val="center"/>
        </w:trPr>
        <w:tc>
          <w:tcPr>
            <w:tcW w:w="619" w:type="pct"/>
            <w:shd w:val="clear" w:color="auto" w:fill="009CD6"/>
          </w:tcPr>
          <w:p w14:paraId="1F358FCE" w14:textId="77777777" w:rsidR="00FB5856" w:rsidRPr="00FB5856" w:rsidRDefault="00FB5856" w:rsidP="00FB5856">
            <w:pPr>
              <w:pStyle w:val="Tablehead"/>
              <w:rPr>
                <w:color w:val="FFFFFF" w:themeColor="background1"/>
              </w:rPr>
            </w:pPr>
            <w:r w:rsidRPr="00FB5856">
              <w:rPr>
                <w:color w:val="FFFFFF" w:themeColor="background1"/>
                <w:lang w:val="es-ES"/>
              </w:rPr>
              <w:t>Sección</w:t>
            </w:r>
          </w:p>
        </w:tc>
        <w:tc>
          <w:tcPr>
            <w:tcW w:w="784" w:type="pct"/>
            <w:shd w:val="clear" w:color="auto" w:fill="009CD6"/>
          </w:tcPr>
          <w:p w14:paraId="64DA8768" w14:textId="77777777" w:rsidR="00FB5856" w:rsidRPr="00FB5856" w:rsidRDefault="00FB5856" w:rsidP="00FB5856">
            <w:pPr>
              <w:pStyle w:val="Tablehead"/>
              <w:rPr>
                <w:color w:val="FFFFFF" w:themeColor="background1"/>
              </w:rPr>
            </w:pPr>
            <w:r w:rsidRPr="00FB5856">
              <w:rPr>
                <w:color w:val="FFFFFF" w:themeColor="background1"/>
                <w:lang w:val="es-ES"/>
              </w:rPr>
              <w:t>Res./Acdo.</w:t>
            </w:r>
          </w:p>
        </w:tc>
        <w:tc>
          <w:tcPr>
            <w:tcW w:w="3597" w:type="pct"/>
            <w:shd w:val="clear" w:color="auto" w:fill="009CD6"/>
          </w:tcPr>
          <w:p w14:paraId="2E899C1D" w14:textId="77777777" w:rsidR="00FB5856" w:rsidRPr="00FB5856" w:rsidRDefault="00FB5856" w:rsidP="00FB5856">
            <w:pPr>
              <w:pStyle w:val="Tablehead"/>
              <w:rPr>
                <w:color w:val="FFFFFF" w:themeColor="background1"/>
              </w:rPr>
            </w:pPr>
            <w:r w:rsidRPr="00FB5856">
              <w:rPr>
                <w:color w:val="FFFFFF" w:themeColor="background1"/>
                <w:lang w:val="es-ES"/>
              </w:rPr>
              <w:t>Título</w:t>
            </w:r>
          </w:p>
        </w:tc>
      </w:tr>
      <w:tr w:rsidR="00FB5856" w:rsidRPr="00DA68FD" w14:paraId="0A501189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03E11BD8" w14:textId="77777777" w:rsidR="00FB5856" w:rsidRDefault="00FB5856" w:rsidP="00FB5856">
            <w:pPr>
              <w:pStyle w:val="Tabletext"/>
            </w:pPr>
            <w:r>
              <w:rPr>
                <w:lang w:val="es-ES"/>
              </w:rPr>
              <w:t>1.2</w:t>
            </w:r>
          </w:p>
        </w:tc>
        <w:tc>
          <w:tcPr>
            <w:tcW w:w="784" w:type="pct"/>
            <w:shd w:val="clear" w:color="auto" w:fill="FFFFFF" w:themeFill="background1"/>
          </w:tcPr>
          <w:p w14:paraId="6DF5E357" w14:textId="77777777" w:rsidR="00FB5856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A 621</w:t>
            </w:r>
          </w:p>
        </w:tc>
        <w:tc>
          <w:tcPr>
            <w:tcW w:w="3597" w:type="pct"/>
            <w:shd w:val="clear" w:color="auto" w:fill="FFFFFF" w:themeFill="background1"/>
          </w:tcPr>
          <w:p w14:paraId="0D1F7173" w14:textId="68D56FDC" w:rsidR="00FB5856" w:rsidRPr="00FB5856" w:rsidRDefault="00FB5856" w:rsidP="00FB5856">
            <w:pPr>
              <w:pStyle w:val="Tabletext"/>
              <w:rPr>
                <w:rFonts w:asciiTheme="minorHAnsi" w:hAnsiTheme="minorHAnsi" w:cstheme="minorHAnsi"/>
                <w:color w:val="404040" w:themeColor="text1" w:themeTint="BF"/>
                <w:lang w:val="es-ES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  <w:lang w:val="es-ES"/>
              </w:rPr>
              <w:t>Nombramiento del nuevo Auditor Externo 2022</w:t>
            </w:r>
            <w:r w:rsidR="00020755">
              <w:rPr>
                <w:rFonts w:asciiTheme="minorHAnsi" w:hAnsiTheme="minorHAnsi" w:cstheme="minorHAnsi"/>
                <w:color w:val="404040" w:themeColor="text1" w:themeTint="BF"/>
                <w:lang w:val="es-ES"/>
              </w:rPr>
              <w:noBreakHyphen/>
            </w:r>
            <w:r>
              <w:rPr>
                <w:rFonts w:asciiTheme="minorHAnsi" w:hAnsiTheme="minorHAnsi" w:cstheme="minorHAnsi"/>
                <w:color w:val="404040" w:themeColor="text1" w:themeTint="BF"/>
                <w:lang w:val="es-ES"/>
              </w:rPr>
              <w:t>2025</w:t>
            </w:r>
          </w:p>
        </w:tc>
      </w:tr>
      <w:tr w:rsidR="00FB5856" w:rsidRPr="00DA68FD" w:rsidDel="00FD6E8B" w14:paraId="552E538F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3CBD768F" w14:textId="77777777" w:rsidR="00FB5856" w:rsidRPr="005D5135" w:rsidDel="00FD6E8B" w:rsidRDefault="00FB5856" w:rsidP="00FB5856">
            <w:pPr>
              <w:pStyle w:val="Tabletext"/>
            </w:pPr>
            <w:r>
              <w:rPr>
                <w:lang w:val="es-ES"/>
              </w:rPr>
              <w:t>1.2</w:t>
            </w:r>
          </w:p>
        </w:tc>
        <w:tc>
          <w:tcPr>
            <w:tcW w:w="784" w:type="pct"/>
            <w:shd w:val="clear" w:color="auto" w:fill="FFFFFF" w:themeFill="background1"/>
          </w:tcPr>
          <w:p w14:paraId="4B7A11DB" w14:textId="77777777" w:rsidR="00FB5856" w:rsidRPr="005D5135" w:rsidDel="00FD6E8B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A 645</w:t>
            </w:r>
          </w:p>
        </w:tc>
        <w:tc>
          <w:tcPr>
            <w:tcW w:w="3597" w:type="pct"/>
            <w:shd w:val="clear" w:color="auto" w:fill="FFFFFF" w:themeFill="background1"/>
          </w:tcPr>
          <w:p w14:paraId="250BEA75" w14:textId="7CF6D92E" w:rsidR="00FB5856" w:rsidRPr="00FB5856" w:rsidDel="00FD6E8B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Cancelación de los intereses de mora y las deudas incobrables</w:t>
            </w:r>
          </w:p>
        </w:tc>
      </w:tr>
      <w:tr w:rsidR="00FB5856" w:rsidRPr="00DA68FD" w:rsidDel="00FD6E8B" w14:paraId="7FDA0FC1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6D48729B" w14:textId="77777777" w:rsidR="00FB5856" w:rsidRPr="005D5135" w:rsidDel="00FD6E8B" w:rsidRDefault="00FB5856" w:rsidP="00FB5856">
            <w:pPr>
              <w:pStyle w:val="Tabletext"/>
            </w:pPr>
            <w:r>
              <w:rPr>
                <w:lang w:val="es-ES"/>
              </w:rPr>
              <w:t>2.1</w:t>
            </w:r>
          </w:p>
        </w:tc>
        <w:tc>
          <w:tcPr>
            <w:tcW w:w="784" w:type="pct"/>
            <w:shd w:val="clear" w:color="auto" w:fill="FFFFFF" w:themeFill="background1"/>
          </w:tcPr>
          <w:p w14:paraId="0F61A676" w14:textId="77777777" w:rsidR="00FB5856" w:rsidRPr="005D5135" w:rsidDel="00FD6E8B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R 1433</w:t>
            </w:r>
          </w:p>
        </w:tc>
        <w:tc>
          <w:tcPr>
            <w:tcW w:w="3597" w:type="pct"/>
            <w:shd w:val="clear" w:color="auto" w:fill="FFFFFF" w:themeFill="background1"/>
          </w:tcPr>
          <w:p w14:paraId="303BC3FA" w14:textId="77777777" w:rsidR="00FB5856" w:rsidRPr="00FB5856" w:rsidDel="00FD6E8B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Condiciones de servicio de los funcionarios de elección de la UIT</w:t>
            </w:r>
          </w:p>
        </w:tc>
      </w:tr>
      <w:tr w:rsidR="00FB5856" w:rsidRPr="00DA68FD" w:rsidDel="00831033" w14:paraId="14E099BA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6B9B5952" w14:textId="77777777" w:rsidR="00FB5856" w:rsidRPr="005D5135" w:rsidDel="00831033" w:rsidRDefault="00FB5856" w:rsidP="00FB5856">
            <w:pPr>
              <w:pStyle w:val="Tabletext"/>
            </w:pPr>
            <w:r>
              <w:rPr>
                <w:lang w:val="es-ES"/>
              </w:rPr>
              <w:t>2.2</w:t>
            </w:r>
          </w:p>
        </w:tc>
        <w:tc>
          <w:tcPr>
            <w:tcW w:w="784" w:type="pct"/>
            <w:shd w:val="clear" w:color="auto" w:fill="FFFFFF" w:themeFill="background1"/>
          </w:tcPr>
          <w:p w14:paraId="41BE8285" w14:textId="77777777" w:rsidR="00FB5856" w:rsidRPr="005D5135" w:rsidDel="00831033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R 1413</w:t>
            </w:r>
          </w:p>
        </w:tc>
        <w:tc>
          <w:tcPr>
            <w:tcW w:w="3597" w:type="pct"/>
            <w:shd w:val="clear" w:color="auto" w:fill="FFFFFF" w:themeFill="background1"/>
          </w:tcPr>
          <w:p w14:paraId="44A1F92A" w14:textId="77777777" w:rsidR="00FB5856" w:rsidRPr="00FB5856" w:rsidDel="00831033" w:rsidRDefault="00FB5856" w:rsidP="00FB5856">
            <w:pPr>
              <w:pStyle w:val="Tabletext"/>
              <w:rPr>
                <w:rFonts w:asciiTheme="minorHAnsi" w:hAnsiTheme="minorHAnsi" w:cstheme="minorHAnsi"/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Programa de cese voluntario/concertado y jubilación anticipada</w:t>
            </w:r>
          </w:p>
        </w:tc>
      </w:tr>
      <w:tr w:rsidR="00FB5856" w:rsidRPr="00DA68FD" w:rsidDel="004633CB" w14:paraId="102DF744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07762367" w14:textId="77777777" w:rsidR="00FB5856" w:rsidRPr="005D5135" w:rsidDel="004633CB" w:rsidRDefault="00FB5856" w:rsidP="00FB5856">
            <w:pPr>
              <w:pStyle w:val="Tabletext"/>
            </w:pPr>
            <w:r>
              <w:rPr>
                <w:lang w:val="es-ES"/>
              </w:rPr>
              <w:t>3.4</w:t>
            </w:r>
          </w:p>
        </w:tc>
        <w:tc>
          <w:tcPr>
            <w:tcW w:w="784" w:type="pct"/>
            <w:shd w:val="clear" w:color="auto" w:fill="FFFFFF" w:themeFill="background1"/>
          </w:tcPr>
          <w:p w14:paraId="5A38EE0C" w14:textId="77777777" w:rsidR="00FB5856" w:rsidRPr="005D5135" w:rsidDel="004633CB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A 637</w:t>
            </w:r>
          </w:p>
        </w:tc>
        <w:tc>
          <w:tcPr>
            <w:tcW w:w="3597" w:type="pct"/>
            <w:shd w:val="clear" w:color="auto" w:fill="FFFFFF" w:themeFill="background1"/>
          </w:tcPr>
          <w:p w14:paraId="55113513" w14:textId="24FA8AA1" w:rsidR="00FB5856" w:rsidRPr="00FB5856" w:rsidDel="004633CB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Convocatoria de la Conferencia Mundial de Desarrollo de las Telecomunicaciones 2025 (CMDT</w:t>
            </w:r>
            <w:r w:rsidR="00020755">
              <w:rPr>
                <w:color w:val="404040" w:themeColor="text1" w:themeTint="BF"/>
                <w:lang w:val="es-ES"/>
              </w:rPr>
              <w:noBreakHyphen/>
            </w:r>
            <w:r>
              <w:rPr>
                <w:color w:val="404040" w:themeColor="text1" w:themeTint="BF"/>
                <w:lang w:val="es-ES"/>
              </w:rPr>
              <w:t>25)</w:t>
            </w:r>
          </w:p>
        </w:tc>
      </w:tr>
      <w:tr w:rsidR="00FB5856" w:rsidRPr="00DA68FD" w:rsidDel="004633CB" w14:paraId="31314929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4E73AB9E" w14:textId="77777777" w:rsidR="00FB5856" w:rsidRPr="005D5135" w:rsidDel="004633CB" w:rsidRDefault="00FB5856" w:rsidP="00FB5856">
            <w:pPr>
              <w:pStyle w:val="Tabletext"/>
            </w:pPr>
            <w:r>
              <w:rPr>
                <w:lang w:val="es-ES"/>
              </w:rPr>
              <w:t>4</w:t>
            </w:r>
          </w:p>
        </w:tc>
        <w:tc>
          <w:tcPr>
            <w:tcW w:w="784" w:type="pct"/>
            <w:shd w:val="clear" w:color="auto" w:fill="FFFFFF" w:themeFill="background1"/>
          </w:tcPr>
          <w:p w14:paraId="468BA3EA" w14:textId="77777777" w:rsidR="00FB5856" w:rsidRPr="005D5135" w:rsidDel="004633CB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R 1403</w:t>
            </w:r>
          </w:p>
        </w:tc>
        <w:tc>
          <w:tcPr>
            <w:tcW w:w="3597" w:type="pct"/>
            <w:shd w:val="clear" w:color="auto" w:fill="FFFFFF" w:themeFill="background1"/>
          </w:tcPr>
          <w:p w14:paraId="761C27D7" w14:textId="78A0F0CA" w:rsidR="00FB5856" w:rsidRPr="00FB5856" w:rsidDel="004633CB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Plan Operacional cuatrienal renovable de la Unión para el periodo</w:t>
            </w:r>
            <w:r w:rsidR="00020755">
              <w:rPr>
                <w:color w:val="404040" w:themeColor="text1" w:themeTint="BF"/>
                <w:lang w:val="es-ES"/>
              </w:rPr>
              <w:t> </w:t>
            </w:r>
            <w:r>
              <w:rPr>
                <w:color w:val="404040" w:themeColor="text1" w:themeTint="BF"/>
                <w:lang w:val="es-ES"/>
              </w:rPr>
              <w:t>2022</w:t>
            </w:r>
            <w:r w:rsidR="00020755">
              <w:rPr>
                <w:color w:val="404040" w:themeColor="text1" w:themeTint="BF"/>
                <w:lang w:val="es-ES"/>
              </w:rPr>
              <w:noBreakHyphen/>
            </w:r>
            <w:r>
              <w:rPr>
                <w:color w:val="404040" w:themeColor="text1" w:themeTint="BF"/>
                <w:lang w:val="es-ES"/>
              </w:rPr>
              <w:t>2025</w:t>
            </w:r>
          </w:p>
        </w:tc>
      </w:tr>
      <w:tr w:rsidR="00FB5856" w:rsidRPr="00201CCC" w:rsidDel="004633CB" w14:paraId="1F4E2FD3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4AD06CA8" w14:textId="77777777" w:rsidR="00FB5856" w:rsidRPr="005D5135" w:rsidDel="004633CB" w:rsidRDefault="00FB5856" w:rsidP="00FB5856">
            <w:pPr>
              <w:pStyle w:val="Tabletext"/>
            </w:pPr>
            <w:r>
              <w:rPr>
                <w:lang w:val="es-ES"/>
              </w:rPr>
              <w:t>5.3</w:t>
            </w:r>
          </w:p>
        </w:tc>
        <w:tc>
          <w:tcPr>
            <w:tcW w:w="784" w:type="pct"/>
            <w:shd w:val="clear" w:color="auto" w:fill="FFFFFF" w:themeFill="background1"/>
          </w:tcPr>
          <w:p w14:paraId="38E53CCD" w14:textId="128A767A" w:rsidR="00FB5856" w:rsidRPr="005D5135" w:rsidDel="004633CB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A 601</w:t>
            </w:r>
            <w:r w:rsidR="009D07E1">
              <w:rPr>
                <w:rStyle w:val="FootnoteReference"/>
                <w:b/>
                <w:bCs/>
                <w:lang w:val="es-ES"/>
              </w:rPr>
              <w:footnoteReference w:id="1"/>
            </w:r>
          </w:p>
        </w:tc>
        <w:tc>
          <w:tcPr>
            <w:tcW w:w="3597" w:type="pct"/>
            <w:shd w:val="clear" w:color="auto" w:fill="FFFFFF" w:themeFill="background1"/>
          </w:tcPr>
          <w:p w14:paraId="4D5A6129" w14:textId="77777777" w:rsidR="00FB5856" w:rsidRPr="00B807E9" w:rsidDel="004633CB" w:rsidRDefault="00FB5856" w:rsidP="00FB5856">
            <w:pPr>
              <w:pStyle w:val="Tabletext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  <w:lang w:val="es-ES"/>
              </w:rPr>
              <w:t>Inscripción de IIN</w:t>
            </w:r>
          </w:p>
        </w:tc>
      </w:tr>
      <w:tr w:rsidR="00FB5856" w:rsidRPr="00DA68FD" w:rsidDel="004633CB" w14:paraId="00D5F397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158D6189" w14:textId="77777777" w:rsidR="00FB5856" w:rsidRDefault="00FB5856" w:rsidP="00FB5856">
            <w:pPr>
              <w:pStyle w:val="Tabletext"/>
            </w:pPr>
            <w:r>
              <w:rPr>
                <w:lang w:val="es-ES"/>
              </w:rPr>
              <w:t>7.1</w:t>
            </w:r>
          </w:p>
        </w:tc>
        <w:tc>
          <w:tcPr>
            <w:tcW w:w="784" w:type="pct"/>
            <w:shd w:val="clear" w:color="auto" w:fill="FFFFFF" w:themeFill="background1"/>
          </w:tcPr>
          <w:p w14:paraId="6BE37ADE" w14:textId="77777777" w:rsidR="00FB5856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R 1416</w:t>
            </w:r>
          </w:p>
        </w:tc>
        <w:tc>
          <w:tcPr>
            <w:tcW w:w="3597" w:type="pct"/>
            <w:shd w:val="clear" w:color="auto" w:fill="FFFFFF" w:themeFill="background1"/>
          </w:tcPr>
          <w:p w14:paraId="10ED7609" w14:textId="77777777" w:rsidR="00FB5856" w:rsidRPr="00FB5856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Día Mundial de las Telecomunicaciones y la Sociedad de la Información de 2024 y 2025</w:t>
            </w:r>
          </w:p>
        </w:tc>
      </w:tr>
      <w:tr w:rsidR="00FB5856" w:rsidRPr="00DA68FD" w:rsidDel="004633CB" w14:paraId="0FA84F53" w14:textId="77777777" w:rsidTr="00FB5856">
        <w:trPr>
          <w:jc w:val="center"/>
        </w:trPr>
        <w:tc>
          <w:tcPr>
            <w:tcW w:w="619" w:type="pct"/>
            <w:shd w:val="clear" w:color="auto" w:fill="FFFFFF" w:themeFill="background1"/>
          </w:tcPr>
          <w:p w14:paraId="2AEEA3CD" w14:textId="77777777" w:rsidR="00FB5856" w:rsidRDefault="00FB5856" w:rsidP="00FB5856">
            <w:pPr>
              <w:pStyle w:val="Tabletext"/>
            </w:pPr>
            <w:r>
              <w:rPr>
                <w:lang w:val="es-ES"/>
              </w:rPr>
              <w:t>7.2</w:t>
            </w:r>
          </w:p>
        </w:tc>
        <w:tc>
          <w:tcPr>
            <w:tcW w:w="784" w:type="pct"/>
            <w:shd w:val="clear" w:color="auto" w:fill="FFFFFF" w:themeFill="background1"/>
          </w:tcPr>
          <w:p w14:paraId="200EAEF1" w14:textId="77777777" w:rsidR="00FB5856" w:rsidRDefault="00FB5856" w:rsidP="00FB5856">
            <w:pPr>
              <w:pStyle w:val="Tabletext"/>
              <w:rPr>
                <w:b/>
                <w:bCs/>
              </w:rPr>
            </w:pPr>
            <w:r>
              <w:rPr>
                <w:b/>
                <w:bCs/>
                <w:lang w:val="es-ES"/>
              </w:rPr>
              <w:t>A 632</w:t>
            </w:r>
          </w:p>
        </w:tc>
        <w:tc>
          <w:tcPr>
            <w:tcW w:w="3597" w:type="pct"/>
            <w:shd w:val="clear" w:color="auto" w:fill="FFFFFF" w:themeFill="background1"/>
          </w:tcPr>
          <w:p w14:paraId="6E5A0CC2" w14:textId="749CC511" w:rsidR="00FB5856" w:rsidRPr="00FB5856" w:rsidRDefault="00FB5856" w:rsidP="00FB5856">
            <w:pPr>
              <w:pStyle w:val="Tabletext"/>
              <w:rPr>
                <w:color w:val="404040" w:themeColor="text1" w:themeTint="BF"/>
                <w:lang w:val="es-ES"/>
              </w:rPr>
            </w:pPr>
            <w:r>
              <w:rPr>
                <w:color w:val="404040" w:themeColor="text1" w:themeTint="BF"/>
                <w:lang w:val="es-ES"/>
              </w:rPr>
              <w:t>Grupo de Expertos sobre el Acuerdo 482 (EG</w:t>
            </w:r>
            <w:r w:rsidR="00020755">
              <w:rPr>
                <w:color w:val="404040" w:themeColor="text1" w:themeTint="BF"/>
                <w:lang w:val="es-ES"/>
              </w:rPr>
              <w:noBreakHyphen/>
            </w:r>
            <w:r>
              <w:rPr>
                <w:color w:val="404040" w:themeColor="text1" w:themeTint="BF"/>
                <w:lang w:val="es-ES"/>
              </w:rPr>
              <w:t>DEC</w:t>
            </w:r>
            <w:r w:rsidR="00020755">
              <w:rPr>
                <w:color w:val="404040" w:themeColor="text1" w:themeTint="BF"/>
                <w:lang w:val="es-ES"/>
              </w:rPr>
              <w:t> </w:t>
            </w:r>
            <w:r>
              <w:rPr>
                <w:color w:val="404040" w:themeColor="text1" w:themeTint="BF"/>
                <w:lang w:val="es-ES"/>
              </w:rPr>
              <w:t>482)</w:t>
            </w:r>
          </w:p>
        </w:tc>
      </w:tr>
    </w:tbl>
    <w:p w14:paraId="18D14499" w14:textId="2EDF7D39" w:rsidR="00F92BED" w:rsidRPr="009D07E1" w:rsidRDefault="009D07E1" w:rsidP="009D07E1">
      <w:pPr>
        <w:jc w:val="center"/>
      </w:pPr>
      <w:r>
        <w:t>______________</w:t>
      </w:r>
    </w:p>
    <w:sectPr w:rsidR="00F92BED" w:rsidRPr="009D07E1" w:rsidSect="00C538FC">
      <w:footerReference w:type="default" r:id="rId8"/>
      <w:headerReference w:type="first" r:id="rId9"/>
      <w:footerReference w:type="first" r:id="rId10"/>
      <w:endnotePr>
        <w:numFmt w:val="decimal"/>
      </w:endnotePr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871E0" w14:textId="77777777" w:rsidR="008A3F01" w:rsidRDefault="008A3F01">
      <w:r>
        <w:separator/>
      </w:r>
    </w:p>
  </w:endnote>
  <w:endnote w:type="continuationSeparator" w:id="0">
    <w:p w14:paraId="2711D32A" w14:textId="77777777" w:rsidR="008A3F01" w:rsidRDefault="008A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3273A4" w:rsidRPr="00784011" w14:paraId="2DD91B5B" w14:textId="77777777" w:rsidTr="00E31DCE">
      <w:trPr>
        <w:jc w:val="center"/>
      </w:trPr>
      <w:tc>
        <w:tcPr>
          <w:tcW w:w="1803" w:type="dxa"/>
          <w:vAlign w:val="center"/>
        </w:tcPr>
        <w:p w14:paraId="6428F707" w14:textId="33777D95" w:rsidR="003273A4" w:rsidRDefault="002946E2" w:rsidP="003273A4">
          <w:pPr>
            <w:pStyle w:val="Header"/>
            <w:jc w:val="left"/>
            <w:rPr>
              <w:noProof/>
            </w:rPr>
          </w:pPr>
          <w:r>
            <w:rPr>
              <w:noProof/>
            </w:rPr>
            <w:t xml:space="preserve">gDoc </w:t>
          </w:r>
          <w:r w:rsidR="00FB5856">
            <w:rPr>
              <w:noProof/>
            </w:rPr>
            <w:t>2602577</w:t>
          </w:r>
        </w:p>
      </w:tc>
      <w:tc>
        <w:tcPr>
          <w:tcW w:w="8261" w:type="dxa"/>
        </w:tcPr>
        <w:p w14:paraId="1299B59E" w14:textId="00BAA41D" w:rsidR="003273A4" w:rsidRPr="00E06FD5" w:rsidRDefault="003273A4" w:rsidP="00B060DF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85E5C">
            <w:rPr>
              <w:bCs/>
            </w:rPr>
            <w:t>6</w:t>
          </w:r>
          <w:r w:rsidRPr="00623AE3">
            <w:rPr>
              <w:bCs/>
            </w:rPr>
            <w:t>/</w:t>
          </w:r>
          <w:r w:rsidR="00FB5856">
            <w:rPr>
              <w:bCs/>
            </w:rPr>
            <w:t>3</w:t>
          </w:r>
          <w:r w:rsidRPr="00623AE3">
            <w:rPr>
              <w:bCs/>
            </w:rPr>
            <w:t>-</w:t>
          </w:r>
          <w:r>
            <w:rPr>
              <w:bCs/>
            </w:rPr>
            <w:t>S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D640E7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7CFB4B4B" w14:textId="77777777" w:rsidR="00760F1C" w:rsidRPr="003273A4" w:rsidRDefault="00760F1C" w:rsidP="003273A4">
    <w:pPr>
      <w:pStyle w:val="Footer"/>
      <w:rPr>
        <w:b/>
        <w:b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F24B71" w:rsidRPr="00784011" w14:paraId="7921FF35" w14:textId="77777777" w:rsidTr="00E31DCE">
      <w:trPr>
        <w:jc w:val="center"/>
      </w:trPr>
      <w:tc>
        <w:tcPr>
          <w:tcW w:w="1803" w:type="dxa"/>
          <w:vAlign w:val="center"/>
        </w:tcPr>
        <w:p w14:paraId="6C4CE84C" w14:textId="77777777" w:rsidR="00F24B71" w:rsidRPr="002946E2" w:rsidRDefault="00F85E5C" w:rsidP="00F24B71">
          <w:pPr>
            <w:pStyle w:val="Header"/>
            <w:jc w:val="left"/>
            <w:rPr>
              <w:noProof/>
            </w:rPr>
          </w:pPr>
          <w:hyperlink r:id="rId1" w:anchor="/es" w:history="1">
            <w:r>
              <w:rPr>
                <w:rStyle w:val="Hyperlink"/>
                <w:noProof/>
              </w:rPr>
              <w:t>council.itu.int/2026</w:t>
            </w:r>
          </w:hyperlink>
          <w:r w:rsidR="002946E2" w:rsidRPr="002946E2">
            <w:rPr>
              <w:noProof/>
            </w:rPr>
            <w:t xml:space="preserve"> </w:t>
          </w:r>
        </w:p>
      </w:tc>
      <w:tc>
        <w:tcPr>
          <w:tcW w:w="8261" w:type="dxa"/>
        </w:tcPr>
        <w:p w14:paraId="5D78AA16" w14:textId="038F80F3" w:rsidR="00F24B71" w:rsidRPr="00E06FD5" w:rsidRDefault="00F24B71" w:rsidP="00B060DF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85E5C">
            <w:rPr>
              <w:bCs/>
            </w:rPr>
            <w:t>6</w:t>
          </w:r>
          <w:r w:rsidRPr="00623AE3">
            <w:rPr>
              <w:bCs/>
            </w:rPr>
            <w:t>/</w:t>
          </w:r>
          <w:r w:rsidR="00FB5856">
            <w:rPr>
              <w:bCs/>
            </w:rPr>
            <w:t>3</w:t>
          </w:r>
          <w:r w:rsidRPr="00623AE3">
            <w:rPr>
              <w:bCs/>
            </w:rPr>
            <w:t>-</w:t>
          </w:r>
          <w:r w:rsidR="003273A4">
            <w:rPr>
              <w:bCs/>
            </w:rPr>
            <w:t>S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D640E7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28487FB4" w14:textId="77777777" w:rsidR="00760F1C" w:rsidRPr="00F24B71" w:rsidRDefault="00760F1C" w:rsidP="00F24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397D6" w14:textId="77777777" w:rsidR="008A3F01" w:rsidRDefault="008A3F01">
      <w:r>
        <w:t>____________________</w:t>
      </w:r>
    </w:p>
  </w:footnote>
  <w:footnote w:type="continuationSeparator" w:id="0">
    <w:p w14:paraId="467DB57B" w14:textId="77777777" w:rsidR="008A3F01" w:rsidRDefault="008A3F01">
      <w:r>
        <w:continuationSeparator/>
      </w:r>
    </w:p>
  </w:footnote>
  <w:footnote w:id="1">
    <w:p w14:paraId="64EFEDE0" w14:textId="78EA368F" w:rsidR="009D07E1" w:rsidRPr="009D07E1" w:rsidRDefault="009D07E1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9D07E1">
        <w:rPr>
          <w:lang w:val="es-ES"/>
        </w:rPr>
        <w:tab/>
      </w:r>
      <w:r w:rsidRPr="00D640E7">
        <w:rPr>
          <w:lang w:val="es-ES_tradnl"/>
        </w:rPr>
        <w:t xml:space="preserve">Según se aprobó en la </w:t>
      </w:r>
      <w:r>
        <w:rPr>
          <w:lang w:val="es-ES_tradnl"/>
        </w:rPr>
        <w:t>sesión</w:t>
      </w:r>
      <w:r w:rsidRPr="00D640E7">
        <w:rPr>
          <w:lang w:val="es-ES_tradnl"/>
        </w:rPr>
        <w:t xml:space="preserve"> or</w:t>
      </w:r>
      <w:r>
        <w:rPr>
          <w:lang w:val="es-ES_tradnl"/>
        </w:rPr>
        <w:t xml:space="preserve">dinaria del Consejo de 2026, en su 9.ª reunión plenaria </w:t>
      </w:r>
      <w:r w:rsidRPr="00D640E7">
        <w:rPr>
          <w:lang w:val="es-ES_tradnl"/>
        </w:rPr>
        <w:t>(</w:t>
      </w:r>
      <w:r>
        <w:rPr>
          <w:lang w:val="es-ES_tradnl"/>
        </w:rPr>
        <w:t>véase la sección </w:t>
      </w:r>
      <w:r w:rsidRPr="00D640E7">
        <w:rPr>
          <w:lang w:val="es-ES_tradnl"/>
        </w:rPr>
        <w:t xml:space="preserve">3.6 </w:t>
      </w:r>
      <w:r>
        <w:rPr>
          <w:lang w:val="es-ES_tradnl"/>
        </w:rPr>
        <w:t>del Documento</w:t>
      </w:r>
      <w:r w:rsidRPr="00D640E7">
        <w:rPr>
          <w:lang w:val="es-ES_tradnl"/>
        </w:rPr>
        <w:t xml:space="preserve"> </w:t>
      </w:r>
      <w:hyperlink r:id="rId1" w:history="1">
        <w:r w:rsidRPr="00D640E7">
          <w:rPr>
            <w:rStyle w:val="Hyperlink"/>
            <w:lang w:val="es-ES_tradnl"/>
          </w:rPr>
          <w:t>C26/126</w:t>
        </w:r>
      </w:hyperlink>
      <w:r>
        <w:rPr>
          <w:lang w:val="es-ES_tradnl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A37C" w14:textId="44F2DB5B" w:rsidR="001559F5" w:rsidRPr="00DA68FD" w:rsidRDefault="00DA68FD" w:rsidP="00DA68FD">
    <w:pPr>
      <w:pStyle w:val="Header"/>
      <w:jc w:val="left"/>
    </w:pPr>
    <w:r>
      <w:rPr>
        <w:noProof/>
      </w:rPr>
      <w:drawing>
        <wp:inline distT="0" distB="0" distL="0" distR="0" wp14:anchorId="47648073" wp14:editId="75A0A712">
          <wp:extent cx="3060000" cy="821421"/>
          <wp:effectExtent l="0" t="0" r="0" b="0"/>
          <wp:docPr id="22126329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263295" name="Picture 22126329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8214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56"/>
    <w:rsid w:val="000007D1"/>
    <w:rsid w:val="00020755"/>
    <w:rsid w:val="0006007D"/>
    <w:rsid w:val="00093EEB"/>
    <w:rsid w:val="000B0D00"/>
    <w:rsid w:val="000B7C15"/>
    <w:rsid w:val="000D1D0F"/>
    <w:rsid w:val="000E3F07"/>
    <w:rsid w:val="000F5290"/>
    <w:rsid w:val="000F5A95"/>
    <w:rsid w:val="0010165C"/>
    <w:rsid w:val="001104DB"/>
    <w:rsid w:val="00146BFB"/>
    <w:rsid w:val="001559F5"/>
    <w:rsid w:val="00157AC4"/>
    <w:rsid w:val="0016169C"/>
    <w:rsid w:val="001958F5"/>
    <w:rsid w:val="001B6E2B"/>
    <w:rsid w:val="001D0A44"/>
    <w:rsid w:val="001F14A2"/>
    <w:rsid w:val="00277DEA"/>
    <w:rsid w:val="002801AA"/>
    <w:rsid w:val="002946E2"/>
    <w:rsid w:val="002C3F32"/>
    <w:rsid w:val="002C4676"/>
    <w:rsid w:val="002C70B0"/>
    <w:rsid w:val="002F3CC4"/>
    <w:rsid w:val="003032E2"/>
    <w:rsid w:val="0031300A"/>
    <w:rsid w:val="003273A4"/>
    <w:rsid w:val="0034796E"/>
    <w:rsid w:val="00455E67"/>
    <w:rsid w:val="004571B0"/>
    <w:rsid w:val="00465C35"/>
    <w:rsid w:val="00473962"/>
    <w:rsid w:val="004B5D49"/>
    <w:rsid w:val="004D3A3C"/>
    <w:rsid w:val="00513630"/>
    <w:rsid w:val="00560125"/>
    <w:rsid w:val="00585553"/>
    <w:rsid w:val="005B34D9"/>
    <w:rsid w:val="005D0CCF"/>
    <w:rsid w:val="005D55EB"/>
    <w:rsid w:val="005F0915"/>
    <w:rsid w:val="005F3BCB"/>
    <w:rsid w:val="005F410F"/>
    <w:rsid w:val="0060149A"/>
    <w:rsid w:val="00601924"/>
    <w:rsid w:val="006447EA"/>
    <w:rsid w:val="0064481D"/>
    <w:rsid w:val="0064731F"/>
    <w:rsid w:val="00664572"/>
    <w:rsid w:val="00666D09"/>
    <w:rsid w:val="00670579"/>
    <w:rsid w:val="006710F6"/>
    <w:rsid w:val="00672F63"/>
    <w:rsid w:val="00677A97"/>
    <w:rsid w:val="006C1B56"/>
    <w:rsid w:val="006D4761"/>
    <w:rsid w:val="00726872"/>
    <w:rsid w:val="00760F1C"/>
    <w:rsid w:val="007657F0"/>
    <w:rsid w:val="0077110E"/>
    <w:rsid w:val="0077252D"/>
    <w:rsid w:val="00790BB0"/>
    <w:rsid w:val="007955DA"/>
    <w:rsid w:val="007E5DD3"/>
    <w:rsid w:val="007F350B"/>
    <w:rsid w:val="00820BE4"/>
    <w:rsid w:val="008451E8"/>
    <w:rsid w:val="0084546D"/>
    <w:rsid w:val="008A3F01"/>
    <w:rsid w:val="008F6ABC"/>
    <w:rsid w:val="00913B9C"/>
    <w:rsid w:val="00927F93"/>
    <w:rsid w:val="00956E77"/>
    <w:rsid w:val="009A338E"/>
    <w:rsid w:val="009A76A8"/>
    <w:rsid w:val="009D07E1"/>
    <w:rsid w:val="009F4811"/>
    <w:rsid w:val="00A01F4F"/>
    <w:rsid w:val="00A109AF"/>
    <w:rsid w:val="00A94438"/>
    <w:rsid w:val="00AA390C"/>
    <w:rsid w:val="00AD5A4D"/>
    <w:rsid w:val="00AF0EAC"/>
    <w:rsid w:val="00B0200A"/>
    <w:rsid w:val="00B060DF"/>
    <w:rsid w:val="00B102E2"/>
    <w:rsid w:val="00B1560D"/>
    <w:rsid w:val="00B4178A"/>
    <w:rsid w:val="00B574DB"/>
    <w:rsid w:val="00B826C2"/>
    <w:rsid w:val="00B8298E"/>
    <w:rsid w:val="00BB6FD8"/>
    <w:rsid w:val="00BD0723"/>
    <w:rsid w:val="00BD2518"/>
    <w:rsid w:val="00BF1D1C"/>
    <w:rsid w:val="00C20C59"/>
    <w:rsid w:val="00C2727F"/>
    <w:rsid w:val="00C4421B"/>
    <w:rsid w:val="00C538FC"/>
    <w:rsid w:val="00C55B1F"/>
    <w:rsid w:val="00CC1FAF"/>
    <w:rsid w:val="00CF1A67"/>
    <w:rsid w:val="00D2750E"/>
    <w:rsid w:val="00D375E0"/>
    <w:rsid w:val="00D50A36"/>
    <w:rsid w:val="00D62446"/>
    <w:rsid w:val="00D640E7"/>
    <w:rsid w:val="00DA4EA2"/>
    <w:rsid w:val="00DA68FD"/>
    <w:rsid w:val="00DC3D3E"/>
    <w:rsid w:val="00DD384E"/>
    <w:rsid w:val="00DE2C90"/>
    <w:rsid w:val="00DE3B24"/>
    <w:rsid w:val="00DE7376"/>
    <w:rsid w:val="00E06947"/>
    <w:rsid w:val="00E11319"/>
    <w:rsid w:val="00E21444"/>
    <w:rsid w:val="00E34072"/>
    <w:rsid w:val="00E3592D"/>
    <w:rsid w:val="00E50D76"/>
    <w:rsid w:val="00E8018B"/>
    <w:rsid w:val="00E92DE8"/>
    <w:rsid w:val="00EB1212"/>
    <w:rsid w:val="00ED65AB"/>
    <w:rsid w:val="00F12850"/>
    <w:rsid w:val="00F24B71"/>
    <w:rsid w:val="00F33BF4"/>
    <w:rsid w:val="00F4744E"/>
    <w:rsid w:val="00F7105E"/>
    <w:rsid w:val="00F75F57"/>
    <w:rsid w:val="00F82FEE"/>
    <w:rsid w:val="00F85E5C"/>
    <w:rsid w:val="00F92BED"/>
    <w:rsid w:val="00FB5856"/>
    <w:rsid w:val="00FD57D3"/>
    <w:rsid w:val="00FE57F6"/>
    <w:rsid w:val="00FF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799DB6"/>
  <w15:docId w15:val="{7432161A-A95B-4E0E-BF68-5641B9766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5A95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4"/>
      <w:lang w:val="fr-FR" w:eastAsia="en-US"/>
    </w:rPr>
  </w:style>
  <w:style w:type="paragraph" w:styleId="Heading1">
    <w:name w:val="heading 1"/>
    <w:basedOn w:val="Normal"/>
    <w:next w:val="Normal"/>
    <w:qFormat/>
    <w:rsid w:val="000F5A95"/>
    <w:pPr>
      <w:keepNext/>
      <w:keepLines/>
      <w:spacing w:before="360"/>
      <w:ind w:left="567" w:hanging="567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0F5A95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0F5A95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0F5A95"/>
    <w:pPr>
      <w:ind w:left="1134" w:hanging="1134"/>
      <w:outlineLvl w:val="3"/>
    </w:pPr>
  </w:style>
  <w:style w:type="paragraph" w:styleId="Heading5">
    <w:name w:val="heading 5"/>
    <w:basedOn w:val="Heading4"/>
    <w:next w:val="Normal"/>
    <w:qFormat/>
    <w:rsid w:val="000F5A95"/>
    <w:pPr>
      <w:outlineLvl w:val="4"/>
    </w:pPr>
  </w:style>
  <w:style w:type="paragraph" w:styleId="Heading6">
    <w:name w:val="heading 6"/>
    <w:basedOn w:val="Heading4"/>
    <w:next w:val="Normal"/>
    <w:qFormat/>
    <w:rsid w:val="000F5A95"/>
    <w:pPr>
      <w:outlineLvl w:val="5"/>
    </w:pPr>
  </w:style>
  <w:style w:type="paragraph" w:styleId="Heading7">
    <w:name w:val="heading 7"/>
    <w:basedOn w:val="Heading4"/>
    <w:next w:val="Normal"/>
    <w:qFormat/>
    <w:rsid w:val="000F5A95"/>
    <w:pPr>
      <w:ind w:left="1701" w:hanging="1701"/>
      <w:outlineLvl w:val="6"/>
    </w:pPr>
  </w:style>
  <w:style w:type="paragraph" w:styleId="Heading8">
    <w:name w:val="heading 8"/>
    <w:basedOn w:val="Heading4"/>
    <w:next w:val="Normal"/>
    <w:qFormat/>
    <w:rsid w:val="000F5A95"/>
    <w:pPr>
      <w:ind w:left="1701" w:hanging="1701"/>
      <w:outlineLvl w:val="7"/>
    </w:pPr>
  </w:style>
  <w:style w:type="paragraph" w:styleId="Heading9">
    <w:name w:val="heading 9"/>
    <w:basedOn w:val="Heading4"/>
    <w:next w:val="Normal"/>
    <w:qFormat/>
    <w:rsid w:val="000F5A95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7"/>
    <w:next w:val="Normal"/>
    <w:rsid w:val="000F5A95"/>
  </w:style>
  <w:style w:type="paragraph" w:styleId="TOC4">
    <w:name w:val="toc 4"/>
    <w:basedOn w:val="TOC1"/>
    <w:next w:val="Normal"/>
    <w:rsid w:val="000F5A95"/>
  </w:style>
  <w:style w:type="paragraph" w:styleId="TOC3">
    <w:name w:val="toc 3"/>
    <w:basedOn w:val="TOC1"/>
    <w:next w:val="Normal"/>
    <w:rsid w:val="000F5A95"/>
  </w:style>
  <w:style w:type="paragraph" w:styleId="TOC2">
    <w:name w:val="toc 2"/>
    <w:basedOn w:val="TOC1"/>
    <w:next w:val="Normal"/>
    <w:rsid w:val="000F5A95"/>
    <w:pPr>
      <w:spacing w:before="160"/>
    </w:pPr>
  </w:style>
  <w:style w:type="paragraph" w:styleId="TOC1">
    <w:name w:val="toc 1"/>
    <w:basedOn w:val="Normal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7938"/>
        <w:tab w:val="right" w:pos="9072"/>
      </w:tabs>
      <w:spacing w:before="200"/>
      <w:ind w:left="964" w:hanging="964"/>
    </w:pPr>
  </w:style>
  <w:style w:type="paragraph" w:styleId="TOC7">
    <w:name w:val="toc 7"/>
    <w:basedOn w:val="TOC6"/>
    <w:next w:val="Normal"/>
    <w:rsid w:val="000F5A95"/>
  </w:style>
  <w:style w:type="paragraph" w:styleId="TOC6">
    <w:name w:val="toc 6"/>
    <w:basedOn w:val="TOC5"/>
    <w:next w:val="Normal"/>
    <w:rsid w:val="000F5A95"/>
  </w:style>
  <w:style w:type="paragraph" w:styleId="TOC5">
    <w:name w:val="toc 5"/>
    <w:basedOn w:val="TOC4"/>
    <w:next w:val="Normal"/>
    <w:rsid w:val="000F5A95"/>
    <w:rPr>
      <w:lang w:val="fr-CH"/>
    </w:rPr>
  </w:style>
  <w:style w:type="paragraph" w:styleId="Index7">
    <w:name w:val="index 7"/>
    <w:basedOn w:val="Normal"/>
    <w:next w:val="Normal"/>
    <w:rsid w:val="000F5A95"/>
    <w:pPr>
      <w:ind w:left="1698"/>
    </w:pPr>
  </w:style>
  <w:style w:type="paragraph" w:styleId="Index6">
    <w:name w:val="index 6"/>
    <w:basedOn w:val="Normal"/>
    <w:next w:val="Normal"/>
    <w:rsid w:val="000F5A95"/>
    <w:pPr>
      <w:ind w:left="1415"/>
    </w:pPr>
  </w:style>
  <w:style w:type="paragraph" w:styleId="Index5">
    <w:name w:val="index 5"/>
    <w:basedOn w:val="Normal"/>
    <w:next w:val="Normal"/>
    <w:rsid w:val="000F5A95"/>
    <w:pPr>
      <w:ind w:left="1132"/>
    </w:pPr>
  </w:style>
  <w:style w:type="paragraph" w:styleId="Index4">
    <w:name w:val="index 4"/>
    <w:basedOn w:val="Normal"/>
    <w:next w:val="Normal"/>
    <w:rsid w:val="000F5A95"/>
    <w:pPr>
      <w:ind w:left="849"/>
    </w:pPr>
  </w:style>
  <w:style w:type="paragraph" w:styleId="Index3">
    <w:name w:val="index 3"/>
    <w:basedOn w:val="Normal"/>
    <w:next w:val="Normal"/>
    <w:rsid w:val="000F5A95"/>
    <w:pPr>
      <w:ind w:left="566"/>
    </w:pPr>
  </w:style>
  <w:style w:type="paragraph" w:styleId="Index2">
    <w:name w:val="index 2"/>
    <w:basedOn w:val="Normal"/>
    <w:next w:val="Normal"/>
    <w:rsid w:val="000F5A95"/>
    <w:pPr>
      <w:ind w:left="283"/>
    </w:pPr>
  </w:style>
  <w:style w:type="paragraph" w:styleId="Index1">
    <w:name w:val="index 1"/>
    <w:basedOn w:val="Normal"/>
    <w:next w:val="Normal"/>
    <w:rsid w:val="000F5A95"/>
  </w:style>
  <w:style w:type="character" w:styleId="LineNumber">
    <w:name w:val="line number"/>
    <w:basedOn w:val="DefaultParagraphFont"/>
    <w:rsid w:val="000F5A95"/>
  </w:style>
  <w:style w:type="paragraph" w:styleId="IndexHeading">
    <w:name w:val="index heading"/>
    <w:basedOn w:val="Normal"/>
    <w:next w:val="Index1"/>
    <w:rsid w:val="000F5A95"/>
  </w:style>
  <w:style w:type="paragraph" w:styleId="Footer">
    <w:name w:val="footer"/>
    <w:basedOn w:val="Normal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Header">
    <w:name w:val="header"/>
    <w:basedOn w:val="Normal"/>
    <w:link w:val="HeaderChar"/>
    <w:uiPriority w:val="99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jc w:val="center"/>
    </w:pPr>
    <w:rPr>
      <w:sz w:val="18"/>
    </w:rPr>
  </w:style>
  <w:style w:type="character" w:styleId="FootnoteReference">
    <w:name w:val="footnote reference"/>
    <w:basedOn w:val="DefaultParagraphFont"/>
    <w:rsid w:val="000F5A95"/>
    <w:rPr>
      <w:rFonts w:ascii="Calibri" w:hAnsi="Calibri"/>
      <w:position w:val="6"/>
      <w:sz w:val="16"/>
    </w:rPr>
  </w:style>
  <w:style w:type="paragraph" w:styleId="FootnoteText">
    <w:name w:val="footnote text"/>
    <w:basedOn w:val="Normal"/>
    <w:rsid w:val="000F5A95"/>
    <w:pPr>
      <w:keepLines/>
      <w:tabs>
        <w:tab w:val="left" w:pos="256"/>
      </w:tabs>
      <w:ind w:left="256" w:hanging="256"/>
    </w:pPr>
    <w:rPr>
      <w:sz w:val="22"/>
    </w:rPr>
  </w:style>
  <w:style w:type="paragraph" w:styleId="NormalIndent">
    <w:name w:val="Normal Indent"/>
    <w:basedOn w:val="Normal"/>
    <w:rsid w:val="000F5A95"/>
    <w:pPr>
      <w:ind w:left="567"/>
    </w:pPr>
  </w:style>
  <w:style w:type="paragraph" w:customStyle="1" w:styleId="AnnexNo">
    <w:name w:val="Annex_No"/>
    <w:basedOn w:val="Normal"/>
    <w:next w:val="Annexref"/>
    <w:rsid w:val="000F5A95"/>
    <w:pPr>
      <w:keepNext/>
      <w:keepLines/>
      <w:spacing w:before="720"/>
      <w:jc w:val="center"/>
    </w:pPr>
    <w:rPr>
      <w:caps/>
      <w:sz w:val="28"/>
    </w:rPr>
  </w:style>
  <w:style w:type="paragraph" w:customStyle="1" w:styleId="Annextitle">
    <w:name w:val="Annex_title"/>
    <w:basedOn w:val="Normal"/>
    <w:next w:val="Normalaftertitle"/>
    <w:rsid w:val="000F5A95"/>
    <w:pPr>
      <w:keepNext/>
      <w:keepLines/>
      <w:spacing w:before="240" w:after="240"/>
      <w:jc w:val="center"/>
    </w:pPr>
    <w:rPr>
      <w:b/>
      <w:sz w:val="28"/>
    </w:rPr>
  </w:style>
  <w:style w:type="paragraph" w:customStyle="1" w:styleId="Annexref">
    <w:name w:val="Annex_ref"/>
    <w:basedOn w:val="Normal"/>
    <w:next w:val="Annextitle"/>
    <w:rsid w:val="000F5A95"/>
    <w:pPr>
      <w:keepNext/>
      <w:keepLines/>
      <w:jc w:val="center"/>
    </w:pPr>
    <w:rPr>
      <w:sz w:val="28"/>
    </w:rPr>
  </w:style>
  <w:style w:type="paragraph" w:customStyle="1" w:styleId="Normalaftertitle">
    <w:name w:val="Normal after title"/>
    <w:basedOn w:val="Normal"/>
    <w:next w:val="Normal"/>
    <w:rsid w:val="000F5A95"/>
    <w:pPr>
      <w:spacing w:before="240"/>
    </w:pPr>
  </w:style>
  <w:style w:type="paragraph" w:customStyle="1" w:styleId="AppendixNo">
    <w:name w:val="Appendix_No"/>
    <w:basedOn w:val="AnnexNo"/>
    <w:next w:val="Appendixref"/>
    <w:rsid w:val="000F5A95"/>
  </w:style>
  <w:style w:type="paragraph" w:customStyle="1" w:styleId="Appendixtitle">
    <w:name w:val="Appendix_title"/>
    <w:basedOn w:val="Annextitle"/>
    <w:next w:val="Normalaftertitle"/>
    <w:rsid w:val="000F5A95"/>
  </w:style>
  <w:style w:type="paragraph" w:customStyle="1" w:styleId="Appendixref">
    <w:name w:val="Appendix_ref"/>
    <w:basedOn w:val="Annexref"/>
    <w:next w:val="Appendixtitle"/>
    <w:rsid w:val="000F5A95"/>
  </w:style>
  <w:style w:type="paragraph" w:customStyle="1" w:styleId="enumlev1">
    <w:name w:val="enumlev1"/>
    <w:basedOn w:val="Normal"/>
    <w:rsid w:val="000F5A95"/>
    <w:pPr>
      <w:spacing w:before="80"/>
      <w:ind w:left="567" w:hanging="567"/>
    </w:pPr>
  </w:style>
  <w:style w:type="paragraph" w:customStyle="1" w:styleId="enumlev2">
    <w:name w:val="enumlev2"/>
    <w:basedOn w:val="enumlev1"/>
    <w:rsid w:val="000F5A95"/>
    <w:pPr>
      <w:ind w:left="1134"/>
    </w:pPr>
  </w:style>
  <w:style w:type="paragraph" w:customStyle="1" w:styleId="enumlev3">
    <w:name w:val="enumlev3"/>
    <w:basedOn w:val="enumlev2"/>
    <w:rsid w:val="000F5A95"/>
    <w:pPr>
      <w:ind w:left="1701"/>
    </w:pPr>
  </w:style>
  <w:style w:type="paragraph" w:customStyle="1" w:styleId="Artheading">
    <w:name w:val="Art_heading"/>
    <w:basedOn w:val="Normal"/>
    <w:next w:val="Normalaftertitle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</w:rPr>
  </w:style>
  <w:style w:type="paragraph" w:customStyle="1" w:styleId="ArtNo">
    <w:name w:val="Art_No"/>
    <w:basedOn w:val="Normal"/>
    <w:next w:val="Arttitle"/>
    <w:rsid w:val="000F5A95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0F5A95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0F5A95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</w:rPr>
  </w:style>
  <w:style w:type="paragraph" w:customStyle="1" w:styleId="ChapNo">
    <w:name w:val="Chap_No"/>
    <w:basedOn w:val="ArtNo"/>
    <w:next w:val="Chaptitle"/>
    <w:rsid w:val="000F5A95"/>
  </w:style>
  <w:style w:type="paragraph" w:customStyle="1" w:styleId="Chaptitle">
    <w:name w:val="Chap_title"/>
    <w:basedOn w:val="Arttitle"/>
    <w:next w:val="Normalaftertitle"/>
    <w:rsid w:val="000F5A95"/>
  </w:style>
  <w:style w:type="paragraph" w:customStyle="1" w:styleId="Equationlegend">
    <w:name w:val="Equation_legend"/>
    <w:basedOn w:val="NormalIndent"/>
    <w:rsid w:val="000F5A95"/>
    <w:pPr>
      <w:tabs>
        <w:tab w:val="right" w:pos="1531"/>
      </w:tabs>
      <w:spacing w:before="80"/>
      <w:ind w:left="1701" w:hanging="1701"/>
    </w:pPr>
  </w:style>
  <w:style w:type="paragraph" w:customStyle="1" w:styleId="Figure">
    <w:name w:val="Figure"/>
    <w:basedOn w:val="Normal"/>
    <w:next w:val="Normal"/>
    <w:rsid w:val="000F5A95"/>
    <w:pPr>
      <w:spacing w:after="240"/>
      <w:jc w:val="center"/>
    </w:pPr>
  </w:style>
  <w:style w:type="paragraph" w:customStyle="1" w:styleId="Figuretitle">
    <w:name w:val="Figure_title"/>
    <w:basedOn w:val="Tabletitle"/>
    <w:next w:val="Normalaftertitle"/>
    <w:rsid w:val="000F5A95"/>
    <w:pPr>
      <w:spacing w:before="120" w:after="0"/>
    </w:pPr>
  </w:style>
  <w:style w:type="paragraph" w:customStyle="1" w:styleId="Tabletitle">
    <w:name w:val="Table_title"/>
    <w:basedOn w:val="TableNo"/>
    <w:next w:val="Tabletext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0F5A95"/>
    <w:pPr>
      <w:keepNext/>
      <w:keepLines/>
      <w:spacing w:before="480" w:after="120"/>
      <w:jc w:val="center"/>
    </w:pPr>
    <w:rPr>
      <w:caps/>
    </w:rPr>
  </w:style>
  <w:style w:type="paragraph" w:customStyle="1" w:styleId="Tabletext">
    <w:name w:val="Table_text"/>
    <w:basedOn w:val="Normal"/>
    <w:rsid w:val="000F5A95"/>
    <w:pPr>
      <w:tabs>
        <w:tab w:val="clear" w:pos="1134"/>
        <w:tab w:val="clear" w:pos="1701"/>
        <w:tab w:val="clear" w:pos="2268"/>
        <w:tab w:val="clear" w:pos="2835"/>
        <w:tab w:val="left" w:pos="284"/>
        <w:tab w:val="left" w:pos="851"/>
      </w:tabs>
      <w:spacing w:before="40" w:after="40"/>
    </w:pPr>
    <w:rPr>
      <w:sz w:val="22"/>
    </w:rPr>
  </w:style>
  <w:style w:type="paragraph" w:customStyle="1" w:styleId="Figurelegend">
    <w:name w:val="Figure_legend"/>
    <w:basedOn w:val="Normal"/>
    <w:next w:val="Normal"/>
    <w:rsid w:val="000F5A95"/>
    <w:pPr>
      <w:spacing w:before="20" w:after="240"/>
    </w:pPr>
    <w:rPr>
      <w:sz w:val="18"/>
    </w:rPr>
  </w:style>
  <w:style w:type="paragraph" w:customStyle="1" w:styleId="Equation">
    <w:name w:val="Equation"/>
    <w:basedOn w:val="Normal"/>
    <w:rsid w:val="000F5A95"/>
    <w:pPr>
      <w:tabs>
        <w:tab w:val="center" w:pos="4820"/>
        <w:tab w:val="right" w:pos="9639"/>
      </w:tabs>
    </w:pPr>
  </w:style>
  <w:style w:type="paragraph" w:customStyle="1" w:styleId="Head">
    <w:name w:val="Head"/>
    <w:basedOn w:val="Normal"/>
    <w:rsid w:val="000F5A95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</w:rPr>
  </w:style>
  <w:style w:type="paragraph" w:styleId="List">
    <w:name w:val="List"/>
    <w:basedOn w:val="Normal"/>
    <w:rsid w:val="000F5A95"/>
    <w:pPr>
      <w:tabs>
        <w:tab w:val="left" w:pos="2127"/>
      </w:tabs>
      <w:ind w:left="2127" w:hanging="2127"/>
    </w:pPr>
  </w:style>
  <w:style w:type="paragraph" w:customStyle="1" w:styleId="Part">
    <w:name w:val="Part"/>
    <w:basedOn w:val="Normal"/>
    <w:rsid w:val="000F5A95"/>
    <w:pPr>
      <w:tabs>
        <w:tab w:val="left" w:pos="1276"/>
      </w:tabs>
      <w:spacing w:before="199"/>
      <w:ind w:left="1701" w:hanging="1701"/>
    </w:pPr>
    <w:rPr>
      <w:caps/>
    </w:rPr>
  </w:style>
  <w:style w:type="paragraph" w:customStyle="1" w:styleId="Figurewithouttitle">
    <w:name w:val="Figure_without_title"/>
    <w:basedOn w:val="Figure"/>
    <w:next w:val="Normal"/>
    <w:rsid w:val="000F5A95"/>
  </w:style>
  <w:style w:type="character" w:styleId="PageNumber">
    <w:name w:val="page number"/>
    <w:basedOn w:val="DefaultParagraphFont"/>
    <w:rsid w:val="000F5A95"/>
    <w:rPr>
      <w:rFonts w:ascii="Calibri" w:hAnsi="Calibri"/>
    </w:rPr>
  </w:style>
  <w:style w:type="paragraph" w:customStyle="1" w:styleId="meeting">
    <w:name w:val="meeting"/>
    <w:basedOn w:val="Head"/>
    <w:next w:val="Head"/>
    <w:rsid w:val="000F5A95"/>
    <w:pPr>
      <w:tabs>
        <w:tab w:val="left" w:pos="7371"/>
      </w:tabs>
      <w:spacing w:after="567"/>
    </w:pPr>
  </w:style>
  <w:style w:type="paragraph" w:customStyle="1" w:styleId="PartNo">
    <w:name w:val="Part_No"/>
    <w:basedOn w:val="AnnexNo"/>
    <w:next w:val="Parttitle"/>
    <w:rsid w:val="000F5A95"/>
  </w:style>
  <w:style w:type="paragraph" w:customStyle="1" w:styleId="Parttitle">
    <w:name w:val="Part_title"/>
    <w:basedOn w:val="Annextitle"/>
    <w:next w:val="Partref"/>
    <w:rsid w:val="000F5A95"/>
  </w:style>
  <w:style w:type="paragraph" w:customStyle="1" w:styleId="Partref">
    <w:name w:val="Part_ref"/>
    <w:basedOn w:val="Annexref"/>
    <w:next w:val="Normalaftertitle"/>
    <w:rsid w:val="000F5A95"/>
  </w:style>
  <w:style w:type="paragraph" w:customStyle="1" w:styleId="Headingb">
    <w:name w:val="Heading_b"/>
    <w:basedOn w:val="Heading3"/>
    <w:next w:val="Normal"/>
    <w:rsid w:val="000F5A95"/>
    <w:pPr>
      <w:spacing w:before="160"/>
      <w:ind w:left="0" w:firstLine="0"/>
      <w:outlineLvl w:val="0"/>
    </w:pPr>
  </w:style>
  <w:style w:type="paragraph" w:customStyle="1" w:styleId="Subject">
    <w:name w:val="Subject"/>
    <w:basedOn w:val="Normal"/>
    <w:next w:val="Source"/>
    <w:rsid w:val="000F5A95"/>
    <w:pPr>
      <w:tabs>
        <w:tab w:val="left" w:pos="709"/>
      </w:tabs>
      <w:spacing w:before="0"/>
      <w:ind w:left="709" w:hanging="709"/>
    </w:pPr>
  </w:style>
  <w:style w:type="paragraph" w:customStyle="1" w:styleId="Source">
    <w:name w:val="Source"/>
    <w:basedOn w:val="Normal"/>
    <w:next w:val="Title1"/>
    <w:rsid w:val="00DA68FD"/>
    <w:pPr>
      <w:framePr w:hSpace="181" w:wrap="around" w:vAnchor="page" w:hAnchor="page" w:x="1589" w:y="2314"/>
      <w:spacing w:before="840"/>
    </w:pPr>
    <w:rPr>
      <w:rFonts w:cstheme="minorHAnsi"/>
      <w:b/>
      <w:sz w:val="32"/>
      <w:szCs w:val="32"/>
      <w:lang w:val="es-ES"/>
    </w:rPr>
  </w:style>
  <w:style w:type="paragraph" w:customStyle="1" w:styleId="Data">
    <w:name w:val="Data"/>
    <w:basedOn w:val="Subject"/>
    <w:next w:val="Subject"/>
    <w:rsid w:val="000F5A95"/>
  </w:style>
  <w:style w:type="character" w:styleId="Hyperlink">
    <w:name w:val="Hyperlink"/>
    <w:basedOn w:val="DefaultParagraphFont"/>
    <w:rsid w:val="000F5A95"/>
    <w:rPr>
      <w:rFonts w:eastAsiaTheme="minorHAnsi" w:cstheme="minorBidi"/>
      <w:color w:val="4F81BD" w:themeColor="accent1"/>
      <w:szCs w:val="22"/>
    </w:rPr>
  </w:style>
  <w:style w:type="character" w:styleId="FollowedHyperlink">
    <w:name w:val="FollowedHyperlink"/>
    <w:basedOn w:val="DefaultParagraphFont"/>
    <w:rsid w:val="000F5A95"/>
    <w:rPr>
      <w:color w:val="800080"/>
      <w:u w:val="single"/>
    </w:rPr>
  </w:style>
  <w:style w:type="paragraph" w:customStyle="1" w:styleId="FirstFooter">
    <w:name w:val="FirstFooter"/>
    <w:basedOn w:val="Footer"/>
    <w:rsid w:val="000F5A95"/>
    <w:rPr>
      <w:caps w:val="0"/>
    </w:rPr>
  </w:style>
  <w:style w:type="paragraph" w:customStyle="1" w:styleId="Note">
    <w:name w:val="Note"/>
    <w:basedOn w:val="Normal"/>
    <w:rsid w:val="000F5A95"/>
    <w:pPr>
      <w:spacing w:before="80"/>
    </w:pPr>
    <w:rPr>
      <w:sz w:val="22"/>
    </w:rPr>
  </w:style>
  <w:style w:type="paragraph" w:styleId="TOC9">
    <w:name w:val="toc 9"/>
    <w:basedOn w:val="Normal"/>
    <w:next w:val="Normal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leader="dot" w:pos="9645"/>
      </w:tabs>
      <w:ind w:left="1920"/>
    </w:pPr>
  </w:style>
  <w:style w:type="paragraph" w:customStyle="1" w:styleId="Headingi">
    <w:name w:val="Heading_i"/>
    <w:basedOn w:val="Heading3"/>
    <w:next w:val="Normal"/>
    <w:rsid w:val="000F5A95"/>
    <w:pPr>
      <w:spacing w:before="160"/>
      <w:ind w:left="0" w:firstLine="0"/>
      <w:outlineLvl w:val="0"/>
    </w:pPr>
    <w:rPr>
      <w:b w:val="0"/>
      <w:i/>
    </w:rPr>
  </w:style>
  <w:style w:type="paragraph" w:customStyle="1" w:styleId="Title1">
    <w:name w:val="Title 1"/>
    <w:basedOn w:val="Normal"/>
    <w:next w:val="Normalaftertitle"/>
    <w:rsid w:val="000F5A95"/>
    <w:pPr>
      <w:spacing w:before="360"/>
      <w:jc w:val="center"/>
    </w:pPr>
    <w:rPr>
      <w:caps/>
    </w:rPr>
  </w:style>
  <w:style w:type="paragraph" w:customStyle="1" w:styleId="Title2">
    <w:name w:val="Title 2"/>
    <w:basedOn w:val="Title1"/>
    <w:next w:val="Normalaftertitle"/>
    <w:rsid w:val="000F5A95"/>
    <w:pPr>
      <w:keepNext/>
      <w:keepLines/>
      <w:spacing w:before="240"/>
    </w:pPr>
    <w:rPr>
      <w:b/>
      <w:caps w:val="0"/>
    </w:rPr>
  </w:style>
  <w:style w:type="paragraph" w:customStyle="1" w:styleId="Title3">
    <w:name w:val="Title 3"/>
    <w:basedOn w:val="Title2"/>
    <w:next w:val="Normalaftertitle"/>
    <w:rsid w:val="000F5A95"/>
    <w:rPr>
      <w:b w:val="0"/>
      <w:caps/>
    </w:rPr>
  </w:style>
  <w:style w:type="paragraph" w:customStyle="1" w:styleId="Title4">
    <w:name w:val="Title 4"/>
    <w:basedOn w:val="Annextitle"/>
    <w:next w:val="Normal"/>
    <w:rsid w:val="000F5A95"/>
    <w:pPr>
      <w:spacing w:after="120"/>
    </w:pPr>
    <w:rPr>
      <w:b w:val="0"/>
    </w:rPr>
  </w:style>
  <w:style w:type="paragraph" w:customStyle="1" w:styleId="dnum">
    <w:name w:val="dnum"/>
    <w:basedOn w:val="Normal"/>
    <w:rsid w:val="000F5A95"/>
    <w:pPr>
      <w:framePr w:hSpace="181" w:wrap="notBeside" w:vAnchor="page" w:hAnchor="margin" w:x="1" w:y="852"/>
      <w:shd w:val="solid" w:color="FFFFFF" w:fill="FFFFFF"/>
      <w:tabs>
        <w:tab w:val="left" w:pos="1871"/>
      </w:tabs>
    </w:pPr>
    <w:rPr>
      <w:b/>
      <w:bCs/>
    </w:rPr>
  </w:style>
  <w:style w:type="paragraph" w:customStyle="1" w:styleId="ddate">
    <w:name w:val="ddate"/>
    <w:basedOn w:val="Normal"/>
    <w:rsid w:val="000F5A95"/>
    <w:pPr>
      <w:framePr w:hSpace="181" w:wrap="notBeside" w:vAnchor="page" w:hAnchor="margin" w:x="1" w:y="852"/>
      <w:shd w:val="solid" w:color="FFFFFF" w:fill="FFFFFF"/>
      <w:tabs>
        <w:tab w:val="left" w:pos="1871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0F5A95"/>
    <w:pPr>
      <w:framePr w:hSpace="181" w:wrap="notBeside" w:vAnchor="page" w:hAnchor="margin" w:x="1" w:y="852"/>
      <w:shd w:val="solid" w:color="FFFFFF" w:fill="FFFFFF"/>
      <w:tabs>
        <w:tab w:val="left" w:pos="1871"/>
      </w:tabs>
      <w:spacing w:before="0"/>
    </w:pPr>
    <w:rPr>
      <w:b/>
      <w:bCs/>
    </w:rPr>
  </w:style>
  <w:style w:type="paragraph" w:customStyle="1" w:styleId="RecNo">
    <w:name w:val="Rec_No"/>
    <w:basedOn w:val="Normal"/>
    <w:next w:val="Rectitle"/>
    <w:rsid w:val="000F5A95"/>
    <w:pPr>
      <w:keepNext/>
      <w:keepLines/>
      <w:spacing w:before="720"/>
      <w:jc w:val="center"/>
    </w:pPr>
    <w:rPr>
      <w:caps/>
      <w:sz w:val="28"/>
    </w:rPr>
  </w:style>
  <w:style w:type="paragraph" w:customStyle="1" w:styleId="Rectitle">
    <w:name w:val="Rec_title"/>
    <w:basedOn w:val="Normal"/>
    <w:next w:val="Heading1"/>
    <w:rsid w:val="000F5A95"/>
    <w:pPr>
      <w:keepNext/>
      <w:keepLines/>
      <w:jc w:val="center"/>
    </w:pPr>
    <w:rPr>
      <w:b/>
      <w:sz w:val="28"/>
    </w:rPr>
  </w:style>
  <w:style w:type="paragraph" w:customStyle="1" w:styleId="Recref">
    <w:name w:val="Rec_ref"/>
    <w:basedOn w:val="Rectitle"/>
    <w:next w:val="Recdate"/>
    <w:rsid w:val="000F5A95"/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0F5A95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0F5A95"/>
  </w:style>
  <w:style w:type="paragraph" w:customStyle="1" w:styleId="QuestionNo">
    <w:name w:val="Question_No"/>
    <w:basedOn w:val="RecNo"/>
    <w:next w:val="Questiontitle"/>
    <w:rsid w:val="000F5A95"/>
  </w:style>
  <w:style w:type="paragraph" w:customStyle="1" w:styleId="Questiontitle">
    <w:name w:val="Question_title"/>
    <w:basedOn w:val="Rectitle"/>
    <w:next w:val="Questionref"/>
    <w:rsid w:val="000F5A95"/>
  </w:style>
  <w:style w:type="paragraph" w:customStyle="1" w:styleId="Questionref">
    <w:name w:val="Question_ref"/>
    <w:basedOn w:val="Recref"/>
    <w:next w:val="Questiondate"/>
    <w:rsid w:val="000F5A95"/>
  </w:style>
  <w:style w:type="paragraph" w:customStyle="1" w:styleId="Reftext">
    <w:name w:val="Ref_text"/>
    <w:basedOn w:val="Normal"/>
    <w:rsid w:val="000F5A95"/>
    <w:pPr>
      <w:ind w:left="567" w:hanging="567"/>
    </w:pPr>
  </w:style>
  <w:style w:type="paragraph" w:customStyle="1" w:styleId="Reftitle">
    <w:name w:val="Ref_title"/>
    <w:basedOn w:val="Normal"/>
    <w:next w:val="Reftext"/>
    <w:rsid w:val="000F5A95"/>
    <w:pPr>
      <w:spacing w:before="480"/>
      <w:jc w:val="center"/>
    </w:pPr>
    <w:rPr>
      <w:caps/>
      <w:sz w:val="28"/>
    </w:rPr>
  </w:style>
  <w:style w:type="paragraph" w:customStyle="1" w:styleId="Repdate">
    <w:name w:val="Rep_date"/>
    <w:basedOn w:val="Recdate"/>
    <w:next w:val="Normalaftertitle"/>
    <w:rsid w:val="000F5A95"/>
  </w:style>
  <w:style w:type="paragraph" w:customStyle="1" w:styleId="RepNo">
    <w:name w:val="Rep_No"/>
    <w:basedOn w:val="RecNo"/>
    <w:next w:val="Reptitle"/>
    <w:rsid w:val="000F5A95"/>
  </w:style>
  <w:style w:type="paragraph" w:customStyle="1" w:styleId="Reptitle">
    <w:name w:val="Rep_title"/>
    <w:basedOn w:val="Rectitle"/>
    <w:next w:val="Repref"/>
    <w:rsid w:val="000F5A95"/>
  </w:style>
  <w:style w:type="paragraph" w:customStyle="1" w:styleId="Repref">
    <w:name w:val="Rep_ref"/>
    <w:basedOn w:val="Recref"/>
    <w:next w:val="Repdate"/>
    <w:rsid w:val="000F5A95"/>
  </w:style>
  <w:style w:type="paragraph" w:customStyle="1" w:styleId="Resdate">
    <w:name w:val="Res_date"/>
    <w:basedOn w:val="Recdate"/>
    <w:next w:val="Normalaftertitle"/>
    <w:rsid w:val="000F5A95"/>
  </w:style>
  <w:style w:type="paragraph" w:customStyle="1" w:styleId="ResNo">
    <w:name w:val="Res_No"/>
    <w:basedOn w:val="AnnexNo"/>
    <w:next w:val="Restitle"/>
    <w:rsid w:val="000F5A95"/>
  </w:style>
  <w:style w:type="paragraph" w:customStyle="1" w:styleId="Restitle">
    <w:name w:val="Res_title"/>
    <w:basedOn w:val="Annextitle"/>
    <w:next w:val="Normal"/>
    <w:rsid w:val="000F5A95"/>
  </w:style>
  <w:style w:type="paragraph" w:customStyle="1" w:styleId="Resref">
    <w:name w:val="Res_ref"/>
    <w:basedOn w:val="Recref"/>
    <w:next w:val="Resdate"/>
    <w:rsid w:val="000F5A95"/>
  </w:style>
  <w:style w:type="paragraph" w:customStyle="1" w:styleId="SectionNo">
    <w:name w:val="Section_No"/>
    <w:basedOn w:val="AnnexNo"/>
    <w:next w:val="Sectiontitle"/>
    <w:rsid w:val="000F5A95"/>
  </w:style>
  <w:style w:type="paragraph" w:customStyle="1" w:styleId="Sectiontitle">
    <w:name w:val="Section_title"/>
    <w:basedOn w:val="Normal"/>
    <w:next w:val="Normalaftertitle"/>
    <w:rsid w:val="000F5A95"/>
    <w:rPr>
      <w:sz w:val="28"/>
    </w:rPr>
  </w:style>
  <w:style w:type="paragraph" w:customStyle="1" w:styleId="SpecialFooter">
    <w:name w:val="Special Footer"/>
    <w:basedOn w:val="Footer"/>
    <w:rsid w:val="000F5A95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rsid w:val="000F5A95"/>
    <w:pPr>
      <w:keepNext/>
      <w:keepLines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0F5A95"/>
    <w:pPr>
      <w:ind w:left="284" w:hanging="284"/>
    </w:pPr>
    <w:rPr>
      <w:sz w:val="20"/>
    </w:rPr>
  </w:style>
  <w:style w:type="paragraph" w:customStyle="1" w:styleId="Tableref">
    <w:name w:val="Table_ref"/>
    <w:basedOn w:val="Normal"/>
    <w:next w:val="Tabletitle"/>
    <w:rsid w:val="000F5A95"/>
    <w:pPr>
      <w:keepNext/>
      <w:keepLines/>
      <w:jc w:val="center"/>
    </w:pPr>
    <w:rPr>
      <w:sz w:val="20"/>
    </w:rPr>
  </w:style>
  <w:style w:type="paragraph" w:customStyle="1" w:styleId="Reasons">
    <w:name w:val="Reasons"/>
    <w:basedOn w:val="Normal"/>
    <w:qFormat/>
    <w:rsid w:val="000F5A95"/>
  </w:style>
  <w:style w:type="paragraph" w:customStyle="1" w:styleId="FigureNo">
    <w:name w:val="Figure_No"/>
    <w:basedOn w:val="Normal"/>
    <w:next w:val="Figuretitle"/>
    <w:rsid w:val="000F5A95"/>
    <w:pPr>
      <w:keepNext/>
      <w:keepLines/>
      <w:spacing w:before="480" w:after="120"/>
      <w:jc w:val="center"/>
    </w:pPr>
    <w:rPr>
      <w:caps/>
    </w:rPr>
  </w:style>
  <w:style w:type="paragraph" w:customStyle="1" w:styleId="Table">
    <w:name w:val="Table_#"/>
    <w:basedOn w:val="Normal"/>
    <w:next w:val="Normal"/>
    <w:rsid w:val="00093EEB"/>
    <w:pPr>
      <w:keepNext/>
      <w:overflowPunct/>
      <w:autoSpaceDE/>
      <w:autoSpaceDN/>
      <w:adjustRightInd/>
      <w:spacing w:before="560" w:after="120"/>
      <w:jc w:val="center"/>
      <w:textAlignment w:val="auto"/>
    </w:pPr>
    <w:rPr>
      <w:caps/>
      <w:lang w:val="en-GB"/>
    </w:rPr>
  </w:style>
  <w:style w:type="paragraph" w:customStyle="1" w:styleId="Subtitle">
    <w:name w:val="Sub_title"/>
    <w:basedOn w:val="Normal"/>
    <w:qFormat/>
    <w:rsid w:val="000F5A95"/>
    <w:pPr>
      <w:framePr w:hSpace="180" w:wrap="around" w:hAnchor="page" w:x="1821" w:y="2317"/>
      <w:spacing w:after="160"/>
    </w:pPr>
    <w:rPr>
      <w:sz w:val="3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F5A95"/>
    <w:rPr>
      <w:rFonts w:ascii="Calibri" w:hAnsi="Calibri"/>
      <w:sz w:val="18"/>
      <w:lang w:val="fr-FR" w:eastAsia="en-US"/>
    </w:rPr>
  </w:style>
  <w:style w:type="table" w:styleId="TableGrid">
    <w:name w:val="Table Grid"/>
    <w:basedOn w:val="TableNormal"/>
    <w:uiPriority w:val="39"/>
    <w:rsid w:val="000F5A95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F5A95"/>
    <w:rPr>
      <w:color w:val="66666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46E2"/>
    <w:rPr>
      <w:color w:val="605E5C"/>
      <w:shd w:val="clear" w:color="auto" w:fill="E1DFDD"/>
    </w:rPr>
  </w:style>
  <w:style w:type="paragraph" w:customStyle="1" w:styleId="firstfooter0">
    <w:name w:val="firstfooter"/>
    <w:basedOn w:val="Normal"/>
    <w:rsid w:val="000F5A95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Cs w:val="24"/>
      <w:lang w:val="en-US" w:eastAsia="zh-CN"/>
    </w:rPr>
  </w:style>
  <w:style w:type="paragraph" w:customStyle="1" w:styleId="Object">
    <w:name w:val="Object"/>
    <w:basedOn w:val="Subject"/>
    <w:next w:val="Subject"/>
    <w:rsid w:val="000F5A95"/>
  </w:style>
  <w:style w:type="paragraph" w:customStyle="1" w:styleId="Referencetext">
    <w:name w:val="Reference_text"/>
    <w:basedOn w:val="Normal"/>
    <w:rsid w:val="000F5A95"/>
    <w:pPr>
      <w:framePr w:hSpace="181" w:wrap="around" w:vAnchor="page" w:hAnchor="page" w:x="1589" w:y="2314"/>
      <w:spacing w:after="160"/>
    </w:pPr>
    <w:rPr>
      <w:i/>
      <w:iCs/>
      <w:sz w:val="22"/>
      <w:szCs w:val="22"/>
    </w:rPr>
  </w:style>
  <w:style w:type="paragraph" w:styleId="EndnoteText">
    <w:name w:val="endnote text"/>
    <w:basedOn w:val="Normal"/>
    <w:link w:val="EndnoteTextChar"/>
    <w:semiHidden/>
    <w:unhideWhenUsed/>
    <w:rsid w:val="00D640E7"/>
    <w:pPr>
      <w:spacing w:before="0"/>
    </w:pPr>
    <w:rPr>
      <w:sz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D640E7"/>
    <w:rPr>
      <w:rFonts w:ascii="Calibri" w:hAnsi="Calibri"/>
      <w:lang w:val="en-GB" w:eastAsia="en-US"/>
    </w:rPr>
  </w:style>
  <w:style w:type="character" w:styleId="EndnoteReference">
    <w:name w:val="endnote reference"/>
    <w:basedOn w:val="DefaultParagraphFont"/>
    <w:semiHidden/>
    <w:unhideWhenUsed/>
    <w:rsid w:val="00D640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itu.int/pub/S-CONF-CL-202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tu.int/md/S26-CL-C-0126/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yala\AppData\Roaming\Microsoft\Templates\POOL%20S%20-%20ITU\GS\PS_Council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F057C-9773-496B-8113-1E2D942A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PS_Council26.dotx</Template>
  <TotalTime>2</TotalTime>
  <Pages>2</Pages>
  <Words>252</Words>
  <Characters>1389</Characters>
  <Application>Microsoft Office Word</Application>
  <DocSecurity>0</DocSecurity>
  <Lines>66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UNIÓN INTERNACIONAL DE TELECOMUNICACIONES	</vt:lpstr>
      </vt:variant>
      <vt:variant>
        <vt:i4>0</vt:i4>
      </vt:variant>
    </vt:vector>
  </HeadingPairs>
  <TitlesOfParts>
    <vt:vector size="1" baseType="lpstr">
      <vt:lpstr/>
    </vt:vector>
  </TitlesOfParts>
  <Manager>Secretaría General - Pool</Manager>
  <Company>International Telecommunication Union</Company>
  <LinksUpToDate>false</LinksUpToDate>
  <CharactersWithSpaces>1581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Resoluciones y Acuerdos obsoletos del Consejo</dc:title>
  <dc:subject>Consejo 2026 de la UIT</dc:subject>
  <dc:creator>Spanish</dc:creator>
  <cp:keywords>C26; C2026; Council 2026; PP26</cp:keywords>
  <dc:description/>
  <cp:lastModifiedBy>GBS2</cp:lastModifiedBy>
  <cp:revision>4</cp:revision>
  <cp:lastPrinted>2006-03-24T09:51:00Z</cp:lastPrinted>
  <dcterms:created xsi:type="dcterms:W3CDTF">2026-10-28T17:26:00Z</dcterms:created>
  <dcterms:modified xsi:type="dcterms:W3CDTF">2026-10-28T17:27:00Z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Documento C17/-S</vt:lpwstr>
  </property>
  <property fmtid="{D5CDD505-2E9C-101B-9397-08002B2CF9AE}" pid="3" name="Docdate">
    <vt:lpwstr>enero de 2017</vt:lpwstr>
  </property>
  <property fmtid="{D5CDD505-2E9C-101B-9397-08002B2CF9AE}" pid="4" name="Docorlang">
    <vt:lpwstr>Original: inglés</vt:lpwstr>
  </property>
  <property fmtid="{D5CDD505-2E9C-101B-9397-08002B2CF9AE}" pid="5" name="Docbluepink">
    <vt:lpwstr>Consejo 2017 Ginebra, 15-25 de mayo de 2017</vt:lpwstr>
  </property>
  <property fmtid="{D5CDD505-2E9C-101B-9397-08002B2CF9AE}" pid="6" name="Docdest">
    <vt:lpwstr/>
  </property>
  <property fmtid="{D5CDD505-2E9C-101B-9397-08002B2CF9AE}" pid="7" name="Docauthor">
    <vt:lpwstr/>
  </property>
  <property fmtid="{D5CDD505-2E9C-101B-9397-08002B2CF9AE}" pid="8" name="GrammarlyDocumentId">
    <vt:lpwstr>5c03a5c9b91678b956e25536f0296632c716f66cf9a10e87f22af88ff3e788b1</vt:lpwstr>
  </property>
</Properties>
</file>