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03D10A2" w14:textId="77777777" w:rsidTr="00954C49">
        <w:trPr>
          <w:cantSplit/>
          <w:trHeight w:val="23"/>
        </w:trPr>
        <w:tc>
          <w:tcPr>
            <w:tcW w:w="3969" w:type="dxa"/>
            <w:vMerge w:val="restart"/>
            <w:tcMar>
              <w:left w:w="0" w:type="dxa"/>
            </w:tcMar>
          </w:tcPr>
          <w:p w14:paraId="1D0296BB" w14:textId="068067AD"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414257">
              <w:rPr>
                <w:b/>
              </w:rPr>
              <w:t>PL-3</w:t>
            </w:r>
          </w:p>
        </w:tc>
        <w:tc>
          <w:tcPr>
            <w:tcW w:w="5245" w:type="dxa"/>
          </w:tcPr>
          <w:p w14:paraId="075D456D" w14:textId="44E5F868"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414257">
              <w:rPr>
                <w:b/>
              </w:rPr>
              <w:t>2</w:t>
            </w:r>
            <w:r w:rsidRPr="00C0458D">
              <w:rPr>
                <w:b/>
              </w:rPr>
              <w:t>-E</w:t>
            </w:r>
          </w:p>
        </w:tc>
      </w:tr>
      <w:tr w:rsidR="00AD3606" w:rsidRPr="00C0458D" w14:paraId="75D71C6B" w14:textId="77777777" w:rsidTr="00954C49">
        <w:trPr>
          <w:cantSplit/>
        </w:trPr>
        <w:tc>
          <w:tcPr>
            <w:tcW w:w="3969" w:type="dxa"/>
            <w:vMerge/>
          </w:tcPr>
          <w:p w14:paraId="61B3ECDE"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4E92EE91" w14:textId="075936CA" w:rsidR="00AD3606" w:rsidRPr="00C0458D" w:rsidRDefault="006F53F8" w:rsidP="00954C49">
            <w:pPr>
              <w:tabs>
                <w:tab w:val="left" w:pos="851"/>
              </w:tabs>
              <w:spacing w:before="0"/>
              <w:jc w:val="right"/>
              <w:rPr>
                <w:b/>
              </w:rPr>
            </w:pPr>
            <w:r>
              <w:rPr>
                <w:b/>
              </w:rPr>
              <w:t>1 April</w:t>
            </w:r>
            <w:r w:rsidR="00414257">
              <w:rPr>
                <w:b/>
              </w:rPr>
              <w:t xml:space="preserve"> 2026</w:t>
            </w:r>
          </w:p>
        </w:tc>
      </w:tr>
      <w:tr w:rsidR="00AD3606" w:rsidRPr="00C0458D" w14:paraId="12A55083" w14:textId="77777777" w:rsidTr="00954C49">
        <w:trPr>
          <w:cantSplit/>
          <w:trHeight w:val="23"/>
        </w:trPr>
        <w:tc>
          <w:tcPr>
            <w:tcW w:w="3969" w:type="dxa"/>
            <w:vMerge/>
          </w:tcPr>
          <w:p w14:paraId="586A3CB7"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EA81E74"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7BF28B91" w14:textId="77777777" w:rsidTr="00954C49">
        <w:trPr>
          <w:cantSplit/>
          <w:trHeight w:val="23"/>
        </w:trPr>
        <w:tc>
          <w:tcPr>
            <w:tcW w:w="3969" w:type="dxa"/>
          </w:tcPr>
          <w:p w14:paraId="6B0E7B8B" w14:textId="77777777" w:rsidR="00472BAD" w:rsidRPr="00C0458D" w:rsidRDefault="00472BAD" w:rsidP="00954C49">
            <w:pPr>
              <w:tabs>
                <w:tab w:val="left" w:pos="851"/>
              </w:tabs>
              <w:spacing w:line="240" w:lineRule="atLeast"/>
              <w:rPr>
                <w:b/>
              </w:rPr>
            </w:pPr>
          </w:p>
        </w:tc>
        <w:tc>
          <w:tcPr>
            <w:tcW w:w="5245" w:type="dxa"/>
          </w:tcPr>
          <w:p w14:paraId="25A6680D" w14:textId="77777777" w:rsidR="00472BAD" w:rsidRPr="00C0458D" w:rsidRDefault="00472BAD" w:rsidP="00954C49">
            <w:pPr>
              <w:tabs>
                <w:tab w:val="left" w:pos="851"/>
              </w:tabs>
              <w:spacing w:before="0" w:line="240" w:lineRule="atLeast"/>
              <w:jc w:val="right"/>
              <w:rPr>
                <w:b/>
              </w:rPr>
            </w:pPr>
          </w:p>
        </w:tc>
      </w:tr>
      <w:tr w:rsidR="00AD3606" w:rsidRPr="00C0458D" w14:paraId="3567DF35" w14:textId="77777777" w:rsidTr="00954C49">
        <w:trPr>
          <w:cantSplit/>
        </w:trPr>
        <w:tc>
          <w:tcPr>
            <w:tcW w:w="9214" w:type="dxa"/>
            <w:gridSpan w:val="2"/>
            <w:tcMar>
              <w:left w:w="0" w:type="dxa"/>
            </w:tcMar>
          </w:tcPr>
          <w:p w14:paraId="22E13981" w14:textId="77777777" w:rsidR="00AD3606" w:rsidRPr="006F53F8" w:rsidRDefault="00AD3606" w:rsidP="006F53F8">
            <w:pPr>
              <w:pStyle w:val="Source"/>
              <w:framePr w:hSpace="0" w:wrap="auto" w:vAnchor="margin" w:hAnchor="text" w:xAlign="left" w:yAlign="inline"/>
            </w:pPr>
            <w:bookmarkStart w:id="8" w:name="dsource" w:colFirst="0" w:colLast="0"/>
            <w:bookmarkEnd w:id="7"/>
            <w:r w:rsidRPr="006F53F8">
              <w:t>Report by the Secretary-General</w:t>
            </w:r>
          </w:p>
        </w:tc>
      </w:tr>
      <w:tr w:rsidR="00AD3606" w:rsidRPr="00C0458D" w14:paraId="064D67C4" w14:textId="77777777" w:rsidTr="00954C49">
        <w:trPr>
          <w:cantSplit/>
        </w:trPr>
        <w:tc>
          <w:tcPr>
            <w:tcW w:w="9214" w:type="dxa"/>
            <w:gridSpan w:val="2"/>
            <w:tcMar>
              <w:left w:w="0" w:type="dxa"/>
            </w:tcMar>
          </w:tcPr>
          <w:p w14:paraId="6CEAC9D2" w14:textId="59101027" w:rsidR="00AD3606" w:rsidRPr="00176F47" w:rsidRDefault="006F53F8" w:rsidP="006F53F8">
            <w:pPr>
              <w:pStyle w:val="Subtitle"/>
              <w:framePr w:hSpace="0" w:wrap="auto" w:hAnchor="text" w:xAlign="left" w:yAlign="inline"/>
            </w:pPr>
            <w:bookmarkStart w:id="9" w:name="dtitle1" w:colFirst="0" w:colLast="0"/>
            <w:bookmarkEnd w:id="8"/>
            <w:r w:rsidRPr="00474BC6">
              <w:t xml:space="preserve">PROPOSED </w:t>
            </w:r>
            <w:r>
              <w:t>SCHEDULE</w:t>
            </w:r>
            <w:r w:rsidRPr="00474BC6">
              <w:t xml:space="preserve"> OF THE 202</w:t>
            </w:r>
            <w:r>
              <w:t>7</w:t>
            </w:r>
            <w:r w:rsidRPr="00474BC6">
              <w:t>, 202</w:t>
            </w:r>
            <w:r>
              <w:t>8 AND 2029</w:t>
            </w:r>
            <w:r w:rsidRPr="00474BC6">
              <w:t xml:space="preserve"> SESSIONS OF THE COUNCIL </w:t>
            </w:r>
            <w:r>
              <w:t xml:space="preserve">AND </w:t>
            </w:r>
            <w:r w:rsidRPr="00474BC6">
              <w:t>CLUSTERS OF COUNCIL WORKING GROUPS AND EXPERT GROUPS FOR THE SAME PERIOD</w:t>
            </w:r>
          </w:p>
        </w:tc>
      </w:tr>
      <w:tr w:rsidR="00AD3606" w:rsidRPr="00C0458D" w14:paraId="374EF3E7" w14:textId="77777777" w:rsidTr="00954C49">
        <w:trPr>
          <w:cantSplit/>
        </w:trPr>
        <w:tc>
          <w:tcPr>
            <w:tcW w:w="9214" w:type="dxa"/>
            <w:gridSpan w:val="2"/>
            <w:tcBorders>
              <w:top w:val="single" w:sz="4" w:space="0" w:color="auto"/>
              <w:bottom w:val="single" w:sz="4" w:space="0" w:color="auto"/>
            </w:tcBorders>
            <w:tcMar>
              <w:left w:w="0" w:type="dxa"/>
            </w:tcMar>
          </w:tcPr>
          <w:p w14:paraId="1953680C" w14:textId="77777777" w:rsidR="00414257" w:rsidRPr="00AF23DD" w:rsidRDefault="00414257" w:rsidP="00414257">
            <w:pPr>
              <w:jc w:val="both"/>
              <w:rPr>
                <w:b/>
                <w:bCs/>
                <w:szCs w:val="24"/>
              </w:rPr>
            </w:pPr>
            <w:r w:rsidRPr="00AF23DD">
              <w:rPr>
                <w:b/>
                <w:bCs/>
                <w:szCs w:val="24"/>
              </w:rPr>
              <w:t>Purpose</w:t>
            </w:r>
          </w:p>
          <w:p w14:paraId="2FCB63B6" w14:textId="41709207" w:rsidR="00414257" w:rsidRPr="00AF23DD" w:rsidRDefault="00414257" w:rsidP="00414257">
            <w:pPr>
              <w:spacing w:before="100"/>
              <w:jc w:val="both"/>
              <w:rPr>
                <w:sz w:val="22"/>
                <w:szCs w:val="22"/>
              </w:rPr>
            </w:pPr>
            <w:r w:rsidRPr="00AF23DD">
              <w:rPr>
                <w:sz w:val="22"/>
                <w:szCs w:val="22"/>
              </w:rPr>
              <w:t>Resolution 77 (Rev. Bucharest, 2022) of the Plenipotentiary Conference instructs the ITU Council, at each ordinary session, to schedule its next three ordinary sessions in June-July and to review the Council</w:t>
            </w:r>
            <w:r>
              <w:rPr>
                <w:sz w:val="22"/>
                <w:szCs w:val="22"/>
              </w:rPr>
              <w:t>’</w:t>
            </w:r>
            <w:r w:rsidRPr="00AF23DD">
              <w:rPr>
                <w:sz w:val="22"/>
                <w:szCs w:val="22"/>
              </w:rPr>
              <w:t xml:space="preserve">s </w:t>
            </w:r>
            <w:r w:rsidRPr="00AF23DD">
              <w:rPr>
                <w:spacing w:val="-2"/>
                <w:sz w:val="22"/>
                <w:szCs w:val="22"/>
              </w:rPr>
              <w:t>schedule</w:t>
            </w:r>
            <w:r w:rsidRPr="00AF23DD">
              <w:rPr>
                <w:sz w:val="22"/>
                <w:szCs w:val="22"/>
              </w:rPr>
              <w:t xml:space="preserve"> on a rolling basis.</w:t>
            </w:r>
            <w:r w:rsidR="001800A4">
              <w:rPr>
                <w:sz w:val="22"/>
                <w:szCs w:val="22"/>
              </w:rPr>
              <w:t xml:space="preserve"> Proposed dates for the annual Council sessions and the </w:t>
            </w:r>
            <w:r w:rsidR="001800A4" w:rsidRPr="00AF23DD">
              <w:rPr>
                <w:sz w:val="22"/>
                <w:szCs w:val="22"/>
              </w:rPr>
              <w:t xml:space="preserve">Council </w:t>
            </w:r>
            <w:r w:rsidR="001800A4" w:rsidRPr="00AF23DD">
              <w:rPr>
                <w:spacing w:val="-2"/>
                <w:sz w:val="22"/>
                <w:szCs w:val="22"/>
              </w:rPr>
              <w:t>Working</w:t>
            </w:r>
            <w:r w:rsidR="001800A4" w:rsidRPr="00AF23DD">
              <w:rPr>
                <w:sz w:val="22"/>
                <w:szCs w:val="22"/>
              </w:rPr>
              <w:t xml:space="preserve"> Groups and Expert Groups (CWGs </w:t>
            </w:r>
            <w:r w:rsidR="001800A4">
              <w:rPr>
                <w:sz w:val="22"/>
                <w:szCs w:val="22"/>
              </w:rPr>
              <w:t>and</w:t>
            </w:r>
            <w:r w:rsidR="001800A4" w:rsidRPr="00AF23DD">
              <w:rPr>
                <w:sz w:val="22"/>
                <w:szCs w:val="22"/>
              </w:rPr>
              <w:t xml:space="preserve"> EGs)</w:t>
            </w:r>
            <w:r w:rsidR="001800A4">
              <w:rPr>
                <w:sz w:val="22"/>
                <w:szCs w:val="22"/>
              </w:rPr>
              <w:t xml:space="preserve"> are submitted to the Council for its consideration, with a view to be adopted at the final meeting of the 2026 session of the Council in November, in light of any updates on the</w:t>
            </w:r>
            <w:r w:rsidR="001800A4">
              <w:t xml:space="preserve"> </w:t>
            </w:r>
            <w:r w:rsidR="001800A4" w:rsidRPr="001800A4">
              <w:rPr>
                <w:sz w:val="22"/>
                <w:szCs w:val="22"/>
              </w:rPr>
              <w:t>business continuity for ITU H</w:t>
            </w:r>
            <w:r w:rsidR="001800A4">
              <w:rPr>
                <w:sz w:val="22"/>
                <w:szCs w:val="22"/>
              </w:rPr>
              <w:t>eadquarters</w:t>
            </w:r>
            <w:r w:rsidR="001800A4" w:rsidRPr="001800A4">
              <w:rPr>
                <w:sz w:val="22"/>
                <w:szCs w:val="22"/>
              </w:rPr>
              <w:t xml:space="preserve"> operations</w:t>
            </w:r>
            <w:r w:rsidR="001800A4">
              <w:rPr>
                <w:sz w:val="22"/>
                <w:szCs w:val="22"/>
              </w:rPr>
              <w:t xml:space="preserve"> at that time.</w:t>
            </w:r>
          </w:p>
          <w:p w14:paraId="28BCFE4E" w14:textId="77777777" w:rsidR="00414257" w:rsidRPr="00AF23DD" w:rsidRDefault="00414257" w:rsidP="00414257">
            <w:pPr>
              <w:jc w:val="both"/>
              <w:rPr>
                <w:b/>
                <w:bCs/>
                <w:szCs w:val="24"/>
              </w:rPr>
            </w:pPr>
            <w:r w:rsidRPr="00AF23DD">
              <w:rPr>
                <w:b/>
                <w:bCs/>
                <w:szCs w:val="24"/>
              </w:rPr>
              <w:t>Action required by the Council</w:t>
            </w:r>
          </w:p>
          <w:p w14:paraId="7574D139" w14:textId="6FAD9210" w:rsidR="00414257" w:rsidRPr="00AF23DD" w:rsidRDefault="00414257" w:rsidP="00414257">
            <w:pPr>
              <w:spacing w:before="100"/>
              <w:jc w:val="both"/>
              <w:rPr>
                <w:sz w:val="22"/>
                <w:szCs w:val="22"/>
              </w:rPr>
            </w:pPr>
            <w:r w:rsidRPr="00AF23DD">
              <w:rPr>
                <w:sz w:val="22"/>
                <w:szCs w:val="22"/>
              </w:rPr>
              <w:t xml:space="preserve">The Council is invited to </w:t>
            </w:r>
            <w:r w:rsidR="008E526B" w:rsidRPr="008E4A08">
              <w:rPr>
                <w:b/>
                <w:bCs/>
                <w:sz w:val="22"/>
                <w:szCs w:val="22"/>
              </w:rPr>
              <w:t>consider</w:t>
            </w:r>
            <w:r w:rsidR="008E526B">
              <w:rPr>
                <w:sz w:val="22"/>
                <w:szCs w:val="22"/>
              </w:rPr>
              <w:t xml:space="preserve"> the propos</w:t>
            </w:r>
            <w:r w:rsidR="001800A4">
              <w:rPr>
                <w:sz w:val="22"/>
                <w:szCs w:val="22"/>
              </w:rPr>
              <w:t xml:space="preserve">ed schedule and </w:t>
            </w:r>
            <w:r w:rsidR="001800A4" w:rsidRPr="008E4A08">
              <w:rPr>
                <w:b/>
                <w:bCs/>
                <w:sz w:val="22"/>
                <w:szCs w:val="22"/>
              </w:rPr>
              <w:t>agree</w:t>
            </w:r>
            <w:r w:rsidR="001800A4">
              <w:rPr>
                <w:sz w:val="22"/>
                <w:szCs w:val="22"/>
              </w:rPr>
              <w:t xml:space="preserve"> in principle</w:t>
            </w:r>
            <w:r w:rsidR="008E526B">
              <w:rPr>
                <w:sz w:val="22"/>
                <w:szCs w:val="22"/>
              </w:rPr>
              <w:t xml:space="preserve"> to hold one cluster of </w:t>
            </w:r>
            <w:r w:rsidR="008E526B" w:rsidRPr="00AF23DD">
              <w:rPr>
                <w:sz w:val="22"/>
                <w:szCs w:val="22"/>
              </w:rPr>
              <w:t xml:space="preserve">CWGs </w:t>
            </w:r>
            <w:r w:rsidR="008E526B">
              <w:rPr>
                <w:sz w:val="22"/>
                <w:szCs w:val="22"/>
              </w:rPr>
              <w:t>and</w:t>
            </w:r>
            <w:r w:rsidR="008E526B" w:rsidRPr="00AF23DD">
              <w:rPr>
                <w:sz w:val="22"/>
                <w:szCs w:val="22"/>
              </w:rPr>
              <w:t xml:space="preserve"> EGs</w:t>
            </w:r>
            <w:r w:rsidR="008E526B">
              <w:rPr>
                <w:sz w:val="22"/>
                <w:szCs w:val="22"/>
              </w:rPr>
              <w:t xml:space="preserve"> in 2027, 2028, and 2029.</w:t>
            </w:r>
            <w:r w:rsidR="00115965">
              <w:rPr>
                <w:sz w:val="22"/>
                <w:szCs w:val="22"/>
              </w:rPr>
              <w:t xml:space="preserve"> </w:t>
            </w:r>
            <w:r w:rsidR="001800A4">
              <w:t xml:space="preserve"> </w:t>
            </w:r>
          </w:p>
          <w:p w14:paraId="1D8B5E36" w14:textId="77777777" w:rsidR="00414257" w:rsidRPr="00AF23DD" w:rsidRDefault="00414257" w:rsidP="00414257">
            <w:pPr>
              <w:jc w:val="both"/>
              <w:rPr>
                <w:b/>
                <w:bCs/>
                <w:szCs w:val="24"/>
              </w:rPr>
            </w:pPr>
            <w:r w:rsidRPr="00AF23DD">
              <w:rPr>
                <w:b/>
                <w:bCs/>
                <w:szCs w:val="24"/>
              </w:rPr>
              <w:t>Relevant link(s) with the Strategic Plan</w:t>
            </w:r>
          </w:p>
          <w:p w14:paraId="06AA03AE" w14:textId="77777777" w:rsidR="00414257" w:rsidRPr="00AF23DD" w:rsidRDefault="00414257" w:rsidP="00414257">
            <w:pPr>
              <w:spacing w:before="100"/>
              <w:jc w:val="both"/>
              <w:rPr>
                <w:sz w:val="22"/>
                <w:szCs w:val="22"/>
              </w:rPr>
            </w:pPr>
            <w:r w:rsidRPr="00AF23DD">
              <w:rPr>
                <w:sz w:val="22"/>
                <w:szCs w:val="22"/>
              </w:rPr>
              <w:t>Convening platform</w:t>
            </w:r>
            <w:r>
              <w:rPr>
                <w:sz w:val="22"/>
                <w:szCs w:val="22"/>
              </w:rPr>
              <w:t>s</w:t>
            </w:r>
            <w:r w:rsidRPr="00AF23DD">
              <w:rPr>
                <w:sz w:val="22"/>
                <w:szCs w:val="22"/>
              </w:rPr>
              <w:t>.</w:t>
            </w:r>
          </w:p>
          <w:p w14:paraId="435BD751" w14:textId="77777777" w:rsidR="00414257" w:rsidRPr="00AF23DD" w:rsidRDefault="00414257" w:rsidP="00414257">
            <w:pPr>
              <w:jc w:val="both"/>
              <w:rPr>
                <w:b/>
                <w:bCs/>
                <w:szCs w:val="24"/>
              </w:rPr>
            </w:pPr>
            <w:r w:rsidRPr="00AF23DD">
              <w:rPr>
                <w:b/>
                <w:bCs/>
                <w:szCs w:val="24"/>
              </w:rPr>
              <w:t>Financial implications</w:t>
            </w:r>
          </w:p>
          <w:p w14:paraId="3560259A" w14:textId="4C57C96C" w:rsidR="00414257" w:rsidRPr="00A549B1" w:rsidRDefault="00414257" w:rsidP="00414257">
            <w:pPr>
              <w:spacing w:before="100"/>
              <w:jc w:val="both"/>
              <w:rPr>
                <w:spacing w:val="-2"/>
                <w:sz w:val="22"/>
                <w:szCs w:val="22"/>
              </w:rPr>
            </w:pPr>
            <w:r w:rsidRPr="00A549B1">
              <w:rPr>
                <w:spacing w:val="-2"/>
                <w:sz w:val="22"/>
                <w:szCs w:val="22"/>
              </w:rPr>
              <w:t xml:space="preserve">The costs for holding Council sessions and clusters of CWGs </w:t>
            </w:r>
            <w:r>
              <w:rPr>
                <w:spacing w:val="-2"/>
                <w:sz w:val="22"/>
                <w:szCs w:val="22"/>
              </w:rPr>
              <w:t>and</w:t>
            </w:r>
            <w:r w:rsidRPr="00A549B1">
              <w:rPr>
                <w:spacing w:val="-2"/>
                <w:sz w:val="22"/>
                <w:szCs w:val="22"/>
              </w:rPr>
              <w:t xml:space="preserve"> EGs in ITU in 2027 </w:t>
            </w:r>
            <w:r>
              <w:rPr>
                <w:spacing w:val="-2"/>
                <w:sz w:val="22"/>
                <w:szCs w:val="22"/>
              </w:rPr>
              <w:t xml:space="preserve">and 2028 </w:t>
            </w:r>
            <w:r w:rsidRPr="00A549B1">
              <w:rPr>
                <w:spacing w:val="-2"/>
                <w:sz w:val="22"/>
                <w:szCs w:val="22"/>
              </w:rPr>
              <w:t>are covered by the biannual budgets.</w:t>
            </w:r>
          </w:p>
          <w:p w14:paraId="4BE36ECD" w14:textId="1AADEBD2" w:rsidR="00414257" w:rsidRDefault="00414257" w:rsidP="006A3D7D">
            <w:pPr>
              <w:spacing w:before="100"/>
              <w:jc w:val="both"/>
              <w:rPr>
                <w:spacing w:val="-2"/>
                <w:sz w:val="22"/>
                <w:szCs w:val="22"/>
              </w:rPr>
            </w:pPr>
            <w:r w:rsidRPr="00A549B1">
              <w:rPr>
                <w:spacing w:val="-2"/>
                <w:sz w:val="22"/>
                <w:szCs w:val="22"/>
              </w:rPr>
              <w:t>In 202</w:t>
            </w:r>
            <w:r>
              <w:rPr>
                <w:spacing w:val="-2"/>
                <w:sz w:val="22"/>
                <w:szCs w:val="22"/>
              </w:rPr>
              <w:t>9</w:t>
            </w:r>
            <w:r w:rsidRPr="00A549B1">
              <w:rPr>
                <w:spacing w:val="-2"/>
                <w:sz w:val="22"/>
                <w:szCs w:val="22"/>
              </w:rPr>
              <w:t xml:space="preserve">, </w:t>
            </w:r>
            <w:r w:rsidR="00F47A81">
              <w:rPr>
                <w:spacing w:val="-2"/>
                <w:sz w:val="22"/>
                <w:szCs w:val="22"/>
              </w:rPr>
              <w:t>meeting</w:t>
            </w:r>
            <w:r w:rsidR="00F00512">
              <w:rPr>
                <w:spacing w:val="-2"/>
                <w:sz w:val="22"/>
                <w:szCs w:val="22"/>
              </w:rPr>
              <w:t xml:space="preserve"> room</w:t>
            </w:r>
            <w:r w:rsidR="00F47A81">
              <w:rPr>
                <w:spacing w:val="-2"/>
                <w:sz w:val="22"/>
                <w:szCs w:val="22"/>
              </w:rPr>
              <w:t xml:space="preserve">s at </w:t>
            </w:r>
            <w:r w:rsidRPr="00A549B1">
              <w:rPr>
                <w:spacing w:val="-2"/>
                <w:sz w:val="22"/>
                <w:szCs w:val="22"/>
              </w:rPr>
              <w:t xml:space="preserve">ITU headquarters </w:t>
            </w:r>
            <w:r w:rsidR="31732E2B" w:rsidRPr="00A549B1">
              <w:rPr>
                <w:spacing w:val="-2"/>
                <w:sz w:val="22"/>
                <w:szCs w:val="22"/>
              </w:rPr>
              <w:t>may</w:t>
            </w:r>
            <w:r w:rsidRPr="00A549B1">
              <w:rPr>
                <w:spacing w:val="-2"/>
                <w:sz w:val="22"/>
                <w:szCs w:val="22"/>
              </w:rPr>
              <w:t xml:space="preserve"> not be available</w:t>
            </w:r>
            <w:r>
              <w:rPr>
                <w:spacing w:val="-2"/>
                <w:sz w:val="22"/>
                <w:szCs w:val="22"/>
              </w:rPr>
              <w:t xml:space="preserve"> until September.</w:t>
            </w:r>
            <w:r w:rsidR="006A3D7D">
              <w:rPr>
                <w:spacing w:val="-2"/>
                <w:sz w:val="22"/>
                <w:szCs w:val="22"/>
              </w:rPr>
              <w:t xml:space="preserve"> </w:t>
            </w:r>
            <w:r w:rsidR="3F1EAD63">
              <w:rPr>
                <w:spacing w:val="-2"/>
                <w:sz w:val="22"/>
                <w:szCs w:val="22"/>
              </w:rPr>
              <w:t xml:space="preserve">If </w:t>
            </w:r>
            <w:r w:rsidR="006A3D7D">
              <w:rPr>
                <w:spacing w:val="-2"/>
                <w:sz w:val="22"/>
                <w:szCs w:val="22"/>
              </w:rPr>
              <w:t xml:space="preserve">the </w:t>
            </w:r>
            <w:r w:rsidR="00F2777F">
              <w:rPr>
                <w:spacing w:val="-2"/>
                <w:sz w:val="22"/>
                <w:szCs w:val="22"/>
              </w:rPr>
              <w:t xml:space="preserve">2029 </w:t>
            </w:r>
            <w:r w:rsidR="006A3D7D">
              <w:rPr>
                <w:spacing w:val="-2"/>
                <w:sz w:val="22"/>
                <w:szCs w:val="22"/>
              </w:rPr>
              <w:t xml:space="preserve">cluster of </w:t>
            </w:r>
            <w:r>
              <w:rPr>
                <w:spacing w:val="-2"/>
                <w:sz w:val="22"/>
                <w:szCs w:val="22"/>
              </w:rPr>
              <w:t>CWG</w:t>
            </w:r>
            <w:r w:rsidR="006A3D7D">
              <w:rPr>
                <w:spacing w:val="-2"/>
                <w:sz w:val="22"/>
                <w:szCs w:val="22"/>
              </w:rPr>
              <w:t>s</w:t>
            </w:r>
            <w:r>
              <w:rPr>
                <w:spacing w:val="-2"/>
                <w:sz w:val="22"/>
                <w:szCs w:val="22"/>
              </w:rPr>
              <w:t xml:space="preserve"> </w:t>
            </w:r>
            <w:r w:rsidR="006A3D7D">
              <w:rPr>
                <w:spacing w:val="-2"/>
                <w:sz w:val="22"/>
                <w:szCs w:val="22"/>
              </w:rPr>
              <w:t xml:space="preserve">is </w:t>
            </w:r>
            <w:r w:rsidR="602C7C1B">
              <w:rPr>
                <w:spacing w:val="-2"/>
                <w:sz w:val="22"/>
                <w:szCs w:val="22"/>
              </w:rPr>
              <w:t xml:space="preserve">held </w:t>
            </w:r>
            <w:r>
              <w:rPr>
                <w:spacing w:val="-2"/>
                <w:sz w:val="22"/>
                <w:szCs w:val="22"/>
              </w:rPr>
              <w:t>at the</w:t>
            </w:r>
            <w:r>
              <w:t xml:space="preserve"> </w:t>
            </w:r>
            <w:r w:rsidRPr="00E844E4">
              <w:rPr>
                <w:spacing w:val="-2"/>
                <w:sz w:val="22"/>
                <w:szCs w:val="22"/>
              </w:rPr>
              <w:t xml:space="preserve">International Conference Center Geneva </w:t>
            </w:r>
            <w:r>
              <w:rPr>
                <w:spacing w:val="-2"/>
                <w:sz w:val="22"/>
                <w:szCs w:val="22"/>
              </w:rPr>
              <w:t>(CICG); the estimated cost for</w:t>
            </w:r>
            <w:r w:rsidRPr="00A549B1">
              <w:rPr>
                <w:spacing w:val="-2"/>
                <w:sz w:val="22"/>
                <w:szCs w:val="22"/>
              </w:rPr>
              <w:t xml:space="preserve"> th</w:t>
            </w:r>
            <w:r>
              <w:rPr>
                <w:spacing w:val="-2"/>
                <w:sz w:val="22"/>
                <w:szCs w:val="22"/>
              </w:rPr>
              <w:t>is</w:t>
            </w:r>
            <w:r w:rsidRPr="00A549B1">
              <w:rPr>
                <w:spacing w:val="-2"/>
                <w:sz w:val="22"/>
                <w:szCs w:val="22"/>
              </w:rPr>
              <w:t xml:space="preserve"> cluster of CWGs and EGs</w:t>
            </w:r>
            <w:r>
              <w:rPr>
                <w:spacing w:val="-2"/>
                <w:sz w:val="22"/>
                <w:szCs w:val="22"/>
              </w:rPr>
              <w:t xml:space="preserve"> (10 days) </w:t>
            </w:r>
            <w:r w:rsidR="4E647229" w:rsidRPr="00D37507">
              <w:rPr>
                <w:spacing w:val="-2"/>
                <w:sz w:val="22"/>
                <w:szCs w:val="22"/>
              </w:rPr>
              <w:t xml:space="preserve">would be </w:t>
            </w:r>
            <w:r w:rsidRPr="00D37507">
              <w:rPr>
                <w:b/>
                <w:bCs/>
                <w:spacing w:val="-2"/>
                <w:sz w:val="22"/>
                <w:szCs w:val="22"/>
              </w:rPr>
              <w:t>CHF 48 000</w:t>
            </w:r>
            <w:r w:rsidRPr="008E4A08">
              <w:rPr>
                <w:spacing w:val="-2"/>
                <w:sz w:val="22"/>
                <w:szCs w:val="22"/>
              </w:rPr>
              <w:t>.</w:t>
            </w:r>
          </w:p>
          <w:p w14:paraId="4EC0AF21" w14:textId="77777777" w:rsidR="00C0458D" w:rsidRDefault="00C0458D" w:rsidP="00954C49">
            <w:r>
              <w:t>_______________</w:t>
            </w:r>
          </w:p>
          <w:p w14:paraId="510B5636" w14:textId="77777777" w:rsidR="00AD3606" w:rsidRPr="00C0458D" w:rsidRDefault="00AD3606" w:rsidP="00954C49">
            <w:pPr>
              <w:spacing w:before="160"/>
              <w:rPr>
                <w:b/>
                <w:bCs/>
                <w:sz w:val="26"/>
                <w:szCs w:val="26"/>
              </w:rPr>
            </w:pPr>
            <w:r w:rsidRPr="00C0458D">
              <w:rPr>
                <w:b/>
                <w:bCs/>
                <w:sz w:val="26"/>
                <w:szCs w:val="26"/>
              </w:rPr>
              <w:t>References</w:t>
            </w:r>
          </w:p>
          <w:p w14:paraId="3AF72B90" w14:textId="4B9C47B7" w:rsidR="00AD3606" w:rsidRPr="00722551" w:rsidRDefault="00414257" w:rsidP="00954C49">
            <w:pPr>
              <w:spacing w:after="160"/>
              <w:rPr>
                <w:i/>
                <w:iCs/>
                <w:sz w:val="22"/>
                <w:szCs w:val="22"/>
              </w:rPr>
            </w:pPr>
            <w:hyperlink r:id="rId11" w:history="1">
              <w:r w:rsidRPr="00AF23DD">
                <w:rPr>
                  <w:rStyle w:val="Hyperlink"/>
                  <w:i/>
                  <w:iCs/>
                  <w:spacing w:val="-2"/>
                  <w:sz w:val="20"/>
                </w:rPr>
                <w:t>Rule 1, Council Ru</w:t>
              </w:r>
              <w:r w:rsidRPr="00AF23DD">
                <w:rPr>
                  <w:rStyle w:val="Hyperlink"/>
                  <w:i/>
                  <w:iCs/>
                  <w:spacing w:val="-2"/>
                  <w:sz w:val="20"/>
                </w:rPr>
                <w:t>l</w:t>
              </w:r>
              <w:r w:rsidRPr="00AF23DD">
                <w:rPr>
                  <w:rStyle w:val="Hyperlink"/>
                  <w:i/>
                  <w:iCs/>
                  <w:spacing w:val="-2"/>
                  <w:sz w:val="20"/>
                </w:rPr>
                <w:t>e</w:t>
              </w:r>
              <w:r w:rsidRPr="00AF23DD">
                <w:rPr>
                  <w:rStyle w:val="Hyperlink"/>
                  <w:i/>
                  <w:iCs/>
                  <w:spacing w:val="-2"/>
                  <w:sz w:val="20"/>
                </w:rPr>
                <w:t>s of Procedure</w:t>
              </w:r>
            </w:hyperlink>
            <w:r w:rsidRPr="00AF23DD">
              <w:rPr>
                <w:i/>
                <w:iCs/>
                <w:spacing w:val="-2"/>
                <w:sz w:val="20"/>
              </w:rPr>
              <w:t>; Resolution</w:t>
            </w:r>
            <w:r w:rsidR="008E4A08">
              <w:rPr>
                <w:i/>
                <w:iCs/>
                <w:spacing w:val="-2"/>
                <w:sz w:val="20"/>
              </w:rPr>
              <w:t>s</w:t>
            </w:r>
            <w:r w:rsidRPr="00AF23DD">
              <w:rPr>
                <w:i/>
                <w:iCs/>
                <w:spacing w:val="-2"/>
                <w:sz w:val="20"/>
              </w:rPr>
              <w:t xml:space="preserve"> </w:t>
            </w:r>
            <w:hyperlink r:id="rId12" w:history="1">
              <w:r w:rsidR="003F7F8F">
                <w:rPr>
                  <w:rStyle w:val="Hyperlink"/>
                  <w:i/>
                  <w:iCs/>
                  <w:spacing w:val="-2"/>
                  <w:sz w:val="20"/>
                </w:rPr>
                <w:t>77 (Rev. Dubai, 2018)</w:t>
              </w:r>
            </w:hyperlink>
            <w:r w:rsidR="008E4A08">
              <w:rPr>
                <w:i/>
                <w:iCs/>
                <w:spacing w:val="-2"/>
                <w:sz w:val="20"/>
              </w:rPr>
              <w:t xml:space="preserve"> and</w:t>
            </w:r>
            <w:r w:rsidRPr="00AF23DD">
              <w:rPr>
                <w:i/>
                <w:iCs/>
                <w:spacing w:val="-2"/>
                <w:sz w:val="20"/>
              </w:rPr>
              <w:t xml:space="preserve"> </w:t>
            </w:r>
            <w:hyperlink r:id="rId13" w:history="1">
              <w:r w:rsidRPr="00AF23DD">
                <w:rPr>
                  <w:rStyle w:val="Hyperlink"/>
                  <w:i/>
                  <w:iCs/>
                  <w:spacing w:val="-2"/>
                  <w:sz w:val="20"/>
                </w:rPr>
                <w:t>111 (Rev. Busan, 2014)</w:t>
              </w:r>
            </w:hyperlink>
            <w:r w:rsidRPr="00AF23DD">
              <w:rPr>
                <w:i/>
                <w:iCs/>
                <w:spacing w:val="-2"/>
                <w:sz w:val="20"/>
              </w:rPr>
              <w:t xml:space="preserve"> of the Plenipotentiary Conference; Council</w:t>
            </w:r>
            <w:r w:rsidR="003F7F8F" w:rsidRPr="00F927BC">
              <w:t xml:space="preserve"> </w:t>
            </w:r>
            <w:r w:rsidR="003F7F8F" w:rsidRPr="003F7F8F">
              <w:rPr>
                <w:i/>
                <w:iCs/>
                <w:spacing w:val="-2"/>
                <w:sz w:val="20"/>
              </w:rPr>
              <w:t xml:space="preserve">Decision </w:t>
            </w:r>
            <w:hyperlink r:id="rId14" w:history="1">
              <w:r w:rsidR="00283BB9" w:rsidRPr="003F7F8F">
                <w:rPr>
                  <w:rStyle w:val="Hyperlink"/>
                  <w:i/>
                  <w:iCs/>
                  <w:spacing w:val="-2"/>
                  <w:sz w:val="20"/>
                </w:rPr>
                <w:t>643</w:t>
              </w:r>
              <w:r w:rsidRPr="003F7F8F">
                <w:rPr>
                  <w:rStyle w:val="Hyperlink"/>
                  <w:i/>
                  <w:iCs/>
                  <w:spacing w:val="-2"/>
                  <w:sz w:val="20"/>
                </w:rPr>
                <w:t xml:space="preserve"> (C2</w:t>
              </w:r>
              <w:r w:rsidR="001960F2" w:rsidRPr="003F7F8F">
                <w:rPr>
                  <w:rStyle w:val="Hyperlink"/>
                  <w:i/>
                  <w:iCs/>
                  <w:spacing w:val="-2"/>
                  <w:sz w:val="20"/>
                </w:rPr>
                <w:t>5</w:t>
              </w:r>
              <w:r w:rsidRPr="003F7F8F">
                <w:rPr>
                  <w:rStyle w:val="Hyperlink"/>
                  <w:i/>
                  <w:iCs/>
                  <w:spacing w:val="-2"/>
                  <w:sz w:val="20"/>
                </w:rPr>
                <w:t>)</w:t>
              </w:r>
            </w:hyperlink>
            <w:r w:rsidR="001960F2">
              <w:rPr>
                <w:i/>
                <w:iCs/>
                <w:spacing w:val="-2"/>
                <w:sz w:val="20"/>
              </w:rPr>
              <w:t>.</w:t>
            </w:r>
          </w:p>
        </w:tc>
      </w:tr>
    </w:tbl>
    <w:p w14:paraId="6AEFAE6C"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bookmarkEnd w:id="5"/>
    <w:bookmarkEnd w:id="10"/>
    <w:p w14:paraId="69635AB4" w14:textId="77777777" w:rsidR="00414257" w:rsidRPr="00410799" w:rsidRDefault="00414257">
      <w:pPr>
        <w:tabs>
          <w:tab w:val="clear" w:pos="567"/>
          <w:tab w:val="clear" w:pos="1134"/>
          <w:tab w:val="clear" w:pos="1701"/>
          <w:tab w:val="clear" w:pos="2268"/>
          <w:tab w:val="clear" w:pos="2835"/>
        </w:tabs>
        <w:overflowPunct/>
        <w:autoSpaceDE/>
        <w:autoSpaceDN/>
        <w:adjustRightInd/>
        <w:spacing w:before="0"/>
        <w:textAlignment w:val="auto"/>
        <w:rPr>
          <w:b/>
          <w:sz w:val="16"/>
          <w:szCs w:val="16"/>
        </w:rPr>
      </w:pPr>
      <w:r w:rsidRPr="00410799">
        <w:rPr>
          <w:sz w:val="16"/>
          <w:szCs w:val="16"/>
        </w:rPr>
        <w:br w:type="page"/>
      </w:r>
    </w:p>
    <w:p w14:paraId="239BA0CE" w14:textId="77777777" w:rsidR="00414257" w:rsidRDefault="00414257">
      <w:pPr>
        <w:pStyle w:val="Headingb"/>
        <w:rPr>
          <w:szCs w:val="24"/>
        </w:rPr>
      </w:pPr>
      <w:r>
        <w:lastRenderedPageBreak/>
        <w:t>Introduction</w:t>
      </w:r>
    </w:p>
    <w:p w14:paraId="2F89EEF7" w14:textId="4141DFDF" w:rsidR="00414257" w:rsidRDefault="00414257" w:rsidP="003879B8">
      <w:pPr>
        <w:spacing w:before="80"/>
        <w:jc w:val="both"/>
      </w:pPr>
      <w:r>
        <w:t>1</w:t>
      </w:r>
      <w:r>
        <w:tab/>
        <w:t xml:space="preserve">The ITU Council at its 2025 session (17-27 June 2025) adopted </w:t>
      </w:r>
      <w:hyperlink r:id="rId15" w:history="1">
        <w:r w:rsidRPr="00F42753">
          <w:rPr>
            <w:rStyle w:val="Hyperlink"/>
            <w:szCs w:val="24"/>
          </w:rPr>
          <w:t>Decision 643</w:t>
        </w:r>
      </w:hyperlink>
      <w:r w:rsidRPr="00F42753">
        <w:rPr>
          <w:i/>
          <w:iCs/>
        </w:rPr>
        <w:t xml:space="preserve"> </w:t>
      </w:r>
      <w:r>
        <w:t xml:space="preserve">regarding the dates and duration of the 2026, 2027, and 2028 sessions of the Council, along with the clusters of Council Working Groups and Expert Groups (CWGs and EGs) for the same period. </w:t>
      </w:r>
    </w:p>
    <w:p w14:paraId="59A1385F" w14:textId="1657C724" w:rsidR="00414257" w:rsidRDefault="00414257" w:rsidP="003879B8">
      <w:pPr>
        <w:spacing w:before="80"/>
        <w:jc w:val="both"/>
        <w:rPr>
          <w:spacing w:val="-2"/>
        </w:rPr>
      </w:pPr>
      <w:r>
        <w:t>2</w:t>
      </w:r>
      <w:r>
        <w:tab/>
      </w:r>
      <w:r w:rsidRPr="003B2459">
        <w:t xml:space="preserve">Since the Council 2025 Session, the </w:t>
      </w:r>
      <w:r w:rsidRPr="0010361A">
        <w:t xml:space="preserve">period </w:t>
      </w:r>
      <w:r w:rsidRPr="00A72A44">
        <w:rPr>
          <w:spacing w:val="-2"/>
        </w:rPr>
        <w:t>of major disruption</w:t>
      </w:r>
      <w:r w:rsidR="00653BC2" w:rsidRPr="00A72A44">
        <w:rPr>
          <w:spacing w:val="-2"/>
        </w:rPr>
        <w:t xml:space="preserve"> </w:t>
      </w:r>
      <w:r w:rsidRPr="00A72A44">
        <w:rPr>
          <w:spacing w:val="-2"/>
        </w:rPr>
        <w:t xml:space="preserve">related to the Union’s Headquarters project </w:t>
      </w:r>
      <w:r w:rsidR="49782F5E" w:rsidRPr="00A72A44">
        <w:rPr>
          <w:spacing w:val="-2"/>
        </w:rPr>
        <w:t>ha</w:t>
      </w:r>
      <w:r w:rsidR="29A9B770" w:rsidRPr="00A72A44">
        <w:rPr>
          <w:spacing w:val="-2"/>
        </w:rPr>
        <w:t>s</w:t>
      </w:r>
      <w:r w:rsidRPr="00A72A44">
        <w:rPr>
          <w:spacing w:val="-2"/>
        </w:rPr>
        <w:t xml:space="preserve"> been </w:t>
      </w:r>
      <w:r w:rsidR="00C67220">
        <w:rPr>
          <w:spacing w:val="-2"/>
        </w:rPr>
        <w:t>confirmed as 1 October 2028 to 31 August 2029</w:t>
      </w:r>
      <w:r w:rsidR="00C67220" w:rsidRPr="00A72A44">
        <w:rPr>
          <w:spacing w:val="-2"/>
        </w:rPr>
        <w:t xml:space="preserve"> </w:t>
      </w:r>
      <w:r w:rsidRPr="00A72A44">
        <w:rPr>
          <w:spacing w:val="-2"/>
        </w:rPr>
        <w:t xml:space="preserve">(see </w:t>
      </w:r>
      <w:r w:rsidR="00CD3649">
        <w:rPr>
          <w:spacing w:val="-2"/>
        </w:rPr>
        <w:t>Documents </w:t>
      </w:r>
      <w:hyperlink r:id="rId16" w:history="1">
        <w:r w:rsidRPr="00A72A44">
          <w:rPr>
            <w:rStyle w:val="Hyperlink"/>
            <w:spacing w:val="-2"/>
          </w:rPr>
          <w:t>C26/7</w:t>
        </w:r>
      </w:hyperlink>
      <w:r w:rsidR="00C67220">
        <w:t xml:space="preserve"> and </w:t>
      </w:r>
      <w:hyperlink r:id="rId17" w:history="1">
        <w:r w:rsidR="00C67220">
          <w:rPr>
            <w:rStyle w:val="Hyperlink"/>
            <w:spacing w:val="-2"/>
          </w:rPr>
          <w:t>C26/65</w:t>
        </w:r>
      </w:hyperlink>
      <w:r w:rsidRPr="00A72A44">
        <w:rPr>
          <w:spacing w:val="-2"/>
        </w:rPr>
        <w:t>).</w:t>
      </w:r>
      <w:r w:rsidR="00C67220">
        <w:rPr>
          <w:spacing w:val="-2"/>
        </w:rPr>
        <w:t xml:space="preserve"> Alternative venues in Geneva have been explored to ensure business continuity</w:t>
      </w:r>
      <w:r w:rsidR="0055554C">
        <w:rPr>
          <w:spacing w:val="-2"/>
        </w:rPr>
        <w:t>, as laid out in</w:t>
      </w:r>
      <w:r w:rsidR="0055554C" w:rsidRPr="0055554C">
        <w:rPr>
          <w:spacing w:val="-2"/>
        </w:rPr>
        <w:t xml:space="preserve"> </w:t>
      </w:r>
      <w:r w:rsidR="00CD3649">
        <w:rPr>
          <w:spacing w:val="-2"/>
        </w:rPr>
        <w:t xml:space="preserve">Document </w:t>
      </w:r>
      <w:r w:rsidR="0055554C">
        <w:rPr>
          <w:spacing w:val="-2"/>
        </w:rPr>
        <w:t>C26/65.</w:t>
      </w:r>
    </w:p>
    <w:p w14:paraId="18FC68A9" w14:textId="631252A6" w:rsidR="00414257" w:rsidRDefault="00414257" w:rsidP="003879B8">
      <w:pPr>
        <w:spacing w:before="80"/>
        <w:jc w:val="both"/>
      </w:pPr>
      <w:r>
        <w:t>3</w:t>
      </w:r>
      <w:r>
        <w:tab/>
        <w:t xml:space="preserve">Furthermore, considering </w:t>
      </w:r>
      <w:r w:rsidR="004F0A2C" w:rsidRPr="004F0A2C">
        <w:t xml:space="preserve">the </w:t>
      </w:r>
      <w:r w:rsidR="002E0056">
        <w:t>need to rationalize cost</w:t>
      </w:r>
      <w:r w:rsidR="003C29E0">
        <w:t>s</w:t>
      </w:r>
      <w:r w:rsidR="002E0056">
        <w:t>, optimize resources</w:t>
      </w:r>
      <w:r w:rsidR="005E2E4D">
        <w:t>,</w:t>
      </w:r>
      <w:r w:rsidR="002E0056">
        <w:t xml:space="preserve"> and improve efficiency </w:t>
      </w:r>
      <w:r w:rsidR="00246C14">
        <w:t>in line with</w:t>
      </w:r>
      <w:r w:rsidR="002E0056">
        <w:t xml:space="preserve"> Decision 11</w:t>
      </w:r>
      <w:r w:rsidR="000252F6">
        <w:t>; and</w:t>
      </w:r>
      <w:r w:rsidR="002E0056">
        <w:t xml:space="preserve"> </w:t>
      </w:r>
      <w:r w:rsidR="002151DE">
        <w:t xml:space="preserve">the fact that </w:t>
      </w:r>
      <w:r>
        <w:t>the current Council and Council Working Group schedule</w:t>
      </w:r>
      <w:r w:rsidR="004F0A2C">
        <w:t xml:space="preserve"> </w:t>
      </w:r>
      <w:r w:rsidR="00CD3649">
        <w:t>—</w:t>
      </w:r>
      <w:r w:rsidR="004F0A2C">
        <w:t>including extra meetings, groups, and sessions</w:t>
      </w:r>
      <w:r w:rsidR="00CD3649">
        <w:t>—</w:t>
      </w:r>
      <w:r w:rsidR="004F0A2C">
        <w:t xml:space="preserve"> has </w:t>
      </w:r>
      <w:r>
        <w:t xml:space="preserve">caused considerable strain on Member State and Sector Member resources, it is proposed to hold a sole cluster of CWGs per year in the upcoming cycle. </w:t>
      </w:r>
      <w:r w:rsidR="00EA190A">
        <w:t>Alternative</w:t>
      </w:r>
      <w:r w:rsidR="00E703B9">
        <w:t xml:space="preserve"> working method</w:t>
      </w:r>
      <w:r w:rsidR="00EA190A">
        <w:t xml:space="preserve">s such as dedicated or correspondence groups with </w:t>
      </w:r>
      <w:r w:rsidR="00126A7C">
        <w:t xml:space="preserve">clear, </w:t>
      </w:r>
      <w:r w:rsidR="00EA190A">
        <w:t xml:space="preserve">time-bound </w:t>
      </w:r>
      <w:r w:rsidR="00126A7C">
        <w:t xml:space="preserve">mandates could be used </w:t>
      </w:r>
      <w:r w:rsidR="00F86618">
        <w:t>to advance the work of the groups if necessary.</w:t>
      </w:r>
    </w:p>
    <w:p w14:paraId="3BE0C71C" w14:textId="70FB9D30" w:rsidR="0055554C" w:rsidRDefault="00414257" w:rsidP="003879B8">
      <w:pPr>
        <w:spacing w:before="80"/>
        <w:jc w:val="both"/>
      </w:pPr>
      <w:r>
        <w:t>4</w:t>
      </w:r>
      <w:r>
        <w:tab/>
      </w:r>
      <w:r w:rsidR="0055554C">
        <w:t xml:space="preserve">In this context, the dates for the annual sessions of the Council and the clusters of the CWGs are submitted to the Council for its consideration: </w:t>
      </w:r>
    </w:p>
    <w:p w14:paraId="33E82D9A" w14:textId="145D1041" w:rsidR="0055554C" w:rsidRPr="00F77AA3" w:rsidRDefault="00CD3649" w:rsidP="003879B8">
      <w:pPr>
        <w:pStyle w:val="enumlev1"/>
        <w:spacing w:before="40"/>
        <w:jc w:val="both"/>
        <w:rPr>
          <w:spacing w:val="-2"/>
        </w:rPr>
      </w:pPr>
      <w:r w:rsidRPr="00F77AA3">
        <w:rPr>
          <w:spacing w:val="-2"/>
        </w:rPr>
        <w:t>–</w:t>
      </w:r>
      <w:r w:rsidRPr="00F77AA3">
        <w:rPr>
          <w:spacing w:val="-2"/>
        </w:rPr>
        <w:tab/>
      </w:r>
      <w:r w:rsidR="00414257" w:rsidRPr="00F77AA3">
        <w:rPr>
          <w:spacing w:val="-2"/>
        </w:rPr>
        <w:t xml:space="preserve">For 2027, </w:t>
      </w:r>
      <w:r w:rsidR="00B85FBA" w:rsidRPr="00F77AA3">
        <w:rPr>
          <w:spacing w:val="-2"/>
        </w:rPr>
        <w:t>the 2026 Plenipotentiary Conference</w:t>
      </w:r>
      <w:r w:rsidR="00BA1252" w:rsidRPr="00F77AA3">
        <w:rPr>
          <w:spacing w:val="-2"/>
        </w:rPr>
        <w:t xml:space="preserve"> will only finish at the end of November</w:t>
      </w:r>
      <w:r w:rsidR="005A5FD3" w:rsidRPr="00F77AA3">
        <w:rPr>
          <w:spacing w:val="-2"/>
        </w:rPr>
        <w:t xml:space="preserve"> 2026</w:t>
      </w:r>
      <w:r w:rsidR="008A21CA" w:rsidRPr="00F77AA3">
        <w:rPr>
          <w:spacing w:val="-2"/>
        </w:rPr>
        <w:t xml:space="preserve">. </w:t>
      </w:r>
      <w:r w:rsidR="00F339D4" w:rsidRPr="00F77AA3">
        <w:rPr>
          <w:spacing w:val="-2"/>
        </w:rPr>
        <w:t xml:space="preserve">Considering this short </w:t>
      </w:r>
      <w:r w:rsidR="00F77AA3" w:rsidRPr="00F77AA3">
        <w:rPr>
          <w:spacing w:val="-2"/>
        </w:rPr>
        <w:t>timeframe</w:t>
      </w:r>
      <w:r w:rsidR="00047406" w:rsidRPr="00F77AA3">
        <w:rPr>
          <w:spacing w:val="-2"/>
        </w:rPr>
        <w:t xml:space="preserve"> </w:t>
      </w:r>
      <w:r w:rsidR="004849E5" w:rsidRPr="00F77AA3">
        <w:rPr>
          <w:spacing w:val="-2"/>
        </w:rPr>
        <w:t>for</w:t>
      </w:r>
      <w:r w:rsidR="00047406" w:rsidRPr="00F77AA3">
        <w:rPr>
          <w:spacing w:val="-2"/>
        </w:rPr>
        <w:t xml:space="preserve"> prepar</w:t>
      </w:r>
      <w:r w:rsidR="004849E5" w:rsidRPr="00F77AA3">
        <w:rPr>
          <w:spacing w:val="-2"/>
        </w:rPr>
        <w:t>ing</w:t>
      </w:r>
      <w:r w:rsidR="00047406" w:rsidRPr="00F77AA3">
        <w:rPr>
          <w:spacing w:val="-2"/>
        </w:rPr>
        <w:t xml:space="preserve"> secretariat documents and Member State contribution</w:t>
      </w:r>
      <w:r w:rsidR="00EE2F97" w:rsidRPr="00F77AA3">
        <w:rPr>
          <w:spacing w:val="-2"/>
        </w:rPr>
        <w:t>s</w:t>
      </w:r>
      <w:r w:rsidR="00F339D4" w:rsidRPr="00F77AA3">
        <w:rPr>
          <w:spacing w:val="-2"/>
        </w:rPr>
        <w:t>, i</w:t>
      </w:r>
      <w:r w:rsidR="008A21CA" w:rsidRPr="00F77AA3">
        <w:rPr>
          <w:spacing w:val="-2"/>
        </w:rPr>
        <w:t>t</w:t>
      </w:r>
      <w:r w:rsidR="00414257" w:rsidRPr="00F77AA3">
        <w:rPr>
          <w:spacing w:val="-2"/>
        </w:rPr>
        <w:t xml:space="preserve"> is proposed</w:t>
      </w:r>
      <w:r w:rsidR="00BA1252" w:rsidRPr="00F77AA3">
        <w:rPr>
          <w:spacing w:val="-2"/>
        </w:rPr>
        <w:t xml:space="preserve"> to eliminate the Cluster that was foreseen </w:t>
      </w:r>
      <w:r w:rsidR="00EF12AF" w:rsidRPr="00F77AA3">
        <w:rPr>
          <w:spacing w:val="-2"/>
        </w:rPr>
        <w:t>from 18 to 29</w:t>
      </w:r>
      <w:r w:rsidR="00692761" w:rsidRPr="00F77AA3">
        <w:rPr>
          <w:spacing w:val="-2"/>
        </w:rPr>
        <w:t> </w:t>
      </w:r>
      <w:r w:rsidR="00BA1252" w:rsidRPr="00F77AA3">
        <w:rPr>
          <w:spacing w:val="-2"/>
        </w:rPr>
        <w:t>January</w:t>
      </w:r>
      <w:r w:rsidR="00EF12AF" w:rsidRPr="00F77AA3">
        <w:rPr>
          <w:spacing w:val="-2"/>
        </w:rPr>
        <w:t xml:space="preserve"> 2027</w:t>
      </w:r>
      <w:r w:rsidR="00D7019C" w:rsidRPr="00F77AA3">
        <w:rPr>
          <w:spacing w:val="-2"/>
        </w:rPr>
        <w:t>.</w:t>
      </w:r>
      <w:r w:rsidR="00BA1252" w:rsidRPr="00F77AA3">
        <w:rPr>
          <w:spacing w:val="-2"/>
        </w:rPr>
        <w:t xml:space="preserve"> </w:t>
      </w:r>
      <w:r w:rsidR="00826DD9" w:rsidRPr="00F77AA3">
        <w:rPr>
          <w:spacing w:val="-2"/>
        </w:rPr>
        <w:t>As was agree</w:t>
      </w:r>
      <w:r w:rsidR="00283BB9" w:rsidRPr="00F77AA3">
        <w:rPr>
          <w:spacing w:val="-2"/>
        </w:rPr>
        <w:t>d</w:t>
      </w:r>
      <w:r w:rsidR="00826DD9" w:rsidRPr="00F77AA3">
        <w:rPr>
          <w:spacing w:val="-2"/>
        </w:rPr>
        <w:t xml:space="preserve"> in Decision</w:t>
      </w:r>
      <w:r w:rsidR="00283BB9" w:rsidRPr="00F77AA3">
        <w:rPr>
          <w:spacing w:val="-2"/>
        </w:rPr>
        <w:t xml:space="preserve"> 643, the</w:t>
      </w:r>
      <w:r w:rsidR="00414257" w:rsidRPr="00F77AA3">
        <w:rPr>
          <w:spacing w:val="-2"/>
        </w:rPr>
        <w:t xml:space="preserve"> </w:t>
      </w:r>
      <w:r w:rsidR="00414257" w:rsidRPr="00F77AA3">
        <w:rPr>
          <w:snapToGrid w:val="0"/>
          <w:spacing w:val="-2"/>
          <w:szCs w:val="24"/>
        </w:rPr>
        <w:t xml:space="preserve">session of the Council </w:t>
      </w:r>
      <w:r w:rsidR="00817D4D" w:rsidRPr="00F77AA3">
        <w:rPr>
          <w:snapToGrid w:val="0"/>
          <w:spacing w:val="-2"/>
          <w:szCs w:val="24"/>
        </w:rPr>
        <w:t xml:space="preserve">will </w:t>
      </w:r>
      <w:r w:rsidR="00414257" w:rsidRPr="00F77AA3">
        <w:rPr>
          <w:snapToGrid w:val="0"/>
          <w:spacing w:val="-2"/>
          <w:szCs w:val="24"/>
        </w:rPr>
        <w:t xml:space="preserve">open in Geneva for a period of nine working days, </w:t>
      </w:r>
      <w:r w:rsidR="00414257" w:rsidRPr="00F77AA3">
        <w:rPr>
          <w:b/>
          <w:bCs/>
          <w:spacing w:val="-2"/>
        </w:rPr>
        <w:t>from Tuesday, 8 to Friday, 18</w:t>
      </w:r>
      <w:r w:rsidR="00F77AA3" w:rsidRPr="00F77AA3">
        <w:rPr>
          <w:b/>
          <w:bCs/>
          <w:spacing w:val="-2"/>
        </w:rPr>
        <w:t> </w:t>
      </w:r>
      <w:r w:rsidR="00414257" w:rsidRPr="00F77AA3">
        <w:rPr>
          <w:b/>
          <w:bCs/>
          <w:spacing w:val="-2"/>
        </w:rPr>
        <w:t>June 2027</w:t>
      </w:r>
      <w:r w:rsidR="008519EA" w:rsidRPr="00F77AA3">
        <w:rPr>
          <w:spacing w:val="-2"/>
        </w:rPr>
        <w:t>. It is proposed</w:t>
      </w:r>
      <w:r w:rsidR="006D6160" w:rsidRPr="00F77AA3">
        <w:rPr>
          <w:spacing w:val="-2"/>
        </w:rPr>
        <w:t xml:space="preserve"> to hold</w:t>
      </w:r>
      <w:r w:rsidR="00414257" w:rsidRPr="00F77AA3">
        <w:rPr>
          <w:snapToGrid w:val="0"/>
          <w:spacing w:val="-2"/>
          <w:szCs w:val="24"/>
        </w:rPr>
        <w:t xml:space="preserve"> a sole cluster of CWGs and EGs </w:t>
      </w:r>
      <w:r w:rsidR="00414257" w:rsidRPr="00F77AA3">
        <w:rPr>
          <w:b/>
          <w:bCs/>
          <w:spacing w:val="-2"/>
          <w:szCs w:val="24"/>
        </w:rPr>
        <w:t>from</w:t>
      </w:r>
      <w:r w:rsidR="00414257" w:rsidRPr="00F77AA3">
        <w:rPr>
          <w:spacing w:val="-2"/>
          <w:szCs w:val="24"/>
        </w:rPr>
        <w:t xml:space="preserve"> </w:t>
      </w:r>
      <w:r w:rsidR="00414257" w:rsidRPr="00F77AA3">
        <w:rPr>
          <w:b/>
          <w:bCs/>
          <w:spacing w:val="-2"/>
          <w:szCs w:val="24"/>
        </w:rPr>
        <w:t xml:space="preserve">Monday, </w:t>
      </w:r>
      <w:r w:rsidR="007B4CF5" w:rsidRPr="00F77AA3">
        <w:rPr>
          <w:b/>
          <w:bCs/>
          <w:spacing w:val="-2"/>
          <w:szCs w:val="24"/>
        </w:rPr>
        <w:t>29</w:t>
      </w:r>
      <w:r w:rsidR="00414257" w:rsidRPr="00F77AA3">
        <w:rPr>
          <w:b/>
          <w:bCs/>
          <w:spacing w:val="-2"/>
          <w:szCs w:val="24"/>
        </w:rPr>
        <w:t xml:space="preserve"> </w:t>
      </w:r>
      <w:r w:rsidR="007B4CF5" w:rsidRPr="00F77AA3">
        <w:rPr>
          <w:b/>
          <w:bCs/>
          <w:spacing w:val="-2"/>
          <w:szCs w:val="24"/>
        </w:rPr>
        <w:t>November</w:t>
      </w:r>
      <w:r w:rsidR="00414257" w:rsidRPr="00F77AA3">
        <w:rPr>
          <w:b/>
          <w:bCs/>
          <w:spacing w:val="-2"/>
          <w:szCs w:val="24"/>
        </w:rPr>
        <w:t xml:space="preserve"> to Friday, 10</w:t>
      </w:r>
      <w:r w:rsidR="0041066E" w:rsidRPr="00F77AA3">
        <w:rPr>
          <w:b/>
          <w:bCs/>
          <w:spacing w:val="-2"/>
          <w:szCs w:val="24"/>
        </w:rPr>
        <w:t> </w:t>
      </w:r>
      <w:r w:rsidR="007B4CF5" w:rsidRPr="00F77AA3">
        <w:rPr>
          <w:b/>
          <w:bCs/>
          <w:spacing w:val="-2"/>
          <w:szCs w:val="24"/>
        </w:rPr>
        <w:t>December</w:t>
      </w:r>
      <w:r w:rsidR="00414257" w:rsidRPr="00F77AA3">
        <w:rPr>
          <w:b/>
          <w:bCs/>
          <w:spacing w:val="-2"/>
          <w:szCs w:val="24"/>
        </w:rPr>
        <w:t xml:space="preserve"> 2027</w:t>
      </w:r>
      <w:r w:rsidR="00414257" w:rsidRPr="00F77AA3">
        <w:rPr>
          <w:spacing w:val="-2"/>
          <w:szCs w:val="24"/>
        </w:rPr>
        <w:t>.</w:t>
      </w:r>
    </w:p>
    <w:p w14:paraId="478A58D2" w14:textId="1B986AA7" w:rsidR="00115965" w:rsidRDefault="00CD3649" w:rsidP="003879B8">
      <w:pPr>
        <w:pStyle w:val="enumlev1"/>
        <w:spacing w:before="40"/>
        <w:jc w:val="both"/>
      </w:pPr>
      <w:r>
        <w:t>–</w:t>
      </w:r>
      <w:r>
        <w:tab/>
      </w:r>
      <w:r w:rsidR="00414257">
        <w:t xml:space="preserve">For 2028, considering </w:t>
      </w:r>
      <w:r w:rsidR="7C859E77">
        <w:t>the ITU headquarters construction period</w:t>
      </w:r>
      <w:r w:rsidR="00414257">
        <w:t xml:space="preserve">, it is proposed that the Council take place in ITU </w:t>
      </w:r>
      <w:r w:rsidR="46B02DFF">
        <w:t xml:space="preserve">for </w:t>
      </w:r>
      <w:r w:rsidR="00EC2465">
        <w:t>a period of nine working</w:t>
      </w:r>
      <w:r w:rsidR="00414257">
        <w:t xml:space="preserve"> days, </w:t>
      </w:r>
      <w:r w:rsidR="00414257" w:rsidRPr="00F77AA3">
        <w:rPr>
          <w:b/>
          <w:bCs/>
        </w:rPr>
        <w:t>from</w:t>
      </w:r>
      <w:r w:rsidR="00414257" w:rsidRPr="00CD3649">
        <w:rPr>
          <w:b/>
          <w:bCs/>
        </w:rPr>
        <w:t xml:space="preserve"> Tuesday, 13 to Friday, 23 June 2028</w:t>
      </w:r>
      <w:r w:rsidR="00414257">
        <w:t xml:space="preserve">; and a </w:t>
      </w:r>
      <w:r w:rsidR="00414257" w:rsidRPr="00CD3649">
        <w:rPr>
          <w:rFonts w:eastAsia="ヒラギノ角ゴ Pro W3" w:cs="Calibri"/>
          <w:snapToGrid w:val="0"/>
        </w:rPr>
        <w:t xml:space="preserve">sole cluster of </w:t>
      </w:r>
      <w:r w:rsidR="00414257" w:rsidRPr="00CD3649">
        <w:rPr>
          <w:snapToGrid w:val="0"/>
        </w:rPr>
        <w:t>CWGs and EGs</w:t>
      </w:r>
      <w:r w:rsidR="00414257" w:rsidRPr="00CD3649">
        <w:rPr>
          <w:rFonts w:eastAsia="ヒラギノ角ゴ Pro W3" w:cs="Calibri"/>
          <w:snapToGrid w:val="0"/>
        </w:rPr>
        <w:t xml:space="preserve"> </w:t>
      </w:r>
      <w:r w:rsidR="00414257">
        <w:t xml:space="preserve">be held in ITU </w:t>
      </w:r>
      <w:r w:rsidR="00414257" w:rsidRPr="00F77AA3">
        <w:rPr>
          <w:b/>
          <w:bCs/>
        </w:rPr>
        <w:t>from</w:t>
      </w:r>
      <w:r w:rsidR="00414257">
        <w:t xml:space="preserve"> </w:t>
      </w:r>
      <w:r w:rsidR="00414257" w:rsidRPr="00CD3649">
        <w:rPr>
          <w:b/>
          <w:bCs/>
        </w:rPr>
        <w:t>Monday, 11</w:t>
      </w:r>
      <w:r w:rsidR="00F77AA3">
        <w:rPr>
          <w:b/>
          <w:bCs/>
        </w:rPr>
        <w:t> </w:t>
      </w:r>
      <w:r w:rsidR="00414257" w:rsidRPr="00CD3649">
        <w:rPr>
          <w:b/>
          <w:bCs/>
        </w:rPr>
        <w:t>to Friday, 22</w:t>
      </w:r>
      <w:r w:rsidR="006A3D7D" w:rsidRPr="00CD3649">
        <w:rPr>
          <w:b/>
          <w:bCs/>
        </w:rPr>
        <w:t> </w:t>
      </w:r>
      <w:r w:rsidR="00414257" w:rsidRPr="00CD3649">
        <w:rPr>
          <w:b/>
          <w:bCs/>
        </w:rPr>
        <w:t>September 2028</w:t>
      </w:r>
      <w:r w:rsidR="00414257" w:rsidRPr="004F0DC5">
        <w:t>.</w:t>
      </w:r>
    </w:p>
    <w:p w14:paraId="1C57D749" w14:textId="165408BF" w:rsidR="00115965" w:rsidRDefault="00CD3649" w:rsidP="003879B8">
      <w:pPr>
        <w:pStyle w:val="enumlev1"/>
        <w:spacing w:before="40"/>
        <w:jc w:val="both"/>
      </w:pPr>
      <w:r>
        <w:t>–</w:t>
      </w:r>
      <w:r>
        <w:tab/>
      </w:r>
      <w:r w:rsidR="00414257">
        <w:t>For 2029,</w:t>
      </w:r>
      <w:r w:rsidR="00414257" w:rsidRPr="003A5301">
        <w:t xml:space="preserve"> </w:t>
      </w:r>
      <w:r w:rsidR="4B011F71">
        <w:t>i</w:t>
      </w:r>
      <w:r w:rsidR="49782F5E">
        <w:t>t</w:t>
      </w:r>
      <w:r w:rsidR="00414257">
        <w:t xml:space="preserve"> is proposed that a sole cluster</w:t>
      </w:r>
      <w:r w:rsidR="00414257" w:rsidRPr="00CD3649">
        <w:rPr>
          <w:rFonts w:eastAsia="ヒラギノ角ゴ Pro W3" w:cs="Calibri"/>
          <w:snapToGrid w:val="0"/>
        </w:rPr>
        <w:t xml:space="preserve"> of </w:t>
      </w:r>
      <w:r w:rsidR="00414257" w:rsidRPr="00CD3649">
        <w:rPr>
          <w:snapToGrid w:val="0"/>
        </w:rPr>
        <w:t>CWGs and EGs</w:t>
      </w:r>
      <w:r w:rsidR="00414257" w:rsidRPr="00CD3649">
        <w:rPr>
          <w:rFonts w:eastAsia="ヒラギノ角ゴ Pro W3" w:cs="Calibri"/>
          <w:snapToGrid w:val="0"/>
        </w:rPr>
        <w:t xml:space="preserve"> </w:t>
      </w:r>
      <w:r w:rsidR="00414257">
        <w:t xml:space="preserve">be held </w:t>
      </w:r>
      <w:r w:rsidR="00414257" w:rsidRPr="00F77AA3">
        <w:rPr>
          <w:b/>
          <w:bCs/>
        </w:rPr>
        <w:t>from</w:t>
      </w:r>
      <w:r w:rsidR="00414257" w:rsidRPr="004F0DC5">
        <w:t xml:space="preserve"> </w:t>
      </w:r>
      <w:r w:rsidR="00414257" w:rsidRPr="00CD3649">
        <w:rPr>
          <w:b/>
          <w:bCs/>
        </w:rPr>
        <w:t>Monday, 19</w:t>
      </w:r>
      <w:r w:rsidR="006A3D7D" w:rsidRPr="00CD3649">
        <w:rPr>
          <w:b/>
          <w:bCs/>
        </w:rPr>
        <w:t> </w:t>
      </w:r>
      <w:r w:rsidR="00414257" w:rsidRPr="00CD3649">
        <w:rPr>
          <w:b/>
          <w:bCs/>
        </w:rPr>
        <w:t>February to Friday, 2 March 2029</w:t>
      </w:r>
      <w:r w:rsidR="70851539" w:rsidRPr="006A3D7D">
        <w:t xml:space="preserve">. If, due to the construction of the ITU headquarters building, the meetings </w:t>
      </w:r>
      <w:r w:rsidR="00C67220">
        <w:t>will have</w:t>
      </w:r>
      <w:r w:rsidR="70851539" w:rsidRPr="006A3D7D">
        <w:t xml:space="preserve"> to be held</w:t>
      </w:r>
      <w:r w:rsidR="00414257" w:rsidRPr="00823B32">
        <w:t xml:space="preserve"> </w:t>
      </w:r>
      <w:r w:rsidR="00414257">
        <w:t>at the</w:t>
      </w:r>
      <w:r w:rsidR="00414257" w:rsidRPr="00823B32">
        <w:t xml:space="preserve"> </w:t>
      </w:r>
      <w:r w:rsidR="00414257" w:rsidRPr="00E844E4">
        <w:t xml:space="preserve">International Conference Center Geneva </w:t>
      </w:r>
      <w:r w:rsidR="00414257">
        <w:t>(</w:t>
      </w:r>
      <w:r w:rsidR="00414257" w:rsidRPr="00823B32">
        <w:t>CICG</w:t>
      </w:r>
      <w:r w:rsidR="49782F5E">
        <w:t>)</w:t>
      </w:r>
      <w:r w:rsidR="14A73C0E">
        <w:t>,</w:t>
      </w:r>
      <w:r w:rsidR="00414257">
        <w:t xml:space="preserve"> </w:t>
      </w:r>
      <w:r w:rsidR="00CA2355">
        <w:t>the</w:t>
      </w:r>
      <w:r w:rsidR="00414257">
        <w:t xml:space="preserve"> approximate cost </w:t>
      </w:r>
      <w:r w:rsidR="6DBE1C70">
        <w:t xml:space="preserve">would be </w:t>
      </w:r>
      <w:r w:rsidR="00F70B7D">
        <w:t xml:space="preserve">CHF </w:t>
      </w:r>
      <w:r w:rsidR="00E86C13">
        <w:t>48</w:t>
      </w:r>
      <w:r w:rsidR="002C030C">
        <w:t xml:space="preserve"> </w:t>
      </w:r>
      <w:r w:rsidR="00E86C13">
        <w:t>0</w:t>
      </w:r>
      <w:r w:rsidR="00F70B7D">
        <w:t>00</w:t>
      </w:r>
      <w:r w:rsidR="00414257" w:rsidRPr="00823B32">
        <w:t>.</w:t>
      </w:r>
    </w:p>
    <w:p w14:paraId="1B0BAAA3" w14:textId="2CD9A7C9" w:rsidR="00414257" w:rsidRPr="003879B8" w:rsidRDefault="00CD3649" w:rsidP="003879B8">
      <w:pPr>
        <w:pStyle w:val="enumlev1"/>
        <w:spacing w:before="40"/>
        <w:jc w:val="both"/>
        <w:rPr>
          <w:spacing w:val="-2"/>
        </w:rPr>
      </w:pPr>
      <w:r w:rsidRPr="003879B8">
        <w:rPr>
          <w:spacing w:val="-2"/>
        </w:rPr>
        <w:t>–</w:t>
      </w:r>
      <w:r w:rsidRPr="003879B8">
        <w:rPr>
          <w:spacing w:val="-2"/>
        </w:rPr>
        <w:tab/>
      </w:r>
      <w:r w:rsidR="00414257" w:rsidRPr="003879B8">
        <w:rPr>
          <w:spacing w:val="-2"/>
        </w:rPr>
        <w:t>For the annual Council session</w:t>
      </w:r>
      <w:r w:rsidR="0055554C" w:rsidRPr="003879B8">
        <w:rPr>
          <w:spacing w:val="-2"/>
        </w:rPr>
        <w:t xml:space="preserve"> in 2029</w:t>
      </w:r>
      <w:r w:rsidR="00414257" w:rsidRPr="003879B8">
        <w:rPr>
          <w:spacing w:val="-2"/>
        </w:rPr>
        <w:t xml:space="preserve">, </w:t>
      </w:r>
      <w:r w:rsidR="3CCDD649" w:rsidRPr="003879B8">
        <w:rPr>
          <w:spacing w:val="-2"/>
        </w:rPr>
        <w:t xml:space="preserve">the meeting is scheduled to be held </w:t>
      </w:r>
      <w:r w:rsidR="3CCDD649" w:rsidRPr="003879B8">
        <w:rPr>
          <w:b/>
          <w:bCs/>
          <w:spacing w:val="-2"/>
        </w:rPr>
        <w:t>from</w:t>
      </w:r>
      <w:r w:rsidR="3CCDD649" w:rsidRPr="003879B8">
        <w:rPr>
          <w:spacing w:val="-2"/>
        </w:rPr>
        <w:t xml:space="preserve"> </w:t>
      </w:r>
      <w:r w:rsidR="3CCDD649" w:rsidRPr="003879B8">
        <w:rPr>
          <w:b/>
          <w:bCs/>
          <w:spacing w:val="-2"/>
        </w:rPr>
        <w:t>Tuesday, 19 to Friday, 29 June 2029</w:t>
      </w:r>
      <w:r w:rsidR="3CCDD649" w:rsidRPr="003879B8">
        <w:rPr>
          <w:spacing w:val="-2"/>
        </w:rPr>
        <w:t xml:space="preserve"> in Popov. If Popov cannot be used during this period (pending the result of acoustic test</w:t>
      </w:r>
      <w:r w:rsidR="002F0AE7" w:rsidRPr="003879B8">
        <w:rPr>
          <w:spacing w:val="-2"/>
        </w:rPr>
        <w:t>s</w:t>
      </w:r>
      <w:r w:rsidR="3CCDD649" w:rsidRPr="003879B8">
        <w:rPr>
          <w:spacing w:val="-2"/>
        </w:rPr>
        <w:t>)</w:t>
      </w:r>
      <w:r w:rsidR="7FF1F72B" w:rsidRPr="003879B8">
        <w:rPr>
          <w:spacing w:val="-2"/>
        </w:rPr>
        <w:t>,</w:t>
      </w:r>
      <w:r w:rsidR="3CCDD649" w:rsidRPr="003879B8">
        <w:rPr>
          <w:spacing w:val="-2"/>
        </w:rPr>
        <w:t xml:space="preserve"> </w:t>
      </w:r>
      <w:r w:rsidR="00414257" w:rsidRPr="003879B8">
        <w:rPr>
          <w:spacing w:val="-2"/>
        </w:rPr>
        <w:t xml:space="preserve">rooms have been </w:t>
      </w:r>
      <w:r w:rsidR="00D26117" w:rsidRPr="003879B8">
        <w:rPr>
          <w:spacing w:val="-2"/>
        </w:rPr>
        <w:t xml:space="preserve">provisionally </w:t>
      </w:r>
      <w:r w:rsidR="00414257" w:rsidRPr="003879B8">
        <w:rPr>
          <w:spacing w:val="-2"/>
        </w:rPr>
        <w:t>booked at the World Health Organization (WHO). However, a more cost-effective</w:t>
      </w:r>
      <w:r w:rsidR="00B912A8" w:rsidRPr="003879B8">
        <w:rPr>
          <w:spacing w:val="-2"/>
        </w:rPr>
        <w:t xml:space="preserve"> </w:t>
      </w:r>
      <w:r w:rsidR="00414257" w:rsidRPr="003879B8">
        <w:rPr>
          <w:spacing w:val="-2"/>
        </w:rPr>
        <w:t>and preferable option</w:t>
      </w:r>
      <w:r w:rsidR="00B912A8" w:rsidRPr="003879B8">
        <w:rPr>
          <w:spacing w:val="-2"/>
        </w:rPr>
        <w:t xml:space="preserve"> </w:t>
      </w:r>
      <w:r w:rsidR="00414257" w:rsidRPr="003879B8">
        <w:rPr>
          <w:spacing w:val="-2"/>
        </w:rPr>
        <w:t xml:space="preserve">would be to hold the session </w:t>
      </w:r>
      <w:r w:rsidR="00172210" w:rsidRPr="003879B8">
        <w:rPr>
          <w:spacing w:val="-2"/>
        </w:rPr>
        <w:t>at the</w:t>
      </w:r>
      <w:r w:rsidR="00414257" w:rsidRPr="003879B8">
        <w:rPr>
          <w:spacing w:val="-2"/>
        </w:rPr>
        <w:t xml:space="preserve"> ITU headquarters </w:t>
      </w:r>
      <w:r w:rsidR="00414257" w:rsidRPr="003879B8">
        <w:rPr>
          <w:b/>
          <w:bCs/>
          <w:spacing w:val="-2"/>
        </w:rPr>
        <w:t>from Tuesday, 25</w:t>
      </w:r>
      <w:r w:rsidR="00F77AA3" w:rsidRPr="003879B8">
        <w:rPr>
          <w:b/>
          <w:bCs/>
          <w:spacing w:val="-2"/>
        </w:rPr>
        <w:t> </w:t>
      </w:r>
      <w:r w:rsidR="00414257" w:rsidRPr="003879B8">
        <w:rPr>
          <w:b/>
          <w:bCs/>
          <w:spacing w:val="-2"/>
        </w:rPr>
        <w:t>September to Friday, 5</w:t>
      </w:r>
      <w:r w:rsidR="003879B8">
        <w:rPr>
          <w:b/>
          <w:bCs/>
          <w:spacing w:val="-2"/>
        </w:rPr>
        <w:t> </w:t>
      </w:r>
      <w:r w:rsidR="00414257" w:rsidRPr="003879B8">
        <w:rPr>
          <w:b/>
          <w:bCs/>
          <w:spacing w:val="-2"/>
        </w:rPr>
        <w:t>October</w:t>
      </w:r>
      <w:r w:rsidR="00414257" w:rsidRPr="003879B8">
        <w:rPr>
          <w:spacing w:val="-2"/>
        </w:rPr>
        <w:t xml:space="preserve"> </w:t>
      </w:r>
      <w:r w:rsidR="00414257" w:rsidRPr="003879B8">
        <w:rPr>
          <w:b/>
          <w:bCs/>
          <w:spacing w:val="-2"/>
        </w:rPr>
        <w:t>2029</w:t>
      </w:r>
      <w:r w:rsidR="16D61AB1" w:rsidRPr="003879B8">
        <w:rPr>
          <w:b/>
          <w:bCs/>
          <w:spacing w:val="-2"/>
        </w:rPr>
        <w:t xml:space="preserve">, </w:t>
      </w:r>
      <w:r w:rsidR="16D61AB1" w:rsidRPr="003879B8">
        <w:rPr>
          <w:spacing w:val="-2"/>
        </w:rPr>
        <w:t>once the high-level disturbance of the demolition work is complete</w:t>
      </w:r>
      <w:r w:rsidR="00414257" w:rsidRPr="003879B8">
        <w:rPr>
          <w:spacing w:val="-2"/>
        </w:rPr>
        <w:t>.</w:t>
      </w:r>
    </w:p>
    <w:p w14:paraId="298A9B2A" w14:textId="1524E4B9" w:rsidR="00115965" w:rsidRDefault="0055554C" w:rsidP="003879B8">
      <w:pPr>
        <w:spacing w:before="80"/>
        <w:jc w:val="both"/>
      </w:pPr>
      <w:r>
        <w:t>5</w:t>
      </w:r>
      <w:r w:rsidR="00414257">
        <w:tab/>
        <w:t xml:space="preserve">The Council is invited to </w:t>
      </w:r>
      <w:r>
        <w:rPr>
          <w:b/>
          <w:bCs/>
        </w:rPr>
        <w:t>consider</w:t>
      </w:r>
      <w:r>
        <w:t xml:space="preserve"> </w:t>
      </w:r>
      <w:r w:rsidR="00414257">
        <w:t>th</w:t>
      </w:r>
      <w:r>
        <w:t>is proposed scheduled</w:t>
      </w:r>
      <w:r w:rsidR="00115965">
        <w:t xml:space="preserve"> and </w:t>
      </w:r>
      <w:r w:rsidR="00115965" w:rsidRPr="008E4A08">
        <w:rPr>
          <w:b/>
          <w:bCs/>
        </w:rPr>
        <w:t>agree</w:t>
      </w:r>
      <w:r w:rsidR="00115965">
        <w:t xml:space="preserve"> in principle to hold one sole cluster of CWGs in 2027, 2028, and 2029. </w:t>
      </w:r>
    </w:p>
    <w:p w14:paraId="5ABAEB33" w14:textId="1C087EDE" w:rsidR="00414257" w:rsidRDefault="00115965" w:rsidP="003879B8">
      <w:pPr>
        <w:spacing w:before="80"/>
        <w:jc w:val="both"/>
      </w:pPr>
      <w:r>
        <w:t>6</w:t>
      </w:r>
      <w:r>
        <w:tab/>
        <w:t>Taking into account the Council’s feedback at th</w:t>
      </w:r>
      <w:r w:rsidR="5F6671AB">
        <w:t>is</w:t>
      </w:r>
      <w:r>
        <w:t xml:space="preserve"> session and a further update on the business continuity for the Headquarters operations that will be presented to the final meeting of the 2026 Council session in November, a</w:t>
      </w:r>
      <w:r w:rsidR="00414257">
        <w:t xml:space="preserve"> draft new Decision </w:t>
      </w:r>
      <w:r>
        <w:t>will be presented at that meeting for the Council’s approval</w:t>
      </w:r>
      <w:r w:rsidR="00414257">
        <w:t>.</w:t>
      </w:r>
    </w:p>
    <w:p w14:paraId="0DE2DE56" w14:textId="77777777" w:rsidR="00CD3649" w:rsidRDefault="00CD3649" w:rsidP="003879B8">
      <w:pPr>
        <w:spacing w:before="40"/>
        <w:jc w:val="center"/>
      </w:pPr>
      <w:r>
        <w:t>______________</w:t>
      </w:r>
    </w:p>
    <w:sectPr w:rsidR="00CD3649"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C4FC" w14:textId="77777777" w:rsidR="00BC4279" w:rsidRDefault="00BC4279">
      <w:r>
        <w:separator/>
      </w:r>
    </w:p>
  </w:endnote>
  <w:endnote w:type="continuationSeparator" w:id="0">
    <w:p w14:paraId="37C0959E" w14:textId="77777777" w:rsidR="00BC4279" w:rsidRDefault="00BC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5191775" w14:textId="77777777">
      <w:trPr>
        <w:jc w:val="center"/>
      </w:trPr>
      <w:tc>
        <w:tcPr>
          <w:tcW w:w="1803" w:type="dxa"/>
          <w:vAlign w:val="center"/>
        </w:tcPr>
        <w:p w14:paraId="0F2A91B5" w14:textId="77777777" w:rsidR="00EE49E8" w:rsidRDefault="00C6520B" w:rsidP="00EE49E8">
          <w:pPr>
            <w:pStyle w:val="Header"/>
            <w:jc w:val="left"/>
            <w:rPr>
              <w:noProof/>
            </w:rPr>
          </w:pPr>
          <w:r>
            <w:rPr>
              <w:noProof/>
            </w:rPr>
            <w:t>gDoc #</w:t>
          </w:r>
        </w:p>
      </w:tc>
      <w:tc>
        <w:tcPr>
          <w:tcW w:w="8261" w:type="dxa"/>
        </w:tcPr>
        <w:p w14:paraId="6F2477E9" w14:textId="169B2EE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14257">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0EA5E06A"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44814E46" w14:textId="77777777" w:rsidTr="006B77F1">
      <w:trPr>
        <w:jc w:val="center"/>
      </w:trPr>
      <w:tc>
        <w:tcPr>
          <w:tcW w:w="1803" w:type="dxa"/>
          <w:vAlign w:val="center"/>
        </w:tcPr>
        <w:p w14:paraId="79DC043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89B2FB1" w14:textId="4EC1F45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14257">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2FA4BD61"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48E0" w14:textId="77777777" w:rsidR="00BC4279" w:rsidRDefault="00BC4279">
      <w:r>
        <w:t>____________________</w:t>
      </w:r>
    </w:p>
  </w:footnote>
  <w:footnote w:type="continuationSeparator" w:id="0">
    <w:p w14:paraId="0BA8130D" w14:textId="77777777" w:rsidR="00BC4279" w:rsidRDefault="00BC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C3CC"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7912F"/>
    <w:multiLevelType w:val="hybridMultilevel"/>
    <w:tmpl w:val="94F620FC"/>
    <w:lvl w:ilvl="0" w:tplc="D556EFA6">
      <w:start w:val="1"/>
      <w:numFmt w:val="decimal"/>
      <w:lvlText w:val="%1."/>
      <w:lvlJc w:val="left"/>
      <w:pPr>
        <w:ind w:left="720" w:hanging="360"/>
      </w:pPr>
    </w:lvl>
    <w:lvl w:ilvl="1" w:tplc="527CE608">
      <w:start w:val="1"/>
      <w:numFmt w:val="lowerLetter"/>
      <w:lvlText w:val="%2."/>
      <w:lvlJc w:val="left"/>
      <w:pPr>
        <w:ind w:left="1440" w:hanging="360"/>
      </w:pPr>
    </w:lvl>
    <w:lvl w:ilvl="2" w:tplc="3C8E9BAE">
      <w:start w:val="1"/>
      <w:numFmt w:val="lowerRoman"/>
      <w:lvlText w:val="%3."/>
      <w:lvlJc w:val="right"/>
      <w:pPr>
        <w:ind w:left="2160" w:hanging="180"/>
      </w:pPr>
    </w:lvl>
    <w:lvl w:ilvl="3" w:tplc="D83853FC">
      <w:start w:val="1"/>
      <w:numFmt w:val="decimal"/>
      <w:lvlText w:val="%4."/>
      <w:lvlJc w:val="left"/>
      <w:pPr>
        <w:ind w:left="2880" w:hanging="360"/>
      </w:pPr>
    </w:lvl>
    <w:lvl w:ilvl="4" w:tplc="76B45E3C">
      <w:start w:val="1"/>
      <w:numFmt w:val="lowerLetter"/>
      <w:lvlText w:val="%5."/>
      <w:lvlJc w:val="left"/>
      <w:pPr>
        <w:ind w:left="3600" w:hanging="360"/>
      </w:pPr>
    </w:lvl>
    <w:lvl w:ilvl="5" w:tplc="B6929462">
      <w:start w:val="1"/>
      <w:numFmt w:val="lowerRoman"/>
      <w:lvlText w:val="%6."/>
      <w:lvlJc w:val="right"/>
      <w:pPr>
        <w:ind w:left="4320" w:hanging="180"/>
      </w:pPr>
    </w:lvl>
    <w:lvl w:ilvl="6" w:tplc="E076B024">
      <w:start w:val="1"/>
      <w:numFmt w:val="decimal"/>
      <w:lvlText w:val="%7."/>
      <w:lvlJc w:val="left"/>
      <w:pPr>
        <w:ind w:left="5040" w:hanging="360"/>
      </w:pPr>
    </w:lvl>
    <w:lvl w:ilvl="7" w:tplc="FA7865EE">
      <w:start w:val="1"/>
      <w:numFmt w:val="lowerLetter"/>
      <w:lvlText w:val="%8."/>
      <w:lvlJc w:val="left"/>
      <w:pPr>
        <w:ind w:left="5760" w:hanging="360"/>
      </w:pPr>
    </w:lvl>
    <w:lvl w:ilvl="8" w:tplc="E5EC1F06">
      <w:start w:val="1"/>
      <w:numFmt w:val="lowerRoman"/>
      <w:lvlText w:val="%9."/>
      <w:lvlJc w:val="right"/>
      <w:pPr>
        <w:ind w:left="6480" w:hanging="180"/>
      </w:pPr>
    </w:lvl>
  </w:abstractNum>
  <w:abstractNum w:abstractNumId="2" w15:restartNumberingAfterBreak="0">
    <w:nsid w:val="12D52373"/>
    <w:multiLevelType w:val="hybridMultilevel"/>
    <w:tmpl w:val="6D90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974677477">
    <w:abstractNumId w:val="1"/>
  </w:num>
  <w:num w:numId="3" w16cid:durableId="121408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21"/>
    <w:rsid w:val="00002E72"/>
    <w:rsid w:val="00005D13"/>
    <w:rsid w:val="000210D4"/>
    <w:rsid w:val="000219F7"/>
    <w:rsid w:val="000252F6"/>
    <w:rsid w:val="00026727"/>
    <w:rsid w:val="0003777B"/>
    <w:rsid w:val="00047406"/>
    <w:rsid w:val="000513CD"/>
    <w:rsid w:val="00051BA1"/>
    <w:rsid w:val="00057709"/>
    <w:rsid w:val="0006007D"/>
    <w:rsid w:val="0006195A"/>
    <w:rsid w:val="00062327"/>
    <w:rsid w:val="00063016"/>
    <w:rsid w:val="00063357"/>
    <w:rsid w:val="00063C11"/>
    <w:rsid w:val="00066795"/>
    <w:rsid w:val="00076AF6"/>
    <w:rsid w:val="00082A1E"/>
    <w:rsid w:val="00085CF2"/>
    <w:rsid w:val="000A331E"/>
    <w:rsid w:val="000B1705"/>
    <w:rsid w:val="000B4EBF"/>
    <w:rsid w:val="000B6191"/>
    <w:rsid w:val="000C0821"/>
    <w:rsid w:val="000D1AF7"/>
    <w:rsid w:val="000D75B2"/>
    <w:rsid w:val="000E372C"/>
    <w:rsid w:val="000F5DDB"/>
    <w:rsid w:val="0010172C"/>
    <w:rsid w:val="0010361A"/>
    <w:rsid w:val="001121F5"/>
    <w:rsid w:val="00115965"/>
    <w:rsid w:val="00121829"/>
    <w:rsid w:val="001221F0"/>
    <w:rsid w:val="001267D1"/>
    <w:rsid w:val="00126A7C"/>
    <w:rsid w:val="0013090E"/>
    <w:rsid w:val="001342CA"/>
    <w:rsid w:val="001366E4"/>
    <w:rsid w:val="001400DC"/>
    <w:rsid w:val="00140CE1"/>
    <w:rsid w:val="00141937"/>
    <w:rsid w:val="00145E32"/>
    <w:rsid w:val="0015189A"/>
    <w:rsid w:val="00161284"/>
    <w:rsid w:val="00165D9B"/>
    <w:rsid w:val="00172210"/>
    <w:rsid w:val="0017539C"/>
    <w:rsid w:val="00175AC2"/>
    <w:rsid w:val="0017609F"/>
    <w:rsid w:val="00176F47"/>
    <w:rsid w:val="00177CD6"/>
    <w:rsid w:val="001800A4"/>
    <w:rsid w:val="00180BEF"/>
    <w:rsid w:val="001840F8"/>
    <w:rsid w:val="00191EA3"/>
    <w:rsid w:val="001960F2"/>
    <w:rsid w:val="00197B5B"/>
    <w:rsid w:val="001A3154"/>
    <w:rsid w:val="001A7D1D"/>
    <w:rsid w:val="001B51DD"/>
    <w:rsid w:val="001B5837"/>
    <w:rsid w:val="001C628E"/>
    <w:rsid w:val="001E0F7B"/>
    <w:rsid w:val="001E504A"/>
    <w:rsid w:val="001F41F3"/>
    <w:rsid w:val="001F5569"/>
    <w:rsid w:val="001F7D66"/>
    <w:rsid w:val="0020487B"/>
    <w:rsid w:val="00205C14"/>
    <w:rsid w:val="00206885"/>
    <w:rsid w:val="002119FD"/>
    <w:rsid w:val="002130E0"/>
    <w:rsid w:val="002151DE"/>
    <w:rsid w:val="002174D5"/>
    <w:rsid w:val="00221F46"/>
    <w:rsid w:val="00222D42"/>
    <w:rsid w:val="0022344A"/>
    <w:rsid w:val="00235A12"/>
    <w:rsid w:val="002376E3"/>
    <w:rsid w:val="00245E26"/>
    <w:rsid w:val="00246C14"/>
    <w:rsid w:val="00264425"/>
    <w:rsid w:val="00265875"/>
    <w:rsid w:val="002678D4"/>
    <w:rsid w:val="0027303B"/>
    <w:rsid w:val="00277DEA"/>
    <w:rsid w:val="0028109B"/>
    <w:rsid w:val="00283BB9"/>
    <w:rsid w:val="002916B4"/>
    <w:rsid w:val="00292A00"/>
    <w:rsid w:val="002A0615"/>
    <w:rsid w:val="002A0F93"/>
    <w:rsid w:val="002A133E"/>
    <w:rsid w:val="002A2188"/>
    <w:rsid w:val="002B1F58"/>
    <w:rsid w:val="002C030C"/>
    <w:rsid w:val="002C198F"/>
    <w:rsid w:val="002C1C7A"/>
    <w:rsid w:val="002C3F32"/>
    <w:rsid w:val="002C54E2"/>
    <w:rsid w:val="002D6776"/>
    <w:rsid w:val="002E0056"/>
    <w:rsid w:val="002E25E0"/>
    <w:rsid w:val="002E7B49"/>
    <w:rsid w:val="002F0AE7"/>
    <w:rsid w:val="002F7481"/>
    <w:rsid w:val="0030160F"/>
    <w:rsid w:val="00302C98"/>
    <w:rsid w:val="00320223"/>
    <w:rsid w:val="00322D0D"/>
    <w:rsid w:val="003339C7"/>
    <w:rsid w:val="00333D33"/>
    <w:rsid w:val="00350233"/>
    <w:rsid w:val="00351C8D"/>
    <w:rsid w:val="00353FAB"/>
    <w:rsid w:val="00361465"/>
    <w:rsid w:val="00373414"/>
    <w:rsid w:val="00373EB9"/>
    <w:rsid w:val="00374BD1"/>
    <w:rsid w:val="003877F5"/>
    <w:rsid w:val="003879B8"/>
    <w:rsid w:val="003936D3"/>
    <w:rsid w:val="003942D4"/>
    <w:rsid w:val="003958A8"/>
    <w:rsid w:val="00396F6F"/>
    <w:rsid w:val="003A02EE"/>
    <w:rsid w:val="003A0DEB"/>
    <w:rsid w:val="003A16E8"/>
    <w:rsid w:val="003B29C2"/>
    <w:rsid w:val="003B2ED2"/>
    <w:rsid w:val="003B4FAF"/>
    <w:rsid w:val="003C2533"/>
    <w:rsid w:val="003C29E0"/>
    <w:rsid w:val="003C73A3"/>
    <w:rsid w:val="003D0539"/>
    <w:rsid w:val="003D320D"/>
    <w:rsid w:val="003D5A7F"/>
    <w:rsid w:val="003D5B5F"/>
    <w:rsid w:val="003E5E8A"/>
    <w:rsid w:val="003F0228"/>
    <w:rsid w:val="003F23EA"/>
    <w:rsid w:val="003F512B"/>
    <w:rsid w:val="003F64B8"/>
    <w:rsid w:val="003F731E"/>
    <w:rsid w:val="003F7F8F"/>
    <w:rsid w:val="0040435A"/>
    <w:rsid w:val="0041066E"/>
    <w:rsid w:val="00413858"/>
    <w:rsid w:val="00414257"/>
    <w:rsid w:val="00414FFD"/>
    <w:rsid w:val="00416039"/>
    <w:rsid w:val="00416A24"/>
    <w:rsid w:val="0042465B"/>
    <w:rsid w:val="00430E6A"/>
    <w:rsid w:val="00431D9E"/>
    <w:rsid w:val="00432C34"/>
    <w:rsid w:val="004334D3"/>
    <w:rsid w:val="00433CE8"/>
    <w:rsid w:val="00434A5C"/>
    <w:rsid w:val="00434B0D"/>
    <w:rsid w:val="0043676A"/>
    <w:rsid w:val="004441C5"/>
    <w:rsid w:val="00453079"/>
    <w:rsid w:val="004544D9"/>
    <w:rsid w:val="00465C35"/>
    <w:rsid w:val="00472BAD"/>
    <w:rsid w:val="00484009"/>
    <w:rsid w:val="004849E5"/>
    <w:rsid w:val="004850BC"/>
    <w:rsid w:val="00490E72"/>
    <w:rsid w:val="00491157"/>
    <w:rsid w:val="00491BA9"/>
    <w:rsid w:val="004921C8"/>
    <w:rsid w:val="0049369C"/>
    <w:rsid w:val="00495615"/>
    <w:rsid w:val="00495B0B"/>
    <w:rsid w:val="004A1B8B"/>
    <w:rsid w:val="004A44F8"/>
    <w:rsid w:val="004A55B1"/>
    <w:rsid w:val="004B0F4A"/>
    <w:rsid w:val="004C2C4C"/>
    <w:rsid w:val="004C3CB6"/>
    <w:rsid w:val="004D1851"/>
    <w:rsid w:val="004D599D"/>
    <w:rsid w:val="004E0951"/>
    <w:rsid w:val="004E2EA5"/>
    <w:rsid w:val="004E3AEB"/>
    <w:rsid w:val="004F0A2C"/>
    <w:rsid w:val="00501A7C"/>
    <w:rsid w:val="0050223C"/>
    <w:rsid w:val="00512087"/>
    <w:rsid w:val="0051326B"/>
    <w:rsid w:val="005200CC"/>
    <w:rsid w:val="00522F4A"/>
    <w:rsid w:val="005243FF"/>
    <w:rsid w:val="0055554C"/>
    <w:rsid w:val="00564FBC"/>
    <w:rsid w:val="005659FA"/>
    <w:rsid w:val="00565F4C"/>
    <w:rsid w:val="00572A08"/>
    <w:rsid w:val="005800BC"/>
    <w:rsid w:val="00580900"/>
    <w:rsid w:val="00582442"/>
    <w:rsid w:val="00583D99"/>
    <w:rsid w:val="00586012"/>
    <w:rsid w:val="0059733B"/>
    <w:rsid w:val="005A5FD3"/>
    <w:rsid w:val="005C693B"/>
    <w:rsid w:val="005D261C"/>
    <w:rsid w:val="005D671C"/>
    <w:rsid w:val="005D79BB"/>
    <w:rsid w:val="005D7A5B"/>
    <w:rsid w:val="005E2E4D"/>
    <w:rsid w:val="005F29BA"/>
    <w:rsid w:val="005F3269"/>
    <w:rsid w:val="005F3E5C"/>
    <w:rsid w:val="005F47D1"/>
    <w:rsid w:val="005F6E1E"/>
    <w:rsid w:val="00601774"/>
    <w:rsid w:val="0060333A"/>
    <w:rsid w:val="0061071E"/>
    <w:rsid w:val="006142A8"/>
    <w:rsid w:val="00623AE3"/>
    <w:rsid w:val="0062792B"/>
    <w:rsid w:val="006446D9"/>
    <w:rsid w:val="0064737F"/>
    <w:rsid w:val="006535F1"/>
    <w:rsid w:val="00653BC2"/>
    <w:rsid w:val="0065557D"/>
    <w:rsid w:val="00660D50"/>
    <w:rsid w:val="00662984"/>
    <w:rsid w:val="006716BB"/>
    <w:rsid w:val="00680962"/>
    <w:rsid w:val="00692761"/>
    <w:rsid w:val="006A0AAF"/>
    <w:rsid w:val="006A2F4B"/>
    <w:rsid w:val="006A3D7D"/>
    <w:rsid w:val="006A7AC8"/>
    <w:rsid w:val="006B1859"/>
    <w:rsid w:val="006B4B89"/>
    <w:rsid w:val="006B5750"/>
    <w:rsid w:val="006B6680"/>
    <w:rsid w:val="006B6DCC"/>
    <w:rsid w:val="006B721E"/>
    <w:rsid w:val="006B77F1"/>
    <w:rsid w:val="006D23D9"/>
    <w:rsid w:val="006D51BA"/>
    <w:rsid w:val="006D6160"/>
    <w:rsid w:val="006D6A07"/>
    <w:rsid w:val="006F32BF"/>
    <w:rsid w:val="006F53F8"/>
    <w:rsid w:val="00702DEF"/>
    <w:rsid w:val="00706861"/>
    <w:rsid w:val="00707721"/>
    <w:rsid w:val="00720631"/>
    <w:rsid w:val="00721F9E"/>
    <w:rsid w:val="00722551"/>
    <w:rsid w:val="0073106D"/>
    <w:rsid w:val="00732F36"/>
    <w:rsid w:val="007412FC"/>
    <w:rsid w:val="007429DF"/>
    <w:rsid w:val="0075051B"/>
    <w:rsid w:val="00753E0B"/>
    <w:rsid w:val="00762844"/>
    <w:rsid w:val="00765C89"/>
    <w:rsid w:val="0077110E"/>
    <w:rsid w:val="007863B8"/>
    <w:rsid w:val="00793188"/>
    <w:rsid w:val="00794D34"/>
    <w:rsid w:val="007950CA"/>
    <w:rsid w:val="007974D4"/>
    <w:rsid w:val="007A3243"/>
    <w:rsid w:val="007A3FCD"/>
    <w:rsid w:val="007B13FC"/>
    <w:rsid w:val="007B19CF"/>
    <w:rsid w:val="007B4CF5"/>
    <w:rsid w:val="007D01AF"/>
    <w:rsid w:val="007D0510"/>
    <w:rsid w:val="007D4211"/>
    <w:rsid w:val="007E50EF"/>
    <w:rsid w:val="008043B3"/>
    <w:rsid w:val="00810938"/>
    <w:rsid w:val="008134D2"/>
    <w:rsid w:val="00813E5E"/>
    <w:rsid w:val="00817D4D"/>
    <w:rsid w:val="00817D99"/>
    <w:rsid w:val="00820ED8"/>
    <w:rsid w:val="0082379B"/>
    <w:rsid w:val="00826DD9"/>
    <w:rsid w:val="0083581B"/>
    <w:rsid w:val="008407CB"/>
    <w:rsid w:val="0084161A"/>
    <w:rsid w:val="008438E5"/>
    <w:rsid w:val="0084546D"/>
    <w:rsid w:val="008519EA"/>
    <w:rsid w:val="00863874"/>
    <w:rsid w:val="00864AFF"/>
    <w:rsid w:val="00865925"/>
    <w:rsid w:val="00875E28"/>
    <w:rsid w:val="00881E8E"/>
    <w:rsid w:val="0088269E"/>
    <w:rsid w:val="00883A92"/>
    <w:rsid w:val="008917C2"/>
    <w:rsid w:val="008A0640"/>
    <w:rsid w:val="008A21CA"/>
    <w:rsid w:val="008A4E43"/>
    <w:rsid w:val="008A5B04"/>
    <w:rsid w:val="008A6800"/>
    <w:rsid w:val="008B1B53"/>
    <w:rsid w:val="008B4A6A"/>
    <w:rsid w:val="008B52FD"/>
    <w:rsid w:val="008B6976"/>
    <w:rsid w:val="008C3E57"/>
    <w:rsid w:val="008C7E27"/>
    <w:rsid w:val="008D175D"/>
    <w:rsid w:val="008D5A08"/>
    <w:rsid w:val="008D66EA"/>
    <w:rsid w:val="008D79CE"/>
    <w:rsid w:val="008D7DF1"/>
    <w:rsid w:val="008E4A08"/>
    <w:rsid w:val="008E526B"/>
    <w:rsid w:val="008F098E"/>
    <w:rsid w:val="008F2F16"/>
    <w:rsid w:val="008F7448"/>
    <w:rsid w:val="0090147A"/>
    <w:rsid w:val="00915F03"/>
    <w:rsid w:val="009173EF"/>
    <w:rsid w:val="0092130B"/>
    <w:rsid w:val="00925CAC"/>
    <w:rsid w:val="00932906"/>
    <w:rsid w:val="009435A9"/>
    <w:rsid w:val="00954C49"/>
    <w:rsid w:val="00955E8B"/>
    <w:rsid w:val="0096031F"/>
    <w:rsid w:val="00961B0B"/>
    <w:rsid w:val="00962D33"/>
    <w:rsid w:val="00971C3A"/>
    <w:rsid w:val="00983161"/>
    <w:rsid w:val="009842A1"/>
    <w:rsid w:val="00986EB7"/>
    <w:rsid w:val="00987521"/>
    <w:rsid w:val="009962F2"/>
    <w:rsid w:val="009965FB"/>
    <w:rsid w:val="009971BB"/>
    <w:rsid w:val="009A76A8"/>
    <w:rsid w:val="009B38C3"/>
    <w:rsid w:val="009B5808"/>
    <w:rsid w:val="009C0247"/>
    <w:rsid w:val="009D4727"/>
    <w:rsid w:val="009E17BD"/>
    <w:rsid w:val="009E485A"/>
    <w:rsid w:val="009E5B2B"/>
    <w:rsid w:val="009F00A6"/>
    <w:rsid w:val="009F7DDB"/>
    <w:rsid w:val="00A0443D"/>
    <w:rsid w:val="00A04CEC"/>
    <w:rsid w:val="00A109AF"/>
    <w:rsid w:val="00A2320D"/>
    <w:rsid w:val="00A27F92"/>
    <w:rsid w:val="00A3222D"/>
    <w:rsid w:val="00A32257"/>
    <w:rsid w:val="00A3549B"/>
    <w:rsid w:val="00A359CA"/>
    <w:rsid w:val="00A36D20"/>
    <w:rsid w:val="00A409D3"/>
    <w:rsid w:val="00A45FD8"/>
    <w:rsid w:val="00A514A4"/>
    <w:rsid w:val="00A55622"/>
    <w:rsid w:val="00A606EF"/>
    <w:rsid w:val="00A61F65"/>
    <w:rsid w:val="00A72A44"/>
    <w:rsid w:val="00A73ECE"/>
    <w:rsid w:val="00A74B8C"/>
    <w:rsid w:val="00A83502"/>
    <w:rsid w:val="00A86251"/>
    <w:rsid w:val="00A90F93"/>
    <w:rsid w:val="00A9184F"/>
    <w:rsid w:val="00A94BAB"/>
    <w:rsid w:val="00AA01A4"/>
    <w:rsid w:val="00AB503A"/>
    <w:rsid w:val="00AC15AD"/>
    <w:rsid w:val="00AC33F7"/>
    <w:rsid w:val="00AD15B3"/>
    <w:rsid w:val="00AD3606"/>
    <w:rsid w:val="00AD4A3D"/>
    <w:rsid w:val="00AD5FAD"/>
    <w:rsid w:val="00AE23F6"/>
    <w:rsid w:val="00AE64C2"/>
    <w:rsid w:val="00AF13D0"/>
    <w:rsid w:val="00AF6E49"/>
    <w:rsid w:val="00B04A67"/>
    <w:rsid w:val="00B053ED"/>
    <w:rsid w:val="00B0583C"/>
    <w:rsid w:val="00B10324"/>
    <w:rsid w:val="00B12A3F"/>
    <w:rsid w:val="00B25D50"/>
    <w:rsid w:val="00B25EA0"/>
    <w:rsid w:val="00B26C0F"/>
    <w:rsid w:val="00B32153"/>
    <w:rsid w:val="00B37DC7"/>
    <w:rsid w:val="00B40A81"/>
    <w:rsid w:val="00B41B1E"/>
    <w:rsid w:val="00B44579"/>
    <w:rsid w:val="00B44910"/>
    <w:rsid w:val="00B72267"/>
    <w:rsid w:val="00B76EB6"/>
    <w:rsid w:val="00B7737B"/>
    <w:rsid w:val="00B824C8"/>
    <w:rsid w:val="00B84B9D"/>
    <w:rsid w:val="00B85FBA"/>
    <w:rsid w:val="00B912A8"/>
    <w:rsid w:val="00B9131F"/>
    <w:rsid w:val="00B944A4"/>
    <w:rsid w:val="00B94E43"/>
    <w:rsid w:val="00B9639F"/>
    <w:rsid w:val="00BA1252"/>
    <w:rsid w:val="00BB0646"/>
    <w:rsid w:val="00BB5647"/>
    <w:rsid w:val="00BC251A"/>
    <w:rsid w:val="00BC4279"/>
    <w:rsid w:val="00BC48B8"/>
    <w:rsid w:val="00BC4A20"/>
    <w:rsid w:val="00BC63E7"/>
    <w:rsid w:val="00BD032B"/>
    <w:rsid w:val="00BD6BF2"/>
    <w:rsid w:val="00BE01C6"/>
    <w:rsid w:val="00BE01DE"/>
    <w:rsid w:val="00BE2640"/>
    <w:rsid w:val="00BE3899"/>
    <w:rsid w:val="00BE4E52"/>
    <w:rsid w:val="00BF1FDE"/>
    <w:rsid w:val="00BF4422"/>
    <w:rsid w:val="00BF52C7"/>
    <w:rsid w:val="00C01189"/>
    <w:rsid w:val="00C0458D"/>
    <w:rsid w:val="00C155B0"/>
    <w:rsid w:val="00C25760"/>
    <w:rsid w:val="00C328D6"/>
    <w:rsid w:val="00C374DE"/>
    <w:rsid w:val="00C41D2E"/>
    <w:rsid w:val="00C45EDF"/>
    <w:rsid w:val="00C47AD4"/>
    <w:rsid w:val="00C47D88"/>
    <w:rsid w:val="00C52D81"/>
    <w:rsid w:val="00C55198"/>
    <w:rsid w:val="00C5605F"/>
    <w:rsid w:val="00C61BE4"/>
    <w:rsid w:val="00C64D87"/>
    <w:rsid w:val="00C6520B"/>
    <w:rsid w:val="00C65CB1"/>
    <w:rsid w:val="00C66E17"/>
    <w:rsid w:val="00C67220"/>
    <w:rsid w:val="00C72CAD"/>
    <w:rsid w:val="00C756F6"/>
    <w:rsid w:val="00C8010F"/>
    <w:rsid w:val="00C859D7"/>
    <w:rsid w:val="00C93305"/>
    <w:rsid w:val="00C94686"/>
    <w:rsid w:val="00CA2355"/>
    <w:rsid w:val="00CA6393"/>
    <w:rsid w:val="00CA7995"/>
    <w:rsid w:val="00CB18FF"/>
    <w:rsid w:val="00CB201F"/>
    <w:rsid w:val="00CB51F1"/>
    <w:rsid w:val="00CC0B40"/>
    <w:rsid w:val="00CC1EC7"/>
    <w:rsid w:val="00CC3A49"/>
    <w:rsid w:val="00CD0C08"/>
    <w:rsid w:val="00CD3649"/>
    <w:rsid w:val="00CE03FB"/>
    <w:rsid w:val="00CE3CA1"/>
    <w:rsid w:val="00CE433C"/>
    <w:rsid w:val="00CF0161"/>
    <w:rsid w:val="00CF05FE"/>
    <w:rsid w:val="00CF1956"/>
    <w:rsid w:val="00CF1F99"/>
    <w:rsid w:val="00CF2881"/>
    <w:rsid w:val="00CF33F3"/>
    <w:rsid w:val="00CF4A2B"/>
    <w:rsid w:val="00CF7674"/>
    <w:rsid w:val="00D016D8"/>
    <w:rsid w:val="00D024CA"/>
    <w:rsid w:val="00D06183"/>
    <w:rsid w:val="00D10E54"/>
    <w:rsid w:val="00D11765"/>
    <w:rsid w:val="00D22C42"/>
    <w:rsid w:val="00D26117"/>
    <w:rsid w:val="00D2646E"/>
    <w:rsid w:val="00D37507"/>
    <w:rsid w:val="00D5045F"/>
    <w:rsid w:val="00D5408A"/>
    <w:rsid w:val="00D543A4"/>
    <w:rsid w:val="00D56118"/>
    <w:rsid w:val="00D65041"/>
    <w:rsid w:val="00D67676"/>
    <w:rsid w:val="00D7019C"/>
    <w:rsid w:val="00D74E8A"/>
    <w:rsid w:val="00D806D3"/>
    <w:rsid w:val="00D87F34"/>
    <w:rsid w:val="00DA4DA9"/>
    <w:rsid w:val="00DB0459"/>
    <w:rsid w:val="00DB172A"/>
    <w:rsid w:val="00DB1936"/>
    <w:rsid w:val="00DB384B"/>
    <w:rsid w:val="00DB6B3B"/>
    <w:rsid w:val="00DD3045"/>
    <w:rsid w:val="00DD3789"/>
    <w:rsid w:val="00DE532B"/>
    <w:rsid w:val="00DF0189"/>
    <w:rsid w:val="00E06FD5"/>
    <w:rsid w:val="00E10E80"/>
    <w:rsid w:val="00E124F0"/>
    <w:rsid w:val="00E20570"/>
    <w:rsid w:val="00E227F3"/>
    <w:rsid w:val="00E23521"/>
    <w:rsid w:val="00E245A9"/>
    <w:rsid w:val="00E32535"/>
    <w:rsid w:val="00E47C74"/>
    <w:rsid w:val="00E545C6"/>
    <w:rsid w:val="00E6016B"/>
    <w:rsid w:val="00E60F04"/>
    <w:rsid w:val="00E62E9B"/>
    <w:rsid w:val="00E65B24"/>
    <w:rsid w:val="00E67233"/>
    <w:rsid w:val="00E703B9"/>
    <w:rsid w:val="00E77BAE"/>
    <w:rsid w:val="00E854E4"/>
    <w:rsid w:val="00E86C13"/>
    <w:rsid w:val="00E86DBF"/>
    <w:rsid w:val="00E9224C"/>
    <w:rsid w:val="00E93E5D"/>
    <w:rsid w:val="00E96204"/>
    <w:rsid w:val="00E969AF"/>
    <w:rsid w:val="00E97BD2"/>
    <w:rsid w:val="00EA190A"/>
    <w:rsid w:val="00EB0D6F"/>
    <w:rsid w:val="00EB2232"/>
    <w:rsid w:val="00EB643C"/>
    <w:rsid w:val="00EC09E5"/>
    <w:rsid w:val="00EC2465"/>
    <w:rsid w:val="00EC425A"/>
    <w:rsid w:val="00EC5337"/>
    <w:rsid w:val="00ED2554"/>
    <w:rsid w:val="00ED3FCC"/>
    <w:rsid w:val="00EE2E80"/>
    <w:rsid w:val="00EE2F97"/>
    <w:rsid w:val="00EE49E8"/>
    <w:rsid w:val="00EF12AF"/>
    <w:rsid w:val="00F00512"/>
    <w:rsid w:val="00F07983"/>
    <w:rsid w:val="00F15CDC"/>
    <w:rsid w:val="00F16BAB"/>
    <w:rsid w:val="00F17BC1"/>
    <w:rsid w:val="00F2150A"/>
    <w:rsid w:val="00F21B1C"/>
    <w:rsid w:val="00F231D8"/>
    <w:rsid w:val="00F2777F"/>
    <w:rsid w:val="00F30CCC"/>
    <w:rsid w:val="00F339D4"/>
    <w:rsid w:val="00F34DF5"/>
    <w:rsid w:val="00F44C00"/>
    <w:rsid w:val="00F45481"/>
    <w:rsid w:val="00F45D2C"/>
    <w:rsid w:val="00F46C5F"/>
    <w:rsid w:val="00F47A81"/>
    <w:rsid w:val="00F50C90"/>
    <w:rsid w:val="00F632C0"/>
    <w:rsid w:val="00F641E1"/>
    <w:rsid w:val="00F70B7D"/>
    <w:rsid w:val="00F77025"/>
    <w:rsid w:val="00F77AA3"/>
    <w:rsid w:val="00F84EC2"/>
    <w:rsid w:val="00F86618"/>
    <w:rsid w:val="00F94A63"/>
    <w:rsid w:val="00FA1C28"/>
    <w:rsid w:val="00FB1279"/>
    <w:rsid w:val="00FB519B"/>
    <w:rsid w:val="00FB6B76"/>
    <w:rsid w:val="00FB7596"/>
    <w:rsid w:val="00FC025F"/>
    <w:rsid w:val="00FC4BB6"/>
    <w:rsid w:val="00FC7689"/>
    <w:rsid w:val="00FD1670"/>
    <w:rsid w:val="00FE4077"/>
    <w:rsid w:val="00FE500D"/>
    <w:rsid w:val="00FE77D2"/>
    <w:rsid w:val="00FF39B1"/>
    <w:rsid w:val="01DE18B6"/>
    <w:rsid w:val="0497E268"/>
    <w:rsid w:val="092EF6D1"/>
    <w:rsid w:val="0AF2C737"/>
    <w:rsid w:val="0E7F27CB"/>
    <w:rsid w:val="128A97A2"/>
    <w:rsid w:val="13DC56E6"/>
    <w:rsid w:val="14A73C0E"/>
    <w:rsid w:val="14D19F3B"/>
    <w:rsid w:val="15EB4C34"/>
    <w:rsid w:val="16D61AB1"/>
    <w:rsid w:val="1BBAF3EB"/>
    <w:rsid w:val="1D5D14F0"/>
    <w:rsid w:val="1F316D0D"/>
    <w:rsid w:val="1F9C4487"/>
    <w:rsid w:val="21C22B11"/>
    <w:rsid w:val="24EEED8D"/>
    <w:rsid w:val="28D0554B"/>
    <w:rsid w:val="29A9B770"/>
    <w:rsid w:val="29D830F9"/>
    <w:rsid w:val="2AC8263D"/>
    <w:rsid w:val="2B993B96"/>
    <w:rsid w:val="2D557F96"/>
    <w:rsid w:val="2DA822BA"/>
    <w:rsid w:val="2E1FCF15"/>
    <w:rsid w:val="31160460"/>
    <w:rsid w:val="31732E2B"/>
    <w:rsid w:val="31A12F72"/>
    <w:rsid w:val="3275AAC4"/>
    <w:rsid w:val="33B979CC"/>
    <w:rsid w:val="343D650B"/>
    <w:rsid w:val="3708F4B5"/>
    <w:rsid w:val="37586A36"/>
    <w:rsid w:val="3778A907"/>
    <w:rsid w:val="380953D2"/>
    <w:rsid w:val="39574600"/>
    <w:rsid w:val="3A9F47F6"/>
    <w:rsid w:val="3B4A7F77"/>
    <w:rsid w:val="3C3EF343"/>
    <w:rsid w:val="3C45FE0D"/>
    <w:rsid w:val="3CBE3EA9"/>
    <w:rsid w:val="3CCDD649"/>
    <w:rsid w:val="3F1EAD63"/>
    <w:rsid w:val="43C69E2F"/>
    <w:rsid w:val="44214F78"/>
    <w:rsid w:val="4442777E"/>
    <w:rsid w:val="445629FB"/>
    <w:rsid w:val="464CF1E9"/>
    <w:rsid w:val="46B02DFF"/>
    <w:rsid w:val="47906394"/>
    <w:rsid w:val="480197A2"/>
    <w:rsid w:val="49427D2C"/>
    <w:rsid w:val="49782F5E"/>
    <w:rsid w:val="4B011F71"/>
    <w:rsid w:val="4B05AB07"/>
    <w:rsid w:val="4D7A4333"/>
    <w:rsid w:val="4E647229"/>
    <w:rsid w:val="4EDE5A38"/>
    <w:rsid w:val="5175DF0C"/>
    <w:rsid w:val="55AD2234"/>
    <w:rsid w:val="57A12974"/>
    <w:rsid w:val="57AA299B"/>
    <w:rsid w:val="58581B11"/>
    <w:rsid w:val="5BC1B57F"/>
    <w:rsid w:val="5F6671AB"/>
    <w:rsid w:val="5FA69837"/>
    <w:rsid w:val="6014E411"/>
    <w:rsid w:val="602C7C1B"/>
    <w:rsid w:val="6426D60E"/>
    <w:rsid w:val="672800BB"/>
    <w:rsid w:val="678A785B"/>
    <w:rsid w:val="67E09D6F"/>
    <w:rsid w:val="69652545"/>
    <w:rsid w:val="6AB515B4"/>
    <w:rsid w:val="6DBD55F3"/>
    <w:rsid w:val="6DBE1C70"/>
    <w:rsid w:val="6E5DE745"/>
    <w:rsid w:val="70851539"/>
    <w:rsid w:val="70B19178"/>
    <w:rsid w:val="7347F70B"/>
    <w:rsid w:val="764D3521"/>
    <w:rsid w:val="77D6A4B7"/>
    <w:rsid w:val="7B843454"/>
    <w:rsid w:val="7BEDDEFB"/>
    <w:rsid w:val="7C859E77"/>
    <w:rsid w:val="7D034CE2"/>
    <w:rsid w:val="7FB1D8D2"/>
    <w:rsid w:val="7FF1F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1675E"/>
  <w15:docId w15:val="{4D5CA39D-828B-4E27-A718-2ABAA8C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F53F8"/>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414257"/>
    <w:rPr>
      <w:sz w:val="16"/>
      <w:szCs w:val="16"/>
    </w:rPr>
  </w:style>
  <w:style w:type="paragraph" w:styleId="CommentText">
    <w:name w:val="annotation text"/>
    <w:basedOn w:val="Normal"/>
    <w:link w:val="CommentTextChar"/>
    <w:unhideWhenUsed/>
    <w:rsid w:val="00414257"/>
    <w:rPr>
      <w:sz w:val="20"/>
    </w:rPr>
  </w:style>
  <w:style w:type="character" w:customStyle="1" w:styleId="CommentTextChar">
    <w:name w:val="Comment Text Char"/>
    <w:basedOn w:val="DefaultParagraphFont"/>
    <w:link w:val="CommentText"/>
    <w:rsid w:val="00414257"/>
    <w:rPr>
      <w:rFonts w:ascii="Calibri" w:hAnsi="Calibri"/>
      <w:lang w:val="en-GB" w:eastAsia="en-US"/>
    </w:rPr>
  </w:style>
  <w:style w:type="paragraph" w:customStyle="1" w:styleId="DecNo">
    <w:name w:val="Dec_No"/>
    <w:basedOn w:val="ResNo"/>
    <w:rsid w:val="00414257"/>
  </w:style>
  <w:style w:type="paragraph" w:customStyle="1" w:styleId="Dectitle">
    <w:name w:val="Dec_title"/>
    <w:basedOn w:val="Restitle"/>
    <w:rsid w:val="00414257"/>
  </w:style>
  <w:style w:type="paragraph" w:styleId="Revision">
    <w:name w:val="Revision"/>
    <w:hidden/>
    <w:uiPriority w:val="99"/>
    <w:semiHidden/>
    <w:rsid w:val="00C93305"/>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B25D50"/>
    <w:rPr>
      <w:b/>
      <w:bCs/>
    </w:rPr>
  </w:style>
  <w:style w:type="character" w:customStyle="1" w:styleId="CommentSubjectChar">
    <w:name w:val="Comment Subject Char"/>
    <w:basedOn w:val="CommentTextChar"/>
    <w:link w:val="CommentSubject"/>
    <w:semiHidden/>
    <w:rsid w:val="00B25D50"/>
    <w:rPr>
      <w:rFonts w:ascii="Calibri" w:hAnsi="Calibri"/>
      <w:b/>
      <w:bCs/>
      <w:lang w:val="en-GB" w:eastAsia="en-US"/>
    </w:rPr>
  </w:style>
  <w:style w:type="paragraph" w:styleId="ListParagraph">
    <w:name w:val="List Paragraph"/>
    <w:basedOn w:val="Normal"/>
    <w:uiPriority w:val="34"/>
    <w:qFormat/>
    <w:rsid w:val="006D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RES-111-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Documents/basic-texts/RES-077-E.pdf" TargetMode="External"/><Relationship Id="rId17" Type="http://schemas.openxmlformats.org/officeDocument/2006/relationships/hyperlink" Target="https://www.itu.int/md/S26-CL-C-0065/en" TargetMode="External"/><Relationship Id="rId2" Type="http://schemas.openxmlformats.org/officeDocument/2006/relationships/customXml" Target="../customXml/item2.xml"/><Relationship Id="rId16" Type="http://schemas.openxmlformats.org/officeDocument/2006/relationships/hyperlink" Target="https://www.itu.int/md/S26-CL-C-0007/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Council-RoP/rop-e.pdf" TargetMode="External"/><Relationship Id="rId5" Type="http://schemas.openxmlformats.org/officeDocument/2006/relationships/numbering" Target="numbering.xml"/><Relationship Id="rId15" Type="http://schemas.openxmlformats.org/officeDocument/2006/relationships/hyperlink" Target="https://www.itu.int/md/S25-CL-C-0122/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22/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3F33-1CF3-4867-A782-8534DFD5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EC45D-B0A8-466C-80B3-D4BF05188897}">
  <ds:schemaRefs>
    <ds:schemaRef ds:uri="http://schemas.microsoft.com/sharepoint/v3/contenttype/forms"/>
  </ds:schemaRefs>
</ds:datastoreItem>
</file>

<file path=customXml/itemProps3.xml><?xml version="1.0" encoding="utf-8"?>
<ds:datastoreItem xmlns:ds="http://schemas.openxmlformats.org/officeDocument/2006/customXml" ds:itemID="{8924E192-2A49-4222-9AEA-E3D5CC74D5E4}">
  <ds:schemaRef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4c22657-7647-457b-a399-8471255bb16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28</TotalTime>
  <Pages>2</Pages>
  <Words>852</Words>
  <Characters>4736</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5549</CharactersWithSpaces>
  <SharedDoc>false</SharedDoc>
  <HLinks>
    <vt:vector size="42" baseType="variant">
      <vt:variant>
        <vt:i4>7405626</vt:i4>
      </vt:variant>
      <vt:variant>
        <vt:i4>18</vt:i4>
      </vt:variant>
      <vt:variant>
        <vt:i4>0</vt:i4>
      </vt:variant>
      <vt:variant>
        <vt:i4>5</vt:i4>
      </vt:variant>
      <vt:variant>
        <vt:lpwstr>https://www.itu.int/md/S26-CL-C-0065/en</vt:lpwstr>
      </vt:variant>
      <vt:variant>
        <vt:lpwstr/>
      </vt:variant>
      <vt:variant>
        <vt:i4>7536700</vt:i4>
      </vt:variant>
      <vt:variant>
        <vt:i4>15</vt:i4>
      </vt:variant>
      <vt:variant>
        <vt:i4>0</vt:i4>
      </vt:variant>
      <vt:variant>
        <vt:i4>5</vt:i4>
      </vt:variant>
      <vt:variant>
        <vt:lpwstr>https://www.itu.int/md/S26-CL-C-0007/en</vt:lpwstr>
      </vt:variant>
      <vt:variant>
        <vt:lpwstr/>
      </vt:variant>
      <vt:variant>
        <vt:i4>7602238</vt:i4>
      </vt:variant>
      <vt:variant>
        <vt:i4>12</vt:i4>
      </vt:variant>
      <vt:variant>
        <vt:i4>0</vt:i4>
      </vt:variant>
      <vt:variant>
        <vt:i4>5</vt:i4>
      </vt:variant>
      <vt:variant>
        <vt:lpwstr>https://www.itu.int/md/S25-CL-C-0122/en</vt:lpwstr>
      </vt:variant>
      <vt:variant>
        <vt:lpwstr/>
      </vt:variant>
      <vt:variant>
        <vt:i4>7602238</vt:i4>
      </vt:variant>
      <vt:variant>
        <vt:i4>9</vt:i4>
      </vt:variant>
      <vt:variant>
        <vt:i4>0</vt:i4>
      </vt:variant>
      <vt:variant>
        <vt:i4>5</vt:i4>
      </vt:variant>
      <vt:variant>
        <vt:lpwstr>https://www.itu.int/md/S25-CL-C-0122/en</vt:lpwstr>
      </vt:variant>
      <vt:variant>
        <vt:lpwstr/>
      </vt:variant>
      <vt:variant>
        <vt:i4>2883693</vt:i4>
      </vt:variant>
      <vt:variant>
        <vt:i4>6</vt:i4>
      </vt:variant>
      <vt:variant>
        <vt:i4>0</vt:i4>
      </vt:variant>
      <vt:variant>
        <vt:i4>5</vt:i4>
      </vt:variant>
      <vt:variant>
        <vt:lpwstr>https://www.itu.int/en/council/Documents/basic-texts/RES-111-E.pdf</vt:lpwstr>
      </vt:variant>
      <vt:variant>
        <vt:lpwstr/>
      </vt:variant>
      <vt:variant>
        <vt:i4>6553727</vt:i4>
      </vt:variant>
      <vt:variant>
        <vt:i4>3</vt:i4>
      </vt:variant>
      <vt:variant>
        <vt:i4>0</vt:i4>
      </vt:variant>
      <vt:variant>
        <vt:i4>5</vt:i4>
      </vt:variant>
      <vt:variant>
        <vt:lpwstr>http://www.itu.int/council/pd/rop-e.pdf</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schedule of the 2027, 2028 and 2029 sessions of the Council and clusters of Council Working Groups and Expert Groups for the same period</dc:title>
  <dc:subject>ITU Council 2026</dc:subject>
  <cp:keywords>C26; C2026; Council 2026; PP26</cp:keywords>
  <dc:description/>
  <cp:lastPrinted>2000-07-19T16:30:00Z</cp:lastPrinted>
  <dcterms:created xsi:type="dcterms:W3CDTF">2026-04-01T13:55:00Z</dcterms:created>
  <dcterms:modified xsi:type="dcterms:W3CDTF">2026-04-01T14:33:00Z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