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5BCD9D7" w14:textId="77777777" w:rsidTr="00555C29">
        <w:trPr>
          <w:cantSplit/>
          <w:trHeight w:val="23"/>
        </w:trPr>
        <w:tc>
          <w:tcPr>
            <w:tcW w:w="3969" w:type="dxa"/>
            <w:vMerge w:val="restart"/>
            <w:tcMar>
              <w:left w:w="0" w:type="dxa"/>
            </w:tcMar>
          </w:tcPr>
          <w:p w14:paraId="279D3D5B" w14:textId="7ABFD5D2"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2100E6" w:rsidRPr="002100E6">
              <w:rPr>
                <w:rFonts w:cstheme="minorHAnsi"/>
                <w:b/>
                <w:bCs/>
                <w:lang w:val="ru-RU"/>
              </w:rPr>
              <w:t>PL-3</w:t>
            </w:r>
          </w:p>
        </w:tc>
        <w:tc>
          <w:tcPr>
            <w:tcW w:w="5245" w:type="dxa"/>
          </w:tcPr>
          <w:p w14:paraId="5647A61F" w14:textId="1A77F58C"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2100E6">
              <w:rPr>
                <w:b/>
                <w:lang w:val="fr-CH"/>
              </w:rPr>
              <w:t>2</w:t>
            </w:r>
            <w:r w:rsidRPr="00E24D59">
              <w:rPr>
                <w:b/>
                <w:lang w:val="fr-CH"/>
              </w:rPr>
              <w:t>-C</w:t>
            </w:r>
          </w:p>
        </w:tc>
      </w:tr>
      <w:tr w:rsidR="00E24D59" w:rsidRPr="00813E5E" w14:paraId="3834CF94" w14:textId="77777777" w:rsidTr="00555C29">
        <w:trPr>
          <w:cantSplit/>
        </w:trPr>
        <w:tc>
          <w:tcPr>
            <w:tcW w:w="3969" w:type="dxa"/>
            <w:vMerge/>
          </w:tcPr>
          <w:p w14:paraId="08FDDA23"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DA619B4" w14:textId="0766907B" w:rsidR="00E24D59" w:rsidRPr="00E85629" w:rsidRDefault="002100E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w:t>
            </w:r>
            <w:r>
              <w:rPr>
                <w:rFonts w:hint="eastAsia"/>
                <w:b/>
                <w:lang w:eastAsia="zh-CN"/>
              </w:rPr>
              <w:t>日</w:t>
            </w:r>
          </w:p>
        </w:tc>
      </w:tr>
      <w:tr w:rsidR="00E24D59" w:rsidRPr="00813E5E" w14:paraId="3431CA0B" w14:textId="77777777" w:rsidTr="00555C29">
        <w:trPr>
          <w:cantSplit/>
          <w:trHeight w:val="23"/>
        </w:trPr>
        <w:tc>
          <w:tcPr>
            <w:tcW w:w="3969" w:type="dxa"/>
            <w:vMerge/>
          </w:tcPr>
          <w:p w14:paraId="5D0C3BA7"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9595C2C" w14:textId="35F3782D"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100E6" w:rsidRPr="002100E6">
              <w:rPr>
                <w:rFonts w:cstheme="minorHAnsi" w:hint="eastAsia"/>
                <w:b/>
                <w:bCs/>
                <w:lang w:val="ru-RU" w:eastAsia="zh-CN"/>
              </w:rPr>
              <w:t>英文</w:t>
            </w:r>
          </w:p>
        </w:tc>
      </w:tr>
      <w:tr w:rsidR="00E24D59" w:rsidRPr="00813E5E" w14:paraId="22A9B345" w14:textId="77777777" w:rsidTr="00555C29">
        <w:trPr>
          <w:cantSplit/>
          <w:trHeight w:val="23"/>
        </w:trPr>
        <w:tc>
          <w:tcPr>
            <w:tcW w:w="3969" w:type="dxa"/>
          </w:tcPr>
          <w:p w14:paraId="7520DB77" w14:textId="77777777" w:rsidR="00E24D59" w:rsidRPr="00813E5E" w:rsidRDefault="00E24D59" w:rsidP="00555C29">
            <w:pPr>
              <w:tabs>
                <w:tab w:val="left" w:pos="851"/>
              </w:tabs>
              <w:spacing w:line="240" w:lineRule="atLeast"/>
              <w:rPr>
                <w:b/>
              </w:rPr>
            </w:pPr>
          </w:p>
        </w:tc>
        <w:tc>
          <w:tcPr>
            <w:tcW w:w="5245" w:type="dxa"/>
          </w:tcPr>
          <w:p w14:paraId="08904B69" w14:textId="77777777" w:rsidR="00E24D59" w:rsidRDefault="00E24D59" w:rsidP="00555C29">
            <w:pPr>
              <w:tabs>
                <w:tab w:val="left" w:pos="851"/>
              </w:tabs>
              <w:spacing w:before="0" w:line="240" w:lineRule="atLeast"/>
              <w:jc w:val="right"/>
              <w:rPr>
                <w:b/>
              </w:rPr>
            </w:pPr>
          </w:p>
        </w:tc>
      </w:tr>
      <w:tr w:rsidR="00E24D59" w:rsidRPr="00813E5E" w14:paraId="6BA8AFEF" w14:textId="77777777" w:rsidTr="00555C29">
        <w:trPr>
          <w:cantSplit/>
        </w:trPr>
        <w:tc>
          <w:tcPr>
            <w:tcW w:w="9214" w:type="dxa"/>
            <w:gridSpan w:val="2"/>
            <w:tcMar>
              <w:left w:w="0" w:type="dxa"/>
            </w:tcMar>
          </w:tcPr>
          <w:p w14:paraId="634F136A"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58720088" w14:textId="77777777" w:rsidTr="00555C29">
        <w:trPr>
          <w:cantSplit/>
        </w:trPr>
        <w:tc>
          <w:tcPr>
            <w:tcW w:w="9214" w:type="dxa"/>
            <w:gridSpan w:val="2"/>
            <w:tcMar>
              <w:left w:w="0" w:type="dxa"/>
            </w:tcMar>
          </w:tcPr>
          <w:p w14:paraId="41724947" w14:textId="174473B5" w:rsidR="00E24D59" w:rsidRPr="00C24DAC" w:rsidRDefault="002100E6" w:rsidP="00C24DAC">
            <w:pPr>
              <w:pStyle w:val="Subtitle"/>
              <w:framePr w:hSpace="0" w:wrap="auto" w:vAnchor="margin" w:hAnchor="text" w:xAlign="left" w:yAlign="inline"/>
            </w:pPr>
            <w:bookmarkStart w:id="6" w:name="dtitle1" w:colFirst="0" w:colLast="0"/>
            <w:bookmarkEnd w:id="5"/>
            <w:r w:rsidRPr="002100E6">
              <w:rPr>
                <w:rFonts w:hint="eastAsia"/>
              </w:rPr>
              <w:t>理事会</w:t>
            </w:r>
            <w:r w:rsidRPr="002100E6">
              <w:rPr>
                <w:rFonts w:hint="eastAsia"/>
              </w:rPr>
              <w:t>2027</w:t>
            </w:r>
            <w:r w:rsidRPr="002100E6">
              <w:rPr>
                <w:rFonts w:hint="eastAsia"/>
              </w:rPr>
              <w:t>、</w:t>
            </w:r>
            <w:r w:rsidRPr="002100E6">
              <w:rPr>
                <w:rFonts w:hint="eastAsia"/>
              </w:rPr>
              <w:t>2028</w:t>
            </w:r>
            <w:r w:rsidRPr="002100E6">
              <w:rPr>
                <w:rFonts w:hint="eastAsia"/>
              </w:rPr>
              <w:t>和</w:t>
            </w:r>
            <w:r w:rsidRPr="002100E6">
              <w:rPr>
                <w:rFonts w:hint="eastAsia"/>
              </w:rPr>
              <w:t>2029</w:t>
            </w:r>
            <w:r w:rsidRPr="002100E6">
              <w:rPr>
                <w:rFonts w:hint="eastAsia"/>
              </w:rPr>
              <w:t>年会议以及同期集中召开的理事会工作组和专家组会议的拟议时间安排</w:t>
            </w:r>
          </w:p>
        </w:tc>
      </w:tr>
      <w:tr w:rsidR="00E24D59" w:rsidRPr="00813E5E" w14:paraId="52D803A1" w14:textId="77777777" w:rsidTr="00555C29">
        <w:trPr>
          <w:cantSplit/>
        </w:trPr>
        <w:tc>
          <w:tcPr>
            <w:tcW w:w="9214" w:type="dxa"/>
            <w:gridSpan w:val="2"/>
            <w:tcBorders>
              <w:top w:val="single" w:sz="4" w:space="0" w:color="auto"/>
              <w:bottom w:val="single" w:sz="4" w:space="0" w:color="auto"/>
            </w:tcBorders>
            <w:tcMar>
              <w:left w:w="0" w:type="dxa"/>
            </w:tcMar>
          </w:tcPr>
          <w:p w14:paraId="288B5625" w14:textId="3817973C" w:rsidR="003F086E" w:rsidRPr="00477D57" w:rsidRDefault="003F086E" w:rsidP="00555C29">
            <w:pPr>
              <w:rPr>
                <w:b/>
                <w:bCs/>
                <w:lang w:eastAsia="zh-CN"/>
              </w:rPr>
            </w:pPr>
            <w:r w:rsidRPr="00477D57">
              <w:rPr>
                <w:b/>
                <w:bCs/>
                <w:lang w:eastAsia="zh-CN"/>
              </w:rPr>
              <w:t>目的</w:t>
            </w:r>
          </w:p>
          <w:p w14:paraId="0474A322" w14:textId="12DB7B9E" w:rsidR="003F086E" w:rsidRPr="00477D57" w:rsidRDefault="002100E6" w:rsidP="002100E6">
            <w:pPr>
              <w:ind w:firstLineChars="200" w:firstLine="480"/>
              <w:rPr>
                <w:rFonts w:asciiTheme="majorEastAsia" w:eastAsiaTheme="majorEastAsia" w:hAnsiTheme="majorEastAsia"/>
                <w:lang w:eastAsia="zh-CN"/>
              </w:rPr>
            </w:pPr>
            <w:r w:rsidRPr="002100E6">
              <w:rPr>
                <w:rFonts w:asciiTheme="majorEastAsia" w:eastAsiaTheme="majorEastAsia" w:hAnsiTheme="majorEastAsia" w:hint="eastAsia"/>
                <w:lang w:eastAsia="zh-CN"/>
              </w:rPr>
              <w:t>全权代表大会第</w:t>
            </w:r>
            <w:r w:rsidRPr="002100E6">
              <w:rPr>
                <w:rFonts w:eastAsiaTheme="majorEastAsia" w:cs="Calibri"/>
                <w:lang w:eastAsia="zh-CN"/>
              </w:rPr>
              <w:t>77</w:t>
            </w:r>
            <w:r w:rsidRPr="002100E6">
              <w:rPr>
                <w:rFonts w:asciiTheme="majorEastAsia" w:eastAsiaTheme="majorEastAsia" w:hAnsiTheme="majorEastAsia" w:hint="eastAsia"/>
                <w:lang w:eastAsia="zh-CN"/>
              </w:rPr>
              <w:t>号决议（</w:t>
            </w:r>
            <w:r w:rsidRPr="002100E6">
              <w:rPr>
                <w:rFonts w:eastAsiaTheme="majorEastAsia" w:cs="Calibri"/>
                <w:lang w:eastAsia="zh-CN"/>
              </w:rPr>
              <w:t>2022</w:t>
            </w:r>
            <w:r w:rsidRPr="002100E6">
              <w:rPr>
                <w:rFonts w:asciiTheme="majorEastAsia" w:eastAsiaTheme="majorEastAsia" w:hAnsiTheme="majorEastAsia" w:hint="eastAsia"/>
                <w:lang w:eastAsia="zh-CN"/>
              </w:rPr>
              <w:t>年，布加勒斯特，修订版）责成国际电联理事会在每届例会上将之后三届例会安排在</w:t>
            </w:r>
            <w:r w:rsidRPr="002100E6">
              <w:rPr>
                <w:rFonts w:eastAsiaTheme="majorEastAsia" w:cs="Calibri"/>
                <w:lang w:eastAsia="zh-CN"/>
              </w:rPr>
              <w:t>6-7</w:t>
            </w:r>
            <w:r w:rsidRPr="002100E6">
              <w:rPr>
                <w:rFonts w:asciiTheme="majorEastAsia" w:eastAsiaTheme="majorEastAsia" w:hAnsiTheme="majorEastAsia" w:hint="eastAsia"/>
                <w:lang w:eastAsia="zh-CN"/>
              </w:rPr>
              <w:t>月，并滚动式审议理事会的时间安排。现将理事会年度会议以及理事会工作组和专家组（</w:t>
            </w:r>
            <w:r w:rsidRPr="002100E6">
              <w:rPr>
                <w:rFonts w:eastAsiaTheme="majorEastAsia" w:cs="Calibri"/>
                <w:lang w:eastAsia="zh-CN"/>
              </w:rPr>
              <w:t>CWG</w:t>
            </w:r>
            <w:r w:rsidRPr="002100E6">
              <w:rPr>
                <w:rFonts w:asciiTheme="majorEastAsia" w:eastAsiaTheme="majorEastAsia" w:hAnsiTheme="majorEastAsia" w:hint="eastAsia"/>
                <w:lang w:eastAsia="zh-CN"/>
              </w:rPr>
              <w:t>和</w:t>
            </w:r>
            <w:r w:rsidRPr="002100E6">
              <w:rPr>
                <w:rFonts w:eastAsiaTheme="majorEastAsia" w:cs="Calibri"/>
                <w:lang w:eastAsia="zh-CN"/>
              </w:rPr>
              <w:t>EG</w:t>
            </w:r>
            <w:r w:rsidRPr="002100E6">
              <w:rPr>
                <w:rFonts w:asciiTheme="majorEastAsia" w:eastAsiaTheme="majorEastAsia" w:hAnsiTheme="majorEastAsia" w:hint="eastAsia"/>
                <w:lang w:eastAsia="zh-CN"/>
              </w:rPr>
              <w:t>）会议的拟议日期提交理事会审议，以便在</w:t>
            </w:r>
            <w:r w:rsidRPr="002100E6">
              <w:rPr>
                <w:rFonts w:eastAsiaTheme="majorEastAsia" w:cs="Calibri"/>
                <w:lang w:eastAsia="zh-CN"/>
              </w:rPr>
              <w:t>11</w:t>
            </w:r>
            <w:r w:rsidRPr="002100E6">
              <w:rPr>
                <w:rFonts w:asciiTheme="majorEastAsia" w:eastAsiaTheme="majorEastAsia" w:hAnsiTheme="majorEastAsia" w:hint="eastAsia"/>
                <w:lang w:eastAsia="zh-CN"/>
              </w:rPr>
              <w:t>月召开的理事会</w:t>
            </w:r>
            <w:r w:rsidRPr="002100E6">
              <w:rPr>
                <w:rFonts w:eastAsiaTheme="majorEastAsia" w:cs="Calibri"/>
                <w:lang w:eastAsia="zh-CN"/>
              </w:rPr>
              <w:t>2026</w:t>
            </w:r>
            <w:r w:rsidRPr="002100E6">
              <w:rPr>
                <w:rFonts w:asciiTheme="majorEastAsia" w:eastAsiaTheme="majorEastAsia" w:hAnsiTheme="majorEastAsia" w:hint="eastAsia"/>
                <w:lang w:eastAsia="zh-CN"/>
              </w:rPr>
              <w:t>年最后一次会议上通过，同时考虑到届时国际电联总部运作在业务连续性方面的任何最新情况。</w:t>
            </w:r>
          </w:p>
          <w:p w14:paraId="09A31317" w14:textId="77777777" w:rsidR="003F086E" w:rsidRPr="00477D57" w:rsidRDefault="003F086E" w:rsidP="00555C29">
            <w:pPr>
              <w:rPr>
                <w:b/>
                <w:bCs/>
                <w:lang w:eastAsia="zh-CN"/>
              </w:rPr>
            </w:pPr>
            <w:r w:rsidRPr="00477D57">
              <w:rPr>
                <w:b/>
                <w:bCs/>
                <w:lang w:eastAsia="zh-CN"/>
              </w:rPr>
              <w:t>理事会需采取的行动</w:t>
            </w:r>
          </w:p>
          <w:p w14:paraId="502014A0" w14:textId="2FA2B6B7" w:rsidR="003F086E" w:rsidRPr="00477D57" w:rsidRDefault="002100E6" w:rsidP="002100E6">
            <w:pPr>
              <w:ind w:firstLineChars="200" w:firstLine="480"/>
              <w:rPr>
                <w:rFonts w:asciiTheme="majorEastAsia" w:eastAsiaTheme="majorEastAsia" w:hAnsiTheme="majorEastAsia"/>
                <w:lang w:eastAsia="zh-CN"/>
              </w:rPr>
            </w:pPr>
            <w:r w:rsidRPr="002100E6">
              <w:rPr>
                <w:rFonts w:asciiTheme="majorEastAsia" w:eastAsiaTheme="majorEastAsia" w:hAnsiTheme="majorEastAsia" w:hint="eastAsia"/>
                <w:lang w:eastAsia="zh-CN"/>
              </w:rPr>
              <w:t>请理事会</w:t>
            </w:r>
            <w:r w:rsidRPr="002100E6">
              <w:rPr>
                <w:rFonts w:asciiTheme="majorEastAsia" w:eastAsiaTheme="majorEastAsia" w:hAnsiTheme="majorEastAsia" w:hint="eastAsia"/>
                <w:b/>
                <w:bCs/>
                <w:lang w:eastAsia="zh-CN"/>
              </w:rPr>
              <w:t>审议</w:t>
            </w:r>
            <w:r w:rsidRPr="002100E6">
              <w:rPr>
                <w:rFonts w:asciiTheme="majorEastAsia" w:eastAsiaTheme="majorEastAsia" w:hAnsiTheme="majorEastAsia" w:hint="eastAsia"/>
                <w:lang w:eastAsia="zh-CN"/>
              </w:rPr>
              <w:t>拟议的时间安排，并原则上</w:t>
            </w:r>
            <w:r w:rsidRPr="002100E6">
              <w:rPr>
                <w:rFonts w:asciiTheme="majorEastAsia" w:eastAsiaTheme="majorEastAsia" w:hAnsiTheme="majorEastAsia" w:hint="eastAsia"/>
                <w:b/>
                <w:bCs/>
                <w:lang w:eastAsia="zh-CN"/>
              </w:rPr>
              <w:t>同意</w:t>
            </w:r>
            <w:r w:rsidRPr="002100E6">
              <w:rPr>
                <w:rFonts w:asciiTheme="majorEastAsia" w:eastAsiaTheme="majorEastAsia" w:hAnsiTheme="majorEastAsia" w:hint="eastAsia"/>
                <w:lang w:eastAsia="zh-CN"/>
              </w:rPr>
              <w:t>在</w:t>
            </w:r>
            <w:r w:rsidRPr="002100E6">
              <w:rPr>
                <w:rFonts w:eastAsiaTheme="majorEastAsia" w:cs="Calibri"/>
                <w:lang w:eastAsia="zh-CN"/>
              </w:rPr>
              <w:t>2027</w:t>
            </w:r>
            <w:r w:rsidRPr="002100E6">
              <w:rPr>
                <w:rFonts w:asciiTheme="majorEastAsia" w:eastAsiaTheme="majorEastAsia" w:hAnsiTheme="majorEastAsia" w:hint="eastAsia"/>
                <w:lang w:eastAsia="zh-CN"/>
              </w:rPr>
              <w:t>、</w:t>
            </w:r>
            <w:r w:rsidRPr="002100E6">
              <w:rPr>
                <w:rFonts w:eastAsiaTheme="majorEastAsia" w:cs="Calibri"/>
                <w:lang w:eastAsia="zh-CN"/>
              </w:rPr>
              <w:t>2028</w:t>
            </w:r>
            <w:r w:rsidRPr="002100E6">
              <w:rPr>
                <w:rFonts w:asciiTheme="majorEastAsia" w:eastAsiaTheme="majorEastAsia" w:hAnsiTheme="majorEastAsia" w:hint="eastAsia"/>
                <w:lang w:eastAsia="zh-CN"/>
              </w:rPr>
              <w:t>和</w:t>
            </w:r>
            <w:r w:rsidRPr="002100E6">
              <w:rPr>
                <w:rFonts w:eastAsiaTheme="majorEastAsia" w:cs="Calibri"/>
                <w:lang w:eastAsia="zh-CN"/>
              </w:rPr>
              <w:t>2029</w:t>
            </w:r>
            <w:r w:rsidRPr="002100E6">
              <w:rPr>
                <w:rFonts w:asciiTheme="majorEastAsia" w:eastAsiaTheme="majorEastAsia" w:hAnsiTheme="majorEastAsia" w:hint="eastAsia"/>
                <w:lang w:eastAsia="zh-CN"/>
              </w:rPr>
              <w:t>年各集中召开一次工作组和专家组会议。</w:t>
            </w:r>
          </w:p>
          <w:p w14:paraId="79C40B99"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70FDE5BD" w14:textId="293EF9C9" w:rsidR="003F086E" w:rsidRPr="00477D57" w:rsidRDefault="002100E6" w:rsidP="002100E6">
            <w:pPr>
              <w:ind w:firstLineChars="200" w:firstLine="480"/>
              <w:rPr>
                <w:rFonts w:asciiTheme="majorEastAsia" w:eastAsiaTheme="majorEastAsia" w:hAnsiTheme="majorEastAsia"/>
                <w:lang w:eastAsia="zh-CN"/>
              </w:rPr>
            </w:pPr>
            <w:r w:rsidRPr="002100E6">
              <w:rPr>
                <w:rFonts w:asciiTheme="majorEastAsia" w:eastAsiaTheme="majorEastAsia" w:hAnsiTheme="majorEastAsia" w:hint="eastAsia"/>
                <w:lang w:eastAsia="zh-CN"/>
              </w:rPr>
              <w:t>召集平台。</w:t>
            </w:r>
          </w:p>
          <w:p w14:paraId="576378EC" w14:textId="77777777" w:rsidR="003F086E" w:rsidRPr="00477D57" w:rsidRDefault="003F086E" w:rsidP="00555C29">
            <w:pPr>
              <w:rPr>
                <w:b/>
                <w:bCs/>
                <w:lang w:eastAsia="zh-CN"/>
              </w:rPr>
            </w:pPr>
            <w:r w:rsidRPr="00477D57">
              <w:rPr>
                <w:b/>
                <w:bCs/>
                <w:lang w:eastAsia="zh-CN"/>
              </w:rPr>
              <w:t>财务影响</w:t>
            </w:r>
          </w:p>
          <w:p w14:paraId="2C8C7A84" w14:textId="77777777" w:rsidR="002100E6" w:rsidRPr="002100E6" w:rsidRDefault="002100E6" w:rsidP="002100E6">
            <w:pPr>
              <w:ind w:firstLineChars="200" w:firstLine="480"/>
              <w:rPr>
                <w:rFonts w:asciiTheme="majorEastAsia" w:eastAsiaTheme="majorEastAsia" w:hAnsiTheme="majorEastAsia"/>
                <w:lang w:eastAsia="zh-CN"/>
              </w:rPr>
            </w:pPr>
            <w:r w:rsidRPr="002100E6">
              <w:rPr>
                <w:rFonts w:eastAsiaTheme="majorEastAsia" w:cs="Calibri"/>
                <w:lang w:eastAsia="zh-CN"/>
              </w:rPr>
              <w:t>2027</w:t>
            </w:r>
            <w:r w:rsidRPr="002100E6">
              <w:rPr>
                <w:rFonts w:asciiTheme="majorEastAsia" w:eastAsiaTheme="majorEastAsia" w:hAnsiTheme="majorEastAsia" w:hint="eastAsia"/>
                <w:lang w:eastAsia="zh-CN"/>
              </w:rPr>
              <w:t>年和</w:t>
            </w:r>
            <w:r w:rsidRPr="002100E6">
              <w:rPr>
                <w:rFonts w:eastAsiaTheme="majorEastAsia" w:cs="Calibri"/>
                <w:lang w:eastAsia="zh-CN"/>
              </w:rPr>
              <w:t>2028</w:t>
            </w:r>
            <w:r w:rsidRPr="002100E6">
              <w:rPr>
                <w:rFonts w:asciiTheme="majorEastAsia" w:eastAsiaTheme="majorEastAsia" w:hAnsiTheme="majorEastAsia" w:hint="eastAsia"/>
                <w:lang w:eastAsia="zh-CN"/>
              </w:rPr>
              <w:t>年召开国际电联理事会会议以及集中召开理事会工作组和专家组会议的费用由双年度预算支付。</w:t>
            </w:r>
          </w:p>
          <w:p w14:paraId="1E22D9EA" w14:textId="60FDC3BE" w:rsidR="008F64AD" w:rsidRPr="00477D57" w:rsidRDefault="002100E6" w:rsidP="002100E6">
            <w:pPr>
              <w:ind w:firstLineChars="200" w:firstLine="480"/>
              <w:rPr>
                <w:rFonts w:asciiTheme="majorEastAsia" w:eastAsiaTheme="majorEastAsia" w:hAnsiTheme="majorEastAsia"/>
                <w:lang w:eastAsia="zh-CN"/>
              </w:rPr>
            </w:pPr>
            <w:r w:rsidRPr="002100E6">
              <w:rPr>
                <w:rFonts w:eastAsiaTheme="majorEastAsia" w:cs="Calibri"/>
                <w:lang w:eastAsia="zh-CN"/>
              </w:rPr>
              <w:t>2029</w:t>
            </w:r>
            <w:r w:rsidRPr="002100E6">
              <w:rPr>
                <w:rFonts w:asciiTheme="majorEastAsia" w:eastAsiaTheme="majorEastAsia" w:hAnsiTheme="majorEastAsia" w:hint="eastAsia"/>
                <w:lang w:eastAsia="zh-CN"/>
              </w:rPr>
              <w:t>年，国际电联总部的会议室可能要到</w:t>
            </w:r>
            <w:r w:rsidRPr="002100E6">
              <w:rPr>
                <w:rFonts w:eastAsiaTheme="majorEastAsia" w:cs="Calibri"/>
                <w:lang w:eastAsia="zh-CN"/>
              </w:rPr>
              <w:t>9</w:t>
            </w:r>
            <w:r w:rsidRPr="002100E6">
              <w:rPr>
                <w:rFonts w:asciiTheme="majorEastAsia" w:eastAsiaTheme="majorEastAsia" w:hAnsiTheme="majorEastAsia" w:hint="eastAsia"/>
                <w:lang w:eastAsia="zh-CN"/>
              </w:rPr>
              <w:t>月才能使用。如果</w:t>
            </w:r>
            <w:r w:rsidRPr="002100E6">
              <w:rPr>
                <w:rFonts w:eastAsiaTheme="majorEastAsia" w:cs="Calibri"/>
                <w:lang w:eastAsia="zh-CN"/>
              </w:rPr>
              <w:t>2029</w:t>
            </w:r>
            <w:r w:rsidRPr="002100E6">
              <w:rPr>
                <w:rFonts w:asciiTheme="majorEastAsia" w:eastAsiaTheme="majorEastAsia" w:hAnsiTheme="majorEastAsia" w:hint="eastAsia"/>
                <w:lang w:eastAsia="zh-CN"/>
              </w:rPr>
              <w:t>年集中召开的理事会工作组会议在日内瓦国际会议中心（</w:t>
            </w:r>
            <w:r w:rsidRPr="002100E6">
              <w:rPr>
                <w:rFonts w:eastAsiaTheme="majorEastAsia" w:cs="Calibri"/>
                <w:lang w:eastAsia="zh-CN"/>
              </w:rPr>
              <w:t>CICG</w:t>
            </w:r>
            <w:r w:rsidRPr="002100E6">
              <w:rPr>
                <w:rFonts w:asciiTheme="majorEastAsia" w:eastAsiaTheme="majorEastAsia" w:hAnsiTheme="majorEastAsia" w:hint="eastAsia"/>
                <w:lang w:eastAsia="zh-CN"/>
              </w:rPr>
              <w:t>）举行，这一次集中召开的理事会工作组和专家组会议（</w:t>
            </w:r>
            <w:r w:rsidRPr="002100E6">
              <w:rPr>
                <w:rFonts w:eastAsiaTheme="majorEastAsia" w:cs="Calibri"/>
                <w:lang w:eastAsia="zh-CN"/>
              </w:rPr>
              <w:t>10</w:t>
            </w:r>
            <w:r w:rsidRPr="002100E6">
              <w:rPr>
                <w:rFonts w:asciiTheme="majorEastAsia" w:eastAsiaTheme="majorEastAsia" w:hAnsiTheme="majorEastAsia" w:hint="eastAsia"/>
                <w:lang w:eastAsia="zh-CN"/>
              </w:rPr>
              <w:t>天）预计将花费</w:t>
            </w:r>
            <w:r w:rsidRPr="002100E6">
              <w:rPr>
                <w:rFonts w:eastAsiaTheme="majorEastAsia" w:cs="Calibri"/>
                <w:b/>
                <w:bCs/>
                <w:lang w:eastAsia="zh-CN"/>
              </w:rPr>
              <w:t>48 000</w:t>
            </w:r>
            <w:r w:rsidRPr="002100E6">
              <w:rPr>
                <w:rFonts w:asciiTheme="majorEastAsia" w:eastAsiaTheme="majorEastAsia" w:hAnsiTheme="majorEastAsia" w:hint="eastAsia"/>
                <w:b/>
                <w:bCs/>
                <w:lang w:eastAsia="zh-CN"/>
              </w:rPr>
              <w:t>瑞郎</w:t>
            </w:r>
            <w:r w:rsidRPr="002100E6">
              <w:rPr>
                <w:rFonts w:asciiTheme="majorEastAsia" w:eastAsiaTheme="majorEastAsia" w:hAnsiTheme="majorEastAsia" w:hint="eastAsia"/>
                <w:lang w:eastAsia="zh-CN"/>
              </w:rPr>
              <w:t>。</w:t>
            </w:r>
          </w:p>
          <w:p w14:paraId="3A0EBA3A" w14:textId="77777777" w:rsidR="00E24D59" w:rsidRPr="00DA2D30" w:rsidRDefault="00DA2D30" w:rsidP="00DA2D30">
            <w:pPr>
              <w:rPr>
                <w:lang w:eastAsia="zh-CN"/>
              </w:rPr>
            </w:pPr>
            <w:r>
              <w:rPr>
                <w:lang w:eastAsia="zh-CN"/>
              </w:rPr>
              <w:t>_______________</w:t>
            </w:r>
          </w:p>
          <w:p w14:paraId="620B2334" w14:textId="77777777" w:rsidR="00E24D59" w:rsidRPr="00477D57" w:rsidRDefault="00E24D59" w:rsidP="00555C29">
            <w:pPr>
              <w:rPr>
                <w:b/>
                <w:bCs/>
                <w:lang w:eastAsia="zh-CN"/>
              </w:rPr>
            </w:pPr>
            <w:r w:rsidRPr="00477D57">
              <w:rPr>
                <w:rFonts w:hint="eastAsia"/>
                <w:b/>
                <w:bCs/>
                <w:lang w:eastAsia="zh-CN"/>
              </w:rPr>
              <w:t>参考文件</w:t>
            </w:r>
          </w:p>
          <w:p w14:paraId="60525D74" w14:textId="01F4EC93" w:rsidR="00E24D59" w:rsidRPr="002100E6" w:rsidRDefault="002100E6" w:rsidP="002100E6">
            <w:pPr>
              <w:spacing w:after="120"/>
              <w:ind w:firstLineChars="200" w:firstLine="480"/>
              <w:rPr>
                <w:rFonts w:eastAsia="STKaiti" w:cs="Calibri"/>
                <w:sz w:val="22"/>
                <w:szCs w:val="22"/>
                <w:lang w:eastAsia="zh-CN"/>
              </w:rPr>
            </w:pPr>
            <w:hyperlink r:id="rId8" w:history="1">
              <w:r w:rsidRPr="002100E6">
                <w:rPr>
                  <w:rStyle w:val="Hyperlink"/>
                  <w:rFonts w:eastAsia="STKaiti" w:cs="Calibri" w:hint="eastAsia"/>
                  <w:noProof w:val="0"/>
                  <w:sz w:val="22"/>
                  <w:szCs w:val="22"/>
                  <w:u w:val="single"/>
                  <w:lang w:eastAsia="zh-CN"/>
                </w:rPr>
                <w:t>理事会《议事规则》规则</w:t>
              </w:r>
              <w:r w:rsidRPr="002100E6">
                <w:rPr>
                  <w:rStyle w:val="Hyperlink"/>
                  <w:rFonts w:eastAsia="STKaiti" w:cs="Calibri" w:hint="eastAsia"/>
                  <w:noProof w:val="0"/>
                  <w:sz w:val="22"/>
                  <w:szCs w:val="22"/>
                  <w:u w:val="single"/>
                  <w:lang w:eastAsia="zh-CN"/>
                </w:rPr>
                <w:t>1</w:t>
              </w:r>
            </w:hyperlink>
            <w:r>
              <w:rPr>
                <w:rFonts w:eastAsia="STKaiti" w:cs="Calibri" w:hint="eastAsia"/>
                <w:sz w:val="22"/>
                <w:szCs w:val="22"/>
                <w:lang w:eastAsia="zh-CN"/>
              </w:rPr>
              <w:t>，</w:t>
            </w:r>
            <w:r w:rsidRPr="002100E6">
              <w:rPr>
                <w:rFonts w:eastAsia="STKaiti" w:cs="Calibri"/>
                <w:sz w:val="22"/>
                <w:szCs w:val="22"/>
                <w:lang w:eastAsia="zh-CN"/>
              </w:rPr>
              <w:t>全权代表大会第</w:t>
            </w:r>
            <w:hyperlink r:id="rId9" w:history="1">
              <w:r w:rsidRPr="002100E6">
                <w:rPr>
                  <w:rStyle w:val="Hyperlink"/>
                  <w:rFonts w:eastAsia="STKaiti" w:cs="Calibri" w:hint="eastAsia"/>
                  <w:noProof w:val="0"/>
                  <w:sz w:val="22"/>
                  <w:szCs w:val="22"/>
                  <w:u w:val="single"/>
                  <w:lang w:eastAsia="zh-CN"/>
                </w:rPr>
                <w:t>77</w:t>
              </w:r>
              <w:r w:rsidRPr="002100E6">
                <w:rPr>
                  <w:rStyle w:val="Hyperlink"/>
                  <w:rFonts w:eastAsia="STKaiti" w:cs="Calibri" w:hint="eastAsia"/>
                  <w:noProof w:val="0"/>
                  <w:sz w:val="22"/>
                  <w:szCs w:val="22"/>
                  <w:u w:val="single"/>
                  <w:lang w:eastAsia="zh-CN"/>
                </w:rPr>
                <w:t>（</w:t>
              </w:r>
              <w:r w:rsidRPr="002100E6">
                <w:rPr>
                  <w:rStyle w:val="Hyperlink"/>
                  <w:rFonts w:eastAsia="STKaiti" w:cs="Calibri" w:hint="eastAsia"/>
                  <w:noProof w:val="0"/>
                  <w:sz w:val="22"/>
                  <w:szCs w:val="22"/>
                  <w:u w:val="single"/>
                  <w:lang w:eastAsia="zh-CN"/>
                </w:rPr>
                <w:t>2018</w:t>
              </w:r>
              <w:r w:rsidRPr="002100E6">
                <w:rPr>
                  <w:rStyle w:val="Hyperlink"/>
                  <w:rFonts w:eastAsia="STKaiti" w:cs="Calibri" w:hint="eastAsia"/>
                  <w:noProof w:val="0"/>
                  <w:sz w:val="22"/>
                  <w:szCs w:val="22"/>
                  <w:u w:val="single"/>
                  <w:lang w:eastAsia="zh-CN"/>
                </w:rPr>
                <w:t>年，迪拜，修订版）</w:t>
              </w:r>
            </w:hyperlink>
            <w:r w:rsidRPr="002100E6">
              <w:rPr>
                <w:rFonts w:eastAsia="STKaiti" w:cs="Calibri"/>
                <w:sz w:val="22"/>
                <w:szCs w:val="22"/>
                <w:lang w:eastAsia="zh-CN"/>
              </w:rPr>
              <w:t>和</w:t>
            </w:r>
            <w:hyperlink r:id="rId10" w:history="1">
              <w:r w:rsidRPr="002100E6">
                <w:rPr>
                  <w:rStyle w:val="Hyperlink"/>
                  <w:rFonts w:eastAsia="STKaiti" w:cs="Calibri" w:hint="eastAsia"/>
                  <w:noProof w:val="0"/>
                  <w:sz w:val="22"/>
                  <w:szCs w:val="22"/>
                  <w:u w:val="single"/>
                  <w:lang w:eastAsia="zh-CN"/>
                </w:rPr>
                <w:t>111</w:t>
              </w:r>
              <w:r w:rsidRPr="002100E6">
                <w:rPr>
                  <w:rStyle w:val="Hyperlink"/>
                  <w:rFonts w:eastAsia="STKaiti" w:cs="Calibri" w:hint="eastAsia"/>
                  <w:noProof w:val="0"/>
                  <w:sz w:val="22"/>
                  <w:szCs w:val="22"/>
                  <w:u w:val="single"/>
                  <w:lang w:eastAsia="zh-CN"/>
                </w:rPr>
                <w:t>（</w:t>
              </w:r>
              <w:r w:rsidRPr="002100E6">
                <w:rPr>
                  <w:rStyle w:val="Hyperlink"/>
                  <w:rFonts w:eastAsia="STKaiti" w:cs="Calibri" w:hint="eastAsia"/>
                  <w:noProof w:val="0"/>
                  <w:sz w:val="22"/>
                  <w:szCs w:val="22"/>
                  <w:u w:val="single"/>
                  <w:lang w:eastAsia="zh-CN"/>
                </w:rPr>
                <w:t>2014</w:t>
              </w:r>
              <w:r w:rsidRPr="002100E6">
                <w:rPr>
                  <w:rStyle w:val="Hyperlink"/>
                  <w:rFonts w:eastAsia="STKaiti" w:cs="Calibri" w:hint="eastAsia"/>
                  <w:noProof w:val="0"/>
                  <w:sz w:val="22"/>
                  <w:szCs w:val="22"/>
                  <w:u w:val="single"/>
                  <w:lang w:eastAsia="zh-CN"/>
                </w:rPr>
                <w:t>年，釜山，修订版）</w:t>
              </w:r>
            </w:hyperlink>
            <w:r w:rsidRPr="002100E6">
              <w:rPr>
                <w:rFonts w:eastAsia="STKaiti" w:cs="Calibri"/>
                <w:sz w:val="22"/>
                <w:szCs w:val="22"/>
                <w:lang w:eastAsia="zh-CN"/>
              </w:rPr>
              <w:t>号决议</w:t>
            </w:r>
            <w:r>
              <w:rPr>
                <w:rFonts w:eastAsia="STKaiti" w:cs="Calibri" w:hint="eastAsia"/>
                <w:sz w:val="22"/>
                <w:szCs w:val="22"/>
                <w:lang w:eastAsia="zh-CN"/>
              </w:rPr>
              <w:t>，</w:t>
            </w:r>
            <w:r w:rsidRPr="002100E6">
              <w:rPr>
                <w:rFonts w:eastAsia="STKaiti" w:cs="Calibri"/>
                <w:sz w:val="22"/>
                <w:szCs w:val="22"/>
                <w:lang w:eastAsia="zh-CN"/>
              </w:rPr>
              <w:t>理事会第</w:t>
            </w:r>
            <w:hyperlink r:id="rId11" w:history="1">
              <w:r w:rsidRPr="002100E6">
                <w:rPr>
                  <w:rStyle w:val="Hyperlink"/>
                  <w:rFonts w:eastAsia="STKaiti" w:cs="Calibri" w:hint="eastAsia"/>
                  <w:noProof w:val="0"/>
                  <w:sz w:val="22"/>
                  <w:szCs w:val="22"/>
                  <w:u w:val="single"/>
                  <w:lang w:eastAsia="zh-CN"/>
                </w:rPr>
                <w:t>643 (</w:t>
              </w:r>
              <w:proofErr w:type="spellStart"/>
              <w:r w:rsidRPr="002100E6">
                <w:rPr>
                  <w:rStyle w:val="Hyperlink"/>
                  <w:rFonts w:eastAsia="STKaiti" w:cs="Calibri" w:hint="eastAsia"/>
                  <w:noProof w:val="0"/>
                  <w:sz w:val="22"/>
                  <w:szCs w:val="22"/>
                  <w:u w:val="single"/>
                  <w:lang w:eastAsia="zh-CN"/>
                </w:rPr>
                <w:t>C25</w:t>
              </w:r>
              <w:proofErr w:type="spellEnd"/>
              <w:r w:rsidRPr="002100E6">
                <w:rPr>
                  <w:rStyle w:val="Hyperlink"/>
                  <w:rFonts w:eastAsia="STKaiti" w:cs="Calibri" w:hint="eastAsia"/>
                  <w:noProof w:val="0"/>
                  <w:sz w:val="22"/>
                  <w:szCs w:val="22"/>
                  <w:u w:val="single"/>
                  <w:lang w:eastAsia="zh-CN"/>
                </w:rPr>
                <w:t>)</w:t>
              </w:r>
            </w:hyperlink>
            <w:r w:rsidRPr="002100E6">
              <w:rPr>
                <w:rFonts w:eastAsia="STKaiti" w:cs="Calibri"/>
                <w:sz w:val="22"/>
                <w:szCs w:val="22"/>
                <w:lang w:eastAsia="zh-CN"/>
              </w:rPr>
              <w:t>号决定。</w:t>
            </w:r>
          </w:p>
        </w:tc>
      </w:tr>
      <w:bookmarkEnd w:id="2"/>
      <w:bookmarkEnd w:id="6"/>
    </w:tbl>
    <w:p w14:paraId="3A6F52EB" w14:textId="77777777" w:rsidR="00E24D59" w:rsidRDefault="00E24D59" w:rsidP="001F1A33">
      <w:pPr>
        <w:tabs>
          <w:tab w:val="clear" w:pos="794"/>
          <w:tab w:val="clear" w:pos="1191"/>
          <w:tab w:val="clear" w:pos="1588"/>
          <w:tab w:val="clear" w:pos="1985"/>
        </w:tabs>
        <w:overflowPunct/>
        <w:autoSpaceDE/>
        <w:autoSpaceDN/>
        <w:adjustRightInd/>
        <w:textAlignment w:val="auto"/>
        <w:rPr>
          <w:lang w:eastAsia="zh-CN"/>
        </w:rPr>
      </w:pPr>
      <w:r>
        <w:rPr>
          <w:lang w:eastAsia="zh-CN"/>
        </w:rPr>
        <w:br w:type="page"/>
      </w:r>
    </w:p>
    <w:p w14:paraId="0ABF8AE7" w14:textId="77777777" w:rsidR="002100E6" w:rsidRDefault="002100E6" w:rsidP="002100E6">
      <w:pPr>
        <w:pStyle w:val="Heading1"/>
        <w:rPr>
          <w:szCs w:val="24"/>
          <w:lang w:eastAsia="zh-CN"/>
        </w:rPr>
      </w:pPr>
      <w:r>
        <w:rPr>
          <w:rFonts w:hint="eastAsia"/>
          <w:lang w:eastAsia="zh-CN"/>
        </w:rPr>
        <w:lastRenderedPageBreak/>
        <w:t>引言</w:t>
      </w:r>
    </w:p>
    <w:p w14:paraId="71407078" w14:textId="4E360ACD" w:rsidR="002100E6" w:rsidRDefault="002100E6" w:rsidP="002100E6">
      <w:pPr>
        <w:rPr>
          <w:lang w:eastAsia="zh-CN"/>
        </w:rPr>
      </w:pPr>
      <w:r>
        <w:rPr>
          <w:lang w:eastAsia="zh-CN"/>
        </w:rPr>
        <w:t>1</w:t>
      </w:r>
      <w:r>
        <w:rPr>
          <w:lang w:eastAsia="zh-CN"/>
        </w:rPr>
        <w:tab/>
      </w:r>
      <w:r w:rsidRPr="00C6125D">
        <w:rPr>
          <w:rFonts w:hint="eastAsia"/>
          <w:lang w:eastAsia="zh-CN"/>
        </w:rPr>
        <w:t>国际电联理事会</w:t>
      </w:r>
      <w:r w:rsidRPr="00C6125D">
        <w:rPr>
          <w:rFonts w:hint="eastAsia"/>
          <w:lang w:eastAsia="zh-CN"/>
        </w:rPr>
        <w:t>2025</w:t>
      </w:r>
      <w:r w:rsidRPr="00C6125D">
        <w:rPr>
          <w:rFonts w:hint="eastAsia"/>
          <w:lang w:eastAsia="zh-CN"/>
        </w:rPr>
        <w:t>年会议（</w:t>
      </w:r>
      <w:r w:rsidRPr="00C6125D">
        <w:rPr>
          <w:rFonts w:hint="eastAsia"/>
          <w:lang w:eastAsia="zh-CN"/>
        </w:rPr>
        <w:t>2025</w:t>
      </w:r>
      <w:r w:rsidRPr="00C6125D">
        <w:rPr>
          <w:rFonts w:hint="eastAsia"/>
          <w:lang w:eastAsia="zh-CN"/>
        </w:rPr>
        <w:t>年</w:t>
      </w:r>
      <w:r w:rsidRPr="00C6125D">
        <w:rPr>
          <w:rFonts w:hint="eastAsia"/>
          <w:lang w:eastAsia="zh-CN"/>
        </w:rPr>
        <w:t>6</w:t>
      </w:r>
      <w:r w:rsidRPr="00C6125D">
        <w:rPr>
          <w:rFonts w:hint="eastAsia"/>
          <w:lang w:eastAsia="zh-CN"/>
        </w:rPr>
        <w:t>月</w:t>
      </w:r>
      <w:r w:rsidRPr="00C6125D">
        <w:rPr>
          <w:rFonts w:hint="eastAsia"/>
          <w:lang w:eastAsia="zh-CN"/>
        </w:rPr>
        <w:t>17</w:t>
      </w:r>
      <w:r>
        <w:rPr>
          <w:rFonts w:hint="eastAsia"/>
          <w:lang w:eastAsia="zh-CN"/>
        </w:rPr>
        <w:t>-</w:t>
      </w:r>
      <w:r w:rsidRPr="00C6125D">
        <w:rPr>
          <w:rFonts w:hint="eastAsia"/>
          <w:lang w:eastAsia="zh-CN"/>
        </w:rPr>
        <w:t>27</w:t>
      </w:r>
      <w:r w:rsidRPr="00C6125D">
        <w:rPr>
          <w:rFonts w:hint="eastAsia"/>
          <w:lang w:eastAsia="zh-CN"/>
        </w:rPr>
        <w:t>日）通过了关于理事会</w:t>
      </w:r>
      <w:r w:rsidRPr="00C6125D">
        <w:rPr>
          <w:rFonts w:hint="eastAsia"/>
          <w:lang w:eastAsia="zh-CN"/>
        </w:rPr>
        <w:t>2026</w:t>
      </w:r>
      <w:r w:rsidRPr="00C6125D">
        <w:rPr>
          <w:rFonts w:hint="eastAsia"/>
          <w:lang w:eastAsia="zh-CN"/>
        </w:rPr>
        <w:t>、</w:t>
      </w:r>
      <w:r w:rsidRPr="00C6125D">
        <w:rPr>
          <w:rFonts w:hint="eastAsia"/>
          <w:lang w:eastAsia="zh-CN"/>
        </w:rPr>
        <w:t>2027</w:t>
      </w:r>
      <w:r w:rsidRPr="00C6125D">
        <w:rPr>
          <w:rFonts w:hint="eastAsia"/>
          <w:lang w:eastAsia="zh-CN"/>
        </w:rPr>
        <w:t>和</w:t>
      </w:r>
      <w:r w:rsidRPr="00C6125D">
        <w:rPr>
          <w:rFonts w:hint="eastAsia"/>
          <w:lang w:eastAsia="zh-CN"/>
        </w:rPr>
        <w:t>2028</w:t>
      </w:r>
      <w:r w:rsidRPr="00C6125D">
        <w:rPr>
          <w:rFonts w:hint="eastAsia"/>
          <w:lang w:eastAsia="zh-CN"/>
        </w:rPr>
        <w:t>年会议以及同期集中召开的理事会工作组和专家组（</w:t>
      </w:r>
      <w:r w:rsidRPr="00C6125D">
        <w:rPr>
          <w:rFonts w:hint="eastAsia"/>
          <w:lang w:eastAsia="zh-CN"/>
        </w:rPr>
        <w:t>CWG</w:t>
      </w:r>
      <w:r w:rsidRPr="00C6125D">
        <w:rPr>
          <w:rFonts w:hint="eastAsia"/>
          <w:lang w:eastAsia="zh-CN"/>
        </w:rPr>
        <w:t>和</w:t>
      </w:r>
      <w:r w:rsidRPr="00C6125D">
        <w:rPr>
          <w:rFonts w:hint="eastAsia"/>
          <w:lang w:eastAsia="zh-CN"/>
        </w:rPr>
        <w:t>EG</w:t>
      </w:r>
      <w:r w:rsidRPr="00C6125D">
        <w:rPr>
          <w:rFonts w:hint="eastAsia"/>
          <w:lang w:eastAsia="zh-CN"/>
        </w:rPr>
        <w:t>）会议的日期和会期</w:t>
      </w:r>
      <w:r>
        <w:rPr>
          <w:rFonts w:hint="eastAsia"/>
          <w:lang w:eastAsia="zh-CN"/>
        </w:rPr>
        <w:t>的</w:t>
      </w:r>
      <w:hyperlink r:id="rId12" w:history="1">
        <w:r w:rsidRPr="005F6F18">
          <w:rPr>
            <w:rStyle w:val="Hyperlink"/>
            <w:rFonts w:eastAsia="SimSun" w:hint="eastAsia"/>
            <w:u w:val="single"/>
            <w:lang w:eastAsia="zh-CN"/>
          </w:rPr>
          <w:t>第</w:t>
        </w:r>
        <w:r w:rsidRPr="005F6F18">
          <w:rPr>
            <w:rStyle w:val="Hyperlink"/>
            <w:rFonts w:eastAsia="SimSun" w:hint="eastAsia"/>
            <w:u w:val="single"/>
            <w:lang w:eastAsia="zh-CN"/>
          </w:rPr>
          <w:t>643</w:t>
        </w:r>
        <w:r w:rsidRPr="005F6F18">
          <w:rPr>
            <w:rStyle w:val="Hyperlink"/>
            <w:rFonts w:eastAsia="SimSun" w:hint="eastAsia"/>
            <w:u w:val="single"/>
            <w:lang w:eastAsia="zh-CN"/>
          </w:rPr>
          <w:t>号决定</w:t>
        </w:r>
      </w:hyperlink>
      <w:r w:rsidRPr="00C6125D">
        <w:rPr>
          <w:rFonts w:hint="eastAsia"/>
          <w:lang w:eastAsia="zh-CN"/>
        </w:rPr>
        <w:t>。</w:t>
      </w:r>
    </w:p>
    <w:p w14:paraId="5027A068" w14:textId="77777777" w:rsidR="002100E6" w:rsidRDefault="002100E6" w:rsidP="002100E6">
      <w:pPr>
        <w:rPr>
          <w:spacing w:val="-2"/>
          <w:lang w:eastAsia="zh-CN"/>
        </w:rPr>
      </w:pPr>
      <w:r>
        <w:rPr>
          <w:lang w:eastAsia="zh-CN"/>
        </w:rPr>
        <w:t>2</w:t>
      </w:r>
      <w:r>
        <w:rPr>
          <w:lang w:eastAsia="zh-CN"/>
        </w:rPr>
        <w:tab/>
      </w:r>
      <w:r w:rsidRPr="00C6125D">
        <w:rPr>
          <w:rFonts w:hint="eastAsia"/>
          <w:spacing w:val="-2"/>
          <w:lang w:eastAsia="zh-CN"/>
        </w:rPr>
        <w:t>自理事会</w:t>
      </w:r>
      <w:r w:rsidRPr="00C6125D">
        <w:rPr>
          <w:rFonts w:hint="eastAsia"/>
          <w:spacing w:val="-2"/>
          <w:lang w:eastAsia="zh-CN"/>
        </w:rPr>
        <w:t>2025</w:t>
      </w:r>
      <w:r w:rsidRPr="00C6125D">
        <w:rPr>
          <w:rFonts w:hint="eastAsia"/>
          <w:spacing w:val="-2"/>
          <w:lang w:eastAsia="zh-CN"/>
        </w:rPr>
        <w:t>年会议以来，与国际电联总部办公楼项目相关的重大中断期已确认为</w:t>
      </w:r>
      <w:r w:rsidRPr="00C6125D">
        <w:rPr>
          <w:rFonts w:hint="eastAsia"/>
          <w:spacing w:val="-2"/>
          <w:lang w:eastAsia="zh-CN"/>
        </w:rPr>
        <w:t>2028</w:t>
      </w:r>
      <w:r w:rsidRPr="00C6125D">
        <w:rPr>
          <w:rFonts w:hint="eastAsia"/>
          <w:spacing w:val="-2"/>
          <w:lang w:eastAsia="zh-CN"/>
        </w:rPr>
        <w:t>年</w:t>
      </w:r>
      <w:r w:rsidRPr="00C6125D">
        <w:rPr>
          <w:rFonts w:hint="eastAsia"/>
          <w:spacing w:val="-2"/>
          <w:lang w:eastAsia="zh-CN"/>
        </w:rPr>
        <w:t>10</w:t>
      </w:r>
      <w:r w:rsidRPr="00C6125D">
        <w:rPr>
          <w:rFonts w:hint="eastAsia"/>
          <w:spacing w:val="-2"/>
          <w:lang w:eastAsia="zh-CN"/>
        </w:rPr>
        <w:t>月</w:t>
      </w:r>
      <w:r w:rsidRPr="00C6125D">
        <w:rPr>
          <w:rFonts w:hint="eastAsia"/>
          <w:spacing w:val="-2"/>
          <w:lang w:eastAsia="zh-CN"/>
        </w:rPr>
        <w:t>1</w:t>
      </w:r>
      <w:r w:rsidRPr="00C6125D">
        <w:rPr>
          <w:rFonts w:hint="eastAsia"/>
          <w:spacing w:val="-2"/>
          <w:lang w:eastAsia="zh-CN"/>
        </w:rPr>
        <w:t>日至</w:t>
      </w:r>
      <w:r w:rsidRPr="00C6125D">
        <w:rPr>
          <w:rFonts w:hint="eastAsia"/>
          <w:spacing w:val="-2"/>
          <w:lang w:eastAsia="zh-CN"/>
        </w:rPr>
        <w:t>2029</w:t>
      </w:r>
      <w:r w:rsidRPr="00C6125D">
        <w:rPr>
          <w:rFonts w:hint="eastAsia"/>
          <w:spacing w:val="-2"/>
          <w:lang w:eastAsia="zh-CN"/>
        </w:rPr>
        <w:t>年</w:t>
      </w:r>
      <w:r w:rsidRPr="00C6125D">
        <w:rPr>
          <w:rFonts w:hint="eastAsia"/>
          <w:spacing w:val="-2"/>
          <w:lang w:eastAsia="zh-CN"/>
        </w:rPr>
        <w:t>8</w:t>
      </w:r>
      <w:r w:rsidRPr="00C6125D">
        <w:rPr>
          <w:rFonts w:hint="eastAsia"/>
          <w:spacing w:val="-2"/>
          <w:lang w:eastAsia="zh-CN"/>
        </w:rPr>
        <w:t>月</w:t>
      </w:r>
      <w:r w:rsidRPr="00C6125D">
        <w:rPr>
          <w:rFonts w:hint="eastAsia"/>
          <w:spacing w:val="-2"/>
          <w:lang w:eastAsia="zh-CN"/>
        </w:rPr>
        <w:t>31</w:t>
      </w:r>
      <w:r w:rsidRPr="00C6125D">
        <w:rPr>
          <w:rFonts w:hint="eastAsia"/>
          <w:spacing w:val="-2"/>
          <w:lang w:eastAsia="zh-CN"/>
        </w:rPr>
        <w:t>日（见</w:t>
      </w:r>
      <w:hyperlink r:id="rId13" w:history="1">
        <w:r w:rsidRPr="001F1A33">
          <w:rPr>
            <w:rStyle w:val="Hyperlink"/>
            <w:rFonts w:eastAsia="SimSun"/>
            <w:spacing w:val="-2"/>
            <w:u w:val="single"/>
            <w:lang w:eastAsia="zh-CN"/>
          </w:rPr>
          <w:t>C26/7</w:t>
        </w:r>
      </w:hyperlink>
      <w:r>
        <w:rPr>
          <w:rFonts w:hint="eastAsia"/>
          <w:spacing w:val="-2"/>
          <w:lang w:eastAsia="zh-CN"/>
        </w:rPr>
        <w:t>号和</w:t>
      </w:r>
      <w:hyperlink r:id="rId14" w:history="1">
        <w:r w:rsidRPr="001F1A33">
          <w:rPr>
            <w:rStyle w:val="Hyperlink"/>
            <w:rFonts w:eastAsia="SimSun"/>
            <w:spacing w:val="-2"/>
            <w:u w:val="single"/>
            <w:lang w:eastAsia="zh-CN"/>
          </w:rPr>
          <w:t>C26/65</w:t>
        </w:r>
      </w:hyperlink>
      <w:r>
        <w:rPr>
          <w:rFonts w:hint="eastAsia"/>
          <w:spacing w:val="-2"/>
          <w:lang w:eastAsia="zh-CN"/>
        </w:rPr>
        <w:t>号</w:t>
      </w:r>
      <w:r w:rsidRPr="00C6125D">
        <w:rPr>
          <w:rFonts w:hint="eastAsia"/>
          <w:spacing w:val="-2"/>
          <w:lang w:eastAsia="zh-CN"/>
        </w:rPr>
        <w:t>文件）</w:t>
      </w:r>
      <w:r>
        <w:rPr>
          <w:rFonts w:hint="eastAsia"/>
          <w:spacing w:val="-2"/>
          <w:lang w:eastAsia="zh-CN"/>
        </w:rPr>
        <w:t>。</w:t>
      </w:r>
      <w:r w:rsidRPr="00C6125D">
        <w:rPr>
          <w:rFonts w:hint="eastAsia"/>
          <w:spacing w:val="-2"/>
          <w:lang w:eastAsia="zh-CN"/>
        </w:rPr>
        <w:t>如</w:t>
      </w:r>
      <w:r w:rsidRPr="00C6125D">
        <w:rPr>
          <w:rFonts w:hint="eastAsia"/>
          <w:spacing w:val="-2"/>
          <w:lang w:eastAsia="zh-CN"/>
        </w:rPr>
        <w:t>C26/65</w:t>
      </w:r>
      <w:r w:rsidRPr="00C6125D">
        <w:rPr>
          <w:rFonts w:hint="eastAsia"/>
          <w:spacing w:val="-2"/>
          <w:lang w:eastAsia="zh-CN"/>
        </w:rPr>
        <w:t>号文件所述，为确保业务连续性，已探索日内瓦</w:t>
      </w:r>
      <w:r>
        <w:rPr>
          <w:rFonts w:hint="eastAsia"/>
          <w:spacing w:val="-2"/>
          <w:lang w:eastAsia="zh-CN"/>
        </w:rPr>
        <w:t>其它</w:t>
      </w:r>
      <w:r w:rsidRPr="00C6125D">
        <w:rPr>
          <w:rFonts w:hint="eastAsia"/>
          <w:spacing w:val="-2"/>
          <w:lang w:eastAsia="zh-CN"/>
        </w:rPr>
        <w:t>替代</w:t>
      </w:r>
      <w:r>
        <w:rPr>
          <w:rFonts w:hint="eastAsia"/>
          <w:spacing w:val="-2"/>
          <w:lang w:eastAsia="zh-CN"/>
        </w:rPr>
        <w:t>场所</w:t>
      </w:r>
      <w:r w:rsidRPr="00C6125D">
        <w:rPr>
          <w:rFonts w:hint="eastAsia"/>
          <w:spacing w:val="-2"/>
          <w:lang w:eastAsia="zh-CN"/>
        </w:rPr>
        <w:t>。</w:t>
      </w:r>
    </w:p>
    <w:p w14:paraId="1B419684" w14:textId="77777777" w:rsidR="002100E6" w:rsidRDefault="002100E6" w:rsidP="002100E6">
      <w:pPr>
        <w:rPr>
          <w:lang w:eastAsia="zh-CN"/>
        </w:rPr>
      </w:pPr>
      <w:r>
        <w:rPr>
          <w:lang w:eastAsia="zh-CN"/>
        </w:rPr>
        <w:t>3</w:t>
      </w:r>
      <w:r>
        <w:rPr>
          <w:lang w:eastAsia="zh-CN"/>
        </w:rPr>
        <w:tab/>
      </w:r>
      <w:r w:rsidRPr="00C6125D">
        <w:rPr>
          <w:rFonts w:hint="eastAsia"/>
          <w:lang w:eastAsia="zh-CN"/>
        </w:rPr>
        <w:t>此外，考虑到根据第</w:t>
      </w:r>
      <w:r w:rsidRPr="00C6125D">
        <w:rPr>
          <w:rFonts w:hint="eastAsia"/>
          <w:lang w:eastAsia="zh-CN"/>
        </w:rPr>
        <w:t>11</w:t>
      </w:r>
      <w:r w:rsidRPr="00C6125D">
        <w:rPr>
          <w:rFonts w:hint="eastAsia"/>
          <w:lang w:eastAsia="zh-CN"/>
        </w:rPr>
        <w:t>号决定</w:t>
      </w:r>
      <w:r>
        <w:rPr>
          <w:rFonts w:hint="eastAsia"/>
          <w:lang w:eastAsia="zh-CN"/>
        </w:rPr>
        <w:t>合理控制</w:t>
      </w:r>
      <w:r w:rsidRPr="00C6125D">
        <w:rPr>
          <w:rFonts w:hint="eastAsia"/>
          <w:lang w:eastAsia="zh-CN"/>
        </w:rPr>
        <w:t>成本、优化资源和提高效率</w:t>
      </w:r>
      <w:r>
        <w:rPr>
          <w:rFonts w:hint="eastAsia"/>
          <w:lang w:eastAsia="zh-CN"/>
        </w:rPr>
        <w:t>的必要性，</w:t>
      </w:r>
      <w:r w:rsidRPr="00C6125D">
        <w:rPr>
          <w:rFonts w:hint="eastAsia"/>
          <w:lang w:eastAsia="zh-CN"/>
        </w:rPr>
        <w:t>且理事会和理事会工作组的现行</w:t>
      </w:r>
      <w:r>
        <w:rPr>
          <w:rFonts w:hint="eastAsia"/>
          <w:lang w:eastAsia="zh-CN"/>
        </w:rPr>
        <w:t>时间</w:t>
      </w:r>
      <w:r w:rsidRPr="00C6125D">
        <w:rPr>
          <w:rFonts w:hint="eastAsia"/>
          <w:lang w:eastAsia="zh-CN"/>
        </w:rPr>
        <w:t>安排（包括额外的会议、小组和会议）给成员国和部门成员资源带来相当大的压力，建议在下一周期</w:t>
      </w:r>
      <w:r>
        <w:rPr>
          <w:rFonts w:hint="eastAsia"/>
          <w:lang w:eastAsia="zh-CN"/>
        </w:rPr>
        <w:t>，</w:t>
      </w:r>
      <w:r w:rsidRPr="00C6125D">
        <w:rPr>
          <w:rFonts w:hint="eastAsia"/>
          <w:lang w:eastAsia="zh-CN"/>
        </w:rPr>
        <w:t>每年集中召开一次理事会工作组会议。如有必要，可采用替代工作方法来推进这些组的工作</w:t>
      </w:r>
      <w:r>
        <w:rPr>
          <w:rFonts w:hint="eastAsia"/>
          <w:lang w:eastAsia="zh-CN"/>
        </w:rPr>
        <w:t>，例如职责</w:t>
      </w:r>
      <w:r w:rsidRPr="00C6125D">
        <w:rPr>
          <w:rFonts w:hint="eastAsia"/>
          <w:lang w:eastAsia="zh-CN"/>
        </w:rPr>
        <w:t>明确</w:t>
      </w:r>
      <w:r>
        <w:rPr>
          <w:rFonts w:hint="eastAsia"/>
          <w:lang w:eastAsia="zh-CN"/>
        </w:rPr>
        <w:t>且</w:t>
      </w:r>
      <w:r w:rsidRPr="00C6125D">
        <w:rPr>
          <w:rFonts w:hint="eastAsia"/>
          <w:lang w:eastAsia="zh-CN"/>
        </w:rPr>
        <w:t>有时限的专门组或信函通信组等。</w:t>
      </w:r>
    </w:p>
    <w:p w14:paraId="3E380C89" w14:textId="77777777" w:rsidR="002100E6" w:rsidRPr="00645618" w:rsidRDefault="002100E6" w:rsidP="002100E6">
      <w:pPr>
        <w:rPr>
          <w:lang w:val="en-US" w:eastAsia="zh-CN"/>
        </w:rPr>
      </w:pPr>
      <w:r>
        <w:rPr>
          <w:lang w:eastAsia="zh-CN"/>
        </w:rPr>
        <w:t>4</w:t>
      </w:r>
      <w:r>
        <w:rPr>
          <w:lang w:eastAsia="zh-CN"/>
        </w:rPr>
        <w:tab/>
      </w:r>
      <w:r w:rsidRPr="00C6125D">
        <w:rPr>
          <w:rFonts w:hint="eastAsia"/>
          <w:lang w:eastAsia="zh-CN"/>
        </w:rPr>
        <w:t>在此背景下，现将理事会年</w:t>
      </w:r>
      <w:r>
        <w:rPr>
          <w:rFonts w:hint="eastAsia"/>
          <w:lang w:eastAsia="zh-CN"/>
        </w:rPr>
        <w:t>度会议</w:t>
      </w:r>
      <w:r w:rsidRPr="00C6125D">
        <w:rPr>
          <w:rFonts w:hint="eastAsia"/>
          <w:lang w:eastAsia="zh-CN"/>
        </w:rPr>
        <w:t>和</w:t>
      </w:r>
      <w:r>
        <w:rPr>
          <w:rFonts w:hint="eastAsia"/>
          <w:lang w:eastAsia="zh-CN"/>
        </w:rPr>
        <w:t>集中召开的</w:t>
      </w:r>
      <w:r w:rsidRPr="00C6125D">
        <w:rPr>
          <w:rFonts w:hint="eastAsia"/>
          <w:lang w:eastAsia="zh-CN"/>
        </w:rPr>
        <w:t>理事会工作组</w:t>
      </w:r>
      <w:r>
        <w:rPr>
          <w:rFonts w:hint="eastAsia"/>
          <w:lang w:eastAsia="zh-CN"/>
        </w:rPr>
        <w:t>会议</w:t>
      </w:r>
      <w:r w:rsidRPr="00C6125D">
        <w:rPr>
          <w:rFonts w:hint="eastAsia"/>
          <w:lang w:eastAsia="zh-CN"/>
        </w:rPr>
        <w:t>的日期提交理事会审议：</w:t>
      </w:r>
    </w:p>
    <w:p w14:paraId="0745C1A9" w14:textId="24C63DDD" w:rsidR="002100E6" w:rsidRPr="00F77AA3" w:rsidRDefault="001F1A33" w:rsidP="001F1A33">
      <w:pPr>
        <w:pStyle w:val="enumlev1"/>
        <w:rPr>
          <w:lang w:eastAsia="zh-CN"/>
        </w:rPr>
      </w:pPr>
      <w:r w:rsidRPr="001F1A33">
        <w:rPr>
          <w:lang w:eastAsia="zh-CN"/>
        </w:rPr>
        <w:t>–</w:t>
      </w:r>
      <w:r w:rsidR="002100E6" w:rsidRPr="00F77AA3">
        <w:rPr>
          <w:lang w:eastAsia="zh-CN"/>
        </w:rPr>
        <w:tab/>
      </w:r>
      <w:r w:rsidR="002100E6">
        <w:rPr>
          <w:rFonts w:hint="eastAsia"/>
          <w:lang w:eastAsia="zh-CN"/>
        </w:rPr>
        <w:t>对</w:t>
      </w:r>
      <w:r w:rsidR="002100E6" w:rsidRPr="00C6125D">
        <w:rPr>
          <w:rFonts w:hint="eastAsia"/>
          <w:lang w:eastAsia="zh-CN"/>
        </w:rPr>
        <w:t>于</w:t>
      </w:r>
      <w:r w:rsidR="002100E6" w:rsidRPr="00C6125D">
        <w:rPr>
          <w:rFonts w:hint="eastAsia"/>
          <w:lang w:eastAsia="zh-CN"/>
        </w:rPr>
        <w:t>2027</w:t>
      </w:r>
      <w:r w:rsidR="002100E6" w:rsidRPr="00C6125D">
        <w:rPr>
          <w:rFonts w:hint="eastAsia"/>
          <w:lang w:eastAsia="zh-CN"/>
        </w:rPr>
        <w:t>年，</w:t>
      </w:r>
      <w:r w:rsidR="002100E6" w:rsidRPr="00C6125D">
        <w:rPr>
          <w:rFonts w:hint="eastAsia"/>
          <w:lang w:eastAsia="zh-CN"/>
        </w:rPr>
        <w:t>2026</w:t>
      </w:r>
      <w:r w:rsidR="002100E6" w:rsidRPr="00C6125D">
        <w:rPr>
          <w:rFonts w:hint="eastAsia"/>
          <w:lang w:eastAsia="zh-CN"/>
        </w:rPr>
        <w:t>年全权代表大会将于</w:t>
      </w:r>
      <w:r w:rsidR="002100E6" w:rsidRPr="00C6125D">
        <w:rPr>
          <w:rFonts w:hint="eastAsia"/>
          <w:lang w:eastAsia="zh-CN"/>
        </w:rPr>
        <w:t>2026</w:t>
      </w:r>
      <w:r w:rsidR="002100E6" w:rsidRPr="00C6125D">
        <w:rPr>
          <w:rFonts w:hint="eastAsia"/>
          <w:lang w:eastAsia="zh-CN"/>
        </w:rPr>
        <w:t>年</w:t>
      </w:r>
      <w:r w:rsidR="002100E6" w:rsidRPr="00C6125D">
        <w:rPr>
          <w:rFonts w:hint="eastAsia"/>
          <w:lang w:eastAsia="zh-CN"/>
        </w:rPr>
        <w:t>11</w:t>
      </w:r>
      <w:r w:rsidR="002100E6" w:rsidRPr="00C6125D">
        <w:rPr>
          <w:rFonts w:hint="eastAsia"/>
          <w:lang w:eastAsia="zh-CN"/>
        </w:rPr>
        <w:t>月底结束。考虑到准备秘书处文件和成员国文稿的时间较短，建议取消原定于</w:t>
      </w:r>
      <w:r w:rsidR="002100E6" w:rsidRPr="00C6125D">
        <w:rPr>
          <w:rFonts w:hint="eastAsia"/>
          <w:lang w:eastAsia="zh-CN"/>
        </w:rPr>
        <w:t>2027</w:t>
      </w:r>
      <w:r w:rsidR="002100E6" w:rsidRPr="00C6125D">
        <w:rPr>
          <w:rFonts w:hint="eastAsia"/>
          <w:lang w:eastAsia="zh-CN"/>
        </w:rPr>
        <w:t>年</w:t>
      </w:r>
      <w:r w:rsidR="002100E6" w:rsidRPr="00C6125D">
        <w:rPr>
          <w:rFonts w:hint="eastAsia"/>
          <w:lang w:eastAsia="zh-CN"/>
        </w:rPr>
        <w:t>1</w:t>
      </w:r>
      <w:r w:rsidR="002100E6" w:rsidRPr="00C6125D">
        <w:rPr>
          <w:rFonts w:hint="eastAsia"/>
          <w:lang w:eastAsia="zh-CN"/>
        </w:rPr>
        <w:t>月</w:t>
      </w:r>
      <w:r w:rsidR="002100E6" w:rsidRPr="00C6125D">
        <w:rPr>
          <w:rFonts w:hint="eastAsia"/>
          <w:lang w:eastAsia="zh-CN"/>
        </w:rPr>
        <w:t>18</w:t>
      </w:r>
      <w:r w:rsidR="002100E6" w:rsidRPr="00C6125D">
        <w:rPr>
          <w:rFonts w:hint="eastAsia"/>
          <w:lang w:eastAsia="zh-CN"/>
        </w:rPr>
        <w:t>日至</w:t>
      </w:r>
      <w:r w:rsidR="002100E6" w:rsidRPr="00C6125D">
        <w:rPr>
          <w:rFonts w:hint="eastAsia"/>
          <w:lang w:eastAsia="zh-CN"/>
        </w:rPr>
        <w:t>29</w:t>
      </w:r>
      <w:r w:rsidR="002100E6" w:rsidRPr="00C6125D">
        <w:rPr>
          <w:rFonts w:hint="eastAsia"/>
          <w:lang w:eastAsia="zh-CN"/>
        </w:rPr>
        <w:t>日集中召开的会议。根据第</w:t>
      </w:r>
      <w:r w:rsidR="002100E6" w:rsidRPr="00C6125D">
        <w:rPr>
          <w:rFonts w:hint="eastAsia"/>
          <w:lang w:eastAsia="zh-CN"/>
        </w:rPr>
        <w:t>643</w:t>
      </w:r>
      <w:r w:rsidR="002100E6" w:rsidRPr="00C6125D">
        <w:rPr>
          <w:rFonts w:hint="eastAsia"/>
          <w:lang w:eastAsia="zh-CN"/>
        </w:rPr>
        <w:t>号决定达成的一致意见，理事会会议将在日内瓦召开，为期九个工作日，</w:t>
      </w:r>
      <w:r w:rsidR="002100E6" w:rsidRPr="00645618">
        <w:rPr>
          <w:rFonts w:hint="eastAsia"/>
          <w:b/>
          <w:bCs/>
          <w:lang w:eastAsia="zh-CN"/>
        </w:rPr>
        <w:t>从</w:t>
      </w:r>
      <w:r w:rsidR="002100E6" w:rsidRPr="00645618">
        <w:rPr>
          <w:rFonts w:hint="eastAsia"/>
          <w:b/>
          <w:bCs/>
          <w:lang w:eastAsia="zh-CN"/>
        </w:rPr>
        <w:t>2027</w:t>
      </w:r>
      <w:r w:rsidR="002100E6" w:rsidRPr="00645618">
        <w:rPr>
          <w:rFonts w:hint="eastAsia"/>
          <w:b/>
          <w:bCs/>
          <w:lang w:eastAsia="zh-CN"/>
        </w:rPr>
        <w:t>年</w:t>
      </w:r>
      <w:r w:rsidR="002100E6" w:rsidRPr="00645618">
        <w:rPr>
          <w:rFonts w:hint="eastAsia"/>
          <w:b/>
          <w:bCs/>
          <w:lang w:eastAsia="zh-CN"/>
        </w:rPr>
        <w:t>6</w:t>
      </w:r>
      <w:r w:rsidR="002100E6" w:rsidRPr="00645618">
        <w:rPr>
          <w:rFonts w:hint="eastAsia"/>
          <w:b/>
          <w:bCs/>
          <w:lang w:eastAsia="zh-CN"/>
        </w:rPr>
        <w:t>月</w:t>
      </w:r>
      <w:r w:rsidR="002100E6" w:rsidRPr="00645618">
        <w:rPr>
          <w:rFonts w:hint="eastAsia"/>
          <w:b/>
          <w:bCs/>
          <w:lang w:eastAsia="zh-CN"/>
        </w:rPr>
        <w:t>8</w:t>
      </w:r>
      <w:r w:rsidR="002100E6" w:rsidRPr="00645618">
        <w:rPr>
          <w:rFonts w:hint="eastAsia"/>
          <w:b/>
          <w:bCs/>
          <w:lang w:eastAsia="zh-CN"/>
        </w:rPr>
        <w:t>日（星期二）至</w:t>
      </w:r>
      <w:r w:rsidR="002100E6" w:rsidRPr="00645618">
        <w:rPr>
          <w:rFonts w:hint="eastAsia"/>
          <w:b/>
          <w:bCs/>
          <w:lang w:eastAsia="zh-CN"/>
        </w:rPr>
        <w:t>18</w:t>
      </w:r>
      <w:r w:rsidR="002100E6" w:rsidRPr="00645618">
        <w:rPr>
          <w:rFonts w:hint="eastAsia"/>
          <w:b/>
          <w:bCs/>
          <w:lang w:eastAsia="zh-CN"/>
        </w:rPr>
        <w:t>日（星期五）</w:t>
      </w:r>
      <w:r w:rsidR="002100E6">
        <w:rPr>
          <w:rFonts w:hint="eastAsia"/>
          <w:lang w:eastAsia="zh-CN"/>
        </w:rPr>
        <w:t>。</w:t>
      </w:r>
      <w:r w:rsidR="002100E6" w:rsidRPr="00C6125D">
        <w:rPr>
          <w:rFonts w:hint="eastAsia"/>
          <w:lang w:eastAsia="zh-CN"/>
        </w:rPr>
        <w:t>建议</w:t>
      </w:r>
      <w:r w:rsidR="002100E6">
        <w:rPr>
          <w:rFonts w:hint="eastAsia"/>
          <w:lang w:eastAsia="zh-CN"/>
        </w:rPr>
        <w:t>仅在</w:t>
      </w:r>
      <w:r w:rsidR="002100E6" w:rsidRPr="00B36CDA">
        <w:rPr>
          <w:rFonts w:hint="eastAsia"/>
          <w:b/>
          <w:bCs/>
          <w:lang w:eastAsia="zh-CN"/>
        </w:rPr>
        <w:t>2027</w:t>
      </w:r>
      <w:r w:rsidR="002100E6" w:rsidRPr="00B36CDA">
        <w:rPr>
          <w:rFonts w:hint="eastAsia"/>
          <w:b/>
          <w:bCs/>
          <w:lang w:eastAsia="zh-CN"/>
        </w:rPr>
        <w:t>年</w:t>
      </w:r>
      <w:r w:rsidR="002100E6" w:rsidRPr="00B36CDA">
        <w:rPr>
          <w:rFonts w:hint="eastAsia"/>
          <w:b/>
          <w:bCs/>
          <w:lang w:eastAsia="zh-CN"/>
        </w:rPr>
        <w:t>11</w:t>
      </w:r>
      <w:r w:rsidR="002100E6" w:rsidRPr="00B36CDA">
        <w:rPr>
          <w:rFonts w:hint="eastAsia"/>
          <w:b/>
          <w:bCs/>
          <w:lang w:eastAsia="zh-CN"/>
        </w:rPr>
        <w:t>月</w:t>
      </w:r>
      <w:r w:rsidR="002100E6" w:rsidRPr="00B36CDA">
        <w:rPr>
          <w:rFonts w:hint="eastAsia"/>
          <w:b/>
          <w:bCs/>
          <w:lang w:eastAsia="zh-CN"/>
        </w:rPr>
        <w:t>29</w:t>
      </w:r>
      <w:r w:rsidR="002100E6" w:rsidRPr="00B36CDA">
        <w:rPr>
          <w:rFonts w:hint="eastAsia"/>
          <w:b/>
          <w:bCs/>
          <w:lang w:eastAsia="zh-CN"/>
        </w:rPr>
        <w:t>日（星期一）至</w:t>
      </w:r>
      <w:r w:rsidR="002100E6" w:rsidRPr="00B36CDA">
        <w:rPr>
          <w:rFonts w:hint="eastAsia"/>
          <w:b/>
          <w:bCs/>
          <w:lang w:eastAsia="zh-CN"/>
        </w:rPr>
        <w:t>12</w:t>
      </w:r>
      <w:r w:rsidR="002100E6" w:rsidRPr="00B36CDA">
        <w:rPr>
          <w:rFonts w:hint="eastAsia"/>
          <w:b/>
          <w:bCs/>
          <w:lang w:eastAsia="zh-CN"/>
        </w:rPr>
        <w:t>月</w:t>
      </w:r>
      <w:r w:rsidR="002100E6" w:rsidRPr="00B36CDA">
        <w:rPr>
          <w:rFonts w:hint="eastAsia"/>
          <w:b/>
          <w:bCs/>
          <w:lang w:eastAsia="zh-CN"/>
        </w:rPr>
        <w:t>10</w:t>
      </w:r>
      <w:r w:rsidR="002100E6" w:rsidRPr="00B36CDA">
        <w:rPr>
          <w:rFonts w:hint="eastAsia"/>
          <w:b/>
          <w:bCs/>
          <w:lang w:eastAsia="zh-CN"/>
        </w:rPr>
        <w:t>日（星期五）</w:t>
      </w:r>
      <w:r w:rsidR="002100E6">
        <w:rPr>
          <w:rFonts w:hint="eastAsia"/>
          <w:lang w:eastAsia="zh-CN"/>
        </w:rPr>
        <w:t>集中召开一次理事会工作组和专家组会议。</w:t>
      </w:r>
    </w:p>
    <w:p w14:paraId="1A23145D" w14:textId="0A9FC1AC" w:rsidR="002100E6" w:rsidRDefault="001F1A33" w:rsidP="001F1A33">
      <w:pPr>
        <w:pStyle w:val="enumlev1"/>
        <w:rPr>
          <w:lang w:eastAsia="zh-CN"/>
        </w:rPr>
      </w:pPr>
      <w:r>
        <w:rPr>
          <w:lang w:eastAsia="zh-CN"/>
        </w:rPr>
        <w:t>–</w:t>
      </w:r>
      <w:r w:rsidR="002100E6">
        <w:rPr>
          <w:lang w:eastAsia="zh-CN"/>
        </w:rPr>
        <w:tab/>
      </w:r>
      <w:r w:rsidR="002100E6">
        <w:rPr>
          <w:rFonts w:hint="eastAsia"/>
          <w:lang w:eastAsia="zh-CN"/>
        </w:rPr>
        <w:t>对于</w:t>
      </w:r>
      <w:r w:rsidR="002100E6" w:rsidRPr="00C6125D">
        <w:rPr>
          <w:rFonts w:hint="eastAsia"/>
          <w:lang w:eastAsia="zh-CN"/>
        </w:rPr>
        <w:t>2028</w:t>
      </w:r>
      <w:r w:rsidR="002100E6" w:rsidRPr="00C6125D">
        <w:rPr>
          <w:rFonts w:hint="eastAsia"/>
          <w:lang w:eastAsia="zh-CN"/>
        </w:rPr>
        <w:t>年，考虑到国际电联总部的建设期，建议在国际电联召开为期九个工作日的理事会会议，</w:t>
      </w:r>
      <w:r w:rsidR="002100E6" w:rsidRPr="00B36CDA">
        <w:rPr>
          <w:rFonts w:hint="eastAsia"/>
          <w:b/>
          <w:bCs/>
          <w:lang w:eastAsia="zh-CN"/>
        </w:rPr>
        <w:t>从</w:t>
      </w:r>
      <w:r w:rsidR="002100E6" w:rsidRPr="00B36CDA">
        <w:rPr>
          <w:rFonts w:hint="eastAsia"/>
          <w:b/>
          <w:bCs/>
          <w:lang w:eastAsia="zh-CN"/>
        </w:rPr>
        <w:t>2028</w:t>
      </w:r>
      <w:r w:rsidR="002100E6" w:rsidRPr="00B36CDA">
        <w:rPr>
          <w:rFonts w:hint="eastAsia"/>
          <w:b/>
          <w:bCs/>
          <w:lang w:eastAsia="zh-CN"/>
        </w:rPr>
        <w:t>年</w:t>
      </w:r>
      <w:r w:rsidR="002100E6" w:rsidRPr="00B36CDA">
        <w:rPr>
          <w:rFonts w:hint="eastAsia"/>
          <w:b/>
          <w:bCs/>
          <w:lang w:eastAsia="zh-CN"/>
        </w:rPr>
        <w:t>6</w:t>
      </w:r>
      <w:r w:rsidR="002100E6" w:rsidRPr="00B36CDA">
        <w:rPr>
          <w:rFonts w:hint="eastAsia"/>
          <w:b/>
          <w:bCs/>
          <w:lang w:eastAsia="zh-CN"/>
        </w:rPr>
        <w:t>月</w:t>
      </w:r>
      <w:r w:rsidR="002100E6" w:rsidRPr="00B36CDA">
        <w:rPr>
          <w:rFonts w:hint="eastAsia"/>
          <w:b/>
          <w:bCs/>
          <w:lang w:eastAsia="zh-CN"/>
        </w:rPr>
        <w:t>13</w:t>
      </w:r>
      <w:r w:rsidR="002100E6" w:rsidRPr="00B36CDA">
        <w:rPr>
          <w:rFonts w:hint="eastAsia"/>
          <w:b/>
          <w:bCs/>
          <w:lang w:eastAsia="zh-CN"/>
        </w:rPr>
        <w:t>日（星期二）至</w:t>
      </w:r>
      <w:r w:rsidR="002100E6" w:rsidRPr="00B36CDA">
        <w:rPr>
          <w:rFonts w:hint="eastAsia"/>
          <w:b/>
          <w:bCs/>
          <w:lang w:eastAsia="zh-CN"/>
        </w:rPr>
        <w:t>23</w:t>
      </w:r>
      <w:r w:rsidR="002100E6" w:rsidRPr="00B36CDA">
        <w:rPr>
          <w:rFonts w:hint="eastAsia"/>
          <w:b/>
          <w:bCs/>
          <w:lang w:eastAsia="zh-CN"/>
        </w:rPr>
        <w:t>日（星期五）</w:t>
      </w:r>
      <w:r w:rsidR="002100E6">
        <w:rPr>
          <w:rFonts w:hint="eastAsia"/>
          <w:lang w:eastAsia="zh-CN"/>
        </w:rPr>
        <w:t>；</w:t>
      </w:r>
      <w:r w:rsidR="002100E6" w:rsidRPr="00C6125D">
        <w:rPr>
          <w:rFonts w:hint="eastAsia"/>
          <w:lang w:eastAsia="zh-CN"/>
        </w:rPr>
        <w:t>以及在国际电联</w:t>
      </w:r>
      <w:r w:rsidR="002100E6">
        <w:rPr>
          <w:rFonts w:hint="eastAsia"/>
          <w:lang w:eastAsia="zh-CN"/>
        </w:rPr>
        <w:t>仅集中召开一次理事会工作组和专家组会议，</w:t>
      </w:r>
      <w:r w:rsidR="002100E6" w:rsidRPr="00B36CDA">
        <w:rPr>
          <w:rFonts w:hint="eastAsia"/>
          <w:b/>
          <w:bCs/>
          <w:lang w:eastAsia="zh-CN"/>
        </w:rPr>
        <w:t>从</w:t>
      </w:r>
      <w:r w:rsidR="002100E6" w:rsidRPr="00B36CDA">
        <w:rPr>
          <w:rFonts w:hint="eastAsia"/>
          <w:b/>
          <w:bCs/>
          <w:lang w:eastAsia="zh-CN"/>
        </w:rPr>
        <w:t>2028</w:t>
      </w:r>
      <w:r w:rsidR="002100E6" w:rsidRPr="00B36CDA">
        <w:rPr>
          <w:rFonts w:hint="eastAsia"/>
          <w:b/>
          <w:bCs/>
          <w:lang w:eastAsia="zh-CN"/>
        </w:rPr>
        <w:t>年</w:t>
      </w:r>
      <w:r w:rsidR="002100E6" w:rsidRPr="00B36CDA">
        <w:rPr>
          <w:rFonts w:hint="eastAsia"/>
          <w:b/>
          <w:bCs/>
          <w:lang w:eastAsia="zh-CN"/>
        </w:rPr>
        <w:t>9</w:t>
      </w:r>
      <w:r w:rsidR="002100E6" w:rsidRPr="00B36CDA">
        <w:rPr>
          <w:rFonts w:hint="eastAsia"/>
          <w:b/>
          <w:bCs/>
          <w:lang w:eastAsia="zh-CN"/>
        </w:rPr>
        <w:t>月</w:t>
      </w:r>
      <w:r w:rsidR="002100E6" w:rsidRPr="00B36CDA">
        <w:rPr>
          <w:rFonts w:hint="eastAsia"/>
          <w:b/>
          <w:bCs/>
          <w:lang w:eastAsia="zh-CN"/>
        </w:rPr>
        <w:t>11</w:t>
      </w:r>
      <w:r w:rsidR="002100E6" w:rsidRPr="00B36CDA">
        <w:rPr>
          <w:rFonts w:hint="eastAsia"/>
          <w:b/>
          <w:bCs/>
          <w:lang w:eastAsia="zh-CN"/>
        </w:rPr>
        <w:t>日（星期一）至</w:t>
      </w:r>
      <w:r w:rsidR="002100E6" w:rsidRPr="00B36CDA">
        <w:rPr>
          <w:rFonts w:hint="eastAsia"/>
          <w:b/>
          <w:bCs/>
          <w:lang w:eastAsia="zh-CN"/>
        </w:rPr>
        <w:t>22</w:t>
      </w:r>
      <w:r w:rsidR="002100E6" w:rsidRPr="00B36CDA">
        <w:rPr>
          <w:rFonts w:hint="eastAsia"/>
          <w:b/>
          <w:bCs/>
          <w:lang w:eastAsia="zh-CN"/>
        </w:rPr>
        <w:t>日（星期五）</w:t>
      </w:r>
      <w:r w:rsidR="002100E6">
        <w:rPr>
          <w:rFonts w:hint="eastAsia"/>
          <w:lang w:eastAsia="zh-CN"/>
        </w:rPr>
        <w:t>。</w:t>
      </w:r>
    </w:p>
    <w:p w14:paraId="4ED0EE74" w14:textId="76B105AA" w:rsidR="002100E6" w:rsidRDefault="001F1A33" w:rsidP="001F1A33">
      <w:pPr>
        <w:pStyle w:val="enumlev1"/>
        <w:rPr>
          <w:lang w:eastAsia="zh-CN"/>
        </w:rPr>
      </w:pPr>
      <w:r>
        <w:rPr>
          <w:lang w:eastAsia="zh-CN"/>
        </w:rPr>
        <w:t>–</w:t>
      </w:r>
      <w:r w:rsidR="002100E6">
        <w:rPr>
          <w:lang w:eastAsia="zh-CN"/>
        </w:rPr>
        <w:tab/>
      </w:r>
      <w:r w:rsidR="002100E6" w:rsidRPr="00C6125D">
        <w:rPr>
          <w:rFonts w:hint="eastAsia"/>
          <w:lang w:eastAsia="zh-CN"/>
        </w:rPr>
        <w:t>对于</w:t>
      </w:r>
      <w:r w:rsidR="002100E6" w:rsidRPr="00C6125D">
        <w:rPr>
          <w:rFonts w:hint="eastAsia"/>
          <w:lang w:eastAsia="zh-CN"/>
        </w:rPr>
        <w:t>2029</w:t>
      </w:r>
      <w:r w:rsidR="002100E6" w:rsidRPr="00C6125D">
        <w:rPr>
          <w:rFonts w:hint="eastAsia"/>
          <w:lang w:eastAsia="zh-CN"/>
        </w:rPr>
        <w:t>年，建议</w:t>
      </w:r>
      <w:r w:rsidR="002100E6">
        <w:rPr>
          <w:rFonts w:hint="eastAsia"/>
          <w:lang w:eastAsia="zh-CN"/>
        </w:rPr>
        <w:t>仅在</w:t>
      </w:r>
      <w:r w:rsidR="002100E6" w:rsidRPr="00B36CDA">
        <w:rPr>
          <w:rFonts w:hint="eastAsia"/>
          <w:b/>
          <w:bCs/>
          <w:lang w:eastAsia="zh-CN"/>
        </w:rPr>
        <w:t>2029</w:t>
      </w:r>
      <w:r w:rsidR="002100E6" w:rsidRPr="00B36CDA">
        <w:rPr>
          <w:rFonts w:hint="eastAsia"/>
          <w:b/>
          <w:bCs/>
          <w:lang w:eastAsia="zh-CN"/>
        </w:rPr>
        <w:t>年</w:t>
      </w:r>
      <w:r w:rsidR="002100E6" w:rsidRPr="00B36CDA">
        <w:rPr>
          <w:rFonts w:hint="eastAsia"/>
          <w:b/>
          <w:bCs/>
          <w:lang w:eastAsia="zh-CN"/>
        </w:rPr>
        <w:t>2</w:t>
      </w:r>
      <w:r w:rsidR="002100E6" w:rsidRPr="00B36CDA">
        <w:rPr>
          <w:rFonts w:hint="eastAsia"/>
          <w:b/>
          <w:bCs/>
          <w:lang w:eastAsia="zh-CN"/>
        </w:rPr>
        <w:t>月</w:t>
      </w:r>
      <w:r w:rsidR="002100E6" w:rsidRPr="00B36CDA">
        <w:rPr>
          <w:rFonts w:hint="eastAsia"/>
          <w:b/>
          <w:bCs/>
          <w:lang w:eastAsia="zh-CN"/>
        </w:rPr>
        <w:t>19</w:t>
      </w:r>
      <w:r w:rsidR="002100E6" w:rsidRPr="00B36CDA">
        <w:rPr>
          <w:rFonts w:hint="eastAsia"/>
          <w:b/>
          <w:bCs/>
          <w:lang w:eastAsia="zh-CN"/>
        </w:rPr>
        <w:t>日（星期一）至</w:t>
      </w:r>
      <w:r w:rsidR="002100E6" w:rsidRPr="00B36CDA">
        <w:rPr>
          <w:rFonts w:hint="eastAsia"/>
          <w:b/>
          <w:bCs/>
          <w:lang w:eastAsia="zh-CN"/>
        </w:rPr>
        <w:t>3</w:t>
      </w:r>
      <w:r w:rsidR="002100E6" w:rsidRPr="00B36CDA">
        <w:rPr>
          <w:rFonts w:hint="eastAsia"/>
          <w:b/>
          <w:bCs/>
          <w:lang w:eastAsia="zh-CN"/>
        </w:rPr>
        <w:t>月</w:t>
      </w:r>
      <w:r w:rsidR="002100E6" w:rsidRPr="00B36CDA">
        <w:rPr>
          <w:rFonts w:hint="eastAsia"/>
          <w:b/>
          <w:bCs/>
          <w:lang w:eastAsia="zh-CN"/>
        </w:rPr>
        <w:t>2</w:t>
      </w:r>
      <w:r w:rsidR="002100E6" w:rsidRPr="00B36CDA">
        <w:rPr>
          <w:rFonts w:hint="eastAsia"/>
          <w:b/>
          <w:bCs/>
          <w:lang w:eastAsia="zh-CN"/>
        </w:rPr>
        <w:t>日（星期五）</w:t>
      </w:r>
      <w:r w:rsidR="002100E6">
        <w:rPr>
          <w:rFonts w:hint="eastAsia"/>
          <w:lang w:eastAsia="zh-CN"/>
        </w:rPr>
        <w:t>集中召开一次理事会工作组和专家组会议。若因</w:t>
      </w:r>
      <w:r w:rsidR="002100E6" w:rsidRPr="00C6125D">
        <w:rPr>
          <w:rFonts w:hint="eastAsia"/>
          <w:lang w:eastAsia="zh-CN"/>
        </w:rPr>
        <w:t>国际电联总部办公楼建设</w:t>
      </w:r>
      <w:r w:rsidR="002100E6">
        <w:rPr>
          <w:rFonts w:hint="eastAsia"/>
          <w:lang w:eastAsia="zh-CN"/>
        </w:rPr>
        <w:t>而</w:t>
      </w:r>
      <w:r w:rsidR="002100E6" w:rsidRPr="00C6125D">
        <w:rPr>
          <w:rFonts w:hint="eastAsia"/>
          <w:lang w:eastAsia="zh-CN"/>
        </w:rPr>
        <w:t>不得不在日内瓦国际会议中心（</w:t>
      </w:r>
      <w:r w:rsidR="002100E6" w:rsidRPr="00C6125D">
        <w:rPr>
          <w:rFonts w:hint="eastAsia"/>
          <w:lang w:eastAsia="zh-CN"/>
        </w:rPr>
        <w:t>CICG</w:t>
      </w:r>
      <w:r w:rsidR="002100E6" w:rsidRPr="00C6125D">
        <w:rPr>
          <w:rFonts w:hint="eastAsia"/>
          <w:lang w:eastAsia="zh-CN"/>
        </w:rPr>
        <w:t>）举行</w:t>
      </w:r>
      <w:r w:rsidR="002100E6">
        <w:rPr>
          <w:rFonts w:hint="eastAsia"/>
          <w:lang w:eastAsia="zh-CN"/>
        </w:rPr>
        <w:t>会议</w:t>
      </w:r>
      <w:r w:rsidR="002100E6" w:rsidRPr="00C6125D">
        <w:rPr>
          <w:rFonts w:hint="eastAsia"/>
          <w:lang w:eastAsia="zh-CN"/>
        </w:rPr>
        <w:t>，则费用约为</w:t>
      </w:r>
      <w:r w:rsidR="002100E6" w:rsidRPr="00C6125D">
        <w:rPr>
          <w:rFonts w:hint="eastAsia"/>
          <w:lang w:eastAsia="zh-CN"/>
        </w:rPr>
        <w:t>48 000</w:t>
      </w:r>
      <w:r w:rsidR="002100E6" w:rsidRPr="00C6125D">
        <w:rPr>
          <w:rFonts w:hint="eastAsia"/>
          <w:lang w:eastAsia="zh-CN"/>
        </w:rPr>
        <w:t>瑞郎。</w:t>
      </w:r>
    </w:p>
    <w:p w14:paraId="4058BA99" w14:textId="4A093A1D" w:rsidR="002100E6" w:rsidRPr="003879B8" w:rsidRDefault="001F1A33" w:rsidP="001F1A33">
      <w:pPr>
        <w:pStyle w:val="enumlev1"/>
        <w:rPr>
          <w:lang w:eastAsia="zh-CN"/>
        </w:rPr>
      </w:pPr>
      <w:r w:rsidRPr="001F1A33">
        <w:rPr>
          <w:lang w:eastAsia="zh-CN"/>
        </w:rPr>
        <w:t>–</w:t>
      </w:r>
      <w:r w:rsidR="002100E6" w:rsidRPr="003879B8">
        <w:rPr>
          <w:lang w:eastAsia="zh-CN"/>
        </w:rPr>
        <w:tab/>
      </w:r>
      <w:r w:rsidR="002100E6" w:rsidRPr="00C6125D">
        <w:rPr>
          <w:rFonts w:hint="eastAsia"/>
          <w:lang w:eastAsia="zh-CN"/>
        </w:rPr>
        <w:t>理事会</w:t>
      </w:r>
      <w:r w:rsidR="002100E6" w:rsidRPr="00C6125D">
        <w:rPr>
          <w:rFonts w:hint="eastAsia"/>
          <w:lang w:eastAsia="zh-CN"/>
        </w:rPr>
        <w:t>2029</w:t>
      </w:r>
      <w:r w:rsidR="002100E6" w:rsidRPr="00C6125D">
        <w:rPr>
          <w:rFonts w:hint="eastAsia"/>
          <w:lang w:eastAsia="zh-CN"/>
        </w:rPr>
        <w:t>年年度会议计划于</w:t>
      </w:r>
      <w:r w:rsidR="002100E6" w:rsidRPr="00B36CDA">
        <w:rPr>
          <w:rFonts w:hint="eastAsia"/>
          <w:b/>
          <w:bCs/>
          <w:lang w:eastAsia="zh-CN"/>
        </w:rPr>
        <w:t>2029</w:t>
      </w:r>
      <w:r w:rsidR="002100E6" w:rsidRPr="00B36CDA">
        <w:rPr>
          <w:rFonts w:hint="eastAsia"/>
          <w:b/>
          <w:bCs/>
          <w:lang w:eastAsia="zh-CN"/>
        </w:rPr>
        <w:t>年</w:t>
      </w:r>
      <w:r w:rsidR="002100E6" w:rsidRPr="00B36CDA">
        <w:rPr>
          <w:rFonts w:hint="eastAsia"/>
          <w:b/>
          <w:bCs/>
          <w:lang w:eastAsia="zh-CN"/>
        </w:rPr>
        <w:t>6</w:t>
      </w:r>
      <w:r w:rsidR="002100E6" w:rsidRPr="00B36CDA">
        <w:rPr>
          <w:rFonts w:hint="eastAsia"/>
          <w:b/>
          <w:bCs/>
          <w:lang w:eastAsia="zh-CN"/>
        </w:rPr>
        <w:t>月</w:t>
      </w:r>
      <w:r w:rsidR="002100E6" w:rsidRPr="00B36CDA">
        <w:rPr>
          <w:rFonts w:hint="eastAsia"/>
          <w:b/>
          <w:bCs/>
          <w:lang w:eastAsia="zh-CN"/>
        </w:rPr>
        <w:t>19</w:t>
      </w:r>
      <w:r w:rsidR="002100E6" w:rsidRPr="00B36CDA">
        <w:rPr>
          <w:rFonts w:hint="eastAsia"/>
          <w:b/>
          <w:bCs/>
          <w:lang w:eastAsia="zh-CN"/>
        </w:rPr>
        <w:t>日（星期二）至</w:t>
      </w:r>
      <w:r w:rsidR="002100E6" w:rsidRPr="00B36CDA">
        <w:rPr>
          <w:rFonts w:hint="eastAsia"/>
          <w:b/>
          <w:bCs/>
          <w:lang w:eastAsia="zh-CN"/>
        </w:rPr>
        <w:t>29</w:t>
      </w:r>
      <w:r w:rsidR="002100E6" w:rsidRPr="00B36CDA">
        <w:rPr>
          <w:rFonts w:hint="eastAsia"/>
          <w:b/>
          <w:bCs/>
          <w:lang w:eastAsia="zh-CN"/>
        </w:rPr>
        <w:t>日（星期五）</w:t>
      </w:r>
      <w:r w:rsidR="002100E6" w:rsidRPr="00C6125D">
        <w:rPr>
          <w:rFonts w:hint="eastAsia"/>
          <w:lang w:eastAsia="zh-CN"/>
        </w:rPr>
        <w:t>在波波夫</w:t>
      </w:r>
      <w:r w:rsidR="002100E6">
        <w:rPr>
          <w:rFonts w:hint="eastAsia"/>
          <w:lang w:eastAsia="zh-CN"/>
        </w:rPr>
        <w:t>厅召开</w:t>
      </w:r>
      <w:r w:rsidR="002100E6" w:rsidRPr="00C6125D">
        <w:rPr>
          <w:rFonts w:hint="eastAsia"/>
          <w:lang w:eastAsia="zh-CN"/>
        </w:rPr>
        <w:t>。</w:t>
      </w:r>
      <w:r w:rsidR="002100E6">
        <w:rPr>
          <w:rFonts w:hint="eastAsia"/>
          <w:lang w:eastAsia="zh-CN"/>
        </w:rPr>
        <w:t>若</w:t>
      </w:r>
      <w:r w:rsidR="002100E6" w:rsidRPr="00C6125D">
        <w:rPr>
          <w:rFonts w:hint="eastAsia"/>
          <w:lang w:eastAsia="zh-CN"/>
        </w:rPr>
        <w:t>在此期间</w:t>
      </w:r>
      <w:r w:rsidR="002100E6">
        <w:rPr>
          <w:rFonts w:hint="eastAsia"/>
          <w:lang w:eastAsia="zh-CN"/>
        </w:rPr>
        <w:t>无法</w:t>
      </w:r>
      <w:r w:rsidR="002100E6" w:rsidRPr="00C6125D">
        <w:rPr>
          <w:rFonts w:hint="eastAsia"/>
          <w:lang w:eastAsia="zh-CN"/>
        </w:rPr>
        <w:t>使用波波夫</w:t>
      </w:r>
      <w:r w:rsidR="002100E6">
        <w:rPr>
          <w:rFonts w:hint="eastAsia"/>
          <w:lang w:eastAsia="zh-CN"/>
        </w:rPr>
        <w:t>厅</w:t>
      </w:r>
      <w:r w:rsidR="002100E6" w:rsidRPr="00C6125D">
        <w:rPr>
          <w:rFonts w:hint="eastAsia"/>
          <w:lang w:eastAsia="zh-CN"/>
        </w:rPr>
        <w:t>（等待声学测试结果），则已在世界卫生组织（</w:t>
      </w:r>
      <w:r w:rsidR="002100E6" w:rsidRPr="00C6125D">
        <w:rPr>
          <w:rFonts w:hint="eastAsia"/>
          <w:lang w:eastAsia="zh-CN"/>
        </w:rPr>
        <w:t>WHO</w:t>
      </w:r>
      <w:r w:rsidR="002100E6" w:rsidRPr="00C6125D">
        <w:rPr>
          <w:rFonts w:hint="eastAsia"/>
          <w:lang w:eastAsia="zh-CN"/>
        </w:rPr>
        <w:t>）临时预订</w:t>
      </w:r>
      <w:r w:rsidR="002100E6">
        <w:rPr>
          <w:rFonts w:hint="eastAsia"/>
          <w:lang w:eastAsia="zh-CN"/>
        </w:rPr>
        <w:t>了会议室</w:t>
      </w:r>
      <w:r w:rsidR="002100E6" w:rsidRPr="00C6125D">
        <w:rPr>
          <w:rFonts w:hint="eastAsia"/>
          <w:lang w:eastAsia="zh-CN"/>
        </w:rPr>
        <w:t>。</w:t>
      </w:r>
      <w:r w:rsidR="002100E6">
        <w:rPr>
          <w:rFonts w:hint="eastAsia"/>
          <w:lang w:eastAsia="zh-CN"/>
        </w:rPr>
        <w:t>不过</w:t>
      </w:r>
      <w:r w:rsidR="002100E6" w:rsidRPr="00C6125D">
        <w:rPr>
          <w:rFonts w:hint="eastAsia"/>
          <w:lang w:eastAsia="zh-CN"/>
        </w:rPr>
        <w:t>，一旦拆除工作的高</w:t>
      </w:r>
      <w:r w:rsidR="002100E6">
        <w:rPr>
          <w:rFonts w:hint="eastAsia"/>
          <w:lang w:eastAsia="zh-CN"/>
        </w:rPr>
        <w:t>干扰阶段结束，</w:t>
      </w:r>
      <w:r w:rsidR="002100E6" w:rsidRPr="00C6125D">
        <w:rPr>
          <w:rFonts w:hint="eastAsia"/>
          <w:lang w:eastAsia="zh-CN"/>
        </w:rPr>
        <w:t>更为经济高效和可取</w:t>
      </w:r>
      <w:r w:rsidR="002100E6">
        <w:rPr>
          <w:rFonts w:hint="eastAsia"/>
          <w:lang w:eastAsia="zh-CN"/>
        </w:rPr>
        <w:t>的选择是于</w:t>
      </w:r>
      <w:r w:rsidR="002100E6" w:rsidRPr="00C81FBC">
        <w:rPr>
          <w:rFonts w:hint="eastAsia"/>
          <w:b/>
          <w:bCs/>
          <w:lang w:eastAsia="zh-CN"/>
        </w:rPr>
        <w:t>2029</w:t>
      </w:r>
      <w:r w:rsidR="002100E6" w:rsidRPr="00C81FBC">
        <w:rPr>
          <w:rFonts w:hint="eastAsia"/>
          <w:b/>
          <w:bCs/>
          <w:lang w:eastAsia="zh-CN"/>
        </w:rPr>
        <w:t>年</w:t>
      </w:r>
      <w:r w:rsidR="002100E6" w:rsidRPr="00C81FBC">
        <w:rPr>
          <w:rFonts w:hint="eastAsia"/>
          <w:b/>
          <w:bCs/>
          <w:lang w:eastAsia="zh-CN"/>
        </w:rPr>
        <w:t>9</w:t>
      </w:r>
      <w:r w:rsidR="002100E6" w:rsidRPr="00C81FBC">
        <w:rPr>
          <w:rFonts w:hint="eastAsia"/>
          <w:b/>
          <w:bCs/>
          <w:lang w:eastAsia="zh-CN"/>
        </w:rPr>
        <w:t>月</w:t>
      </w:r>
      <w:r w:rsidR="002100E6" w:rsidRPr="00C81FBC">
        <w:rPr>
          <w:rFonts w:hint="eastAsia"/>
          <w:b/>
          <w:bCs/>
          <w:lang w:eastAsia="zh-CN"/>
        </w:rPr>
        <w:t>25</w:t>
      </w:r>
      <w:r w:rsidR="002100E6" w:rsidRPr="00C81FBC">
        <w:rPr>
          <w:rFonts w:hint="eastAsia"/>
          <w:b/>
          <w:bCs/>
          <w:lang w:eastAsia="zh-CN"/>
        </w:rPr>
        <w:t>日（星期二）至</w:t>
      </w:r>
      <w:r w:rsidR="002100E6" w:rsidRPr="00C81FBC">
        <w:rPr>
          <w:rFonts w:hint="eastAsia"/>
          <w:b/>
          <w:bCs/>
          <w:lang w:eastAsia="zh-CN"/>
        </w:rPr>
        <w:t>10</w:t>
      </w:r>
      <w:r w:rsidR="002100E6" w:rsidRPr="00C81FBC">
        <w:rPr>
          <w:rFonts w:hint="eastAsia"/>
          <w:b/>
          <w:bCs/>
          <w:lang w:eastAsia="zh-CN"/>
        </w:rPr>
        <w:t>月</w:t>
      </w:r>
      <w:r w:rsidR="002100E6" w:rsidRPr="00C81FBC">
        <w:rPr>
          <w:rFonts w:hint="eastAsia"/>
          <w:b/>
          <w:bCs/>
          <w:lang w:eastAsia="zh-CN"/>
        </w:rPr>
        <w:t>5</w:t>
      </w:r>
      <w:r w:rsidR="002100E6" w:rsidRPr="00C81FBC">
        <w:rPr>
          <w:rFonts w:hint="eastAsia"/>
          <w:b/>
          <w:bCs/>
          <w:lang w:eastAsia="zh-CN"/>
        </w:rPr>
        <w:t>日（星期五）</w:t>
      </w:r>
      <w:r w:rsidR="002100E6" w:rsidRPr="00C6125D">
        <w:rPr>
          <w:rFonts w:hint="eastAsia"/>
          <w:lang w:eastAsia="zh-CN"/>
        </w:rPr>
        <w:t>在国际电联总部</w:t>
      </w:r>
      <w:r w:rsidR="002100E6">
        <w:rPr>
          <w:rFonts w:hint="eastAsia"/>
          <w:lang w:eastAsia="zh-CN"/>
        </w:rPr>
        <w:t>召开</w:t>
      </w:r>
      <w:r w:rsidR="002100E6" w:rsidRPr="00C6125D">
        <w:rPr>
          <w:rFonts w:hint="eastAsia"/>
          <w:lang w:eastAsia="zh-CN"/>
        </w:rPr>
        <w:t>会议。</w:t>
      </w:r>
    </w:p>
    <w:p w14:paraId="26FB4CFC" w14:textId="77777777" w:rsidR="002100E6" w:rsidRDefault="002100E6" w:rsidP="001F1A33">
      <w:pPr>
        <w:rPr>
          <w:lang w:eastAsia="zh-CN"/>
        </w:rPr>
      </w:pPr>
      <w:r>
        <w:rPr>
          <w:lang w:eastAsia="zh-CN"/>
        </w:rPr>
        <w:t>5</w:t>
      </w:r>
      <w:r>
        <w:rPr>
          <w:lang w:eastAsia="zh-CN"/>
        </w:rPr>
        <w:tab/>
      </w:r>
      <w:r w:rsidRPr="00C6125D">
        <w:rPr>
          <w:rFonts w:hint="eastAsia"/>
          <w:lang w:eastAsia="zh-CN"/>
        </w:rPr>
        <w:t>请理事会</w:t>
      </w:r>
      <w:r w:rsidRPr="00C71B97">
        <w:rPr>
          <w:rFonts w:hint="eastAsia"/>
          <w:b/>
          <w:bCs/>
          <w:lang w:eastAsia="zh-CN"/>
        </w:rPr>
        <w:t>审议</w:t>
      </w:r>
      <w:r>
        <w:rPr>
          <w:rFonts w:hint="eastAsia"/>
          <w:lang w:eastAsia="zh-CN"/>
        </w:rPr>
        <w:t>该</w:t>
      </w:r>
      <w:r w:rsidRPr="00C6125D">
        <w:rPr>
          <w:rFonts w:hint="eastAsia"/>
          <w:lang w:eastAsia="zh-CN"/>
        </w:rPr>
        <w:t>拟议</w:t>
      </w:r>
      <w:r>
        <w:rPr>
          <w:rFonts w:hint="eastAsia"/>
          <w:lang w:eastAsia="zh-CN"/>
        </w:rPr>
        <w:t>时间安排，并原则上</w:t>
      </w:r>
      <w:r w:rsidRPr="00C71B97">
        <w:rPr>
          <w:rFonts w:hint="eastAsia"/>
          <w:b/>
          <w:bCs/>
          <w:lang w:eastAsia="zh-CN"/>
        </w:rPr>
        <w:t>同意</w:t>
      </w:r>
      <w:r w:rsidRPr="00C6125D">
        <w:rPr>
          <w:rFonts w:hint="eastAsia"/>
          <w:lang w:eastAsia="zh-CN"/>
        </w:rPr>
        <w:t>在</w:t>
      </w:r>
      <w:r w:rsidRPr="00C6125D">
        <w:rPr>
          <w:rFonts w:hint="eastAsia"/>
          <w:lang w:eastAsia="zh-CN"/>
        </w:rPr>
        <w:t>2027</w:t>
      </w:r>
      <w:r w:rsidRPr="00C6125D">
        <w:rPr>
          <w:rFonts w:hint="eastAsia"/>
          <w:lang w:eastAsia="zh-CN"/>
        </w:rPr>
        <w:t>、</w:t>
      </w:r>
      <w:r w:rsidRPr="00C6125D">
        <w:rPr>
          <w:rFonts w:hint="eastAsia"/>
          <w:lang w:eastAsia="zh-CN"/>
        </w:rPr>
        <w:t>2028</w:t>
      </w:r>
      <w:r w:rsidRPr="00C6125D">
        <w:rPr>
          <w:rFonts w:hint="eastAsia"/>
          <w:lang w:eastAsia="zh-CN"/>
        </w:rPr>
        <w:t>和</w:t>
      </w:r>
      <w:r w:rsidRPr="00C6125D">
        <w:rPr>
          <w:rFonts w:hint="eastAsia"/>
          <w:lang w:eastAsia="zh-CN"/>
        </w:rPr>
        <w:t>2029</w:t>
      </w:r>
      <w:r w:rsidRPr="00C6125D">
        <w:rPr>
          <w:rFonts w:hint="eastAsia"/>
          <w:lang w:eastAsia="zh-CN"/>
        </w:rPr>
        <w:t>年</w:t>
      </w:r>
      <w:r>
        <w:rPr>
          <w:rFonts w:hint="eastAsia"/>
          <w:lang w:eastAsia="zh-CN"/>
        </w:rPr>
        <w:t>各仅</w:t>
      </w:r>
      <w:r w:rsidRPr="00C6125D">
        <w:rPr>
          <w:rFonts w:hint="eastAsia"/>
          <w:lang w:eastAsia="zh-CN"/>
        </w:rPr>
        <w:t>集中召开一次理事会工作组会议。</w:t>
      </w:r>
    </w:p>
    <w:p w14:paraId="11C52B61" w14:textId="77777777" w:rsidR="002100E6" w:rsidRDefault="002100E6" w:rsidP="001F1A33">
      <w:pPr>
        <w:rPr>
          <w:lang w:eastAsia="zh-CN"/>
        </w:rPr>
      </w:pPr>
      <w:r>
        <w:rPr>
          <w:lang w:eastAsia="zh-CN"/>
        </w:rPr>
        <w:t>6</w:t>
      </w:r>
      <w:r>
        <w:rPr>
          <w:lang w:eastAsia="zh-CN"/>
        </w:rPr>
        <w:tab/>
      </w:r>
      <w:r w:rsidRPr="00C6125D">
        <w:rPr>
          <w:rFonts w:hint="eastAsia"/>
          <w:lang w:eastAsia="zh-CN"/>
        </w:rPr>
        <w:t>考虑到理事会在本届会议上的反馈</w:t>
      </w:r>
      <w:r>
        <w:rPr>
          <w:rFonts w:hint="eastAsia"/>
          <w:lang w:eastAsia="zh-CN"/>
        </w:rPr>
        <w:t>，</w:t>
      </w:r>
      <w:r w:rsidRPr="00C6125D">
        <w:rPr>
          <w:rFonts w:hint="eastAsia"/>
          <w:lang w:eastAsia="zh-CN"/>
        </w:rPr>
        <w:t>以及将提交</w:t>
      </w:r>
      <w:r w:rsidRPr="00C6125D">
        <w:rPr>
          <w:rFonts w:hint="eastAsia"/>
          <w:lang w:eastAsia="zh-CN"/>
        </w:rPr>
        <w:t>11</w:t>
      </w:r>
      <w:r w:rsidRPr="00C6125D">
        <w:rPr>
          <w:rFonts w:hint="eastAsia"/>
          <w:lang w:eastAsia="zh-CN"/>
        </w:rPr>
        <w:t>月</w:t>
      </w:r>
      <w:r>
        <w:rPr>
          <w:rFonts w:hint="eastAsia"/>
          <w:lang w:eastAsia="zh-CN"/>
        </w:rPr>
        <w:t>的</w:t>
      </w:r>
      <w:r w:rsidRPr="00C6125D">
        <w:rPr>
          <w:rFonts w:hint="eastAsia"/>
          <w:lang w:eastAsia="zh-CN"/>
        </w:rPr>
        <w:t>理事会</w:t>
      </w:r>
      <w:r w:rsidRPr="00C6125D">
        <w:rPr>
          <w:rFonts w:hint="eastAsia"/>
          <w:lang w:eastAsia="zh-CN"/>
        </w:rPr>
        <w:t>2026</w:t>
      </w:r>
      <w:r w:rsidRPr="00C6125D">
        <w:rPr>
          <w:rFonts w:hint="eastAsia"/>
          <w:lang w:eastAsia="zh-CN"/>
        </w:rPr>
        <w:t>年最后一次会议</w:t>
      </w:r>
      <w:r>
        <w:rPr>
          <w:rFonts w:hint="eastAsia"/>
          <w:lang w:eastAsia="zh-CN"/>
        </w:rPr>
        <w:t>、</w:t>
      </w:r>
      <w:r w:rsidRPr="00C6125D">
        <w:rPr>
          <w:rFonts w:hint="eastAsia"/>
          <w:lang w:eastAsia="zh-CN"/>
        </w:rPr>
        <w:t>关于总部</w:t>
      </w:r>
      <w:r>
        <w:rPr>
          <w:rFonts w:hint="eastAsia"/>
          <w:lang w:eastAsia="zh-CN"/>
        </w:rPr>
        <w:t>运作</w:t>
      </w:r>
      <w:r w:rsidRPr="00C6125D">
        <w:rPr>
          <w:rFonts w:hint="eastAsia"/>
          <w:lang w:eastAsia="zh-CN"/>
        </w:rPr>
        <w:t>业务连续性的进一步更新情况，将在该会议上提交一份新</w:t>
      </w:r>
      <w:r>
        <w:rPr>
          <w:rFonts w:hint="eastAsia"/>
          <w:lang w:eastAsia="zh-CN"/>
        </w:rPr>
        <w:t>的</w:t>
      </w:r>
      <w:r w:rsidRPr="00C6125D">
        <w:rPr>
          <w:rFonts w:hint="eastAsia"/>
          <w:lang w:eastAsia="zh-CN"/>
        </w:rPr>
        <w:t>决定草案</w:t>
      </w:r>
      <w:r>
        <w:rPr>
          <w:rFonts w:hint="eastAsia"/>
          <w:lang w:eastAsia="zh-CN"/>
        </w:rPr>
        <w:t>，</w:t>
      </w:r>
      <w:r w:rsidRPr="00C6125D">
        <w:rPr>
          <w:rFonts w:hint="eastAsia"/>
          <w:lang w:eastAsia="zh-CN"/>
        </w:rPr>
        <w:t>供理事会批准。</w:t>
      </w:r>
    </w:p>
    <w:p w14:paraId="39E8F1FA" w14:textId="11B7BF9B" w:rsidR="00E323D0" w:rsidRPr="00E323D0" w:rsidRDefault="002100E6" w:rsidP="002100E6">
      <w:pPr>
        <w:spacing w:before="40"/>
        <w:jc w:val="center"/>
      </w:pPr>
      <w:r>
        <w:t>______________</w:t>
      </w:r>
    </w:p>
    <w:sectPr w:rsidR="00E323D0" w:rsidRPr="00E323D0"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44EA" w14:textId="77777777" w:rsidR="009E2133" w:rsidRDefault="009E2133">
      <w:r>
        <w:separator/>
      </w:r>
    </w:p>
  </w:endnote>
  <w:endnote w:type="continuationSeparator" w:id="0">
    <w:p w14:paraId="35A9478E" w14:textId="77777777" w:rsidR="009E2133" w:rsidRDefault="009E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3F3C95" w14:textId="77777777" w:rsidTr="00E31DCE">
      <w:trPr>
        <w:jc w:val="center"/>
      </w:trPr>
      <w:tc>
        <w:tcPr>
          <w:tcW w:w="1803" w:type="dxa"/>
          <w:vAlign w:val="center"/>
        </w:tcPr>
        <w:p w14:paraId="18E61D80" w14:textId="67D7DE60"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2100E6">
            <w:rPr>
              <w:noProof/>
              <w:color w:val="808080" w:themeColor="background1" w:themeShade="80"/>
            </w:rPr>
            <w:t xml:space="preserve"> 2600722</w:t>
          </w:r>
        </w:p>
      </w:tc>
      <w:tc>
        <w:tcPr>
          <w:tcW w:w="8261" w:type="dxa"/>
        </w:tcPr>
        <w:p w14:paraId="4F068593" w14:textId="771276E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2100E6">
            <w:rPr>
              <w:bCs/>
              <w:color w:val="808080" w:themeColor="background1" w:themeShade="80"/>
            </w:rPr>
            <w:t>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D03F459"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B13A5E1" w14:textId="77777777" w:rsidTr="00E31DCE">
      <w:trPr>
        <w:jc w:val="center"/>
      </w:trPr>
      <w:tc>
        <w:tcPr>
          <w:tcW w:w="1803" w:type="dxa"/>
          <w:vAlign w:val="center"/>
        </w:tcPr>
        <w:p w14:paraId="1407117F"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E36E59D" w14:textId="00C5162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2100E6">
            <w:rPr>
              <w:bCs/>
              <w:color w:val="808080" w:themeColor="background1" w:themeShade="80"/>
            </w:rPr>
            <w:t>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BCF8DA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E261" w14:textId="77777777" w:rsidR="009E2133" w:rsidRDefault="009E2133">
      <w:r>
        <w:t>____________________</w:t>
      </w:r>
    </w:p>
  </w:footnote>
  <w:footnote w:type="continuationSeparator" w:id="0">
    <w:p w14:paraId="35226AAE" w14:textId="77777777" w:rsidR="009E2133" w:rsidRDefault="009E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E2CB" w14:textId="77777777" w:rsidR="00E24D59" w:rsidRPr="00602842" w:rsidRDefault="00602842" w:rsidP="00602842">
    <w:pPr>
      <w:pStyle w:val="Header"/>
    </w:pPr>
    <w:r>
      <w:rPr>
        <w:noProof/>
      </w:rPr>
      <w:drawing>
        <wp:inline distT="0" distB="0" distL="0" distR="0" wp14:anchorId="6758C693" wp14:editId="53C6D802">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33"/>
    <w:rsid w:val="00001B77"/>
    <w:rsid w:val="0000517A"/>
    <w:rsid w:val="0000538F"/>
    <w:rsid w:val="00031E72"/>
    <w:rsid w:val="000404D2"/>
    <w:rsid w:val="00047C1C"/>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1F1A33"/>
    <w:rsid w:val="002100E6"/>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5F6F18"/>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36954"/>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E213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5B4B"/>
    <w:rsid w:val="00D9725C"/>
    <w:rsid w:val="00DA0E66"/>
    <w:rsid w:val="00DA2D30"/>
    <w:rsid w:val="00DA7006"/>
    <w:rsid w:val="00DB3621"/>
    <w:rsid w:val="00DC6427"/>
    <w:rsid w:val="00DD62F5"/>
    <w:rsid w:val="00DD66A1"/>
    <w:rsid w:val="00DE196D"/>
    <w:rsid w:val="00DF4437"/>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06E4"/>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E6FC3"/>
  <w15:docId w15:val="{02350D54-7FF9-464F-928C-51D4A9E0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Council-RoP/rop-c.pdf" TargetMode="External"/><Relationship Id="rId13" Type="http://schemas.openxmlformats.org/officeDocument/2006/relationships/hyperlink" Target="https://www.itu.int/md/S26-CL-C-0007/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L-C-0122/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22/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council/Documents/basic-texts/RES-111-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RES-077-C.pdf" TargetMode="External"/><Relationship Id="rId14" Type="http://schemas.openxmlformats.org/officeDocument/2006/relationships/hyperlink" Target="https://www.itu.int/md/S26-CL-C-006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2</Pages>
  <Words>1519</Words>
  <Characters>759</Characters>
  <Application>Microsoft Office Word</Application>
  <DocSecurity>0</DocSecurity>
  <Lines>14</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schedule of the 2027, 2028 and 2029 sessions of the Council and clusters of Council Working Groups and Expert Groups for the same period</dc:title>
  <dc:subject>ITU Council 2026</dc:subject>
  <cp:keywords>C26; C2026; Council 2026; PP26</cp:keywords>
  <dc:description/>
  <cp:lastPrinted>2015-02-24T13:23:00Z</cp:lastPrinted>
  <dcterms:created xsi:type="dcterms:W3CDTF">2026-04-07T11:15:00Z</dcterms:created>
  <dcterms:modified xsi:type="dcterms:W3CDTF">2026-04-07T11:16:00Z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