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066D3165" w14:textId="77777777" w:rsidTr="00F363FE">
        <w:tc>
          <w:tcPr>
            <w:tcW w:w="6512" w:type="dxa"/>
          </w:tcPr>
          <w:p w14:paraId="069B444A" w14:textId="7CD817CE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ED63E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ED63E4">
              <w:rPr>
                <w:b/>
                <w:bCs/>
                <w:lang w:bidi="ar-EG"/>
              </w:rPr>
              <w:t>PL-3</w:t>
            </w:r>
          </w:p>
        </w:tc>
        <w:tc>
          <w:tcPr>
            <w:tcW w:w="3117" w:type="dxa"/>
          </w:tcPr>
          <w:p w14:paraId="0D9774EC" w14:textId="4370EA4F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ED63E4">
              <w:rPr>
                <w:b/>
                <w:bCs/>
                <w:lang w:bidi="ar-EG"/>
              </w:rPr>
              <w:t>2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032F7B51" w14:textId="77777777" w:rsidTr="00F363FE">
        <w:tc>
          <w:tcPr>
            <w:tcW w:w="6512" w:type="dxa"/>
          </w:tcPr>
          <w:p w14:paraId="260C90E3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4B1F19D9" w14:textId="368A52C1" w:rsidR="007B0AA0" w:rsidRPr="007B0AA0" w:rsidRDefault="00ED63E4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‏1‏ أبريل‏ 2026</w:t>
            </w:r>
          </w:p>
        </w:tc>
      </w:tr>
      <w:tr w:rsidR="007B0AA0" w14:paraId="2FA4E9A5" w14:textId="77777777" w:rsidTr="00F363FE">
        <w:tc>
          <w:tcPr>
            <w:tcW w:w="6512" w:type="dxa"/>
          </w:tcPr>
          <w:p w14:paraId="4F9A91F7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77DE8BC5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1EDC3BF0" w14:textId="77777777" w:rsidTr="00F363FE">
        <w:tc>
          <w:tcPr>
            <w:tcW w:w="6512" w:type="dxa"/>
          </w:tcPr>
          <w:p w14:paraId="64A43A21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0B56E001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118E46A0" w14:textId="77777777" w:rsidTr="00EE7446">
        <w:tc>
          <w:tcPr>
            <w:tcW w:w="9629" w:type="dxa"/>
            <w:gridSpan w:val="2"/>
          </w:tcPr>
          <w:p w14:paraId="01F43B29" w14:textId="77777777" w:rsidR="007B0AA0" w:rsidRDefault="001D64C7" w:rsidP="007B0AA0">
            <w:pPr>
              <w:pStyle w:val="Source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تقرير من الأمينة العامة</w:t>
            </w:r>
          </w:p>
        </w:tc>
      </w:tr>
      <w:tr w:rsidR="007B0AA0" w14:paraId="755CAD8F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1A381A7B" w14:textId="64B28200" w:rsidR="007B0AA0" w:rsidRPr="005546CF" w:rsidRDefault="00ED63E4" w:rsidP="00ED63E4">
            <w:pPr>
              <w:pStyle w:val="Subtitle0"/>
              <w:rPr>
                <w:sz w:val="32"/>
                <w:szCs w:val="32"/>
              </w:rPr>
            </w:pP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الجدول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الزمني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المقترح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لدورات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المجلس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للأعوام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2027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و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2028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و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2029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ومجموعات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أفرقة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العمل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وأفرقة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الخبراء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التابعة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للمجلس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خلال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الفترة</w:t>
            </w:r>
            <w:r w:rsidRPr="00ED63E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D63E4">
              <w:rPr>
                <w:rFonts w:hint="eastAsia"/>
                <w:sz w:val="32"/>
                <w:szCs w:val="32"/>
                <w:rtl/>
                <w:lang w:bidi="ar-SA"/>
              </w:rPr>
              <w:t>نفسها</w:t>
            </w:r>
          </w:p>
        </w:tc>
      </w:tr>
      <w:tr w:rsidR="007B0AA0" w14:paraId="7AF42EED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B2EB9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33BC5F13" w14:textId="590A86C9" w:rsidR="007B0AA0" w:rsidRPr="007D6EDA" w:rsidRDefault="00ED63E4" w:rsidP="00ED63E4">
            <w:pPr>
              <w:rPr>
                <w:spacing w:val="-2"/>
                <w:rtl/>
              </w:rPr>
            </w:pPr>
            <w:r w:rsidRPr="007D6EDA">
              <w:rPr>
                <w:spacing w:val="-2"/>
                <w:rtl/>
              </w:rPr>
              <w:t xml:space="preserve">يكلّف القرار 77 (المراجَع في بوخارست، 2022) لمؤتمر المندوبين المفوضين مجلس الاتحاد بأن يحدد، في كل دورة عادية، من دوراته الجدول الزمني لمواعيد دوراته العادية الثلاث التالية في يونيو-يوليو واستعراضه على أساس متجدد. وتعرض المواعيد المقترحة لدورات المجلس السنوية وأفرقة العمل </w:t>
            </w:r>
            <w:r w:rsidR="00D53964" w:rsidRPr="007D6EDA">
              <w:rPr>
                <w:spacing w:val="-2"/>
                <w:lang w:bidi="ar-EG"/>
              </w:rPr>
              <w:t>(CWG)</w:t>
            </w:r>
            <w:r w:rsidR="00D53964" w:rsidRPr="007D6EDA">
              <w:rPr>
                <w:spacing w:val="-2"/>
                <w:rtl/>
                <w:lang w:bidi="ar-EG"/>
              </w:rPr>
              <w:t xml:space="preserve"> </w:t>
            </w:r>
            <w:r w:rsidRPr="007D6EDA">
              <w:rPr>
                <w:spacing w:val="-2"/>
                <w:rtl/>
              </w:rPr>
              <w:t>وأفرقة الخبراء التابعة للمجلس</w:t>
            </w:r>
            <w:r w:rsidR="00D53964" w:rsidRPr="007D6EDA">
              <w:rPr>
                <w:rFonts w:hint="eastAsia"/>
                <w:spacing w:val="-2"/>
                <w:rtl/>
              </w:rPr>
              <w:t> </w:t>
            </w:r>
            <w:r w:rsidR="00D53964" w:rsidRPr="007D6EDA">
              <w:rPr>
                <w:spacing w:val="-2"/>
                <w:lang w:bidi="ar-EG"/>
              </w:rPr>
              <w:t>(EG)</w:t>
            </w:r>
            <w:r w:rsidR="00D53964" w:rsidRPr="007D6EDA">
              <w:rPr>
                <w:spacing w:val="-2"/>
                <w:rtl/>
              </w:rPr>
              <w:t xml:space="preserve"> </w:t>
            </w:r>
            <w:r w:rsidRPr="007D6EDA">
              <w:rPr>
                <w:spacing w:val="-2"/>
                <w:rtl/>
              </w:rPr>
              <w:t>على المجلس للنظر فيها، بهدف اعتمادها في الاجتماع الأخير لدورة المجلس لعام 2026 في نوفمبر، في ضوء أي تحديثات بشأن استمرارية الأعمال في عمليات مقر الاتحاد في ذلك الوقت.</w:t>
            </w:r>
          </w:p>
          <w:p w14:paraId="5C983D15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576C3F05" w14:textId="684FCD1E" w:rsidR="007B0AA0" w:rsidRDefault="00ED63E4" w:rsidP="00ED63E4">
            <w:pPr>
              <w:rPr>
                <w:rtl/>
              </w:rPr>
            </w:pPr>
            <w:r w:rsidRPr="00ED63E4">
              <w:rPr>
                <w:rFonts w:hint="eastAsia"/>
                <w:rtl/>
              </w:rPr>
              <w:t>يُدعى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المجلس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إلى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b/>
                <w:bCs/>
                <w:rtl/>
              </w:rPr>
              <w:t>النظر</w:t>
            </w:r>
            <w:r w:rsidRPr="00ED63E4">
              <w:rPr>
                <w:b/>
                <w:bCs/>
                <w:rtl/>
              </w:rPr>
              <w:t xml:space="preserve"> </w:t>
            </w:r>
            <w:r w:rsidRPr="00ED63E4">
              <w:rPr>
                <w:rFonts w:hint="eastAsia"/>
                <w:b/>
                <w:bCs/>
                <w:rtl/>
              </w:rPr>
              <w:t>في</w:t>
            </w:r>
            <w:r w:rsidRPr="00ED63E4">
              <w:rPr>
                <w:b/>
                <w:bCs/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الجدول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الزمني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المقترح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و</w:t>
            </w:r>
            <w:r w:rsidRPr="00ED63E4">
              <w:rPr>
                <w:rFonts w:hint="eastAsia"/>
                <w:b/>
                <w:bCs/>
                <w:rtl/>
              </w:rPr>
              <w:t>الموافقة</w:t>
            </w:r>
            <w:r w:rsidRPr="00ED63E4">
              <w:rPr>
                <w:b/>
                <w:bCs/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من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حيث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المبدأ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على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عقد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مجموعة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واحدة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من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أفرقة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العمل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وأفرقة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الخبراء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التابعة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للمجلس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في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الأعوام</w:t>
            </w:r>
            <w:r w:rsidRPr="00ED63E4">
              <w:rPr>
                <w:rtl/>
              </w:rPr>
              <w:t xml:space="preserve"> 2027 </w:t>
            </w:r>
            <w:r w:rsidRPr="00ED63E4">
              <w:rPr>
                <w:rFonts w:hint="eastAsia"/>
                <w:rtl/>
              </w:rPr>
              <w:t>و</w:t>
            </w:r>
            <w:r w:rsidRPr="00ED63E4">
              <w:rPr>
                <w:rtl/>
              </w:rPr>
              <w:t xml:space="preserve">2028 </w:t>
            </w:r>
            <w:r w:rsidRPr="00ED63E4">
              <w:rPr>
                <w:rFonts w:hint="eastAsia"/>
                <w:rtl/>
              </w:rPr>
              <w:t>و</w:t>
            </w:r>
            <w:r w:rsidRPr="00ED63E4">
              <w:rPr>
                <w:rtl/>
              </w:rPr>
              <w:t>2029.</w:t>
            </w:r>
          </w:p>
          <w:p w14:paraId="6EBA8E56" w14:textId="77777777" w:rsidR="007B0AA0" w:rsidRPr="007B0AA0" w:rsidRDefault="00494119" w:rsidP="007B0A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الصلة</w:t>
            </w:r>
            <w:r w:rsidR="007B0AA0" w:rsidRPr="007B0AA0">
              <w:rPr>
                <w:b/>
                <w:bCs/>
                <w:rtl/>
              </w:rPr>
              <w:t xml:space="preserve"> بالخطة ال</w:t>
            </w:r>
            <w:r w:rsidR="007B0AA0" w:rsidRPr="007B0AA0">
              <w:rPr>
                <w:rFonts w:hint="cs"/>
                <w:b/>
                <w:bCs/>
                <w:rtl/>
              </w:rPr>
              <w:t>ا</w:t>
            </w:r>
            <w:r w:rsidR="007B0AA0" w:rsidRPr="007B0AA0">
              <w:rPr>
                <w:b/>
                <w:bCs/>
                <w:rtl/>
              </w:rPr>
              <w:t>ستراتيجية</w:t>
            </w:r>
          </w:p>
          <w:p w14:paraId="05F36C30" w14:textId="1B36258F" w:rsidR="007B0AA0" w:rsidRDefault="00ED63E4" w:rsidP="00ED63E4">
            <w:pPr>
              <w:rPr>
                <w:rtl/>
              </w:rPr>
            </w:pPr>
            <w:r w:rsidRPr="00ED63E4">
              <w:rPr>
                <w:rFonts w:hint="eastAsia"/>
                <w:rtl/>
              </w:rPr>
              <w:t>تنظيم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المنصات</w:t>
            </w:r>
            <w:r w:rsidRPr="00ED63E4">
              <w:rPr>
                <w:rtl/>
              </w:rPr>
              <w:t>.</w:t>
            </w:r>
          </w:p>
          <w:p w14:paraId="668A1320" w14:textId="77777777" w:rsidR="007B0AA0" w:rsidRDefault="007B0AA0" w:rsidP="00B97F32">
            <w:pPr>
              <w:rPr>
                <w:b/>
                <w:bCs/>
              </w:rPr>
            </w:pPr>
            <w:r w:rsidRPr="007B0AA0">
              <w:rPr>
                <w:rFonts w:hint="cs"/>
                <w:b/>
                <w:bCs/>
                <w:rtl/>
              </w:rPr>
              <w:t>الآثار المالية</w:t>
            </w:r>
          </w:p>
          <w:p w14:paraId="5A0C9A79" w14:textId="3A14E35B" w:rsidR="006F363C" w:rsidRDefault="00ED63E4" w:rsidP="00ED63E4">
            <w:pPr>
              <w:rPr>
                <w:rtl/>
              </w:rPr>
            </w:pPr>
            <w:r w:rsidRPr="00ED63E4">
              <w:rPr>
                <w:rFonts w:hint="eastAsia"/>
                <w:rtl/>
              </w:rPr>
              <w:t>تغطي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الميزانيات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نصف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السنوية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تكاليف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عقد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دورات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المجلس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ومجموعات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أفرقة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العمل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وأفرقة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الخبراء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التابعة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للمجلس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في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الاتحاد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في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عام</w:t>
            </w:r>
            <w:r w:rsidR="00BB784A">
              <w:rPr>
                <w:rFonts w:hint="cs"/>
                <w:rtl/>
              </w:rPr>
              <w:t>َ</w:t>
            </w:r>
            <w:r w:rsidRPr="00ED63E4">
              <w:rPr>
                <w:rFonts w:hint="eastAsia"/>
                <w:rtl/>
              </w:rPr>
              <w:t>ي</w:t>
            </w:r>
            <w:r w:rsidRPr="00ED63E4">
              <w:rPr>
                <w:rtl/>
              </w:rPr>
              <w:t xml:space="preserve"> 2027 </w:t>
            </w:r>
            <w:r w:rsidRPr="00ED63E4">
              <w:rPr>
                <w:rFonts w:hint="eastAsia"/>
                <w:rtl/>
              </w:rPr>
              <w:t>و</w:t>
            </w:r>
            <w:r w:rsidRPr="00ED63E4">
              <w:rPr>
                <w:rtl/>
              </w:rPr>
              <w:t>2028.</w:t>
            </w:r>
          </w:p>
          <w:p w14:paraId="060DAD3E" w14:textId="5BFBCB84" w:rsidR="00ED63E4" w:rsidRPr="005546CF" w:rsidRDefault="00ED63E4" w:rsidP="00ED63E4">
            <w:pPr>
              <w:rPr>
                <w:rtl/>
              </w:rPr>
            </w:pPr>
            <w:r w:rsidRPr="00ED63E4">
              <w:rPr>
                <w:rFonts w:hint="eastAsia"/>
                <w:rtl/>
              </w:rPr>
              <w:t>وفي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عام</w:t>
            </w:r>
            <w:r w:rsidRPr="00ED63E4">
              <w:rPr>
                <w:rtl/>
              </w:rPr>
              <w:t xml:space="preserve"> 2029</w:t>
            </w:r>
            <w:r w:rsidRPr="00ED63E4">
              <w:rPr>
                <w:rFonts w:hint="eastAsia"/>
                <w:rtl/>
              </w:rPr>
              <w:t>،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قد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لا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تتاح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قاعات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الاجتماعات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في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مقر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الاتحاد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حتى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سبتمبر</w:t>
            </w:r>
            <w:r w:rsidRPr="00ED63E4">
              <w:rPr>
                <w:rtl/>
              </w:rPr>
              <w:t xml:space="preserve">. </w:t>
            </w:r>
            <w:r w:rsidRPr="00ED63E4">
              <w:rPr>
                <w:rFonts w:hint="eastAsia"/>
                <w:rtl/>
              </w:rPr>
              <w:t>وإذا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عُقِدت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مجموعة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أفرقة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العمل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التابعة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للمجلس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لعام</w:t>
            </w:r>
            <w:r w:rsidRPr="00ED63E4">
              <w:rPr>
                <w:rtl/>
              </w:rPr>
              <w:t xml:space="preserve"> 2029 </w:t>
            </w:r>
            <w:r w:rsidRPr="00ED63E4">
              <w:rPr>
                <w:rFonts w:hint="eastAsia"/>
                <w:rtl/>
              </w:rPr>
              <w:t>في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مركز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جنيف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الدولي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للمؤتمرات</w:t>
            </w:r>
            <w:r w:rsidRPr="00ED63E4">
              <w:rPr>
                <w:rtl/>
              </w:rPr>
              <w:t xml:space="preserve"> </w:t>
            </w:r>
            <w:r w:rsidRPr="00ED63E4">
              <w:t>(CICG)</w:t>
            </w:r>
            <w:r w:rsidRPr="00ED63E4">
              <w:rPr>
                <w:rFonts w:hint="eastAsia"/>
                <w:rtl/>
              </w:rPr>
              <w:t>؛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فستبلغ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التكلفة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التقديرية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لهذه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المجموعة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من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أفرقة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العمل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وأفرقة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الخبراء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التابعة</w:t>
            </w:r>
            <w:r w:rsidRPr="00ED63E4">
              <w:rPr>
                <w:rtl/>
              </w:rPr>
              <w:t xml:space="preserve"> </w:t>
            </w:r>
            <w:r w:rsidRPr="00ED63E4">
              <w:rPr>
                <w:rFonts w:hint="eastAsia"/>
                <w:rtl/>
              </w:rPr>
              <w:t>للمجلس</w:t>
            </w:r>
            <w:r w:rsidRPr="00ED63E4">
              <w:rPr>
                <w:rtl/>
              </w:rPr>
              <w:t xml:space="preserve"> (</w:t>
            </w:r>
            <w:r w:rsidRPr="00ED63E4">
              <w:rPr>
                <w:rFonts w:hint="eastAsia"/>
                <w:rtl/>
              </w:rPr>
              <w:t>لمدة</w:t>
            </w:r>
            <w:r w:rsidRPr="00ED63E4">
              <w:rPr>
                <w:rtl/>
              </w:rPr>
              <w:t xml:space="preserve"> 10 </w:t>
            </w:r>
            <w:r w:rsidRPr="00ED63E4">
              <w:rPr>
                <w:rFonts w:hint="eastAsia"/>
                <w:rtl/>
              </w:rPr>
              <w:t>أيام</w:t>
            </w:r>
            <w:r w:rsidRPr="00ED63E4">
              <w:rPr>
                <w:rtl/>
              </w:rPr>
              <w:t xml:space="preserve">) </w:t>
            </w:r>
            <w:r w:rsidRPr="00ED63E4">
              <w:rPr>
                <w:b/>
                <w:bCs/>
                <w:lang w:val="en-GB"/>
              </w:rPr>
              <w:t>48 000</w:t>
            </w:r>
            <w:r w:rsidRPr="00ED63E4">
              <w:rPr>
                <w:b/>
                <w:bCs/>
                <w:rtl/>
              </w:rPr>
              <w:t xml:space="preserve"> </w:t>
            </w:r>
            <w:r w:rsidRPr="00ED63E4">
              <w:rPr>
                <w:rFonts w:hint="eastAsia"/>
                <w:b/>
                <w:bCs/>
                <w:rtl/>
              </w:rPr>
              <w:t>فرنك</w:t>
            </w:r>
            <w:r w:rsidRPr="00ED63E4">
              <w:rPr>
                <w:b/>
                <w:bCs/>
                <w:rtl/>
              </w:rPr>
              <w:t xml:space="preserve"> </w:t>
            </w:r>
            <w:r w:rsidRPr="00ED63E4">
              <w:rPr>
                <w:rFonts w:hint="eastAsia"/>
                <w:b/>
                <w:bCs/>
                <w:rtl/>
              </w:rPr>
              <w:t>سويسري</w:t>
            </w:r>
            <w:r w:rsidRPr="00ED63E4">
              <w:rPr>
                <w:rtl/>
              </w:rPr>
              <w:t>.</w:t>
            </w:r>
          </w:p>
          <w:p w14:paraId="308F0AB8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7A9B0ADC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28FC87D8" w14:textId="5BDBF580" w:rsidR="007B0AA0" w:rsidRPr="005546CF" w:rsidRDefault="00BB784A" w:rsidP="00ED63E4">
            <w:pPr>
              <w:rPr>
                <w:i/>
                <w:iCs/>
                <w:rtl/>
              </w:rPr>
            </w:pPr>
            <w:hyperlink r:id="rId8" w:history="1">
              <w:r w:rsidR="00ED63E4" w:rsidRPr="00ED63E4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المادة</w:t>
              </w:r>
              <w:r w:rsidR="00ED63E4" w:rsidRPr="00ED63E4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1 </w:t>
              </w:r>
              <w:r w:rsidR="00ED63E4" w:rsidRPr="00ED63E4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من</w:t>
              </w:r>
              <w:r w:rsidR="00ED63E4" w:rsidRPr="00ED63E4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="00ED63E4" w:rsidRPr="00ED63E4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النظام</w:t>
              </w:r>
              <w:r w:rsidR="00ED63E4" w:rsidRPr="00ED63E4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="00ED63E4" w:rsidRPr="00ED63E4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الداخلي</w:t>
              </w:r>
              <w:r w:rsidR="00ED63E4" w:rsidRPr="00ED63E4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="00ED63E4" w:rsidRPr="00ED63E4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للمجلس</w:t>
              </w:r>
            </w:hyperlink>
            <w:r w:rsidR="00ED63E4" w:rsidRPr="00ED63E4">
              <w:rPr>
                <w:rFonts w:hint="eastAsia"/>
                <w:i/>
                <w:iCs/>
                <w:rtl/>
              </w:rPr>
              <w:t>؛</w:t>
            </w:r>
            <w:r w:rsidR="00ED63E4" w:rsidRPr="00ED63E4">
              <w:rPr>
                <w:i/>
                <w:iCs/>
                <w:rtl/>
              </w:rPr>
              <w:t xml:space="preserve"> </w:t>
            </w:r>
            <w:r w:rsidR="00ED63E4" w:rsidRPr="00ED63E4">
              <w:rPr>
                <w:rFonts w:hint="eastAsia"/>
                <w:i/>
                <w:iCs/>
                <w:rtl/>
              </w:rPr>
              <w:t>و</w:t>
            </w:r>
            <w:hyperlink r:id="rId9" w:history="1">
              <w:r w:rsidR="00ED63E4" w:rsidRPr="00ED63E4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القرار</w:t>
              </w:r>
              <w:r w:rsidR="00ED63E4" w:rsidRPr="00ED63E4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77 (</w:t>
              </w:r>
              <w:r w:rsidR="00ED63E4" w:rsidRPr="00ED63E4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المراجَع</w:t>
              </w:r>
              <w:r w:rsidR="00ED63E4" w:rsidRPr="00ED63E4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="00ED63E4" w:rsidRPr="00ED63E4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في</w:t>
              </w:r>
              <w:r w:rsidR="00ED63E4" w:rsidRPr="00ED63E4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="00ED63E4" w:rsidRPr="00ED63E4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دبي،</w:t>
              </w:r>
              <w:r w:rsidR="00ED63E4" w:rsidRPr="00ED63E4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2018)</w:t>
              </w:r>
            </w:hyperlink>
            <w:r w:rsidR="00ED63E4" w:rsidRPr="00ED63E4">
              <w:rPr>
                <w:i/>
                <w:iCs/>
                <w:rtl/>
              </w:rPr>
              <w:t xml:space="preserve"> </w:t>
            </w:r>
            <w:r w:rsidR="00ED63E4" w:rsidRPr="00ED63E4">
              <w:rPr>
                <w:rFonts w:hint="eastAsia"/>
                <w:i/>
                <w:iCs/>
                <w:rtl/>
              </w:rPr>
              <w:t>و</w:t>
            </w:r>
            <w:hyperlink r:id="rId10" w:history="1">
              <w:r w:rsidR="00ED63E4" w:rsidRPr="00ED63E4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القرار</w:t>
              </w:r>
              <w:r w:rsidR="00ED63E4" w:rsidRPr="00ED63E4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111 (</w:t>
              </w:r>
              <w:r w:rsidR="00ED63E4" w:rsidRPr="00ED63E4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المراجَع</w:t>
              </w:r>
              <w:r w:rsidR="00ED63E4" w:rsidRPr="00ED63E4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="00ED63E4" w:rsidRPr="00ED63E4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في</w:t>
              </w:r>
              <w:r w:rsidR="00ED63E4" w:rsidRPr="00ED63E4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="00ED63E4" w:rsidRPr="00ED63E4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بوسان،</w:t>
              </w:r>
              <w:r w:rsidR="00ED63E4" w:rsidRPr="00ED63E4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2014)</w:t>
              </w:r>
            </w:hyperlink>
            <w:r w:rsidR="00ED63E4" w:rsidRPr="00ED63E4">
              <w:rPr>
                <w:i/>
                <w:iCs/>
                <w:rtl/>
              </w:rPr>
              <w:t xml:space="preserve"> </w:t>
            </w:r>
            <w:r w:rsidR="00ED63E4" w:rsidRPr="00ED63E4">
              <w:rPr>
                <w:rFonts w:hint="eastAsia"/>
                <w:i/>
                <w:iCs/>
                <w:rtl/>
              </w:rPr>
              <w:t>لمؤتمر</w:t>
            </w:r>
            <w:r w:rsidR="00ED63E4" w:rsidRPr="00ED63E4">
              <w:rPr>
                <w:i/>
                <w:iCs/>
                <w:rtl/>
              </w:rPr>
              <w:t xml:space="preserve"> </w:t>
            </w:r>
            <w:r w:rsidR="00ED63E4" w:rsidRPr="00ED63E4">
              <w:rPr>
                <w:rFonts w:hint="eastAsia"/>
                <w:i/>
                <w:iCs/>
                <w:rtl/>
              </w:rPr>
              <w:t>المندوبين</w:t>
            </w:r>
            <w:r w:rsidR="00ED63E4" w:rsidRPr="00ED63E4">
              <w:rPr>
                <w:i/>
                <w:iCs/>
                <w:rtl/>
              </w:rPr>
              <w:t xml:space="preserve"> </w:t>
            </w:r>
            <w:r w:rsidR="00ED63E4" w:rsidRPr="00ED63E4">
              <w:rPr>
                <w:rFonts w:hint="eastAsia"/>
                <w:i/>
                <w:iCs/>
                <w:rtl/>
              </w:rPr>
              <w:t>المفوضين؛</w:t>
            </w:r>
            <w:r w:rsidR="00ED63E4" w:rsidRPr="00ED63E4">
              <w:rPr>
                <w:i/>
                <w:iCs/>
                <w:rtl/>
              </w:rPr>
              <w:t xml:space="preserve"> </w:t>
            </w:r>
            <w:r w:rsidR="00ED63E4" w:rsidRPr="00ED63E4">
              <w:rPr>
                <w:rFonts w:hint="eastAsia"/>
                <w:i/>
                <w:iCs/>
                <w:rtl/>
              </w:rPr>
              <w:t>ومقرر</w:t>
            </w:r>
            <w:r w:rsidR="00ED63E4" w:rsidRPr="00ED63E4">
              <w:rPr>
                <w:i/>
                <w:iCs/>
                <w:rtl/>
              </w:rPr>
              <w:t xml:space="preserve"> </w:t>
            </w:r>
            <w:r w:rsidR="00ED63E4" w:rsidRPr="00ED63E4">
              <w:rPr>
                <w:rFonts w:hint="eastAsia"/>
                <w:i/>
                <w:iCs/>
                <w:rtl/>
              </w:rPr>
              <w:t>المجلس</w:t>
            </w:r>
            <w:r w:rsidR="00ED63E4" w:rsidRPr="00ED63E4">
              <w:rPr>
                <w:i/>
                <w:iCs/>
                <w:rtl/>
              </w:rPr>
              <w:t xml:space="preserve"> </w:t>
            </w:r>
            <w:hyperlink r:id="rId11" w:history="1">
              <w:r w:rsidR="00ED63E4" w:rsidRPr="00ED63E4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643 (C25)</w:t>
              </w:r>
            </w:hyperlink>
          </w:p>
        </w:tc>
      </w:tr>
    </w:tbl>
    <w:p w14:paraId="4D6F36CA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01A5EFC6" w14:textId="77777777" w:rsidR="00ED63E4" w:rsidRPr="00ED63E4" w:rsidRDefault="00ED63E4" w:rsidP="00D53964">
      <w:pPr>
        <w:pStyle w:val="Headingb"/>
        <w:rPr>
          <w:rtl/>
        </w:rPr>
      </w:pPr>
      <w:r w:rsidRPr="00ED63E4">
        <w:rPr>
          <w:rFonts w:hint="eastAsia"/>
          <w:rtl/>
        </w:rPr>
        <w:lastRenderedPageBreak/>
        <w:t>مقدمة</w:t>
      </w:r>
    </w:p>
    <w:p w14:paraId="55EC3374" w14:textId="49349B13" w:rsidR="00ED63E4" w:rsidRPr="007D6EDA" w:rsidRDefault="00ED63E4" w:rsidP="00ED63E4">
      <w:pPr>
        <w:rPr>
          <w:spacing w:val="-4"/>
          <w:rtl/>
        </w:rPr>
      </w:pPr>
      <w:r w:rsidRPr="007D6EDA">
        <w:rPr>
          <w:spacing w:val="-4"/>
          <w:rtl/>
        </w:rPr>
        <w:t>1</w:t>
      </w:r>
      <w:r w:rsidRPr="007D6EDA">
        <w:rPr>
          <w:spacing w:val="-4"/>
          <w:rtl/>
        </w:rPr>
        <w:tab/>
        <w:t xml:space="preserve">اعتمد مجلس الاتحاد الدولي للاتصالات في دورته لعام 2025 (17-27 يونيو 2025) </w:t>
      </w:r>
      <w:hyperlink r:id="rId12" w:history="1">
        <w:r w:rsidRPr="007D6EDA">
          <w:rPr>
            <w:rStyle w:val="Hyperlink"/>
            <w:noProof w:val="0"/>
            <w:spacing w:val="-4"/>
            <w:rtl/>
            <w:lang w:val="en-US" w:eastAsia="zh-CN"/>
          </w:rPr>
          <w:t>المقرر 643</w:t>
        </w:r>
      </w:hyperlink>
      <w:r w:rsidRPr="007D6EDA">
        <w:rPr>
          <w:spacing w:val="-4"/>
          <w:rtl/>
        </w:rPr>
        <w:t xml:space="preserve"> بشأن مواعيد عقد دورات المجلس للأعوام 2026 و2027 و2028 ومددها، إلى جانب مواعيد عقد مجموعات اجتماعات أفرقة العمل </w:t>
      </w:r>
      <w:r w:rsidRPr="007D6EDA">
        <w:rPr>
          <w:spacing w:val="-4"/>
          <w:lang w:bidi="ar-EG"/>
        </w:rPr>
        <w:t>(CWG)</w:t>
      </w:r>
      <w:r w:rsidRPr="007D6EDA">
        <w:rPr>
          <w:spacing w:val="-4"/>
          <w:rtl/>
        </w:rPr>
        <w:t xml:space="preserve"> وأفرقة الخبراء التابعة للمجلس </w:t>
      </w:r>
      <w:r w:rsidR="00D53964" w:rsidRPr="007D6EDA">
        <w:rPr>
          <w:spacing w:val="-4"/>
          <w:lang w:bidi="ar-EG"/>
        </w:rPr>
        <w:t>(EG)</w:t>
      </w:r>
      <w:r w:rsidR="00D53964" w:rsidRPr="007D6EDA">
        <w:rPr>
          <w:spacing w:val="-4"/>
          <w:rtl/>
          <w:lang w:bidi="ar-EG"/>
        </w:rPr>
        <w:t xml:space="preserve"> </w:t>
      </w:r>
      <w:r w:rsidRPr="007D6EDA">
        <w:rPr>
          <w:spacing w:val="-4"/>
          <w:rtl/>
        </w:rPr>
        <w:t>خلال الفترة نفسها.</w:t>
      </w:r>
    </w:p>
    <w:p w14:paraId="617ECFA4" w14:textId="49AEE31E" w:rsidR="00ED63E4" w:rsidRPr="00ED63E4" w:rsidRDefault="00ED63E4" w:rsidP="00D53964">
      <w:pPr>
        <w:rPr>
          <w:rtl/>
        </w:rPr>
      </w:pPr>
      <w:r w:rsidRPr="00ED63E4">
        <w:rPr>
          <w:rtl/>
        </w:rPr>
        <w:t>2</w:t>
      </w:r>
      <w:r w:rsidRPr="00ED63E4">
        <w:rPr>
          <w:rtl/>
        </w:rPr>
        <w:tab/>
      </w:r>
      <w:r w:rsidRPr="00ED63E4">
        <w:rPr>
          <w:rFonts w:hint="eastAsia"/>
          <w:rtl/>
        </w:rPr>
        <w:t>ومنذ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دورة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المجلس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لعام</w:t>
      </w:r>
      <w:r w:rsidRPr="00ED63E4">
        <w:rPr>
          <w:rtl/>
        </w:rPr>
        <w:t xml:space="preserve"> 2025</w:t>
      </w:r>
      <w:r w:rsidRPr="00ED63E4">
        <w:rPr>
          <w:rFonts w:hint="eastAsia"/>
          <w:rtl/>
        </w:rPr>
        <w:t>،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تأكدت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فترة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الانقطاع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الكبير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الذي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سينجم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مشروع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مقر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الاتحاد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الفترة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من</w:t>
      </w:r>
      <w:r w:rsidRPr="00ED63E4">
        <w:rPr>
          <w:rtl/>
        </w:rPr>
        <w:t xml:space="preserve"> 1 </w:t>
      </w:r>
      <w:r w:rsidRPr="00ED63E4">
        <w:rPr>
          <w:rFonts w:hint="eastAsia"/>
          <w:rtl/>
        </w:rPr>
        <w:t>أكتوبر</w:t>
      </w:r>
      <w:r w:rsidRPr="00ED63E4">
        <w:rPr>
          <w:rtl/>
        </w:rPr>
        <w:t xml:space="preserve"> 2028 </w:t>
      </w:r>
      <w:r w:rsidRPr="00ED63E4">
        <w:rPr>
          <w:rFonts w:hint="eastAsia"/>
          <w:rtl/>
        </w:rPr>
        <w:t>إلى</w:t>
      </w:r>
      <w:r w:rsidRPr="00ED63E4">
        <w:rPr>
          <w:rtl/>
        </w:rPr>
        <w:t xml:space="preserve"> 31 </w:t>
      </w:r>
      <w:r w:rsidRPr="00ED63E4">
        <w:rPr>
          <w:rFonts w:hint="eastAsia"/>
          <w:rtl/>
        </w:rPr>
        <w:t>أغسطس</w:t>
      </w:r>
      <w:r w:rsidRPr="00ED63E4">
        <w:rPr>
          <w:rtl/>
        </w:rPr>
        <w:t xml:space="preserve"> 2029 (</w:t>
      </w:r>
      <w:r w:rsidRPr="00ED63E4">
        <w:rPr>
          <w:rFonts w:hint="eastAsia"/>
          <w:rtl/>
        </w:rPr>
        <w:t>انظر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الوثيقتين</w:t>
      </w:r>
      <w:r w:rsidRPr="00ED63E4">
        <w:rPr>
          <w:rtl/>
        </w:rPr>
        <w:t xml:space="preserve"> </w:t>
      </w:r>
      <w:hyperlink r:id="rId13" w:history="1">
        <w:r w:rsidR="00D53964" w:rsidRPr="00D53964">
          <w:rPr>
            <w:rStyle w:val="Hyperlink"/>
            <w:noProof w:val="0"/>
            <w:lang w:eastAsia="zh-CN"/>
          </w:rPr>
          <w:t>C26/7</w:t>
        </w:r>
      </w:hyperlink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</w:t>
      </w:r>
      <w:hyperlink r:id="rId14" w:history="1">
        <w:r w:rsidR="00D53964" w:rsidRPr="00D53964">
          <w:rPr>
            <w:rStyle w:val="Hyperlink"/>
            <w:noProof w:val="0"/>
            <w:lang w:eastAsia="zh-CN"/>
          </w:rPr>
          <w:t>C26/65</w:t>
        </w:r>
      </w:hyperlink>
      <w:r w:rsidRPr="00ED63E4">
        <w:rPr>
          <w:rtl/>
        </w:rPr>
        <w:t xml:space="preserve">). </w:t>
      </w:r>
      <w:r w:rsidRPr="00ED63E4">
        <w:rPr>
          <w:rFonts w:hint="eastAsia"/>
          <w:rtl/>
        </w:rPr>
        <w:t>وجرى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استكشاف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أماكن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بديلة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لعقد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تلك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الاجتماعات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جنيف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لضمان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استمرارية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الأعمال،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على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النحو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المبين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الوثيقة</w:t>
      </w:r>
      <w:r w:rsidRPr="00ED63E4">
        <w:rPr>
          <w:rtl/>
        </w:rPr>
        <w:t xml:space="preserve"> C26/65.</w:t>
      </w:r>
    </w:p>
    <w:p w14:paraId="58F0BE76" w14:textId="3D8F0F46" w:rsidR="00ED63E4" w:rsidRPr="00ED63E4" w:rsidRDefault="00ED63E4" w:rsidP="00ED63E4">
      <w:pPr>
        <w:rPr>
          <w:rtl/>
        </w:rPr>
      </w:pPr>
      <w:r w:rsidRPr="00ED63E4">
        <w:rPr>
          <w:rtl/>
        </w:rPr>
        <w:t>3</w:t>
      </w:r>
      <w:r w:rsidRPr="00ED63E4">
        <w:rPr>
          <w:rtl/>
        </w:rPr>
        <w:tab/>
      </w:r>
      <w:r w:rsidRPr="00ED63E4">
        <w:rPr>
          <w:rFonts w:hint="eastAsia"/>
          <w:rtl/>
        </w:rPr>
        <w:t>وعلاوة</w:t>
      </w:r>
      <w:r w:rsidR="000569A7">
        <w:rPr>
          <w:rFonts w:hint="cs"/>
          <w:rtl/>
        </w:rPr>
        <w:t>ً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على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ذلك،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نظرا</w:t>
      </w:r>
      <w:r w:rsidR="00D53964">
        <w:rPr>
          <w:rFonts w:hint="cs"/>
          <w:rtl/>
        </w:rPr>
        <w:t>ً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إلى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ثمة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حاجة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إلى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ترشيد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التكاليف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والاستفادة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المثلى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الموارد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وتحسين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الكفاءة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وفقا</w:t>
      </w:r>
      <w:r w:rsidR="00D53964">
        <w:rPr>
          <w:rFonts w:hint="cs"/>
          <w:rtl/>
        </w:rPr>
        <w:t>ً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للمقرر</w:t>
      </w:r>
      <w:r w:rsidRPr="00ED63E4">
        <w:rPr>
          <w:rtl/>
        </w:rPr>
        <w:t xml:space="preserve"> 11</w:t>
      </w:r>
      <w:r w:rsidRPr="00ED63E4">
        <w:rPr>
          <w:rFonts w:hint="eastAsia"/>
          <w:rtl/>
        </w:rPr>
        <w:t>؛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وإلى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الجدول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الزمني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الحالي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للمجلس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وأفرقة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العمل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التابعة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له</w:t>
      </w:r>
      <w:r w:rsidRPr="00ED63E4">
        <w:rPr>
          <w:rtl/>
        </w:rPr>
        <w:t xml:space="preserve"> - </w:t>
      </w:r>
      <w:r w:rsidRPr="00ED63E4">
        <w:rPr>
          <w:rFonts w:hint="eastAsia"/>
          <w:rtl/>
        </w:rPr>
        <w:t>بما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ذلك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الاجتماعات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والأفرقة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والدورات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الإضافية</w:t>
      </w:r>
      <w:r w:rsidRPr="00ED63E4">
        <w:rPr>
          <w:rtl/>
        </w:rPr>
        <w:t xml:space="preserve"> - </w:t>
      </w:r>
      <w:r w:rsidRPr="00ED63E4">
        <w:rPr>
          <w:rFonts w:hint="eastAsia"/>
          <w:rtl/>
        </w:rPr>
        <w:t>تسبب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عبئا</w:t>
      </w:r>
      <w:r w:rsidR="00D53964">
        <w:rPr>
          <w:rFonts w:hint="cs"/>
          <w:rtl/>
        </w:rPr>
        <w:t>ً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كبيرا</w:t>
      </w:r>
      <w:r w:rsidR="00D53964">
        <w:rPr>
          <w:rFonts w:hint="cs"/>
          <w:rtl/>
        </w:rPr>
        <w:t>ً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تتحمله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موارد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الدول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الأعضاء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وأعضاء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القطاعات،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فإنه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يُقترح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عقد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مجموعة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واحدة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أفرقة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العمل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التابعة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للمجلس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كل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عام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الدورة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المقبلة</w:t>
      </w:r>
      <w:r w:rsidRPr="00ED63E4">
        <w:rPr>
          <w:rtl/>
        </w:rPr>
        <w:t xml:space="preserve">. </w:t>
      </w:r>
      <w:r w:rsidRPr="00ED63E4">
        <w:rPr>
          <w:rFonts w:hint="eastAsia"/>
          <w:rtl/>
        </w:rPr>
        <w:t>ويمكن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الاستعانة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بأساليب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عمل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بديلة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مثل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الأفرقة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المخصصة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أو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أفرقة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العمل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بالمراسلة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ذات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الولايات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الواضحة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والمحددة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زمنيا</w:t>
      </w:r>
      <w:r w:rsidR="00D53964">
        <w:rPr>
          <w:rFonts w:hint="cs"/>
          <w:rtl/>
        </w:rPr>
        <w:t>ً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لمواصلة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أعمال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الأفرقة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إذا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لزم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الأمر</w:t>
      </w:r>
      <w:r w:rsidRPr="00ED63E4">
        <w:rPr>
          <w:rtl/>
        </w:rPr>
        <w:t>.</w:t>
      </w:r>
    </w:p>
    <w:p w14:paraId="26C7A6AF" w14:textId="6086CE6E" w:rsidR="00ED63E4" w:rsidRPr="007D6EDA" w:rsidRDefault="00ED63E4" w:rsidP="00ED63E4">
      <w:pPr>
        <w:rPr>
          <w:spacing w:val="-2"/>
          <w:rtl/>
        </w:rPr>
      </w:pPr>
      <w:r w:rsidRPr="007D6EDA">
        <w:rPr>
          <w:spacing w:val="-2"/>
          <w:rtl/>
        </w:rPr>
        <w:t>4</w:t>
      </w:r>
      <w:r w:rsidRPr="007D6EDA">
        <w:rPr>
          <w:spacing w:val="-2"/>
          <w:rtl/>
        </w:rPr>
        <w:tab/>
        <w:t>وفي هذا السياق، تعرض مواعيد الدورات السنوية للمجلس ومجموعات اجتماعات أفرقة العمل التابعة للمجلس على المجلس للنظر فيها</w:t>
      </w:r>
      <w:r w:rsidRPr="007D6EDA">
        <w:rPr>
          <w:spacing w:val="-2"/>
          <w:lang w:bidi="ar-EG"/>
        </w:rPr>
        <w:t>:</w:t>
      </w:r>
    </w:p>
    <w:p w14:paraId="54525E0A" w14:textId="77777777" w:rsidR="00ED63E4" w:rsidRPr="00ED63E4" w:rsidRDefault="00ED63E4" w:rsidP="007D6EDA">
      <w:pPr>
        <w:pStyle w:val="enumlev1"/>
        <w:rPr>
          <w:rtl/>
        </w:rPr>
      </w:pPr>
      <w:r w:rsidRPr="00ED63E4">
        <w:rPr>
          <w:lang w:bidi="ar-EG"/>
        </w:rPr>
        <w:t>–</w:t>
      </w:r>
      <w:r w:rsidRPr="00ED63E4">
        <w:rPr>
          <w:rtl/>
        </w:rPr>
        <w:tab/>
      </w:r>
      <w:r w:rsidRPr="00ED63E4">
        <w:rPr>
          <w:rFonts w:hint="eastAsia"/>
          <w:rtl/>
        </w:rPr>
        <w:t>فيما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يخص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عام</w:t>
      </w:r>
      <w:r w:rsidRPr="00ED63E4">
        <w:rPr>
          <w:rtl/>
        </w:rPr>
        <w:t xml:space="preserve"> 2027</w:t>
      </w:r>
      <w:r w:rsidRPr="00ED63E4">
        <w:rPr>
          <w:rFonts w:hint="eastAsia"/>
          <w:rtl/>
        </w:rPr>
        <w:t>،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ينتهي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مؤتمر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المندوبين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المفوضين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لعام</w:t>
      </w:r>
      <w:r w:rsidRPr="00ED63E4">
        <w:rPr>
          <w:rtl/>
        </w:rPr>
        <w:t xml:space="preserve"> 2026 </w:t>
      </w:r>
      <w:r w:rsidRPr="00ED63E4">
        <w:rPr>
          <w:rFonts w:hint="eastAsia"/>
          <w:rtl/>
        </w:rPr>
        <w:t>إلا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نهاية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نوفمبر</w:t>
      </w:r>
      <w:r w:rsidRPr="00ED63E4">
        <w:rPr>
          <w:rtl/>
        </w:rPr>
        <w:t xml:space="preserve"> 2026. </w:t>
      </w:r>
      <w:r w:rsidRPr="00ED63E4">
        <w:rPr>
          <w:rFonts w:hint="eastAsia"/>
          <w:rtl/>
        </w:rPr>
        <w:t>وبالنظر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إلى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هذا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الإطار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الزمني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القصير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لإعداد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وثائق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الأمانة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ومساهمات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الدول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الأعضاء،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يُقترح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إلغاء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المجموعة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التي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كان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المتوقع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عقدها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الفترة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من</w:t>
      </w:r>
      <w:r w:rsidRPr="00ED63E4">
        <w:rPr>
          <w:rtl/>
        </w:rPr>
        <w:t xml:space="preserve"> 18 </w:t>
      </w:r>
      <w:r w:rsidRPr="00ED63E4">
        <w:rPr>
          <w:rFonts w:hint="eastAsia"/>
          <w:rtl/>
        </w:rPr>
        <w:t>إلى</w:t>
      </w:r>
      <w:r w:rsidRPr="00ED63E4">
        <w:rPr>
          <w:rtl/>
        </w:rPr>
        <w:t xml:space="preserve"> 29 </w:t>
      </w:r>
      <w:r w:rsidRPr="00ED63E4">
        <w:rPr>
          <w:rFonts w:hint="eastAsia"/>
          <w:rtl/>
        </w:rPr>
        <w:t>يناير</w:t>
      </w:r>
      <w:r w:rsidRPr="00ED63E4">
        <w:rPr>
          <w:rtl/>
        </w:rPr>
        <w:t xml:space="preserve"> 2027. </w:t>
      </w:r>
      <w:r w:rsidRPr="00ED63E4">
        <w:rPr>
          <w:rFonts w:hint="eastAsia"/>
          <w:rtl/>
        </w:rPr>
        <w:t>وكما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وافق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المجلس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عليه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المقرر</w:t>
      </w:r>
      <w:r w:rsidRPr="00ED63E4">
        <w:rPr>
          <w:rtl/>
        </w:rPr>
        <w:t xml:space="preserve"> 643</w:t>
      </w:r>
      <w:r w:rsidRPr="00ED63E4">
        <w:rPr>
          <w:rFonts w:hint="eastAsia"/>
          <w:rtl/>
        </w:rPr>
        <w:t>،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ستُفتتح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دورة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المجلس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جنيف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لتعقد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لمدة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تسعة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أيام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عمل،</w:t>
      </w:r>
      <w:r w:rsidRPr="00ED63E4">
        <w:rPr>
          <w:rtl/>
        </w:rPr>
        <w:t xml:space="preserve"> </w:t>
      </w:r>
      <w:r w:rsidRPr="00ED63E4">
        <w:rPr>
          <w:rFonts w:hint="eastAsia"/>
          <w:b/>
          <w:bCs/>
          <w:rtl/>
        </w:rPr>
        <w:t>من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يوم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الثلاثاء</w:t>
      </w:r>
      <w:r w:rsidRPr="00ED63E4">
        <w:rPr>
          <w:b/>
          <w:bCs/>
          <w:rtl/>
        </w:rPr>
        <w:t xml:space="preserve"> 8 </w:t>
      </w:r>
      <w:r w:rsidRPr="00ED63E4">
        <w:rPr>
          <w:rFonts w:hint="eastAsia"/>
          <w:b/>
          <w:bCs/>
          <w:rtl/>
        </w:rPr>
        <w:t>إلى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يوم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الجمعة</w:t>
      </w:r>
      <w:r w:rsidRPr="00ED63E4">
        <w:rPr>
          <w:b/>
          <w:bCs/>
          <w:rtl/>
        </w:rPr>
        <w:t xml:space="preserve"> 18 </w:t>
      </w:r>
      <w:r w:rsidRPr="00ED63E4">
        <w:rPr>
          <w:rFonts w:hint="eastAsia"/>
          <w:b/>
          <w:bCs/>
          <w:rtl/>
        </w:rPr>
        <w:t>يونيو</w:t>
      </w:r>
      <w:r w:rsidRPr="00ED63E4">
        <w:rPr>
          <w:b/>
          <w:bCs/>
          <w:rtl/>
        </w:rPr>
        <w:t xml:space="preserve"> 2027</w:t>
      </w:r>
      <w:r w:rsidRPr="00ED63E4">
        <w:rPr>
          <w:rtl/>
        </w:rPr>
        <w:t xml:space="preserve">. </w:t>
      </w:r>
      <w:r w:rsidRPr="00ED63E4">
        <w:rPr>
          <w:rFonts w:hint="eastAsia"/>
          <w:rtl/>
        </w:rPr>
        <w:t>ويُقترح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عقد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مجموعة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واحدة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أفرقة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العمل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وأفرقة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الخبراء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التابعة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للمجلس</w:t>
      </w:r>
      <w:r w:rsidRPr="00ED63E4">
        <w:rPr>
          <w:rtl/>
        </w:rPr>
        <w:t xml:space="preserve"> </w:t>
      </w:r>
      <w:r w:rsidRPr="00ED63E4">
        <w:rPr>
          <w:rFonts w:hint="eastAsia"/>
          <w:b/>
          <w:bCs/>
          <w:rtl/>
        </w:rPr>
        <w:t>من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يوم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الإثنين</w:t>
      </w:r>
      <w:r w:rsidRPr="00ED63E4">
        <w:rPr>
          <w:b/>
          <w:bCs/>
          <w:rtl/>
        </w:rPr>
        <w:t xml:space="preserve"> 29 </w:t>
      </w:r>
      <w:r w:rsidRPr="00ED63E4">
        <w:rPr>
          <w:rFonts w:hint="eastAsia"/>
          <w:b/>
          <w:bCs/>
          <w:rtl/>
        </w:rPr>
        <w:t>نوفمبر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إلى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يوم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الجمعة</w:t>
      </w:r>
      <w:r w:rsidRPr="00ED63E4">
        <w:rPr>
          <w:b/>
          <w:bCs/>
          <w:rtl/>
        </w:rPr>
        <w:t xml:space="preserve"> 10 </w:t>
      </w:r>
      <w:r w:rsidRPr="00ED63E4">
        <w:rPr>
          <w:rFonts w:hint="eastAsia"/>
          <w:b/>
          <w:bCs/>
          <w:rtl/>
        </w:rPr>
        <w:t>ديسمبر</w:t>
      </w:r>
      <w:r w:rsidRPr="00ED63E4">
        <w:rPr>
          <w:b/>
          <w:bCs/>
          <w:rtl/>
        </w:rPr>
        <w:t xml:space="preserve"> 2027</w:t>
      </w:r>
      <w:r w:rsidRPr="00ED63E4">
        <w:rPr>
          <w:rtl/>
        </w:rPr>
        <w:t>.</w:t>
      </w:r>
    </w:p>
    <w:p w14:paraId="76EE96FF" w14:textId="77777777" w:rsidR="00ED63E4" w:rsidRPr="00ED63E4" w:rsidRDefault="00ED63E4" w:rsidP="00D53964">
      <w:pPr>
        <w:pStyle w:val="enumlev1"/>
        <w:rPr>
          <w:rtl/>
        </w:rPr>
      </w:pPr>
      <w:r w:rsidRPr="00ED63E4">
        <w:rPr>
          <w:lang w:bidi="ar-EG"/>
        </w:rPr>
        <w:t>–</w:t>
      </w:r>
      <w:r w:rsidRPr="00ED63E4">
        <w:rPr>
          <w:rtl/>
        </w:rPr>
        <w:tab/>
      </w:r>
      <w:r w:rsidRPr="00ED63E4">
        <w:rPr>
          <w:rFonts w:hint="eastAsia"/>
          <w:rtl/>
        </w:rPr>
        <w:t>فيما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يخص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عام</w:t>
      </w:r>
      <w:r w:rsidRPr="00ED63E4">
        <w:rPr>
          <w:rtl/>
        </w:rPr>
        <w:t xml:space="preserve"> 2028</w:t>
      </w:r>
      <w:r w:rsidRPr="00ED63E4">
        <w:rPr>
          <w:rFonts w:hint="eastAsia"/>
          <w:rtl/>
        </w:rPr>
        <w:t>،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وبالنظر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إلى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فترة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بناء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مقر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الاتحاد،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يُقترح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يُعقد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المجلس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الاتحاد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لمدة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تسعة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أيام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عمل،</w:t>
      </w:r>
      <w:r w:rsidRPr="00ED63E4">
        <w:rPr>
          <w:rtl/>
        </w:rPr>
        <w:t xml:space="preserve"> </w:t>
      </w:r>
      <w:r w:rsidRPr="00ED63E4">
        <w:rPr>
          <w:rFonts w:hint="eastAsia"/>
          <w:b/>
          <w:bCs/>
          <w:rtl/>
        </w:rPr>
        <w:t>من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يوم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الثلاثاء</w:t>
      </w:r>
      <w:r w:rsidRPr="00ED63E4">
        <w:rPr>
          <w:b/>
          <w:bCs/>
          <w:rtl/>
        </w:rPr>
        <w:t xml:space="preserve"> 13 </w:t>
      </w:r>
      <w:r w:rsidRPr="00ED63E4">
        <w:rPr>
          <w:rFonts w:hint="eastAsia"/>
          <w:b/>
          <w:bCs/>
          <w:rtl/>
        </w:rPr>
        <w:t>إلى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يوم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الجمعة</w:t>
      </w:r>
      <w:r w:rsidRPr="00ED63E4">
        <w:rPr>
          <w:b/>
          <w:bCs/>
          <w:rtl/>
        </w:rPr>
        <w:t xml:space="preserve"> 23 </w:t>
      </w:r>
      <w:r w:rsidRPr="00ED63E4">
        <w:rPr>
          <w:rFonts w:hint="eastAsia"/>
          <w:b/>
          <w:bCs/>
          <w:rtl/>
        </w:rPr>
        <w:t>يونيو</w:t>
      </w:r>
      <w:r w:rsidRPr="00ED63E4">
        <w:rPr>
          <w:b/>
          <w:bCs/>
          <w:rtl/>
        </w:rPr>
        <w:t xml:space="preserve"> 2028</w:t>
      </w:r>
      <w:r w:rsidRPr="00ED63E4">
        <w:rPr>
          <w:rFonts w:hint="eastAsia"/>
          <w:rtl/>
        </w:rPr>
        <w:t>؛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وتعقد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مجموعة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واحدة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أفرقة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العمل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وأفرقة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الخبراء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التابعة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للمجلس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الاتحاد</w:t>
      </w:r>
      <w:r w:rsidRPr="00ED63E4">
        <w:rPr>
          <w:rtl/>
        </w:rPr>
        <w:t xml:space="preserve"> </w:t>
      </w:r>
      <w:r w:rsidRPr="00ED63E4">
        <w:rPr>
          <w:rFonts w:hint="eastAsia"/>
          <w:b/>
          <w:bCs/>
          <w:rtl/>
        </w:rPr>
        <w:t>من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يوم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الإثنين</w:t>
      </w:r>
      <w:r w:rsidRPr="00ED63E4">
        <w:rPr>
          <w:b/>
          <w:bCs/>
          <w:rtl/>
        </w:rPr>
        <w:t xml:space="preserve"> 11 </w:t>
      </w:r>
      <w:r w:rsidRPr="00ED63E4">
        <w:rPr>
          <w:rFonts w:hint="eastAsia"/>
          <w:b/>
          <w:bCs/>
          <w:rtl/>
        </w:rPr>
        <w:t>إلى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يوم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الجمعة</w:t>
      </w:r>
      <w:r w:rsidRPr="00ED63E4">
        <w:rPr>
          <w:b/>
          <w:bCs/>
          <w:rtl/>
        </w:rPr>
        <w:t xml:space="preserve"> 22 </w:t>
      </w:r>
      <w:r w:rsidRPr="00ED63E4">
        <w:rPr>
          <w:rFonts w:hint="eastAsia"/>
          <w:b/>
          <w:bCs/>
          <w:rtl/>
        </w:rPr>
        <w:t>سبتمبر</w:t>
      </w:r>
      <w:r w:rsidRPr="00ED63E4">
        <w:rPr>
          <w:b/>
          <w:bCs/>
          <w:rtl/>
        </w:rPr>
        <w:t xml:space="preserve"> 2028</w:t>
      </w:r>
      <w:r w:rsidRPr="00ED63E4">
        <w:rPr>
          <w:rtl/>
        </w:rPr>
        <w:t>.</w:t>
      </w:r>
    </w:p>
    <w:p w14:paraId="3A23AE05" w14:textId="6B9ECCAB" w:rsidR="00ED63E4" w:rsidRPr="00ED63E4" w:rsidRDefault="00ED63E4" w:rsidP="00D53964">
      <w:pPr>
        <w:pStyle w:val="enumlev1"/>
        <w:rPr>
          <w:rtl/>
        </w:rPr>
      </w:pPr>
      <w:r w:rsidRPr="00ED63E4">
        <w:rPr>
          <w:lang w:bidi="ar-EG"/>
        </w:rPr>
        <w:t>–</w:t>
      </w:r>
      <w:r w:rsidRPr="00ED63E4">
        <w:rPr>
          <w:rtl/>
        </w:rPr>
        <w:tab/>
      </w:r>
      <w:r w:rsidRPr="00ED63E4">
        <w:rPr>
          <w:rFonts w:hint="eastAsia"/>
          <w:rtl/>
        </w:rPr>
        <w:t>فيما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يخص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عام</w:t>
      </w:r>
      <w:r w:rsidRPr="00ED63E4">
        <w:rPr>
          <w:rtl/>
        </w:rPr>
        <w:t xml:space="preserve"> 2029</w:t>
      </w:r>
      <w:r w:rsidRPr="00ED63E4">
        <w:rPr>
          <w:rFonts w:hint="eastAsia"/>
          <w:rtl/>
        </w:rPr>
        <w:t>،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يُقترح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عقد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مجموعة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واحدة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أفرقة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العمل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وأفرقة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الخبراء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التابعة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للمجلس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الفترة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يوم</w:t>
      </w:r>
      <w:r w:rsidRPr="00ED63E4">
        <w:rPr>
          <w:rtl/>
        </w:rPr>
        <w:t xml:space="preserve"> </w:t>
      </w:r>
      <w:r w:rsidRPr="00ED63E4">
        <w:rPr>
          <w:rFonts w:hint="eastAsia"/>
          <w:b/>
          <w:bCs/>
          <w:rtl/>
        </w:rPr>
        <w:t>الإثنين</w:t>
      </w:r>
      <w:r w:rsidRPr="00ED63E4">
        <w:rPr>
          <w:b/>
          <w:bCs/>
          <w:rtl/>
        </w:rPr>
        <w:t xml:space="preserve"> 19 </w:t>
      </w:r>
      <w:r w:rsidRPr="00ED63E4">
        <w:rPr>
          <w:rFonts w:hint="eastAsia"/>
          <w:b/>
          <w:bCs/>
          <w:rtl/>
        </w:rPr>
        <w:t>فبراير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إلى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يوم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b/>
          <w:bCs/>
          <w:rtl/>
        </w:rPr>
        <w:t>الجمعة</w:t>
      </w:r>
      <w:r w:rsidRPr="00ED63E4">
        <w:rPr>
          <w:b/>
          <w:bCs/>
          <w:rtl/>
        </w:rPr>
        <w:t xml:space="preserve"> 2 </w:t>
      </w:r>
      <w:r w:rsidRPr="00ED63E4">
        <w:rPr>
          <w:rFonts w:hint="eastAsia"/>
          <w:b/>
          <w:bCs/>
          <w:rtl/>
        </w:rPr>
        <w:t>مارس</w:t>
      </w:r>
      <w:r w:rsidRPr="00ED63E4">
        <w:rPr>
          <w:b/>
          <w:bCs/>
          <w:rtl/>
        </w:rPr>
        <w:t xml:space="preserve"> 2029</w:t>
      </w:r>
      <w:r w:rsidRPr="00ED63E4">
        <w:rPr>
          <w:rtl/>
        </w:rPr>
        <w:t xml:space="preserve">. </w:t>
      </w:r>
      <w:r w:rsidRPr="00ED63E4">
        <w:rPr>
          <w:rFonts w:hint="eastAsia"/>
          <w:rtl/>
        </w:rPr>
        <w:t>وإذا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تعين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عقد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الاجتماعات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مركز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جنيف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الدولي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للمؤتمرات</w:t>
      </w:r>
      <w:r w:rsidRPr="00ED63E4">
        <w:rPr>
          <w:rtl/>
        </w:rPr>
        <w:t xml:space="preserve"> </w:t>
      </w:r>
      <w:r w:rsidRPr="00ED63E4">
        <w:rPr>
          <w:lang w:bidi="ar-EG"/>
        </w:rPr>
        <w:t>(CICG)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بسبب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بناء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مقر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الاتحاد،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فإن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التكلفة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المقدرة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ستكون</w:t>
      </w:r>
      <w:r w:rsidRPr="00ED63E4">
        <w:rPr>
          <w:rtl/>
        </w:rPr>
        <w:t xml:space="preserve"> </w:t>
      </w:r>
      <w:r w:rsidR="00D53964" w:rsidRPr="00D53964">
        <w:rPr>
          <w:lang w:val="en-GB"/>
        </w:rPr>
        <w:t>48</w:t>
      </w:r>
      <w:r w:rsidR="00D53964">
        <w:rPr>
          <w:lang w:val="en-GB"/>
        </w:rPr>
        <w:t> </w:t>
      </w:r>
      <w:r w:rsidR="00D53964" w:rsidRPr="00D53964">
        <w:rPr>
          <w:lang w:val="en-GB"/>
        </w:rPr>
        <w:t>000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فرنك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سويسري</w:t>
      </w:r>
      <w:r w:rsidRPr="00ED63E4">
        <w:rPr>
          <w:rtl/>
        </w:rPr>
        <w:t>.</w:t>
      </w:r>
    </w:p>
    <w:p w14:paraId="05D7D98D" w14:textId="07B1BE33" w:rsidR="00ED63E4" w:rsidRPr="007D6EDA" w:rsidRDefault="00ED63E4" w:rsidP="00D53964">
      <w:pPr>
        <w:pStyle w:val="enumlev1"/>
        <w:rPr>
          <w:spacing w:val="-2"/>
          <w:rtl/>
        </w:rPr>
      </w:pPr>
      <w:r w:rsidRPr="007D6EDA">
        <w:rPr>
          <w:spacing w:val="-2"/>
          <w:lang w:bidi="ar-EG"/>
        </w:rPr>
        <w:t>–</w:t>
      </w:r>
      <w:r w:rsidRPr="007D6EDA">
        <w:rPr>
          <w:spacing w:val="-2"/>
          <w:rtl/>
        </w:rPr>
        <w:tab/>
        <w:t xml:space="preserve">فيما يخص دورة المجلس السنوية لعام 2029، من المقرر أن يعقد الاجتماع في الفترة </w:t>
      </w:r>
      <w:r w:rsidRPr="007D6EDA">
        <w:rPr>
          <w:b/>
          <w:bCs/>
          <w:spacing w:val="-2"/>
          <w:rtl/>
        </w:rPr>
        <w:t xml:space="preserve">من الثلاثاء 19 إلى يوم الجمعة 29 يونيو 2029 </w:t>
      </w:r>
      <w:r w:rsidRPr="007D6EDA">
        <w:rPr>
          <w:spacing w:val="-2"/>
          <w:rtl/>
        </w:rPr>
        <w:t>في قاعة بوبوف. وإذا تعذر استخدام قاعة بوبوف خلال هذه الفترة (رهنا</w:t>
      </w:r>
      <w:r w:rsidR="00D53964" w:rsidRPr="007D6EDA">
        <w:rPr>
          <w:spacing w:val="-2"/>
          <w:rtl/>
        </w:rPr>
        <w:t>ً</w:t>
      </w:r>
      <w:r w:rsidRPr="007D6EDA">
        <w:rPr>
          <w:spacing w:val="-2"/>
          <w:rtl/>
        </w:rPr>
        <w:t xml:space="preserve"> بنتائج الاختبارات الصوتية)، فقد حُجِزت قاعات مؤقتا</w:t>
      </w:r>
      <w:r w:rsidR="00D53964" w:rsidRPr="007D6EDA">
        <w:rPr>
          <w:spacing w:val="-2"/>
          <w:rtl/>
        </w:rPr>
        <w:t>ً</w:t>
      </w:r>
      <w:r w:rsidRPr="007D6EDA">
        <w:rPr>
          <w:spacing w:val="-2"/>
          <w:rtl/>
        </w:rPr>
        <w:t xml:space="preserve"> في منظمة الصحة العالمية </w:t>
      </w:r>
      <w:r w:rsidRPr="007D6EDA">
        <w:rPr>
          <w:spacing w:val="-2"/>
          <w:lang w:bidi="ar-EG"/>
        </w:rPr>
        <w:t>(WHO)</w:t>
      </w:r>
      <w:r w:rsidRPr="007D6EDA">
        <w:rPr>
          <w:spacing w:val="-2"/>
          <w:rtl/>
        </w:rPr>
        <w:t>. ومع ذلك، فإن ثمة خيارا</w:t>
      </w:r>
      <w:r w:rsidR="00D53964" w:rsidRPr="007D6EDA">
        <w:rPr>
          <w:spacing w:val="-2"/>
          <w:rtl/>
        </w:rPr>
        <w:t>ً</w:t>
      </w:r>
      <w:r w:rsidRPr="007D6EDA">
        <w:rPr>
          <w:spacing w:val="-2"/>
          <w:rtl/>
        </w:rPr>
        <w:t xml:space="preserve"> أفضل أكثر فعالية من حيث التكلفة يتمثل في عقد الدورة في مقر الاتحاد </w:t>
      </w:r>
      <w:r w:rsidRPr="007D6EDA">
        <w:rPr>
          <w:b/>
          <w:bCs/>
          <w:spacing w:val="-2"/>
          <w:rtl/>
        </w:rPr>
        <w:t>من يوم الثلاثاء 25 سبتمبر إلى يوم الجمعة 5 أكتوبر 2029</w:t>
      </w:r>
      <w:r w:rsidRPr="007D6EDA">
        <w:rPr>
          <w:spacing w:val="-2"/>
          <w:rtl/>
        </w:rPr>
        <w:t>، بمجرد الانتهاء من الانقطاع الشديد الذي ستسببه أعمال الهدم.</w:t>
      </w:r>
    </w:p>
    <w:p w14:paraId="44C1A0A2" w14:textId="48DA5F47" w:rsidR="00ED63E4" w:rsidRPr="00ED63E4" w:rsidRDefault="00ED63E4" w:rsidP="000569A7">
      <w:pPr>
        <w:rPr>
          <w:rtl/>
        </w:rPr>
      </w:pPr>
      <w:r w:rsidRPr="00ED63E4">
        <w:rPr>
          <w:rtl/>
        </w:rPr>
        <w:t>5</w:t>
      </w:r>
      <w:r w:rsidRPr="00ED63E4">
        <w:rPr>
          <w:rtl/>
        </w:rPr>
        <w:tab/>
      </w:r>
      <w:r w:rsidRPr="00ED63E4">
        <w:rPr>
          <w:rFonts w:hint="eastAsia"/>
          <w:rtl/>
        </w:rPr>
        <w:t>يُدعى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المجلس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إلى</w:t>
      </w:r>
      <w:r w:rsidRPr="00ED63E4">
        <w:rPr>
          <w:rtl/>
        </w:rPr>
        <w:t xml:space="preserve"> </w:t>
      </w:r>
      <w:r w:rsidRPr="00ED63E4">
        <w:rPr>
          <w:rFonts w:hint="eastAsia"/>
          <w:b/>
          <w:bCs/>
          <w:rtl/>
        </w:rPr>
        <w:t>النظر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هذا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الجدول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الزمني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المقترح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</w:t>
      </w:r>
      <w:r w:rsidRPr="00ED63E4">
        <w:rPr>
          <w:rFonts w:hint="eastAsia"/>
          <w:b/>
          <w:bCs/>
          <w:rtl/>
        </w:rPr>
        <w:t>الموافقة</w:t>
      </w:r>
      <w:r w:rsidRPr="00ED63E4">
        <w:rPr>
          <w:b/>
          <w:bCs/>
          <w:rtl/>
        </w:rPr>
        <w:t xml:space="preserve"> </w:t>
      </w:r>
      <w:r w:rsidRPr="00ED63E4">
        <w:rPr>
          <w:rFonts w:hint="eastAsia"/>
          <w:rtl/>
        </w:rPr>
        <w:t>من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حيث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المبدأ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على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عقد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مجموعة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واحدة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أفرقة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العمل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التابعة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للمجلس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الأعوام</w:t>
      </w:r>
      <w:r w:rsidRPr="00ED63E4">
        <w:rPr>
          <w:rtl/>
        </w:rPr>
        <w:t xml:space="preserve"> 2027 </w:t>
      </w:r>
      <w:r w:rsidRPr="00ED63E4">
        <w:rPr>
          <w:rFonts w:hint="eastAsia"/>
          <w:rtl/>
        </w:rPr>
        <w:t>و</w:t>
      </w:r>
      <w:r w:rsidRPr="00ED63E4">
        <w:rPr>
          <w:rtl/>
        </w:rPr>
        <w:t xml:space="preserve">2028 </w:t>
      </w:r>
      <w:r w:rsidRPr="00ED63E4">
        <w:rPr>
          <w:rFonts w:hint="eastAsia"/>
          <w:rtl/>
        </w:rPr>
        <w:t>و</w:t>
      </w:r>
      <w:r w:rsidRPr="00ED63E4">
        <w:rPr>
          <w:rtl/>
        </w:rPr>
        <w:t>2029.</w:t>
      </w:r>
    </w:p>
    <w:p w14:paraId="7B8FD2FE" w14:textId="3B1B20CD" w:rsidR="00F50E3F" w:rsidRDefault="00ED63E4" w:rsidP="000569A7">
      <w:pPr>
        <w:rPr>
          <w:lang w:bidi="ar-SY"/>
        </w:rPr>
      </w:pPr>
      <w:r w:rsidRPr="00ED63E4">
        <w:rPr>
          <w:rtl/>
        </w:rPr>
        <w:t>6</w:t>
      </w:r>
      <w:r w:rsidRPr="00ED63E4">
        <w:rPr>
          <w:rtl/>
        </w:rPr>
        <w:tab/>
      </w:r>
      <w:r w:rsidRPr="00ED63E4">
        <w:rPr>
          <w:rFonts w:hint="eastAsia"/>
          <w:rtl/>
        </w:rPr>
        <w:t>ومع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مراعاة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ما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سيبديه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المجلس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تعليقات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هذه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الدورة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وورود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تحديث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آخر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بشأن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استمرارية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أعمال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عمليات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المقر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التي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ستُعرض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على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الاجتماع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الأخير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لدورة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المجلس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لعام</w:t>
      </w:r>
      <w:r w:rsidRPr="00ED63E4">
        <w:rPr>
          <w:rtl/>
        </w:rPr>
        <w:t xml:space="preserve"> 2026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نوفمبر،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سيُعرض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مشروع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مقرر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جديد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في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ذلك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الاجتماع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ليوافق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عليه</w:t>
      </w:r>
      <w:r w:rsidRPr="00ED63E4">
        <w:rPr>
          <w:rtl/>
        </w:rPr>
        <w:t xml:space="preserve"> </w:t>
      </w:r>
      <w:r w:rsidRPr="00ED63E4">
        <w:rPr>
          <w:rFonts w:hint="eastAsia"/>
          <w:rtl/>
        </w:rPr>
        <w:t>المجلس</w:t>
      </w:r>
      <w:r w:rsidRPr="00ED63E4">
        <w:rPr>
          <w:rtl/>
        </w:rPr>
        <w:t>.</w:t>
      </w:r>
    </w:p>
    <w:p w14:paraId="579E4FAF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15"/>
      <w:headerReference w:type="first" r:id="rId16"/>
      <w:footerReference w:type="first" r:id="rId17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AE85" w14:textId="77777777" w:rsidR="00CE35E6" w:rsidRDefault="00CE35E6" w:rsidP="006C3242">
      <w:pPr>
        <w:spacing w:before="0" w:line="240" w:lineRule="auto"/>
      </w:pPr>
      <w:r>
        <w:separator/>
      </w:r>
    </w:p>
  </w:endnote>
  <w:endnote w:type="continuationSeparator" w:id="0">
    <w:p w14:paraId="2E53641A" w14:textId="77777777" w:rsidR="00CE35E6" w:rsidRDefault="00CE35E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4CA9E2D2" w14:textId="77777777" w:rsidTr="00A67F05">
      <w:trPr>
        <w:jc w:val="center"/>
      </w:trPr>
      <w:tc>
        <w:tcPr>
          <w:tcW w:w="868" w:type="pct"/>
          <w:vAlign w:val="center"/>
        </w:tcPr>
        <w:p w14:paraId="47CA540B" w14:textId="76A7CCD6" w:rsidR="00F50E3F" w:rsidRPr="007B0AA0" w:rsidRDefault="00D53964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D53964">
            <w:rPr>
              <w:rFonts w:ascii="Calibri" w:hAnsi="Calibri" w:cs="Arial"/>
              <w:noProof/>
              <w:sz w:val="18"/>
            </w:rPr>
            <w:t>2600722</w:t>
          </w:r>
        </w:p>
      </w:tc>
      <w:tc>
        <w:tcPr>
          <w:tcW w:w="3912" w:type="pct"/>
        </w:tcPr>
        <w:p w14:paraId="38070A0E" w14:textId="127A4C0B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ED63E4">
            <w:rPr>
              <w:rFonts w:ascii="Calibri" w:hAnsi="Calibri" w:cs="Arial"/>
              <w:bCs/>
              <w:color w:val="7F7F7F"/>
              <w:sz w:val="18"/>
            </w:rPr>
            <w:t>2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01198FAF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2C6F7F9D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0644B2C1" w14:textId="77777777" w:rsidTr="00A67F05">
      <w:trPr>
        <w:jc w:val="center"/>
      </w:trPr>
      <w:tc>
        <w:tcPr>
          <w:tcW w:w="1013" w:type="pct"/>
          <w:vAlign w:val="center"/>
        </w:tcPr>
        <w:p w14:paraId="1C63879B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proofErr w:type="spellStart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</w:t>
            </w:r>
            <w:proofErr w:type="spellEnd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/2026</w:t>
            </w:r>
          </w:hyperlink>
        </w:p>
      </w:tc>
      <w:tc>
        <w:tcPr>
          <w:tcW w:w="3768" w:type="pct"/>
        </w:tcPr>
        <w:p w14:paraId="3155F6B0" w14:textId="48427594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ED63E4">
            <w:rPr>
              <w:rFonts w:ascii="Calibri" w:hAnsi="Calibri" w:cs="Arial"/>
              <w:bCs/>
              <w:color w:val="7F7F7F"/>
              <w:sz w:val="18"/>
            </w:rPr>
            <w:t>2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49E58C50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148A59DA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7DE6" w14:textId="77777777" w:rsidR="00CE35E6" w:rsidRDefault="00CE35E6" w:rsidP="006C3242">
      <w:pPr>
        <w:spacing w:before="0" w:line="240" w:lineRule="auto"/>
      </w:pPr>
      <w:r>
        <w:separator/>
      </w:r>
    </w:p>
  </w:footnote>
  <w:footnote w:type="continuationSeparator" w:id="0">
    <w:p w14:paraId="3E558351" w14:textId="77777777" w:rsidR="00CE35E6" w:rsidRDefault="00CE35E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2792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4D839F8D" wp14:editId="4D8CB30C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57006677">
    <w:abstractNumId w:val="9"/>
  </w:num>
  <w:num w:numId="2" w16cid:durableId="919370702">
    <w:abstractNumId w:val="7"/>
  </w:num>
  <w:num w:numId="3" w16cid:durableId="1574466914">
    <w:abstractNumId w:val="6"/>
  </w:num>
  <w:num w:numId="4" w16cid:durableId="1277518863">
    <w:abstractNumId w:val="5"/>
  </w:num>
  <w:num w:numId="5" w16cid:durableId="17200023">
    <w:abstractNumId w:val="4"/>
  </w:num>
  <w:num w:numId="6" w16cid:durableId="178278702">
    <w:abstractNumId w:val="8"/>
  </w:num>
  <w:num w:numId="7" w16cid:durableId="686559952">
    <w:abstractNumId w:val="3"/>
  </w:num>
  <w:num w:numId="8" w16cid:durableId="1693067058">
    <w:abstractNumId w:val="2"/>
  </w:num>
  <w:num w:numId="9" w16cid:durableId="1144394504">
    <w:abstractNumId w:val="1"/>
  </w:num>
  <w:num w:numId="10" w16cid:durableId="1062292815">
    <w:abstractNumId w:val="0"/>
  </w:num>
  <w:num w:numId="11" w16cid:durableId="365954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E4"/>
    <w:rsid w:val="000116AF"/>
    <w:rsid w:val="000569A7"/>
    <w:rsid w:val="0006468A"/>
    <w:rsid w:val="00077A58"/>
    <w:rsid w:val="00090574"/>
    <w:rsid w:val="000C1C0E"/>
    <w:rsid w:val="000C548A"/>
    <w:rsid w:val="000E44CA"/>
    <w:rsid w:val="00191059"/>
    <w:rsid w:val="001A3E13"/>
    <w:rsid w:val="001B1CDF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0C7C"/>
    <w:rsid w:val="0023283D"/>
    <w:rsid w:val="00245A8A"/>
    <w:rsid w:val="00254393"/>
    <w:rsid w:val="0026373E"/>
    <w:rsid w:val="00271C43"/>
    <w:rsid w:val="002849AD"/>
    <w:rsid w:val="00290728"/>
    <w:rsid w:val="002978F4"/>
    <w:rsid w:val="002B028D"/>
    <w:rsid w:val="002C3F32"/>
    <w:rsid w:val="002E6541"/>
    <w:rsid w:val="00334924"/>
    <w:rsid w:val="003409BC"/>
    <w:rsid w:val="00357185"/>
    <w:rsid w:val="00383829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91BA9"/>
    <w:rsid w:val="0049411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5B3A28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D2F29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B151E"/>
    <w:rsid w:val="007C3BC7"/>
    <w:rsid w:val="007C3BCD"/>
    <w:rsid w:val="007D4ACF"/>
    <w:rsid w:val="007D6EDA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A7F84"/>
    <w:rsid w:val="008B212E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D313F"/>
    <w:rsid w:val="00A207E0"/>
    <w:rsid w:val="00A47A5A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BB784A"/>
    <w:rsid w:val="00BE5757"/>
    <w:rsid w:val="00C002DE"/>
    <w:rsid w:val="00C0602B"/>
    <w:rsid w:val="00C224DA"/>
    <w:rsid w:val="00C53BF8"/>
    <w:rsid w:val="00C66157"/>
    <w:rsid w:val="00C674FE"/>
    <w:rsid w:val="00C67501"/>
    <w:rsid w:val="00C75633"/>
    <w:rsid w:val="00CE2EE1"/>
    <w:rsid w:val="00CE3349"/>
    <w:rsid w:val="00CE35E6"/>
    <w:rsid w:val="00CE36E5"/>
    <w:rsid w:val="00CE4360"/>
    <w:rsid w:val="00CF27F5"/>
    <w:rsid w:val="00CF3FFD"/>
    <w:rsid w:val="00D10CCF"/>
    <w:rsid w:val="00D13941"/>
    <w:rsid w:val="00D23F5F"/>
    <w:rsid w:val="00D43F7D"/>
    <w:rsid w:val="00D53964"/>
    <w:rsid w:val="00D63735"/>
    <w:rsid w:val="00D77D0F"/>
    <w:rsid w:val="00DA1CF0"/>
    <w:rsid w:val="00DA6A30"/>
    <w:rsid w:val="00DB3997"/>
    <w:rsid w:val="00DC1E02"/>
    <w:rsid w:val="00DC24B4"/>
    <w:rsid w:val="00DC5FB0"/>
    <w:rsid w:val="00DF16DC"/>
    <w:rsid w:val="00E45211"/>
    <w:rsid w:val="00E473C5"/>
    <w:rsid w:val="00E61BE8"/>
    <w:rsid w:val="00E83FF1"/>
    <w:rsid w:val="00E92863"/>
    <w:rsid w:val="00E979B2"/>
    <w:rsid w:val="00EB796D"/>
    <w:rsid w:val="00ED63E4"/>
    <w:rsid w:val="00EE6693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8C982"/>
  <w15:chartTrackingRefBased/>
  <w15:docId w15:val="{D321250E-08C8-44E6-A698-C0CEB71A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B151E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Council-RoP/rop-A.pdf" TargetMode="External"/><Relationship Id="rId13" Type="http://schemas.openxmlformats.org/officeDocument/2006/relationships/hyperlink" Target="https://www.itu.int/md/S26-CL-C-0007/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5-CL-C-0122/en%E2%80%8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5-CL-C-0122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en/council/Documents/basic-texts/RES-111-A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RES-077-A.pdf" TargetMode="External"/><Relationship Id="rId14" Type="http://schemas.openxmlformats.org/officeDocument/2006/relationships/hyperlink" Target="https://www.itu.int/md/S26-CL-C-0065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SG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PA_Council26.dotx</Template>
  <TotalTime>0</TotalTime>
  <Pages>2</Pages>
  <Words>903</Words>
  <Characters>4393</Characters>
  <Application>Microsoft Office Word</Application>
  <DocSecurity>0</DocSecurity>
  <Lines>82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schedule of the 2027, 2028 and 2029 sessions of the Council and clusters of Council Working Groups and Expert Groups for the same period</dc:title>
  <dc:subject>ITU Council 2026</dc:subject>
  <cp:keywords>C26; C2026; Council 2026; PP26</cp:keywords>
  <dc:description/>
  <dcterms:created xsi:type="dcterms:W3CDTF">2026-04-28T15:24:00Z</dcterms:created>
  <dcterms:modified xsi:type="dcterms:W3CDTF">2026-04-28T15:24:00Z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