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page" w:tblpX="1589" w:tblpY="2314"/>
        <w:tblOverlap w:val="never"/>
        <w:tblW w:w="9214" w:type="dxa"/>
        <w:tblLayout w:type="fixed"/>
        <w:tblLook w:val="0000" w:firstRow="0" w:lastRow="0" w:firstColumn="0" w:lastColumn="0" w:noHBand="0" w:noVBand="0"/>
      </w:tblPr>
      <w:tblGrid>
        <w:gridCol w:w="567"/>
        <w:gridCol w:w="3402"/>
        <w:gridCol w:w="2835"/>
        <w:gridCol w:w="2410"/>
      </w:tblGrid>
      <w:tr w:rsidR="00796BD3" w:rsidRPr="001836EE" w14:paraId="52EAF74D" w14:textId="77777777" w:rsidTr="00D17718">
        <w:trPr>
          <w:cantSplit/>
          <w:trHeight w:val="23"/>
        </w:trPr>
        <w:tc>
          <w:tcPr>
            <w:tcW w:w="3969" w:type="dxa"/>
            <w:gridSpan w:val="2"/>
            <w:vMerge w:val="restart"/>
            <w:tcMar>
              <w:left w:w="0" w:type="dxa"/>
            </w:tcMar>
          </w:tcPr>
          <w:p w14:paraId="49D42B3A" w14:textId="6B086D03" w:rsidR="00796BD3" w:rsidRPr="001836EE" w:rsidRDefault="00796BD3" w:rsidP="00D17718">
            <w:pPr>
              <w:tabs>
                <w:tab w:val="clear" w:pos="1588"/>
                <w:tab w:val="clear" w:pos="1985"/>
                <w:tab w:val="left" w:pos="851"/>
                <w:tab w:val="center" w:pos="1930"/>
              </w:tabs>
              <w:spacing w:before="0" w:line="240" w:lineRule="atLeast"/>
              <w:rPr>
                <w:b/>
                <w:lang w:val="ru-RU"/>
              </w:rPr>
            </w:pPr>
            <w:bookmarkStart w:id="0" w:name="dmeeting" w:colFirst="0" w:colLast="0"/>
            <w:bookmarkStart w:id="1" w:name="dnum" w:colFirst="1" w:colLast="1"/>
            <w:bookmarkStart w:id="2" w:name="_Hlk133421839"/>
          </w:p>
        </w:tc>
        <w:tc>
          <w:tcPr>
            <w:tcW w:w="5245" w:type="dxa"/>
            <w:gridSpan w:val="2"/>
          </w:tcPr>
          <w:p w14:paraId="6B8B1D2B" w14:textId="2581DE6E" w:rsidR="00796BD3" w:rsidRPr="001836EE" w:rsidRDefault="0033025A" w:rsidP="00D17718">
            <w:pPr>
              <w:tabs>
                <w:tab w:val="left" w:pos="851"/>
              </w:tabs>
              <w:spacing w:before="0" w:line="240" w:lineRule="atLeast"/>
              <w:jc w:val="right"/>
              <w:rPr>
                <w:b/>
                <w:lang w:val="ru-RU"/>
              </w:rPr>
            </w:pPr>
            <w:r w:rsidRPr="001836EE">
              <w:rPr>
                <w:b/>
                <w:lang w:val="ru-RU"/>
              </w:rPr>
              <w:t xml:space="preserve">Документ </w:t>
            </w:r>
            <w:r w:rsidR="00796BD3" w:rsidRPr="001836EE">
              <w:rPr>
                <w:b/>
                <w:lang w:val="ru-RU"/>
              </w:rPr>
              <w:t>C2</w:t>
            </w:r>
            <w:r w:rsidR="00BE00DD" w:rsidRPr="001836EE">
              <w:rPr>
                <w:b/>
                <w:lang w:val="ru-RU"/>
              </w:rPr>
              <w:t>6</w:t>
            </w:r>
            <w:r w:rsidR="000B4003" w:rsidRPr="001836EE">
              <w:rPr>
                <w:b/>
                <w:lang w:val="ru-RU"/>
              </w:rPr>
              <w:t>-EXT</w:t>
            </w:r>
            <w:r w:rsidR="00796BD3" w:rsidRPr="001836EE">
              <w:rPr>
                <w:b/>
                <w:lang w:val="ru-RU"/>
              </w:rPr>
              <w:t>/</w:t>
            </w:r>
            <w:r w:rsidR="00D26149" w:rsidRPr="001836EE">
              <w:rPr>
                <w:b/>
                <w:lang w:val="ru-RU"/>
              </w:rPr>
              <w:t>8</w:t>
            </w:r>
            <w:r w:rsidR="00796BD3" w:rsidRPr="001836EE">
              <w:rPr>
                <w:b/>
                <w:lang w:val="ru-RU"/>
              </w:rPr>
              <w:t>-R</w:t>
            </w:r>
          </w:p>
        </w:tc>
      </w:tr>
      <w:tr w:rsidR="00796BD3" w:rsidRPr="001836EE" w14:paraId="0D9F4032" w14:textId="77777777" w:rsidTr="00D17718">
        <w:trPr>
          <w:cantSplit/>
        </w:trPr>
        <w:tc>
          <w:tcPr>
            <w:tcW w:w="3969" w:type="dxa"/>
            <w:gridSpan w:val="2"/>
            <w:vMerge/>
          </w:tcPr>
          <w:p w14:paraId="1B1E2868" w14:textId="77777777" w:rsidR="00796BD3" w:rsidRPr="001836EE" w:rsidRDefault="00796BD3" w:rsidP="00D17718">
            <w:pPr>
              <w:tabs>
                <w:tab w:val="left" w:pos="851"/>
              </w:tabs>
              <w:spacing w:line="240" w:lineRule="atLeast"/>
              <w:rPr>
                <w:b/>
                <w:lang w:val="ru-RU"/>
              </w:rPr>
            </w:pPr>
            <w:bookmarkStart w:id="3" w:name="ddate" w:colFirst="1" w:colLast="1"/>
            <w:bookmarkEnd w:id="0"/>
            <w:bookmarkEnd w:id="1"/>
          </w:p>
        </w:tc>
        <w:tc>
          <w:tcPr>
            <w:tcW w:w="5245" w:type="dxa"/>
            <w:gridSpan w:val="2"/>
          </w:tcPr>
          <w:p w14:paraId="6F00D2AE" w14:textId="22BFC0EB" w:rsidR="00796BD3" w:rsidRPr="001836EE" w:rsidRDefault="00D73675" w:rsidP="00D17718">
            <w:pPr>
              <w:tabs>
                <w:tab w:val="left" w:pos="851"/>
              </w:tabs>
              <w:spacing w:before="0"/>
              <w:jc w:val="right"/>
              <w:rPr>
                <w:b/>
                <w:lang w:val="ru-RU"/>
              </w:rPr>
            </w:pPr>
            <w:r>
              <w:rPr>
                <w:b/>
                <w:lang w:val="es-ES"/>
              </w:rPr>
              <w:t>25</w:t>
            </w:r>
            <w:r w:rsidR="00B2737A" w:rsidRPr="001836EE">
              <w:rPr>
                <w:b/>
                <w:lang w:val="ru-RU"/>
              </w:rPr>
              <w:t xml:space="preserve"> сентября</w:t>
            </w:r>
            <w:r w:rsidR="00D26149" w:rsidRPr="001836EE">
              <w:rPr>
                <w:b/>
                <w:lang w:val="ru-RU"/>
              </w:rPr>
              <w:t xml:space="preserve"> 2026 года</w:t>
            </w:r>
          </w:p>
        </w:tc>
      </w:tr>
      <w:tr w:rsidR="00796BD3" w:rsidRPr="001836EE" w14:paraId="79A7197B" w14:textId="77777777" w:rsidTr="00D17718">
        <w:trPr>
          <w:cantSplit/>
          <w:trHeight w:val="23"/>
        </w:trPr>
        <w:tc>
          <w:tcPr>
            <w:tcW w:w="3969" w:type="dxa"/>
            <w:gridSpan w:val="2"/>
            <w:vMerge/>
          </w:tcPr>
          <w:p w14:paraId="316E6FB1" w14:textId="77777777" w:rsidR="00796BD3" w:rsidRPr="001836EE" w:rsidRDefault="00796BD3" w:rsidP="00D17718">
            <w:pPr>
              <w:tabs>
                <w:tab w:val="left" w:pos="851"/>
              </w:tabs>
              <w:spacing w:line="240" w:lineRule="atLeast"/>
              <w:rPr>
                <w:b/>
                <w:lang w:val="ru-RU"/>
              </w:rPr>
            </w:pPr>
            <w:bookmarkStart w:id="4" w:name="dorlang" w:colFirst="1" w:colLast="1"/>
            <w:bookmarkEnd w:id="3"/>
          </w:p>
        </w:tc>
        <w:tc>
          <w:tcPr>
            <w:tcW w:w="5245" w:type="dxa"/>
            <w:gridSpan w:val="2"/>
          </w:tcPr>
          <w:p w14:paraId="74BFB59C" w14:textId="77777777" w:rsidR="00796BD3" w:rsidRPr="001836EE" w:rsidRDefault="0033025A" w:rsidP="00D17718">
            <w:pPr>
              <w:tabs>
                <w:tab w:val="left" w:pos="851"/>
              </w:tabs>
              <w:spacing w:before="0" w:line="240" w:lineRule="atLeast"/>
              <w:jc w:val="right"/>
              <w:rPr>
                <w:b/>
                <w:lang w:val="ru-RU"/>
              </w:rPr>
            </w:pPr>
            <w:r w:rsidRPr="001836EE">
              <w:rPr>
                <w:b/>
                <w:lang w:val="ru-RU"/>
              </w:rPr>
              <w:t>Оригинал: английский</w:t>
            </w:r>
          </w:p>
        </w:tc>
      </w:tr>
      <w:tr w:rsidR="00796BD3" w:rsidRPr="001836EE" w14:paraId="316E1807" w14:textId="77777777" w:rsidTr="00D17718">
        <w:trPr>
          <w:cantSplit/>
          <w:trHeight w:val="23"/>
        </w:trPr>
        <w:tc>
          <w:tcPr>
            <w:tcW w:w="3969" w:type="dxa"/>
            <w:gridSpan w:val="2"/>
          </w:tcPr>
          <w:p w14:paraId="1A896E9C" w14:textId="77777777" w:rsidR="00796BD3" w:rsidRPr="001836EE" w:rsidRDefault="00796BD3" w:rsidP="00D17718">
            <w:pPr>
              <w:tabs>
                <w:tab w:val="left" w:pos="851"/>
              </w:tabs>
              <w:spacing w:line="240" w:lineRule="atLeast"/>
              <w:rPr>
                <w:b/>
                <w:lang w:val="ru-RU"/>
              </w:rPr>
            </w:pPr>
          </w:p>
        </w:tc>
        <w:tc>
          <w:tcPr>
            <w:tcW w:w="5245" w:type="dxa"/>
            <w:gridSpan w:val="2"/>
          </w:tcPr>
          <w:p w14:paraId="256511F1" w14:textId="77777777" w:rsidR="00796BD3" w:rsidRPr="001836EE" w:rsidRDefault="00796BD3" w:rsidP="00D17718">
            <w:pPr>
              <w:tabs>
                <w:tab w:val="left" w:pos="851"/>
              </w:tabs>
              <w:spacing w:before="0" w:line="240" w:lineRule="atLeast"/>
              <w:jc w:val="right"/>
              <w:rPr>
                <w:b/>
                <w:lang w:val="ru-RU"/>
              </w:rPr>
            </w:pPr>
          </w:p>
        </w:tc>
      </w:tr>
      <w:tr w:rsidR="00796BD3" w:rsidRPr="00D73675" w14:paraId="7D66B36D" w14:textId="77777777" w:rsidTr="00D17718">
        <w:trPr>
          <w:cantSplit/>
        </w:trPr>
        <w:tc>
          <w:tcPr>
            <w:tcW w:w="9214" w:type="dxa"/>
            <w:gridSpan w:val="4"/>
            <w:tcMar>
              <w:left w:w="0" w:type="dxa"/>
            </w:tcMar>
          </w:tcPr>
          <w:p w14:paraId="2E8C2A35" w14:textId="588D4CE6" w:rsidR="00D26149" w:rsidRPr="001836EE" w:rsidRDefault="00797A8F" w:rsidP="00D26149">
            <w:pPr>
              <w:pStyle w:val="Title1-bold"/>
              <w:rPr>
                <w:sz w:val="32"/>
                <w:szCs w:val="32"/>
                <w:lang w:val="ru-RU"/>
              </w:rPr>
            </w:pPr>
            <w:bookmarkStart w:id="5" w:name="dsource" w:colFirst="0" w:colLast="0"/>
            <w:bookmarkEnd w:id="4"/>
            <w:r w:rsidRPr="001836EE">
              <w:rPr>
                <w:color w:val="000000"/>
                <w:sz w:val="32"/>
                <w:szCs w:val="32"/>
                <w:lang w:val="ru-RU"/>
              </w:rPr>
              <w:t>КРАТКИЙ ОТЧЕТ</w:t>
            </w:r>
          </w:p>
          <w:p w14:paraId="523BF45E" w14:textId="10810949" w:rsidR="00D26149" w:rsidRPr="001836EE" w:rsidRDefault="00797A8F" w:rsidP="00D26149">
            <w:pPr>
              <w:pStyle w:val="Title1-bold"/>
              <w:rPr>
                <w:sz w:val="32"/>
                <w:szCs w:val="32"/>
                <w:lang w:val="ru-RU"/>
              </w:rPr>
            </w:pPr>
            <w:r w:rsidRPr="001836EE">
              <w:rPr>
                <w:color w:val="000000"/>
                <w:sz w:val="32"/>
                <w:szCs w:val="32"/>
                <w:lang w:val="ru-RU"/>
              </w:rPr>
              <w:t>О ВНЕОЧЕРЕДНОЙ</w:t>
            </w:r>
          </w:p>
          <w:p w14:paraId="679C9756" w14:textId="650A2F25" w:rsidR="00796BD3" w:rsidRPr="001836EE" w:rsidRDefault="00797A8F" w:rsidP="00D26149">
            <w:pPr>
              <w:pStyle w:val="Source"/>
              <w:framePr w:hSpace="0" w:wrap="auto" w:vAnchor="margin" w:hAnchor="text" w:xAlign="left" w:yAlign="inline"/>
              <w:spacing w:before="360"/>
              <w:suppressOverlap w:val="0"/>
              <w:jc w:val="center"/>
            </w:pPr>
            <w:r w:rsidRPr="001836EE">
              <w:rPr>
                <w:color w:val="000000"/>
              </w:rPr>
              <w:t>СЕССИИ СОВЕТА</w:t>
            </w:r>
          </w:p>
        </w:tc>
      </w:tr>
      <w:tr w:rsidR="00D26149" w:rsidRPr="00D73675" w14:paraId="44353CA9" w14:textId="77777777" w:rsidTr="00D17718">
        <w:trPr>
          <w:cantSplit/>
        </w:trPr>
        <w:tc>
          <w:tcPr>
            <w:tcW w:w="9214" w:type="dxa"/>
            <w:gridSpan w:val="4"/>
            <w:tcMar>
              <w:left w:w="0" w:type="dxa"/>
            </w:tcMar>
          </w:tcPr>
          <w:p w14:paraId="0480AB3C" w14:textId="77777777" w:rsidR="00D26149" w:rsidRPr="001836EE" w:rsidRDefault="00D26149" w:rsidP="00797A8F">
            <w:pPr>
              <w:overflowPunct/>
              <w:autoSpaceDE/>
              <w:autoSpaceDN/>
              <w:adjustRightInd/>
              <w:spacing w:before="240"/>
              <w:jc w:val="center"/>
              <w:textAlignment w:val="auto"/>
              <w:rPr>
                <w:rFonts w:cs="Calibri"/>
                <w:color w:val="000000"/>
                <w:szCs w:val="24"/>
                <w:lang w:val="ru-RU"/>
              </w:rPr>
            </w:pPr>
            <w:r w:rsidRPr="001836EE">
              <w:rPr>
                <w:rFonts w:cs="Calibri"/>
                <w:color w:val="000000"/>
                <w:szCs w:val="24"/>
                <w:lang w:val="ru-RU"/>
              </w:rPr>
              <w:t>Вторник, 25 августа 2026 года, 12 час. 05 мин. – 16 час. 25 мин.</w:t>
            </w:r>
          </w:p>
          <w:p w14:paraId="546BBCC2" w14:textId="5735BC91" w:rsidR="00D26149" w:rsidRPr="001836EE" w:rsidRDefault="00D26149" w:rsidP="00797A8F">
            <w:pPr>
              <w:pStyle w:val="Title1-bold"/>
              <w:spacing w:before="120" w:after="360"/>
              <w:rPr>
                <w:rFonts w:cs="Calibri"/>
                <w:b w:val="0"/>
                <w:bCs w:val="0"/>
                <w:color w:val="000000"/>
                <w:sz w:val="22"/>
                <w:szCs w:val="24"/>
                <w:lang w:val="ru-RU"/>
              </w:rPr>
            </w:pPr>
            <w:r w:rsidRPr="001836EE">
              <w:rPr>
                <w:rFonts w:cs="Calibri"/>
                <w:color w:val="000000"/>
                <w:sz w:val="22"/>
                <w:szCs w:val="24"/>
                <w:lang w:val="ru-RU"/>
              </w:rPr>
              <w:t>Председатель</w:t>
            </w:r>
            <w:r w:rsidRPr="001836EE">
              <w:rPr>
                <w:rFonts w:cs="Calibri"/>
                <w:b w:val="0"/>
                <w:bCs w:val="0"/>
                <w:color w:val="000000"/>
                <w:sz w:val="22"/>
                <w:szCs w:val="24"/>
                <w:lang w:val="ru-RU"/>
              </w:rPr>
              <w:t>: г-н Б. Тиджани (Нигерия)</w:t>
            </w:r>
          </w:p>
        </w:tc>
      </w:tr>
      <w:tr w:rsidR="00D26149" w:rsidRPr="001836EE" w14:paraId="08454EE3" w14:textId="77777777" w:rsidTr="003847B1">
        <w:trPr>
          <w:cantSplit/>
        </w:trPr>
        <w:tc>
          <w:tcPr>
            <w:tcW w:w="567" w:type="dxa"/>
            <w:tcMar>
              <w:left w:w="0" w:type="dxa"/>
            </w:tcMar>
          </w:tcPr>
          <w:p w14:paraId="38FDA425" w14:textId="77777777" w:rsidR="00D26149" w:rsidRPr="001836EE" w:rsidRDefault="00D26149" w:rsidP="00D26149">
            <w:pPr>
              <w:overflowPunct/>
              <w:autoSpaceDE/>
              <w:autoSpaceDN/>
              <w:adjustRightInd/>
              <w:jc w:val="center"/>
              <w:textAlignment w:val="auto"/>
              <w:rPr>
                <w:rFonts w:cs="Calibri"/>
                <w:color w:val="000000"/>
                <w:szCs w:val="24"/>
                <w:lang w:val="ru-RU"/>
              </w:rPr>
            </w:pPr>
          </w:p>
        </w:tc>
        <w:tc>
          <w:tcPr>
            <w:tcW w:w="6237" w:type="dxa"/>
            <w:gridSpan w:val="2"/>
          </w:tcPr>
          <w:p w14:paraId="758EE57F" w14:textId="45DD3DC4" w:rsidR="00D26149" w:rsidRPr="001836EE" w:rsidRDefault="00D26149" w:rsidP="00D26149">
            <w:pPr>
              <w:overflowPunct/>
              <w:autoSpaceDE/>
              <w:autoSpaceDN/>
              <w:adjustRightInd/>
              <w:textAlignment w:val="auto"/>
              <w:rPr>
                <w:rFonts w:cs="Calibri"/>
                <w:color w:val="000000"/>
                <w:szCs w:val="24"/>
                <w:lang w:val="ru-RU"/>
              </w:rPr>
            </w:pPr>
            <w:r w:rsidRPr="001836EE">
              <w:rPr>
                <w:b/>
                <w:bCs/>
                <w:color w:val="000000"/>
                <w:lang w:val="ru-RU"/>
              </w:rPr>
              <w:t>Обсуждаемые вопросы</w:t>
            </w:r>
          </w:p>
        </w:tc>
        <w:tc>
          <w:tcPr>
            <w:tcW w:w="2410" w:type="dxa"/>
          </w:tcPr>
          <w:p w14:paraId="717A9F7C" w14:textId="12B2BC42" w:rsidR="00D26149" w:rsidRPr="001836EE" w:rsidRDefault="00D26149" w:rsidP="00D26149">
            <w:pPr>
              <w:overflowPunct/>
              <w:autoSpaceDE/>
              <w:autoSpaceDN/>
              <w:adjustRightInd/>
              <w:jc w:val="center"/>
              <w:textAlignment w:val="auto"/>
              <w:rPr>
                <w:rFonts w:cs="Calibri"/>
                <w:color w:val="000000"/>
                <w:szCs w:val="24"/>
                <w:lang w:val="ru-RU"/>
              </w:rPr>
            </w:pPr>
            <w:r w:rsidRPr="001836EE">
              <w:rPr>
                <w:b/>
                <w:bCs/>
                <w:color w:val="000000"/>
                <w:lang w:val="ru-RU"/>
              </w:rPr>
              <w:t>Документы</w:t>
            </w:r>
          </w:p>
        </w:tc>
      </w:tr>
      <w:tr w:rsidR="00D26149" w:rsidRPr="001836EE" w14:paraId="77938C27" w14:textId="77777777" w:rsidTr="003847B1">
        <w:trPr>
          <w:cantSplit/>
        </w:trPr>
        <w:tc>
          <w:tcPr>
            <w:tcW w:w="567" w:type="dxa"/>
            <w:tcMar>
              <w:left w:w="0" w:type="dxa"/>
            </w:tcMar>
          </w:tcPr>
          <w:p w14:paraId="4933D42B" w14:textId="463AECE4" w:rsidR="00D26149" w:rsidRPr="001836EE" w:rsidRDefault="00D26149" w:rsidP="003847B1">
            <w:pPr>
              <w:overflowPunct/>
              <w:autoSpaceDE/>
              <w:autoSpaceDN/>
              <w:adjustRightInd/>
              <w:jc w:val="center"/>
              <w:textAlignment w:val="auto"/>
              <w:rPr>
                <w:rFonts w:cs="Calibri"/>
                <w:color w:val="000000"/>
                <w:szCs w:val="24"/>
                <w:lang w:val="ru-RU"/>
              </w:rPr>
            </w:pPr>
            <w:r w:rsidRPr="001836EE">
              <w:rPr>
                <w:rFonts w:cs="Calibri"/>
                <w:color w:val="000000"/>
                <w:szCs w:val="24"/>
                <w:lang w:val="ru-RU"/>
              </w:rPr>
              <w:t>1</w:t>
            </w:r>
          </w:p>
        </w:tc>
        <w:tc>
          <w:tcPr>
            <w:tcW w:w="6237" w:type="dxa"/>
            <w:gridSpan w:val="2"/>
          </w:tcPr>
          <w:p w14:paraId="645F5C0C" w14:textId="2FDBED74" w:rsidR="00D26149" w:rsidRPr="001836EE" w:rsidRDefault="00D26149" w:rsidP="00D26149">
            <w:pPr>
              <w:overflowPunct/>
              <w:autoSpaceDE/>
              <w:autoSpaceDN/>
              <w:adjustRightInd/>
              <w:textAlignment w:val="auto"/>
              <w:rPr>
                <w:b/>
                <w:bCs/>
                <w:color w:val="000000"/>
                <w:lang w:val="ru-RU"/>
              </w:rPr>
            </w:pPr>
            <w:r w:rsidRPr="001836EE">
              <w:rPr>
                <w:color w:val="000000"/>
                <w:lang w:val="ru-RU"/>
              </w:rPr>
              <w:t>Начало работы сессии</w:t>
            </w:r>
          </w:p>
        </w:tc>
        <w:tc>
          <w:tcPr>
            <w:tcW w:w="2410" w:type="dxa"/>
          </w:tcPr>
          <w:p w14:paraId="395B1DD0" w14:textId="67A529A1" w:rsidR="00D26149" w:rsidRPr="001836EE" w:rsidRDefault="00D26149" w:rsidP="00D26149">
            <w:pPr>
              <w:overflowPunct/>
              <w:autoSpaceDE/>
              <w:autoSpaceDN/>
              <w:adjustRightInd/>
              <w:jc w:val="center"/>
              <w:textAlignment w:val="auto"/>
              <w:rPr>
                <w:b/>
                <w:bCs/>
                <w:color w:val="000000"/>
                <w:lang w:val="ru-RU"/>
              </w:rPr>
            </w:pPr>
            <w:r w:rsidRPr="001836EE">
              <w:rPr>
                <w:color w:val="000000"/>
                <w:lang w:val="ru-RU"/>
              </w:rPr>
              <w:t>−</w:t>
            </w:r>
          </w:p>
        </w:tc>
      </w:tr>
      <w:tr w:rsidR="00D26149" w:rsidRPr="001836EE" w14:paraId="7FADE2F2" w14:textId="77777777" w:rsidTr="003847B1">
        <w:trPr>
          <w:cantSplit/>
        </w:trPr>
        <w:tc>
          <w:tcPr>
            <w:tcW w:w="567" w:type="dxa"/>
            <w:tcMar>
              <w:left w:w="0" w:type="dxa"/>
            </w:tcMar>
          </w:tcPr>
          <w:p w14:paraId="70271ECF" w14:textId="5D9EB3C7" w:rsidR="00D26149" w:rsidRPr="001836EE" w:rsidRDefault="00D26149" w:rsidP="003847B1">
            <w:pPr>
              <w:overflowPunct/>
              <w:autoSpaceDE/>
              <w:autoSpaceDN/>
              <w:adjustRightInd/>
              <w:jc w:val="center"/>
              <w:textAlignment w:val="auto"/>
              <w:rPr>
                <w:rFonts w:cs="Calibri"/>
                <w:color w:val="000000"/>
                <w:szCs w:val="24"/>
                <w:lang w:val="ru-RU"/>
              </w:rPr>
            </w:pPr>
            <w:r w:rsidRPr="001836EE">
              <w:rPr>
                <w:rFonts w:cs="Calibri"/>
                <w:color w:val="000000"/>
                <w:szCs w:val="24"/>
                <w:lang w:val="ru-RU"/>
              </w:rPr>
              <w:t>2</w:t>
            </w:r>
          </w:p>
        </w:tc>
        <w:tc>
          <w:tcPr>
            <w:tcW w:w="6237" w:type="dxa"/>
            <w:gridSpan w:val="2"/>
          </w:tcPr>
          <w:p w14:paraId="27D5D8AC" w14:textId="23315834" w:rsidR="00D26149" w:rsidRPr="001836EE" w:rsidRDefault="00D26149" w:rsidP="00D26149">
            <w:pPr>
              <w:overflowPunct/>
              <w:autoSpaceDE/>
              <w:autoSpaceDN/>
              <w:adjustRightInd/>
              <w:textAlignment w:val="auto"/>
              <w:rPr>
                <w:b/>
                <w:bCs/>
                <w:color w:val="000000"/>
                <w:lang w:val="ru-RU"/>
              </w:rPr>
            </w:pPr>
            <w:r w:rsidRPr="001836EE">
              <w:rPr>
                <w:rFonts w:asciiTheme="minorHAnsi" w:hAnsiTheme="minorHAnsi" w:cstheme="minorHAnsi"/>
                <w:color w:val="000000"/>
                <w:lang w:val="ru-RU"/>
              </w:rPr>
              <w:t>Утверждение повестки дня</w:t>
            </w:r>
          </w:p>
        </w:tc>
        <w:tc>
          <w:tcPr>
            <w:tcW w:w="2410" w:type="dxa"/>
            <w:vAlign w:val="center"/>
          </w:tcPr>
          <w:p w14:paraId="51E6007F" w14:textId="56956B1A" w:rsidR="00D26149" w:rsidRPr="001836EE" w:rsidRDefault="00D26149" w:rsidP="00D26149">
            <w:pPr>
              <w:overflowPunct/>
              <w:autoSpaceDE/>
              <w:autoSpaceDN/>
              <w:adjustRightInd/>
              <w:jc w:val="center"/>
              <w:textAlignment w:val="auto"/>
              <w:rPr>
                <w:b/>
                <w:bCs/>
                <w:color w:val="000000"/>
                <w:lang w:val="ru-RU"/>
              </w:rPr>
            </w:pPr>
            <w:hyperlink r:id="rId7" w:history="1">
              <w:r w:rsidRPr="001836EE">
                <w:rPr>
                  <w:rStyle w:val="Hyperlink"/>
                  <w:szCs w:val="24"/>
                  <w:lang w:val="ru-RU"/>
                </w:rPr>
                <w:t>C26</w:t>
              </w:r>
              <w:r w:rsidRPr="001836EE">
                <w:rPr>
                  <w:rStyle w:val="Hyperlink"/>
                  <w:szCs w:val="24"/>
                  <w:lang w:val="ru-RU"/>
                </w:rPr>
                <w:noBreakHyphen/>
                <w:t>EXT/1(Rev.1)</w:t>
              </w:r>
            </w:hyperlink>
          </w:p>
        </w:tc>
      </w:tr>
      <w:tr w:rsidR="00D26149" w:rsidRPr="001836EE" w14:paraId="3CA92ADA" w14:textId="77777777" w:rsidTr="003847B1">
        <w:trPr>
          <w:cantSplit/>
        </w:trPr>
        <w:tc>
          <w:tcPr>
            <w:tcW w:w="567" w:type="dxa"/>
            <w:tcMar>
              <w:left w:w="0" w:type="dxa"/>
            </w:tcMar>
          </w:tcPr>
          <w:p w14:paraId="50F9D309" w14:textId="2C63C80A" w:rsidR="00D26149" w:rsidRPr="001836EE" w:rsidRDefault="00D26149" w:rsidP="003847B1">
            <w:pPr>
              <w:overflowPunct/>
              <w:autoSpaceDE/>
              <w:autoSpaceDN/>
              <w:adjustRightInd/>
              <w:jc w:val="center"/>
              <w:textAlignment w:val="auto"/>
              <w:rPr>
                <w:rFonts w:cs="Calibri"/>
                <w:color w:val="000000"/>
                <w:szCs w:val="24"/>
                <w:lang w:val="ru-RU"/>
              </w:rPr>
            </w:pPr>
            <w:r w:rsidRPr="001836EE">
              <w:rPr>
                <w:rFonts w:cs="Calibri"/>
                <w:color w:val="000000"/>
                <w:szCs w:val="24"/>
                <w:lang w:val="ru-RU"/>
              </w:rPr>
              <w:t>3</w:t>
            </w:r>
          </w:p>
        </w:tc>
        <w:tc>
          <w:tcPr>
            <w:tcW w:w="6237" w:type="dxa"/>
            <w:gridSpan w:val="2"/>
          </w:tcPr>
          <w:p w14:paraId="1B21E7D3" w14:textId="37118D4C" w:rsidR="00D26149" w:rsidRPr="001836EE" w:rsidRDefault="00D26149" w:rsidP="00D26149">
            <w:pPr>
              <w:overflowPunct/>
              <w:autoSpaceDE/>
              <w:autoSpaceDN/>
              <w:adjustRightInd/>
              <w:textAlignment w:val="auto"/>
              <w:rPr>
                <w:b/>
                <w:bCs/>
                <w:color w:val="000000"/>
                <w:lang w:val="ru-RU"/>
              </w:rPr>
            </w:pPr>
            <w:r w:rsidRPr="001836EE">
              <w:rPr>
                <w:color w:val="000000"/>
                <w:lang w:val="ru-RU"/>
              </w:rPr>
              <w:t>Подготовка к Полномочной конференции 2026 года</w:t>
            </w:r>
          </w:p>
        </w:tc>
        <w:tc>
          <w:tcPr>
            <w:tcW w:w="2410" w:type="dxa"/>
          </w:tcPr>
          <w:p w14:paraId="7EC73E2C" w14:textId="3D20E725" w:rsidR="00D26149" w:rsidRPr="00644313" w:rsidRDefault="00D26149" w:rsidP="00D26149">
            <w:pPr>
              <w:overflowPunct/>
              <w:autoSpaceDE/>
              <w:autoSpaceDN/>
              <w:adjustRightInd/>
              <w:jc w:val="center"/>
              <w:textAlignment w:val="auto"/>
              <w:rPr>
                <w:b/>
                <w:bCs/>
                <w:color w:val="000000"/>
              </w:rPr>
            </w:pPr>
            <w:hyperlink r:id="rId8" w:history="1">
              <w:r w:rsidRPr="00644313">
                <w:rPr>
                  <w:rStyle w:val="Hyperlink"/>
                  <w:rFonts w:asciiTheme="minorHAnsi" w:hAnsiTheme="minorHAnsi" w:cstheme="minorHAnsi"/>
                  <w:shd w:val="clear" w:color="auto" w:fill="FFFFFF"/>
                </w:rPr>
                <w:t>C26</w:t>
              </w:r>
              <w:r w:rsidRPr="00644313">
                <w:rPr>
                  <w:rStyle w:val="Hyperlink"/>
                  <w:rFonts w:asciiTheme="minorHAnsi" w:hAnsiTheme="minorHAnsi" w:cstheme="minorHAnsi"/>
                  <w:shd w:val="clear" w:color="auto" w:fill="FFFFFF"/>
                </w:rPr>
                <w:noBreakHyphen/>
                <w:t>EXT/2</w:t>
              </w:r>
            </w:hyperlink>
            <w:r w:rsidRPr="00644313">
              <w:rPr>
                <w:rFonts w:asciiTheme="minorHAnsi" w:hAnsiTheme="minorHAnsi" w:cstheme="minorHAnsi"/>
                <w:color w:val="2F2F2F"/>
                <w:shd w:val="clear" w:color="auto" w:fill="FFFFFF"/>
              </w:rPr>
              <w:t xml:space="preserve">, </w:t>
            </w:r>
            <w:r w:rsidR="003847B1">
              <w:rPr>
                <w:rFonts w:asciiTheme="minorHAnsi" w:hAnsiTheme="minorHAnsi" w:cstheme="minorHAnsi"/>
                <w:color w:val="2F2F2F"/>
                <w:shd w:val="clear" w:color="auto" w:fill="FFFFFF"/>
              </w:rPr>
              <w:br/>
            </w:r>
            <w:hyperlink r:id="rId9" w:history="1">
              <w:r w:rsidRPr="00644313">
                <w:rPr>
                  <w:rStyle w:val="Hyperlink"/>
                  <w:rFonts w:asciiTheme="minorHAnsi" w:hAnsiTheme="minorHAnsi" w:cstheme="minorHAnsi"/>
                  <w:shd w:val="clear" w:color="auto" w:fill="FFFFFF"/>
                </w:rPr>
                <w:t>C26</w:t>
              </w:r>
              <w:r w:rsidRPr="00644313">
                <w:rPr>
                  <w:rStyle w:val="Hyperlink"/>
                  <w:rFonts w:asciiTheme="minorHAnsi" w:hAnsiTheme="minorHAnsi" w:cstheme="minorHAnsi"/>
                  <w:shd w:val="clear" w:color="auto" w:fill="FFFFFF"/>
                </w:rPr>
                <w:noBreakHyphen/>
                <w:t>EXT/3</w:t>
              </w:r>
            </w:hyperlink>
            <w:r w:rsidRPr="00644313">
              <w:rPr>
                <w:rFonts w:asciiTheme="minorHAnsi" w:hAnsiTheme="minorHAnsi" w:cstheme="minorHAnsi"/>
                <w:color w:val="2F2F2F"/>
                <w:shd w:val="clear" w:color="auto" w:fill="FFFFFF"/>
              </w:rPr>
              <w:t xml:space="preserve">, </w:t>
            </w:r>
            <w:r w:rsidR="003847B1">
              <w:rPr>
                <w:rFonts w:asciiTheme="minorHAnsi" w:hAnsiTheme="minorHAnsi" w:cstheme="minorHAnsi"/>
                <w:color w:val="2F2F2F"/>
                <w:shd w:val="clear" w:color="auto" w:fill="FFFFFF"/>
              </w:rPr>
              <w:br/>
            </w:r>
            <w:hyperlink r:id="rId10" w:history="1">
              <w:r w:rsidRPr="00644313">
                <w:rPr>
                  <w:rStyle w:val="Hyperlink"/>
                  <w:rFonts w:asciiTheme="minorHAnsi" w:hAnsiTheme="minorHAnsi" w:cstheme="minorHAnsi"/>
                  <w:shd w:val="clear" w:color="auto" w:fill="FFFFFF"/>
                </w:rPr>
                <w:t>C26</w:t>
              </w:r>
              <w:r w:rsidRPr="00644313">
                <w:rPr>
                  <w:rStyle w:val="Hyperlink"/>
                  <w:rFonts w:asciiTheme="minorHAnsi" w:hAnsiTheme="minorHAnsi" w:cstheme="minorHAnsi"/>
                  <w:shd w:val="clear" w:color="auto" w:fill="FFFFFF"/>
                </w:rPr>
                <w:noBreakHyphen/>
                <w:t>EXT/4</w:t>
              </w:r>
            </w:hyperlink>
            <w:r w:rsidRPr="00644313">
              <w:rPr>
                <w:rFonts w:asciiTheme="minorHAnsi" w:hAnsiTheme="minorHAnsi" w:cstheme="minorHAnsi"/>
                <w:color w:val="2F2F2F"/>
                <w:shd w:val="clear" w:color="auto" w:fill="FFFFFF"/>
              </w:rPr>
              <w:t xml:space="preserve">, </w:t>
            </w:r>
            <w:r w:rsidR="003847B1">
              <w:rPr>
                <w:rFonts w:asciiTheme="minorHAnsi" w:hAnsiTheme="minorHAnsi" w:cstheme="minorHAnsi"/>
                <w:color w:val="2F2F2F"/>
                <w:shd w:val="clear" w:color="auto" w:fill="FFFFFF"/>
              </w:rPr>
              <w:br/>
            </w:r>
            <w:r w:rsidRPr="00644313">
              <w:rPr>
                <w:rFonts w:asciiTheme="minorHAnsi" w:hAnsiTheme="minorHAnsi" w:cstheme="minorHAnsi"/>
                <w:shd w:val="clear" w:color="auto" w:fill="FFFFFF"/>
              </w:rPr>
              <w:t>C26</w:t>
            </w:r>
            <w:r w:rsidRPr="00644313">
              <w:rPr>
                <w:rFonts w:asciiTheme="minorHAnsi" w:hAnsiTheme="minorHAnsi" w:cstheme="minorHAnsi"/>
                <w:shd w:val="clear" w:color="auto" w:fill="FFFFFF"/>
              </w:rPr>
              <w:noBreakHyphen/>
              <w:t>EXT/5</w:t>
            </w:r>
            <w:r w:rsidR="00194DB1" w:rsidRPr="00644313">
              <w:rPr>
                <w:rStyle w:val="FootnoteReference"/>
                <w:rFonts w:cstheme="minorHAnsi"/>
                <w:shd w:val="clear" w:color="auto" w:fill="FFFFFF"/>
              </w:rPr>
              <w:footnoteReference w:customMarkFollows="1" w:id="1"/>
              <w:t>*</w:t>
            </w:r>
            <w:r w:rsidRPr="00644313">
              <w:rPr>
                <w:rFonts w:asciiTheme="minorHAnsi" w:hAnsiTheme="minorHAnsi" w:cstheme="minorHAnsi"/>
                <w:color w:val="2F2F2F"/>
                <w:shd w:val="clear" w:color="auto" w:fill="FFFFFF"/>
              </w:rPr>
              <w:t xml:space="preserve">, </w:t>
            </w:r>
            <w:r w:rsidR="003847B1">
              <w:rPr>
                <w:rFonts w:asciiTheme="minorHAnsi" w:hAnsiTheme="minorHAnsi" w:cstheme="minorHAnsi"/>
                <w:color w:val="2F2F2F"/>
                <w:shd w:val="clear" w:color="auto" w:fill="FFFFFF"/>
              </w:rPr>
              <w:br/>
            </w:r>
            <w:hyperlink r:id="rId11" w:history="1">
              <w:r w:rsidRPr="00644313">
                <w:rPr>
                  <w:rStyle w:val="Hyperlink"/>
                  <w:rFonts w:asciiTheme="minorHAnsi" w:hAnsiTheme="minorHAnsi" w:cstheme="minorHAnsi"/>
                  <w:shd w:val="clear" w:color="auto" w:fill="FFFFFF"/>
                </w:rPr>
                <w:t>C26</w:t>
              </w:r>
              <w:r w:rsidRPr="00644313">
                <w:rPr>
                  <w:rStyle w:val="Hyperlink"/>
                  <w:rFonts w:asciiTheme="minorHAnsi" w:hAnsiTheme="minorHAnsi" w:cstheme="minorHAnsi"/>
                  <w:shd w:val="clear" w:color="auto" w:fill="FFFFFF"/>
                </w:rPr>
                <w:noBreakHyphen/>
                <w:t>EXT/6</w:t>
              </w:r>
            </w:hyperlink>
            <w:r w:rsidRPr="00644313">
              <w:rPr>
                <w:rFonts w:asciiTheme="minorHAnsi" w:hAnsiTheme="minorHAnsi" w:cstheme="minorHAnsi"/>
                <w:color w:val="2F2F2F"/>
                <w:shd w:val="clear" w:color="auto" w:fill="FFFFFF"/>
              </w:rPr>
              <w:t xml:space="preserve">, </w:t>
            </w:r>
            <w:r w:rsidR="003847B1">
              <w:rPr>
                <w:rFonts w:asciiTheme="minorHAnsi" w:hAnsiTheme="minorHAnsi" w:cstheme="minorHAnsi"/>
                <w:color w:val="2F2F2F"/>
                <w:shd w:val="clear" w:color="auto" w:fill="FFFFFF"/>
              </w:rPr>
              <w:br/>
            </w:r>
            <w:hyperlink r:id="rId12" w:history="1">
              <w:r w:rsidRPr="00644313">
                <w:rPr>
                  <w:rStyle w:val="Hyperlink"/>
                  <w:rFonts w:asciiTheme="minorHAnsi" w:hAnsiTheme="minorHAnsi" w:cstheme="minorHAnsi"/>
                  <w:shd w:val="clear" w:color="auto" w:fill="FFFFFF"/>
                </w:rPr>
                <w:t>C26</w:t>
              </w:r>
              <w:r w:rsidRPr="00644313">
                <w:rPr>
                  <w:rStyle w:val="Hyperlink"/>
                  <w:rFonts w:asciiTheme="minorHAnsi" w:hAnsiTheme="minorHAnsi" w:cstheme="minorHAnsi"/>
                  <w:shd w:val="clear" w:color="auto" w:fill="FFFFFF"/>
                </w:rPr>
                <w:noBreakHyphen/>
                <w:t>EXT/7</w:t>
              </w:r>
            </w:hyperlink>
          </w:p>
        </w:tc>
      </w:tr>
      <w:tr w:rsidR="00D26149" w:rsidRPr="001836EE" w14:paraId="0614DEAA" w14:textId="77777777" w:rsidTr="003847B1">
        <w:trPr>
          <w:cantSplit/>
        </w:trPr>
        <w:tc>
          <w:tcPr>
            <w:tcW w:w="567" w:type="dxa"/>
            <w:tcMar>
              <w:left w:w="0" w:type="dxa"/>
            </w:tcMar>
          </w:tcPr>
          <w:p w14:paraId="3080D51D" w14:textId="0AFDECF2" w:rsidR="00D26149" w:rsidRPr="001836EE" w:rsidRDefault="00D26149" w:rsidP="003847B1">
            <w:pPr>
              <w:overflowPunct/>
              <w:autoSpaceDE/>
              <w:autoSpaceDN/>
              <w:adjustRightInd/>
              <w:jc w:val="center"/>
              <w:textAlignment w:val="auto"/>
              <w:rPr>
                <w:rFonts w:cs="Calibri"/>
                <w:color w:val="000000"/>
                <w:szCs w:val="24"/>
                <w:lang w:val="ru-RU"/>
              </w:rPr>
            </w:pPr>
            <w:r w:rsidRPr="001836EE">
              <w:rPr>
                <w:rFonts w:cs="Calibri"/>
                <w:color w:val="000000"/>
                <w:szCs w:val="24"/>
                <w:lang w:val="ru-RU"/>
              </w:rPr>
              <w:t>4</w:t>
            </w:r>
          </w:p>
        </w:tc>
        <w:tc>
          <w:tcPr>
            <w:tcW w:w="6237" w:type="dxa"/>
            <w:gridSpan w:val="2"/>
          </w:tcPr>
          <w:p w14:paraId="597C7F38" w14:textId="37665E3F" w:rsidR="00D26149" w:rsidRPr="001836EE" w:rsidRDefault="00D26149" w:rsidP="00D26149">
            <w:pPr>
              <w:overflowPunct/>
              <w:autoSpaceDE/>
              <w:autoSpaceDN/>
              <w:adjustRightInd/>
              <w:textAlignment w:val="auto"/>
              <w:rPr>
                <w:b/>
                <w:bCs/>
                <w:color w:val="000000"/>
                <w:lang w:val="ru-RU"/>
              </w:rPr>
            </w:pPr>
            <w:r w:rsidRPr="001836EE">
              <w:rPr>
                <w:color w:val="000000"/>
                <w:lang w:val="ru-RU"/>
              </w:rPr>
              <w:t>Завершение работы сессии</w:t>
            </w:r>
          </w:p>
        </w:tc>
        <w:tc>
          <w:tcPr>
            <w:tcW w:w="2410" w:type="dxa"/>
          </w:tcPr>
          <w:p w14:paraId="18295E57" w14:textId="0F246DAF" w:rsidR="00D26149" w:rsidRPr="001836EE" w:rsidRDefault="00D26149" w:rsidP="00D26149">
            <w:pPr>
              <w:overflowPunct/>
              <w:autoSpaceDE/>
              <w:autoSpaceDN/>
              <w:adjustRightInd/>
              <w:jc w:val="center"/>
              <w:textAlignment w:val="auto"/>
              <w:rPr>
                <w:b/>
                <w:bCs/>
                <w:color w:val="000000"/>
                <w:lang w:val="ru-RU"/>
              </w:rPr>
            </w:pPr>
            <w:r w:rsidRPr="001836EE">
              <w:rPr>
                <w:color w:val="000000"/>
                <w:lang w:val="ru-RU"/>
              </w:rPr>
              <w:t>–</w:t>
            </w:r>
          </w:p>
        </w:tc>
      </w:tr>
      <w:bookmarkEnd w:id="2"/>
      <w:bookmarkEnd w:id="5"/>
    </w:tbl>
    <w:p w14:paraId="01E6619F" w14:textId="77777777" w:rsidR="00165D06" w:rsidRPr="001836EE" w:rsidRDefault="00165D06">
      <w:pPr>
        <w:tabs>
          <w:tab w:val="clear" w:pos="794"/>
          <w:tab w:val="clear" w:pos="1191"/>
          <w:tab w:val="clear" w:pos="1588"/>
          <w:tab w:val="clear" w:pos="1985"/>
        </w:tabs>
        <w:overflowPunct/>
        <w:autoSpaceDE/>
        <w:autoSpaceDN/>
        <w:adjustRightInd/>
        <w:spacing w:before="0"/>
        <w:textAlignment w:val="auto"/>
        <w:rPr>
          <w:lang w:val="ru-RU"/>
        </w:rPr>
      </w:pPr>
      <w:r w:rsidRPr="001836EE">
        <w:rPr>
          <w:lang w:val="ru-RU"/>
        </w:rPr>
        <w:br w:type="page"/>
      </w:r>
    </w:p>
    <w:p w14:paraId="028173C8" w14:textId="77777777" w:rsidR="00D26149" w:rsidRPr="001836EE" w:rsidRDefault="00D26149" w:rsidP="003847B1">
      <w:pPr>
        <w:pStyle w:val="Heading1"/>
      </w:pPr>
      <w:r w:rsidRPr="001836EE">
        <w:lastRenderedPageBreak/>
        <w:t>1</w:t>
      </w:r>
      <w:r w:rsidRPr="001836EE">
        <w:tab/>
        <w:t>Начало работы сессии</w:t>
      </w:r>
    </w:p>
    <w:p w14:paraId="3B43735B" w14:textId="77777777" w:rsidR="00D26149" w:rsidRPr="001836EE" w:rsidRDefault="00D26149" w:rsidP="003847B1">
      <w:pPr>
        <w:jc w:val="both"/>
        <w:rPr>
          <w:lang w:val="ru-RU"/>
        </w:rPr>
      </w:pPr>
      <w:bookmarkStart w:id="6" w:name="_Hlk201404443"/>
      <w:r w:rsidRPr="001836EE">
        <w:rPr>
          <w:lang w:val="ru-RU"/>
        </w:rPr>
        <w:t>1.1</w:t>
      </w:r>
      <w:r w:rsidRPr="001836EE">
        <w:rPr>
          <w:lang w:val="ru-RU"/>
        </w:rPr>
        <w:tab/>
        <w:t>Председатель приветствует участников, часть которых следит за ходом сессии дистанционно, и напоминает, что на своей сессии в апреле и мае 2026 года Совет обсуждал подготовку к Полномочной конференции 2026 года (ПК-26) и решил, что секретариат продолжит внимательно следить за развитием событий, имеющих отношение к Конференции, в тесной координации с принимающей страной и Департаментом Организации Объединенных Наций по вопросам охраны и безопасности (ДОБ ООН). За четыре месяца до Конференции был проведен всеобъемлющий анализ ситуации. Принимая во внимание вопросы и опасения членов, а также в интересах обеспечения прозрачности и инклюзивности, он счел важным созвать внеочередную сессию Совета. Полномочная конференция является высшим руководящим органом Союза, и участие всех Государств-Членов на самом высоком уровне имеет важнейшее значение для обеспечения законности, эффективности и успеха ее обсуждений и решений. Целью внеочередной сессии является проведение обзора последней имеющейся информации, рассмотрение оценки, подготовленной секретариатом, и представление Генеральному секретарю руководящих указаний относительно дальнейших действий по подготовке к ПК-26 для обеспечения того, чтобы любые решения или рекомендации основывались на самой последней информации и учитывали интересы Союза в целом. Он выражает признательность Генеральному секретарю, секретариату, принимающей стране и ДОБ ООН за предпринятые ими усилия по содействию подготовке к Конференции и сессии Совета.</w:t>
      </w:r>
      <w:bookmarkEnd w:id="6"/>
    </w:p>
    <w:p w14:paraId="25AD50A4" w14:textId="01626676" w:rsidR="00D26149" w:rsidRPr="001836EE" w:rsidRDefault="00D26149" w:rsidP="003847B1">
      <w:pPr>
        <w:pStyle w:val="Heading1"/>
      </w:pPr>
      <w:r w:rsidRPr="001836EE">
        <w:rPr>
          <w:bCs/>
        </w:rPr>
        <w:t>2</w:t>
      </w:r>
      <w:r w:rsidRPr="001836EE">
        <w:tab/>
        <w:t>Утверждение повестки дня (</w:t>
      </w:r>
      <w:r w:rsidRPr="003847B1">
        <w:t>Документ</w:t>
      </w:r>
      <w:r w:rsidRPr="001836EE">
        <w:t xml:space="preserve"> </w:t>
      </w:r>
      <w:hyperlink r:id="rId13" w:history="1">
        <w:r w:rsidRPr="001836EE">
          <w:rPr>
            <w:rStyle w:val="Hyperlink"/>
          </w:rPr>
          <w:t>C26-EXT/1(Rev.1)</w:t>
        </w:r>
      </w:hyperlink>
      <w:r w:rsidRPr="001836EE">
        <w:t>)</w:t>
      </w:r>
      <w:hyperlink r:id="rId14" w:history="1"/>
    </w:p>
    <w:p w14:paraId="04FB613F" w14:textId="4E308A1C" w:rsidR="00D26149" w:rsidRPr="001836EE" w:rsidRDefault="00D26149" w:rsidP="003847B1">
      <w:pPr>
        <w:jc w:val="both"/>
        <w:rPr>
          <w:lang w:val="ru-RU"/>
        </w:rPr>
      </w:pPr>
      <w:r w:rsidRPr="001836EE">
        <w:rPr>
          <w:lang w:val="ru-RU"/>
        </w:rPr>
        <w:t>2.1</w:t>
      </w:r>
      <w:r w:rsidRPr="001836EE">
        <w:rPr>
          <w:lang w:val="ru-RU"/>
        </w:rPr>
        <w:tab/>
        <w:t>Председатель предлагает после представления секретариатом Документа C26-EXT/2 по пункту 3 повестки дня попросить посла и постоянного представителя Государства Катар при Отделении Организации Объединенных Наций и других международных организациях в Женеве и наблюдателя от Катара представить вклады администрации, после чего Документы</w:t>
      </w:r>
      <w:r w:rsidR="00D60DD1" w:rsidRPr="001836EE">
        <w:rPr>
          <w:lang w:val="ru-RU"/>
        </w:rPr>
        <w:t> </w:t>
      </w:r>
      <w:r w:rsidRPr="001836EE">
        <w:rPr>
          <w:lang w:val="ru-RU"/>
        </w:rPr>
        <w:t xml:space="preserve">C26-EXT/7, C26-EXT/4 и C26-EXT/3 могут быть рассмотрены в этом порядке. Принимая во внимание исключительный характер этого вопроса, он далее предлагает, если это окажется необходимым для содействия прозрачности, информированности и </w:t>
      </w:r>
      <w:r w:rsidR="00797A8F" w:rsidRPr="001836EE">
        <w:rPr>
          <w:lang w:val="ru-RU"/>
        </w:rPr>
        <w:t>конструктивности</w:t>
      </w:r>
      <w:r w:rsidRPr="001836EE">
        <w:rPr>
          <w:lang w:val="ru-RU"/>
        </w:rPr>
        <w:t xml:space="preserve"> обсуждения, разрешить Катар</w:t>
      </w:r>
      <w:r w:rsidR="007523C1" w:rsidRPr="001836EE">
        <w:rPr>
          <w:lang w:val="ru-RU"/>
        </w:rPr>
        <w:t>у как Государству-Члену, имеющему статус наблюдателя,</w:t>
      </w:r>
      <w:r w:rsidRPr="001836EE">
        <w:rPr>
          <w:lang w:val="ru-RU"/>
        </w:rPr>
        <w:t xml:space="preserve"> вновь взять слово в рамках того же пункта повестки дня для ответа на вопросы.</w:t>
      </w:r>
    </w:p>
    <w:p w14:paraId="3ACE742C" w14:textId="44F67BE8" w:rsidR="00D26149" w:rsidRPr="001836EE" w:rsidRDefault="00D26149" w:rsidP="00D26149">
      <w:pPr>
        <w:rPr>
          <w:lang w:val="ru-RU"/>
        </w:rPr>
      </w:pPr>
      <w:r w:rsidRPr="001836EE">
        <w:rPr>
          <w:lang w:val="ru-RU"/>
        </w:rPr>
        <w:t>2.2</w:t>
      </w:r>
      <w:r w:rsidRPr="001836EE">
        <w:rPr>
          <w:lang w:val="ru-RU"/>
        </w:rPr>
        <w:tab/>
        <w:t xml:space="preserve">Совет </w:t>
      </w:r>
      <w:r w:rsidR="00797A8F" w:rsidRPr="001836EE">
        <w:rPr>
          <w:b/>
          <w:bCs/>
          <w:lang w:val="ru-RU"/>
        </w:rPr>
        <w:t>соглашается</w:t>
      </w:r>
      <w:r w:rsidRPr="001836EE">
        <w:rPr>
          <w:b/>
          <w:bCs/>
          <w:lang w:val="ru-RU"/>
        </w:rPr>
        <w:t xml:space="preserve"> </w:t>
      </w:r>
      <w:r w:rsidRPr="001836EE">
        <w:rPr>
          <w:lang w:val="ru-RU"/>
        </w:rPr>
        <w:t xml:space="preserve">с предложением Председателя, и повестка дня </w:t>
      </w:r>
      <w:r w:rsidRPr="001836EE">
        <w:rPr>
          <w:b/>
          <w:bCs/>
          <w:lang w:val="ru-RU"/>
        </w:rPr>
        <w:t>утверждается</w:t>
      </w:r>
      <w:r w:rsidRPr="001836EE">
        <w:rPr>
          <w:lang w:val="ru-RU"/>
        </w:rPr>
        <w:t>.</w:t>
      </w:r>
    </w:p>
    <w:p w14:paraId="1D4B7E00" w14:textId="22392C48" w:rsidR="00D26149" w:rsidRPr="001836EE" w:rsidRDefault="00D26149" w:rsidP="003847B1">
      <w:pPr>
        <w:pStyle w:val="Heading1"/>
      </w:pPr>
      <w:r w:rsidRPr="001836EE">
        <w:rPr>
          <w:bCs/>
        </w:rPr>
        <w:t>3</w:t>
      </w:r>
      <w:r w:rsidRPr="001836EE">
        <w:tab/>
        <w:t>Подготовка к Полномочной конференции 2026 года (Документы</w:t>
      </w:r>
      <w:r w:rsidR="00D60DD1" w:rsidRPr="001836EE">
        <w:t> </w:t>
      </w:r>
      <w:hyperlink r:id="rId15" w:history="1">
        <w:r w:rsidRPr="001836EE">
          <w:rPr>
            <w:rStyle w:val="Hyperlink"/>
          </w:rPr>
          <w:t>C26</w:t>
        </w:r>
        <w:r w:rsidRPr="001836EE">
          <w:rPr>
            <w:rStyle w:val="Hyperlink"/>
          </w:rPr>
          <w:noBreakHyphen/>
          <w:t>EXT/2</w:t>
        </w:r>
      </w:hyperlink>
      <w:r w:rsidRPr="001836EE">
        <w:t xml:space="preserve">, </w:t>
      </w:r>
      <w:hyperlink r:id="rId16" w:history="1">
        <w:r w:rsidRPr="001836EE">
          <w:rPr>
            <w:rStyle w:val="Hyperlink"/>
          </w:rPr>
          <w:t>C26</w:t>
        </w:r>
        <w:r w:rsidRPr="001836EE">
          <w:rPr>
            <w:rStyle w:val="Hyperlink"/>
          </w:rPr>
          <w:noBreakHyphen/>
          <w:t>EXT/3</w:t>
        </w:r>
      </w:hyperlink>
      <w:r w:rsidRPr="001836EE">
        <w:t xml:space="preserve">, </w:t>
      </w:r>
      <w:hyperlink r:id="rId17" w:history="1">
        <w:r w:rsidRPr="001836EE">
          <w:rPr>
            <w:rStyle w:val="Hyperlink"/>
          </w:rPr>
          <w:t>C26</w:t>
        </w:r>
        <w:r w:rsidRPr="001836EE">
          <w:rPr>
            <w:rStyle w:val="Hyperlink"/>
          </w:rPr>
          <w:noBreakHyphen/>
          <w:t>EXT/4</w:t>
        </w:r>
      </w:hyperlink>
      <w:r w:rsidRPr="001836EE">
        <w:t xml:space="preserve">, </w:t>
      </w:r>
      <w:hyperlink r:id="rId18" w:history="1">
        <w:r w:rsidRPr="001836EE">
          <w:rPr>
            <w:rStyle w:val="Hyperlink"/>
          </w:rPr>
          <w:t>C26</w:t>
        </w:r>
        <w:r w:rsidRPr="001836EE">
          <w:rPr>
            <w:rStyle w:val="Hyperlink"/>
          </w:rPr>
          <w:noBreakHyphen/>
          <w:t>EXT/6</w:t>
        </w:r>
      </w:hyperlink>
      <w:r w:rsidRPr="001836EE">
        <w:t xml:space="preserve"> и</w:t>
      </w:r>
      <w:r w:rsidR="00D60DD1" w:rsidRPr="001836EE">
        <w:t> </w:t>
      </w:r>
      <w:hyperlink r:id="rId19" w:history="1">
        <w:r w:rsidRPr="001836EE">
          <w:rPr>
            <w:rStyle w:val="Hyperlink"/>
          </w:rPr>
          <w:t>C26</w:t>
        </w:r>
        <w:r w:rsidRPr="001836EE">
          <w:rPr>
            <w:rStyle w:val="Hyperlink"/>
          </w:rPr>
          <w:noBreakHyphen/>
          <w:t>EXT/7</w:t>
        </w:r>
      </w:hyperlink>
      <w:r w:rsidRPr="001836EE">
        <w:t>)</w:t>
      </w:r>
      <w:hyperlink r:id="rId20" w:history="1"/>
      <w:hyperlink r:id="rId21" w:history="1"/>
      <w:hyperlink r:id="rId22" w:history="1"/>
      <w:hyperlink r:id="rId23" w:history="1"/>
      <w:hyperlink r:id="rId24" w:history="1"/>
    </w:p>
    <w:p w14:paraId="742D7A72" w14:textId="77777777" w:rsidR="00D26149" w:rsidRPr="001836EE" w:rsidRDefault="00D26149" w:rsidP="003847B1">
      <w:pPr>
        <w:jc w:val="both"/>
        <w:rPr>
          <w:lang w:val="ru-RU"/>
        </w:rPr>
      </w:pPr>
      <w:r w:rsidRPr="001836EE">
        <w:rPr>
          <w:lang w:val="ru-RU"/>
        </w:rPr>
        <w:t>3.1</w:t>
      </w:r>
      <w:r w:rsidRPr="001836EE">
        <w:rPr>
          <w:lang w:val="ru-RU"/>
        </w:rPr>
        <w:tab/>
        <w:t>Генеральный секретарь выражает признательность Председателю за созыв внеочередной сессии Совета, а также всем Государствам – Членам Совета за их постоянное участие, поддержку и руководство в это важное для Союза время. По поручению Совета секретариат продолжал отслеживать события, имеющие отношение к подготовке к ПК-26, в тесной координации с принимающей страной и ДОБ ООН; вопросы и опасения Государств-Членов были доведены до сведения Председателя и заместителя Председателя Совета. Для обеспечения информирования всех Государств-Членов на равной основе Председатель счел целесообразным созвать внеочередную сессию, с тем чтобы Совет мог получить обновленную и объективную оценку ситуации и предоставить руководящие указания относительно дальнейших действий с учетом последствий различных имеющихся вариантов. Секретариат готов действовать в соответствии с решением Совета и продолжать работать в тесном сотрудничестве с Государствами-Членами для обеспечения успешного проведения безопасной, защищенной, инклюзивной и эффективной конференции, доступной для всех делегаций.</w:t>
      </w:r>
    </w:p>
    <w:p w14:paraId="0FBF6D50" w14:textId="77777777" w:rsidR="00D26149" w:rsidRPr="001836EE" w:rsidRDefault="00D26149" w:rsidP="003847B1">
      <w:pPr>
        <w:jc w:val="both"/>
        <w:rPr>
          <w:lang w:val="ru-RU"/>
        </w:rPr>
      </w:pPr>
      <w:r w:rsidRPr="001836EE">
        <w:rPr>
          <w:lang w:val="ru-RU"/>
        </w:rPr>
        <w:lastRenderedPageBreak/>
        <w:t>3.2</w:t>
      </w:r>
      <w:r w:rsidRPr="001836EE">
        <w:rPr>
          <w:lang w:val="ru-RU"/>
        </w:rPr>
        <w:tab/>
        <w:t>Руководитель Департамента по стратегическому планированию и связям с членами представил слайды презентации и Документ C26-EXT/2, в котором дается оценка ситуации на основе информации, имевшейся по состоянию на середину августа 2026 года, и изложены два сценария дальнейшей подготовки к ПК-26 с соответствующими оперативными и финансовыми соображениями и процедурными последствиями, включая требование поддержки большинства Государств-Членов в соответствии с п. 47 Конвенции МСЭ в случае, если даты и место проведения Конференция меняются. После опубликования отчета секретариат был уведомлен, что Международный центр конференций в Женеве (МЦКЖ), в котором было сделано временное резервирование на январь 2027 года, получил другие запросы на бронирование на тот же месяц. Предварительное бронирование МСЭ, которое оставалось в силе без официального бронирования благодаря поддержке швейцарских властей, может утратить силу, если оно не будет подтверждено до конца недели. Совету предлагается рассмотреть сценарии подготовки к предстоящей ПК-26, предоставить руководящие указания, принять любое решение, которое он сочтет необходимым, и дать соответствующие поручения Генеральному секретарю.</w:t>
      </w:r>
    </w:p>
    <w:p w14:paraId="3DD16051" w14:textId="122D4312" w:rsidR="00D26149" w:rsidRPr="001836EE" w:rsidRDefault="00D26149" w:rsidP="003847B1">
      <w:pPr>
        <w:jc w:val="both"/>
        <w:rPr>
          <w:lang w:val="ru-RU"/>
        </w:rPr>
      </w:pPr>
      <w:r w:rsidRPr="001836EE">
        <w:rPr>
          <w:lang w:val="ru-RU"/>
        </w:rPr>
        <w:t>3.3</w:t>
      </w:r>
      <w:r w:rsidRPr="001836EE">
        <w:rPr>
          <w:lang w:val="ru-RU"/>
        </w:rPr>
        <w:tab/>
        <w:t xml:space="preserve">Наблюдатель от Катара представляет вклад, содержащийся в Документе C26-EXT/6, и подтверждает полную приверженность его администрации проведению успешной, инклюзивной и продуктивной Полномочной конференции, которая предоставит возможность собрать вместе мировое сообщество ИКТ для </w:t>
      </w:r>
      <w:r w:rsidR="00797A8F" w:rsidRPr="001836EE">
        <w:rPr>
          <w:lang w:val="ru-RU"/>
        </w:rPr>
        <w:t>содействия</w:t>
      </w:r>
      <w:r w:rsidRPr="001836EE">
        <w:rPr>
          <w:lang w:val="ru-RU"/>
        </w:rPr>
        <w:t xml:space="preserve"> диалогу, укрепления сотрудничества и формирования будущего цифрового развития на благо всех стран. Катар как принимающая страна по-прежнему полон решимости приветствовать все Государства-Члены и участников и обеспечить необходимую обстановку для достижения Конференцией своих целей в духе открытости, сотрудничества и взаимного уважения.</w:t>
      </w:r>
    </w:p>
    <w:p w14:paraId="2468DD7E" w14:textId="6B4C4B4C" w:rsidR="00D26149" w:rsidRPr="001836EE" w:rsidRDefault="00D26149" w:rsidP="003847B1">
      <w:pPr>
        <w:jc w:val="both"/>
        <w:rPr>
          <w:lang w:val="ru-RU"/>
        </w:rPr>
      </w:pPr>
      <w:r w:rsidRPr="001836EE">
        <w:rPr>
          <w:lang w:val="ru-RU"/>
        </w:rPr>
        <w:t>3.4</w:t>
      </w:r>
      <w:r w:rsidRPr="001836EE">
        <w:rPr>
          <w:lang w:val="ru-RU"/>
        </w:rPr>
        <w:tab/>
        <w:t xml:space="preserve">Г-жа Хенд </w:t>
      </w:r>
      <w:r w:rsidR="00797A8F" w:rsidRPr="001836EE">
        <w:rPr>
          <w:lang w:val="ru-RU"/>
        </w:rPr>
        <w:t>Абдурахман</w:t>
      </w:r>
      <w:r w:rsidRPr="001836EE">
        <w:rPr>
          <w:lang w:val="ru-RU"/>
        </w:rPr>
        <w:t xml:space="preserve"> аль-Муфтах (посол и постоянный представитель Государства Катар при отделении Организации Объединенных Наций и других международных организациях в Женеве) представляет подготовленн</w:t>
      </w:r>
      <w:r w:rsidR="00194DB1" w:rsidRPr="001836EE">
        <w:rPr>
          <w:lang w:val="ru-RU"/>
        </w:rPr>
        <w:t>ую</w:t>
      </w:r>
      <w:r w:rsidRPr="001836EE">
        <w:rPr>
          <w:lang w:val="ru-RU"/>
        </w:rPr>
        <w:t xml:space="preserve"> подразделением управления рисками ее страны оценк</w:t>
      </w:r>
      <w:r w:rsidR="00194DB1" w:rsidRPr="001836EE">
        <w:rPr>
          <w:lang w:val="ru-RU"/>
        </w:rPr>
        <w:t>у</w:t>
      </w:r>
      <w:r w:rsidRPr="001836EE">
        <w:rPr>
          <w:lang w:val="ru-RU"/>
        </w:rPr>
        <w:t xml:space="preserve"> рисков в области охраны и безопасности в связи с ситуацией в Катаре и регионе в целом, а также информаци</w:t>
      </w:r>
      <w:r w:rsidR="00194DB1" w:rsidRPr="001836EE">
        <w:rPr>
          <w:lang w:val="ru-RU"/>
        </w:rPr>
        <w:t>ю</w:t>
      </w:r>
      <w:r w:rsidRPr="001836EE">
        <w:rPr>
          <w:lang w:val="ru-RU"/>
        </w:rPr>
        <w:t xml:space="preserve"> о подготовке к проведению ПК-26. Несмотря на необходимость постоянно учитывать геополитическую обстановку в регионе, нет никаких признаков того, что сложившаяся ситуация в области безопасности помешает проведению Конференции или будет существенно препятствовать ее работе. Главным приоритетом остается обеспечение охраны и безопасности всех участников. Ее администрация готова сотрудничать с Союзом</w:t>
      </w:r>
      <w:r w:rsidR="00D42196" w:rsidRPr="001836EE">
        <w:rPr>
          <w:lang w:val="ru-RU"/>
        </w:rPr>
        <w:t>, а также</w:t>
      </w:r>
      <w:r w:rsidR="007523C1" w:rsidRPr="001836EE">
        <w:rPr>
          <w:lang w:val="ru-RU"/>
        </w:rPr>
        <w:t xml:space="preserve"> </w:t>
      </w:r>
      <w:r w:rsidRPr="001836EE">
        <w:rPr>
          <w:lang w:val="ru-RU"/>
        </w:rPr>
        <w:t>разработ</w:t>
      </w:r>
      <w:r w:rsidR="007523C1" w:rsidRPr="001836EE">
        <w:rPr>
          <w:lang w:val="ru-RU"/>
        </w:rPr>
        <w:t xml:space="preserve">ать </w:t>
      </w:r>
      <w:r w:rsidRPr="001836EE">
        <w:rPr>
          <w:lang w:val="ru-RU"/>
        </w:rPr>
        <w:t>и реализ</w:t>
      </w:r>
      <w:r w:rsidR="007523C1" w:rsidRPr="001836EE">
        <w:rPr>
          <w:lang w:val="ru-RU"/>
        </w:rPr>
        <w:t xml:space="preserve">овать </w:t>
      </w:r>
      <w:r w:rsidRPr="001836EE">
        <w:rPr>
          <w:lang w:val="ru-RU"/>
        </w:rPr>
        <w:t>комплексн</w:t>
      </w:r>
      <w:r w:rsidR="007523C1" w:rsidRPr="001836EE">
        <w:rPr>
          <w:lang w:val="ru-RU"/>
        </w:rPr>
        <w:t>ый</w:t>
      </w:r>
      <w:r w:rsidRPr="001836EE">
        <w:rPr>
          <w:lang w:val="ru-RU"/>
        </w:rPr>
        <w:t xml:space="preserve"> план действий в чрезвычайных ситуациях на случай возникновения какого-либо значительного риска до Конференции или в ходе ее проведения.</w:t>
      </w:r>
    </w:p>
    <w:p w14:paraId="6605EAFC" w14:textId="77777777" w:rsidR="00D26149" w:rsidRPr="001836EE" w:rsidRDefault="00D26149" w:rsidP="003847B1">
      <w:pPr>
        <w:jc w:val="both"/>
        <w:rPr>
          <w:lang w:val="ru-RU"/>
        </w:rPr>
      </w:pPr>
      <w:r w:rsidRPr="001836EE">
        <w:rPr>
          <w:lang w:val="ru-RU"/>
        </w:rPr>
        <w:t>3.5</w:t>
      </w:r>
      <w:r w:rsidRPr="001836EE">
        <w:rPr>
          <w:lang w:val="ru-RU"/>
        </w:rPr>
        <w:tab/>
        <w:t>Отвечая на ряд вопросов, заданных Советниками и наблюдателями перед сессией, она предоставляет дополнительную информацию об управлении воздушным пространством, в том числе об оперативных возможностях и расписании авиакомпаний, объеме пассажирских перевозок и планах на случай непредвиденных обстоятельств для авиаперевозок; планах эвакуации и пунктах сбора в местах проведения мероприятий; а также о планировании в целом на случай непредвиденных обстоятельств, в том числе на случай закрытия воздушного пространства на длительный срок.</w:t>
      </w:r>
    </w:p>
    <w:p w14:paraId="0C14B8F1" w14:textId="3C633F55" w:rsidR="00D26149" w:rsidRPr="001836EE" w:rsidRDefault="00D26149" w:rsidP="003847B1">
      <w:pPr>
        <w:jc w:val="both"/>
        <w:rPr>
          <w:spacing w:val="-2"/>
          <w:lang w:val="ru-RU"/>
        </w:rPr>
      </w:pPr>
      <w:r w:rsidRPr="001836EE">
        <w:rPr>
          <w:lang w:val="ru-RU"/>
        </w:rPr>
        <w:t>3.6</w:t>
      </w:r>
      <w:r w:rsidRPr="001836EE">
        <w:rPr>
          <w:lang w:val="ru-RU"/>
        </w:rPr>
        <w:tab/>
        <w:t xml:space="preserve">Советник от Алжира, выступая от имени </w:t>
      </w:r>
      <w:r w:rsidR="007523C1" w:rsidRPr="001836EE">
        <w:rPr>
          <w:lang w:val="ru-RU"/>
        </w:rPr>
        <w:t>Группы послов африканских государств в Женеве</w:t>
      </w:r>
      <w:r w:rsidRPr="001836EE">
        <w:rPr>
          <w:lang w:val="ru-RU"/>
        </w:rPr>
        <w:t>, представляет Документ C26-EXT/7, содержащий письмо Председателю, в котором выражается полная уверенность Группы в способности Катара успешно принять ПК-26 в ноябре 2026 года в соответствии с Резолюцией 77 (Пересм. Бухарест, 2022 г.) Полномочной конференции и Решением 636 (C23) Совета. Группа твердо убеждена, что в интересах обеспечения непрерывности деятельности и избежания неопределенности, дополнительных расходов и эксплуатационных трудностей следует сохранить уже утвержденные договоренности. Подготовка идет полным ходом, и были вложены значительные средства; помимо этого, не было представлено никаких соображений в отношении безопасности, что препятствовало бы безопасной и упорядоченной организации Конференции в Дохе.</w:t>
      </w:r>
    </w:p>
    <w:p w14:paraId="12079E8A" w14:textId="77777777" w:rsidR="00D26149" w:rsidRPr="001836EE" w:rsidRDefault="00D26149" w:rsidP="003847B1">
      <w:pPr>
        <w:jc w:val="both"/>
        <w:rPr>
          <w:lang w:val="ru-RU"/>
        </w:rPr>
      </w:pPr>
      <w:r w:rsidRPr="001836EE">
        <w:rPr>
          <w:lang w:val="ru-RU"/>
        </w:rPr>
        <w:lastRenderedPageBreak/>
        <w:t>3.7</w:t>
      </w:r>
      <w:r w:rsidRPr="001836EE">
        <w:rPr>
          <w:lang w:val="ru-RU"/>
        </w:rPr>
        <w:tab/>
        <w:t>Наблюдатель от Российской Федерации, выступая также от имени Азербайджана, Беларуси и Узбекистана, представляет Документ C26-EXT/4, в котором подробно излагается правовая основа подготовки к ПК-26 и рассматриваются правовые и финансовые риски переноса Конференции на январь 2027 года. По мнению группы стран, такой перенос был бы неприемлемым, особенно с учетом того, что до настоящего времени ДОБ ООН не давал прямой рекомендации против проведения мероприятия в Дохе в ноябре 2026 года. ПК-26 следует провести в соответствии с планом и рассмотреть на ней все пункты повестки дня.</w:t>
      </w:r>
    </w:p>
    <w:p w14:paraId="4959D552" w14:textId="521F6DA5" w:rsidR="00D26149" w:rsidRPr="001836EE" w:rsidRDefault="00D26149" w:rsidP="003847B1">
      <w:pPr>
        <w:jc w:val="both"/>
        <w:rPr>
          <w:lang w:val="ru-RU"/>
        </w:rPr>
      </w:pPr>
      <w:r w:rsidRPr="001836EE">
        <w:rPr>
          <w:lang w:val="ru-RU"/>
        </w:rPr>
        <w:t>3.8</w:t>
      </w:r>
      <w:r w:rsidRPr="001836EE">
        <w:rPr>
          <w:lang w:val="ru-RU"/>
        </w:rPr>
        <w:tab/>
        <w:t xml:space="preserve">Наблюдатель от Судана, выступая от имени </w:t>
      </w:r>
      <w:r w:rsidR="007523C1" w:rsidRPr="001836EE">
        <w:rPr>
          <w:lang w:val="ru-RU"/>
        </w:rPr>
        <w:t>Совета послов арабских государств в Женеве</w:t>
      </w:r>
      <w:r w:rsidRPr="001836EE">
        <w:rPr>
          <w:lang w:val="ru-RU"/>
        </w:rPr>
        <w:t>, представляет Документ C26-EXT/3, содержащий письмо Председателю, в котором подчеркивается важность обеспечения успешного и упорядоченного созыва ПК-26 и выражается полная уверенность арабских государств в том, что Катар сможет принять это мероприятие. В дополнительной информации, представленной на сессии Совета, указываются масштабы проводимых в настоящее время подготовительных мероприятий. Изменение места или сроков проведения Конференции будет иметь финансовые, материально-технические и другие последствия и может повлиять на способность делегаций принять в ней полноценное участие. При любом изменении следует руководствоваться объективными и актуальными оценками технических аспектов и аспектов безопасности, а также решениями, уже принятыми компетентными органами Союза.</w:t>
      </w:r>
    </w:p>
    <w:p w14:paraId="165985AE" w14:textId="3D87184F" w:rsidR="00D26149" w:rsidRPr="004D2469" w:rsidRDefault="00D26149" w:rsidP="003847B1">
      <w:pPr>
        <w:jc w:val="both"/>
        <w:rPr>
          <w:spacing w:val="-2"/>
          <w:lang w:val="ru-RU"/>
        </w:rPr>
      </w:pPr>
      <w:r w:rsidRPr="004D2469">
        <w:rPr>
          <w:spacing w:val="-2"/>
          <w:lang w:val="ru-RU"/>
        </w:rPr>
        <w:t>3.9</w:t>
      </w:r>
      <w:r w:rsidRPr="004D2469">
        <w:rPr>
          <w:spacing w:val="-2"/>
          <w:lang w:val="ru-RU"/>
        </w:rPr>
        <w:tab/>
        <w:t>Советники и наблюдатели, некоторые из которых принимают участие в дистанционном формате, приветствуют созыв внеочередной сессии Совета для обсуждения этого вопроса и выражают признательность за подробную информацию, представленную секретариатом и делегацией Катара. Выступающие дают высокую оценку масштабной подготовке, уже проведенной правительством принимающей страны для обеспечения того, чтобы ПК-26 могла быть проведена в соответствии с планом, согласно Резолюции 77 (Пересм. Бухарест, 2022 г.) и Решению 636 (C23) Совета, и выражают полную уверенность в способности Катара организовать безопасную, защищенную, успешную и инклюзивную Конференцию. Участники выражают единодушную поддержку проведению мероприятия в Дохе в ноябре 2026</w:t>
      </w:r>
      <w:r w:rsidR="00D60DD1" w:rsidRPr="004D2469">
        <w:rPr>
          <w:spacing w:val="-2"/>
          <w:lang w:val="ru-RU"/>
        </w:rPr>
        <w:t> </w:t>
      </w:r>
      <w:r w:rsidRPr="004D2469">
        <w:rPr>
          <w:spacing w:val="-2"/>
          <w:lang w:val="ru-RU"/>
        </w:rPr>
        <w:t>года, как и планировалось. Правовые, материально-технические и финансовые аспекты, а также вопросы охраны и безопасности, включая последнюю оценку ДОБ ООН, указывают, что сохранение существующих договоренностей является наилучшим вариантом, если не произойдет какого-либо ухудшения ситуации в отношении безопасности в регионе</w:t>
      </w:r>
      <w:r w:rsidR="007523C1" w:rsidRPr="004D2469">
        <w:rPr>
          <w:spacing w:val="-2"/>
          <w:lang w:val="ru-RU"/>
        </w:rPr>
        <w:t>.</w:t>
      </w:r>
      <w:r w:rsidRPr="004D2469">
        <w:rPr>
          <w:spacing w:val="-2"/>
          <w:lang w:val="ru-RU"/>
        </w:rPr>
        <w:t xml:space="preserve"> </w:t>
      </w:r>
      <w:r w:rsidR="007523C1" w:rsidRPr="004D2469">
        <w:rPr>
          <w:spacing w:val="-2"/>
          <w:lang w:val="ru-RU"/>
        </w:rPr>
        <w:t xml:space="preserve">Некоторые Советники </w:t>
      </w:r>
      <w:r w:rsidRPr="004D2469">
        <w:rPr>
          <w:spacing w:val="-2"/>
          <w:lang w:val="ru-RU"/>
        </w:rPr>
        <w:t>также указывают на необходимость надежного планирования на случай непредвиденных обстоятельств.</w:t>
      </w:r>
    </w:p>
    <w:p w14:paraId="036A245B" w14:textId="77777777" w:rsidR="00D26149" w:rsidRPr="001836EE" w:rsidRDefault="00D26149" w:rsidP="003847B1">
      <w:pPr>
        <w:jc w:val="both"/>
        <w:rPr>
          <w:lang w:val="ru-RU"/>
        </w:rPr>
      </w:pPr>
      <w:r w:rsidRPr="001836EE">
        <w:rPr>
          <w:lang w:val="ru-RU"/>
        </w:rPr>
        <w:t>3.10</w:t>
      </w:r>
      <w:r w:rsidRPr="001836EE">
        <w:rPr>
          <w:lang w:val="ru-RU"/>
        </w:rPr>
        <w:tab/>
        <w:t>В свете выраженной решительной поддержки Председатель полагает, что Совет принимает решение не вносить изменений в Решение 636 (C23) Совета и, соответственно, решает поручить секретариату продолжить подготовку к Полномочной конференции, которая пройдет в Дохе, Катар, с понедельника, 9 ноября, по пятницу, 27 ноября 2026 года.</w:t>
      </w:r>
    </w:p>
    <w:p w14:paraId="1A0156C2" w14:textId="7EC78449" w:rsidR="00D26149" w:rsidRPr="001836EE" w:rsidRDefault="00D26149" w:rsidP="003847B1">
      <w:pPr>
        <w:jc w:val="both"/>
        <w:rPr>
          <w:lang w:val="ru-RU"/>
        </w:rPr>
      </w:pPr>
      <w:r w:rsidRPr="001836EE">
        <w:rPr>
          <w:lang w:val="ru-RU"/>
        </w:rPr>
        <w:t>3.11</w:t>
      </w:r>
      <w:r w:rsidRPr="001836EE">
        <w:rPr>
          <w:lang w:val="ru-RU"/>
        </w:rPr>
        <w:tab/>
        <w:t xml:space="preserve">Предложение </w:t>
      </w:r>
      <w:r w:rsidRPr="001836EE">
        <w:rPr>
          <w:b/>
          <w:bCs/>
          <w:lang w:val="ru-RU"/>
        </w:rPr>
        <w:t>принимается</w:t>
      </w:r>
      <w:r w:rsidRPr="001836EE">
        <w:rPr>
          <w:lang w:val="ru-RU"/>
        </w:rPr>
        <w:t>.</w:t>
      </w:r>
    </w:p>
    <w:p w14:paraId="4069FD95" w14:textId="6106284A" w:rsidR="00D26149" w:rsidRPr="001836EE" w:rsidRDefault="00D26149" w:rsidP="003847B1">
      <w:pPr>
        <w:jc w:val="both"/>
        <w:rPr>
          <w:lang w:val="ru-RU"/>
        </w:rPr>
      </w:pPr>
      <w:r w:rsidRPr="001836EE">
        <w:rPr>
          <w:lang w:val="ru-RU"/>
        </w:rPr>
        <w:t>3.12</w:t>
      </w:r>
      <w:r w:rsidRPr="001836EE">
        <w:rPr>
          <w:lang w:val="ru-RU"/>
        </w:rPr>
        <w:tab/>
        <w:t xml:space="preserve">Г-жа </w:t>
      </w:r>
      <w:r w:rsidR="00797A8F" w:rsidRPr="001836EE">
        <w:rPr>
          <w:lang w:val="ru-RU"/>
        </w:rPr>
        <w:t>Абдурахман</w:t>
      </w:r>
      <w:r w:rsidRPr="001836EE">
        <w:rPr>
          <w:lang w:val="ru-RU"/>
        </w:rPr>
        <w:t xml:space="preserve"> аль-Муфтах (Катар) выражает признательность за доверие, оказанное ее стране и правительству в принятии Конференции, а также за поддержку, оказанную всеми заинтересованными сторонами.</w:t>
      </w:r>
    </w:p>
    <w:p w14:paraId="3D32244E" w14:textId="77777777" w:rsidR="00D26149" w:rsidRPr="001836EE" w:rsidRDefault="00D26149" w:rsidP="003847B1">
      <w:pPr>
        <w:jc w:val="both"/>
        <w:rPr>
          <w:lang w:val="ru-RU"/>
        </w:rPr>
      </w:pPr>
      <w:r w:rsidRPr="001836EE">
        <w:rPr>
          <w:lang w:val="ru-RU"/>
        </w:rPr>
        <w:t>3.13</w:t>
      </w:r>
      <w:r w:rsidRPr="001836EE">
        <w:rPr>
          <w:lang w:val="ru-RU"/>
        </w:rPr>
        <w:tab/>
        <w:t>Председатель предлагает Совету рассмотреть предложение об уполномочении Генерального секретаря отменить Конференцию в Катаре, если она решит, что ввиду складывающихся обстоятельств охрана, безопасность и эффективность Конференции в Дохе не могут быть обеспечены.</w:t>
      </w:r>
    </w:p>
    <w:p w14:paraId="47A7A2BF" w14:textId="77777777" w:rsidR="00D26149" w:rsidRPr="004D2469" w:rsidRDefault="00D26149" w:rsidP="003847B1">
      <w:pPr>
        <w:jc w:val="both"/>
        <w:rPr>
          <w:spacing w:val="-2"/>
          <w:lang w:val="ru-RU"/>
        </w:rPr>
      </w:pPr>
      <w:r w:rsidRPr="004D2469">
        <w:rPr>
          <w:spacing w:val="-2"/>
          <w:lang w:val="ru-RU"/>
        </w:rPr>
        <w:t>3.14</w:t>
      </w:r>
      <w:r w:rsidRPr="004D2469">
        <w:rPr>
          <w:spacing w:val="-2"/>
          <w:lang w:val="ru-RU"/>
        </w:rPr>
        <w:tab/>
        <w:t>Советники выражают широкую поддержку этому предложению, однако некоторые из них интересуются материально-техническими практическими аспектами, с которыми оно сопряжено, и правовыми аспектами в его основе. Участники подчеркивают важность проведения подробных и незамедлительных консультаций с Советом, если возникает необходимость в принятии какого-</w:t>
      </w:r>
      <w:r w:rsidRPr="004D2469">
        <w:rPr>
          <w:spacing w:val="-2"/>
          <w:lang w:val="ru-RU"/>
        </w:rPr>
        <w:lastRenderedPageBreak/>
        <w:t>либо решения. Один из Советников выражает мнение, что Совет не имеет полномочий делегировать такое решение Генеральному секретарю, поскольку изменение согласованных дат или места проведения ПК-26 означало бы внесение поправок в решение Полномочной конференции; если того потребуют обстоятельства, следует созвать вторую внеочередную сессию Совета для рассмотрения вопроса об отмене Конференции и последующего получения одобрения требуемого большинства Государств – Членов Союза. Другой Советник говорит, что проведение еще одной внеочередной сессии Совета перед ПК-26 предоставит Государствам-Членам возможность получить дополнительную информацию и укрепит их уверенность. Третий Советник подчеркивает, что Совету необходимо доверять избираемым должностным лицам Союза в принятии решений в период, когда время имеет решающее значение.</w:t>
      </w:r>
    </w:p>
    <w:p w14:paraId="051B4E22" w14:textId="77777777" w:rsidR="00D26149" w:rsidRPr="001836EE" w:rsidRDefault="00D26149" w:rsidP="003847B1">
      <w:pPr>
        <w:jc w:val="both"/>
        <w:rPr>
          <w:lang w:val="ru-RU"/>
        </w:rPr>
      </w:pPr>
      <w:r w:rsidRPr="001836EE">
        <w:rPr>
          <w:lang w:val="ru-RU"/>
        </w:rPr>
        <w:t>3.15</w:t>
      </w:r>
      <w:r w:rsidRPr="001836EE">
        <w:rPr>
          <w:lang w:val="ru-RU"/>
        </w:rPr>
        <w:tab/>
        <w:t>Председатель подчеркивает безотлагательный характер вопроса и говорит, что если ситуация на местах или рекомендации ДОБ ООН изменятся незадолго до начала Конференции, для созыва сессии Совета может не хватить времени. Следует предоставить необходимые заверения принимающей стране, для того чтобы она могла продолжить подготовку. Он предлагает не проводить еще одну внеочередную сессию Совета, а организовать в онлайновом формате информационную сессию принимающей страны перед Конференцией.</w:t>
      </w:r>
    </w:p>
    <w:p w14:paraId="0391328A" w14:textId="23DC0CE6" w:rsidR="00D26149" w:rsidRPr="004D2469" w:rsidRDefault="00D26149" w:rsidP="003847B1">
      <w:pPr>
        <w:jc w:val="both"/>
        <w:rPr>
          <w:spacing w:val="-3"/>
          <w:lang w:val="ru-RU"/>
        </w:rPr>
      </w:pPr>
      <w:r w:rsidRPr="004D2469">
        <w:rPr>
          <w:spacing w:val="-3"/>
          <w:lang w:val="ru-RU"/>
        </w:rPr>
        <w:t>3.16</w:t>
      </w:r>
      <w:r w:rsidRPr="004D2469">
        <w:rPr>
          <w:spacing w:val="-3"/>
          <w:lang w:val="ru-RU"/>
        </w:rPr>
        <w:tab/>
        <w:t xml:space="preserve">Отвечая на вопросы нескольких Советников, Советник по правовым вопросам поясняет, что </w:t>
      </w:r>
      <w:r w:rsidR="007523C1" w:rsidRPr="004D2469">
        <w:rPr>
          <w:spacing w:val="-3"/>
          <w:lang w:val="ru-RU"/>
        </w:rPr>
        <w:t xml:space="preserve">в </w:t>
      </w:r>
      <w:r w:rsidRPr="004D2469">
        <w:rPr>
          <w:spacing w:val="-3"/>
          <w:lang w:val="ru-RU"/>
        </w:rPr>
        <w:t>соответствии со Статьей 1 Конвенции МСЭ конкретное место и точные даты проведения полномочной конференции могут быть изменены по предложению Совета при условии согласия большинства Государств-Членов. В Резолюции 83 (С-1948, последнее изменение С-1990) Совета секретариату было прямо разрешено включать в соглашения с принимающей страной положения, охватывающие возможную отмену или перенос конференции. В случае предоставления Генеральному секретарю полномочий отменить Конференцию при условиях, изложенных в Документе C26-EXT/2, она получит ограниченную свободу действий в обстоятельствах, не зависящих от воли Союза или принимающей страны. Если, к примеру, ДОБ ООН представит рекомендацию не совершать поездки сотрудников в регион, конференция на практике не сможет состояться, как планировалось; вместе с тем отмена договоренностей в отношении Дохи не означает полной отмены Полномочной конференции 2026 года. Если Дохинская конференция будет отменена, Генеральному секретарю и Председателю Совета придется созвать внеочередную сессию Совета с единственной целью принятия решения о порядке действий в этом случае.</w:t>
      </w:r>
    </w:p>
    <w:p w14:paraId="744C96D8" w14:textId="6790E715" w:rsidR="00D26149" w:rsidRPr="001836EE" w:rsidRDefault="00D26149" w:rsidP="003847B1">
      <w:pPr>
        <w:jc w:val="both"/>
        <w:rPr>
          <w:lang w:val="ru-RU"/>
        </w:rPr>
      </w:pPr>
      <w:r w:rsidRPr="001836EE">
        <w:rPr>
          <w:lang w:val="ru-RU"/>
        </w:rPr>
        <w:t>3.17</w:t>
      </w:r>
      <w:r w:rsidRPr="001836EE">
        <w:rPr>
          <w:lang w:val="ru-RU"/>
        </w:rPr>
        <w:tab/>
      </w:r>
      <w:r w:rsidR="00D77780" w:rsidRPr="001836EE">
        <w:rPr>
          <w:lang w:val="ru-RU"/>
        </w:rPr>
        <w:t>Председатель п</w:t>
      </w:r>
      <w:r w:rsidR="007523C1" w:rsidRPr="001836EE">
        <w:rPr>
          <w:lang w:val="ru-RU"/>
        </w:rPr>
        <w:t>рин</w:t>
      </w:r>
      <w:r w:rsidR="00D77780" w:rsidRPr="001836EE">
        <w:rPr>
          <w:lang w:val="ru-RU"/>
        </w:rPr>
        <w:t xml:space="preserve">имает </w:t>
      </w:r>
      <w:r w:rsidR="007523C1" w:rsidRPr="001836EE">
        <w:rPr>
          <w:lang w:val="ru-RU"/>
        </w:rPr>
        <w:t>во внимание предложения Советников</w:t>
      </w:r>
      <w:r w:rsidR="00D77780" w:rsidRPr="001836EE">
        <w:rPr>
          <w:lang w:val="ru-RU"/>
        </w:rPr>
        <w:t xml:space="preserve">, касающиеся </w:t>
      </w:r>
      <w:r w:rsidR="007523C1" w:rsidRPr="001836EE">
        <w:rPr>
          <w:lang w:val="ru-RU"/>
        </w:rPr>
        <w:t>процедуры и конкретных обстоятельств</w:t>
      </w:r>
      <w:r w:rsidR="00D77780" w:rsidRPr="001836EE">
        <w:rPr>
          <w:lang w:val="ru-RU"/>
        </w:rPr>
        <w:t xml:space="preserve"> возможной отмены </w:t>
      </w:r>
      <w:r w:rsidR="007523C1" w:rsidRPr="001836EE">
        <w:rPr>
          <w:lang w:val="ru-RU"/>
        </w:rPr>
        <w:t>ПК в Дохе</w:t>
      </w:r>
      <w:r w:rsidR="00D77780" w:rsidRPr="001836EE">
        <w:rPr>
          <w:lang w:val="ru-RU"/>
        </w:rPr>
        <w:t xml:space="preserve">, и </w:t>
      </w:r>
      <w:r w:rsidRPr="001836EE">
        <w:rPr>
          <w:lang w:val="ru-RU"/>
        </w:rPr>
        <w:t xml:space="preserve">полагает, что Совет </w:t>
      </w:r>
      <w:r w:rsidR="00D77780" w:rsidRPr="001836EE">
        <w:rPr>
          <w:lang w:val="ru-RU"/>
        </w:rPr>
        <w:t xml:space="preserve">согласен </w:t>
      </w:r>
      <w:r w:rsidRPr="001836EE">
        <w:rPr>
          <w:lang w:val="ru-RU"/>
        </w:rPr>
        <w:t>уполномочить Генерального секретаря в тесной и оперативной координации с Государствами – Членами Совета отменить Конференцию в Катаре, если она сочтет, что ввиду меняющихся обстоятельств безопасность, защита и эффективность Конференции в Дохе не могут быть обеспечены, в том числе в случае, если соответствующие руководящие указания Организации Объединенных Наций по безопасности будут препятствовать поездке или развертыванию персонала Организации Объединенных Наций в регионе.</w:t>
      </w:r>
    </w:p>
    <w:p w14:paraId="3943DDF2" w14:textId="77777777" w:rsidR="00D26149" w:rsidRPr="001836EE" w:rsidRDefault="00D26149" w:rsidP="003847B1">
      <w:pPr>
        <w:jc w:val="both"/>
        <w:rPr>
          <w:lang w:val="ru-RU"/>
        </w:rPr>
      </w:pPr>
      <w:r w:rsidRPr="001836EE">
        <w:rPr>
          <w:lang w:val="ru-RU"/>
        </w:rPr>
        <w:t>3.18</w:t>
      </w:r>
      <w:r w:rsidRPr="001836EE">
        <w:rPr>
          <w:lang w:val="ru-RU"/>
        </w:rPr>
        <w:tab/>
        <w:t xml:space="preserve">Предложение </w:t>
      </w:r>
      <w:r w:rsidRPr="001836EE">
        <w:rPr>
          <w:b/>
          <w:bCs/>
          <w:lang w:val="ru-RU"/>
        </w:rPr>
        <w:t>принимается</w:t>
      </w:r>
      <w:r w:rsidRPr="001836EE">
        <w:rPr>
          <w:lang w:val="ru-RU"/>
        </w:rPr>
        <w:t>.</w:t>
      </w:r>
    </w:p>
    <w:p w14:paraId="7BA661F4" w14:textId="79801D48" w:rsidR="00D26149" w:rsidRPr="001836EE" w:rsidRDefault="00D26149" w:rsidP="003847B1">
      <w:pPr>
        <w:jc w:val="both"/>
        <w:rPr>
          <w:lang w:val="ru-RU"/>
        </w:rPr>
      </w:pPr>
      <w:r w:rsidRPr="001836EE">
        <w:rPr>
          <w:lang w:val="ru-RU"/>
        </w:rPr>
        <w:t>3.19</w:t>
      </w:r>
      <w:r w:rsidRPr="001836EE">
        <w:rPr>
          <w:lang w:val="ru-RU"/>
        </w:rPr>
        <w:tab/>
        <w:t>Советник от Китая высказывает оговорку в отношении только что достигнутого соглашения.</w:t>
      </w:r>
      <w:r w:rsidR="00D77780" w:rsidRPr="001836EE">
        <w:rPr>
          <w:lang w:val="ru-RU"/>
        </w:rPr>
        <w:t xml:space="preserve"> Председатель принимает эту оговорку к сведению.</w:t>
      </w:r>
    </w:p>
    <w:p w14:paraId="3908D410" w14:textId="25D27335" w:rsidR="00D26149" w:rsidRPr="001836EE" w:rsidRDefault="00D26149" w:rsidP="003847B1">
      <w:pPr>
        <w:jc w:val="both"/>
        <w:rPr>
          <w:lang w:val="ru-RU"/>
        </w:rPr>
      </w:pPr>
      <w:r w:rsidRPr="001836EE">
        <w:rPr>
          <w:lang w:val="ru-RU"/>
        </w:rPr>
        <w:t>3.20</w:t>
      </w:r>
      <w:r w:rsidRPr="001836EE">
        <w:rPr>
          <w:lang w:val="ru-RU"/>
        </w:rPr>
        <w:tab/>
        <w:t xml:space="preserve">Председатель полагает, что Совет </w:t>
      </w:r>
      <w:r w:rsidR="00D77780" w:rsidRPr="001836EE">
        <w:rPr>
          <w:lang w:val="ru-RU"/>
        </w:rPr>
        <w:t>принимает решение</w:t>
      </w:r>
      <w:r w:rsidRPr="001836EE">
        <w:rPr>
          <w:lang w:val="ru-RU"/>
        </w:rPr>
        <w:t xml:space="preserve"> предложить секретариату и Катару в срок до 10 сентября 2026 года завершить подготовку и подписание соглашения с принимающей страной, и в это соглашение следует включить положения, позволяющие Генеральному секретарю отменить Конференцию без затрат и ответственности для МСЭ, если она определит, что в силу меняющихся обстоятельств безопасность, защита и эффективность Конференции в Дохе не могут быть обеспечены.</w:t>
      </w:r>
    </w:p>
    <w:p w14:paraId="22BC3E8F" w14:textId="77777777" w:rsidR="00D26149" w:rsidRPr="001836EE" w:rsidRDefault="00D26149" w:rsidP="003847B1">
      <w:pPr>
        <w:jc w:val="both"/>
        <w:rPr>
          <w:lang w:val="ru-RU"/>
        </w:rPr>
      </w:pPr>
      <w:r w:rsidRPr="001836EE">
        <w:rPr>
          <w:lang w:val="ru-RU"/>
        </w:rPr>
        <w:t>3.21</w:t>
      </w:r>
      <w:r w:rsidRPr="001836EE">
        <w:rPr>
          <w:lang w:val="ru-RU"/>
        </w:rPr>
        <w:tab/>
        <w:t xml:space="preserve">Предложение </w:t>
      </w:r>
      <w:r w:rsidRPr="001836EE">
        <w:rPr>
          <w:b/>
          <w:bCs/>
          <w:lang w:val="ru-RU"/>
        </w:rPr>
        <w:t>принимается</w:t>
      </w:r>
      <w:r w:rsidRPr="001836EE">
        <w:rPr>
          <w:lang w:val="ru-RU"/>
        </w:rPr>
        <w:t>.</w:t>
      </w:r>
    </w:p>
    <w:p w14:paraId="2AB8B823" w14:textId="77777777" w:rsidR="00D26149" w:rsidRPr="001836EE" w:rsidRDefault="00D26149" w:rsidP="003847B1">
      <w:pPr>
        <w:jc w:val="both"/>
        <w:rPr>
          <w:lang w:val="ru-RU"/>
        </w:rPr>
      </w:pPr>
      <w:r w:rsidRPr="001836EE">
        <w:rPr>
          <w:lang w:val="ru-RU"/>
        </w:rPr>
        <w:lastRenderedPageBreak/>
        <w:t>3.22</w:t>
      </w:r>
      <w:r w:rsidRPr="001836EE">
        <w:rPr>
          <w:lang w:val="ru-RU"/>
        </w:rPr>
        <w:tab/>
        <w:t>Председатель предлагает Совету рассмотреть план на случай непредвиденных обстоятельств, изложенный в Документе C26-EXT/2, согласно которому, если возникнет необходимость отменить мероприятия в Дохе, вместо этого для проведения Конференции будет использоваться МЦКЖ.</w:t>
      </w:r>
    </w:p>
    <w:p w14:paraId="0B7CD56F" w14:textId="77777777" w:rsidR="00D26149" w:rsidRPr="001836EE" w:rsidRDefault="00D26149" w:rsidP="003847B1">
      <w:pPr>
        <w:jc w:val="both"/>
        <w:rPr>
          <w:lang w:val="ru-RU"/>
        </w:rPr>
      </w:pPr>
      <w:r w:rsidRPr="001836EE">
        <w:rPr>
          <w:lang w:val="ru-RU"/>
        </w:rPr>
        <w:t>3.23</w:t>
      </w:r>
      <w:r w:rsidRPr="001836EE">
        <w:rPr>
          <w:lang w:val="ru-RU"/>
        </w:rPr>
        <w:tab/>
        <w:t>Ряд Советников и наблюдателей говорят, что они поддерживают предлагаемый план на случай непредвиденных обстоятельств как необходимую страховочную меру для обеспечения непрерывности деятельности и предсказуемости, а также возможности проведения Конференции своевременно, даже в случае изменения обстоятельств; вместе с тем другие выражают обеспокоенность по поводу связанных с этим высоких затрат и интересуются другими вариантами, включая возможность проведения Конференции в Дохе, но позже. Некоторые полагают, что было бы преждевременным устанавливать конкретные альтернативные сроки и место проведения на этой сессии Совета. Один из Советников просит представить подробную разбивку цифр, представленных в Документе C26-EXT/2, в отношении затрат на проведение конференции в МЦКЖ в январе 2027 года.</w:t>
      </w:r>
    </w:p>
    <w:p w14:paraId="4F14B813" w14:textId="77777777" w:rsidR="00D26149" w:rsidRPr="001836EE" w:rsidRDefault="00D26149" w:rsidP="003847B1">
      <w:pPr>
        <w:jc w:val="both"/>
        <w:rPr>
          <w:lang w:val="ru-RU"/>
        </w:rPr>
      </w:pPr>
      <w:r w:rsidRPr="001836EE">
        <w:rPr>
          <w:lang w:val="ru-RU"/>
        </w:rPr>
        <w:t>3.24</w:t>
      </w:r>
      <w:r w:rsidRPr="001836EE">
        <w:rPr>
          <w:lang w:val="ru-RU"/>
        </w:rPr>
        <w:tab/>
        <w:t>Советник от Швейцарии говорит, что использование МЦКЖ для проведения мероприятий Союза обычно субсидируется его правительством; однако такая субсидия не применяется к сборам за аннулирование, которые могут быть понесены, в том числе в отношении обсуждаемых мер на случай непредвиденных обстоятельств.</w:t>
      </w:r>
    </w:p>
    <w:p w14:paraId="68E685F2" w14:textId="77777777" w:rsidR="00D26149" w:rsidRPr="001836EE" w:rsidRDefault="00D26149" w:rsidP="003847B1">
      <w:pPr>
        <w:jc w:val="both"/>
        <w:rPr>
          <w:lang w:val="ru-RU"/>
        </w:rPr>
      </w:pPr>
      <w:r w:rsidRPr="001836EE">
        <w:rPr>
          <w:lang w:val="ru-RU"/>
        </w:rPr>
        <w:t>3.25</w:t>
      </w:r>
      <w:r w:rsidRPr="001836EE">
        <w:rPr>
          <w:lang w:val="ru-RU"/>
        </w:rPr>
        <w:tab/>
        <w:t>Советник от Румынии, которая принимала у себя Полномочную конференцию (Бухарест, 2022 г.), предлагает разрешить эту ситуацию путем включения соответствующих положений в соглашение с принимающей страной, которое будет подписано Катаром и Союзом.</w:t>
      </w:r>
    </w:p>
    <w:p w14:paraId="6EAD74F8" w14:textId="77777777" w:rsidR="00D26149" w:rsidRPr="001836EE" w:rsidRDefault="00D26149" w:rsidP="003847B1">
      <w:pPr>
        <w:jc w:val="both"/>
        <w:rPr>
          <w:lang w:val="ru-RU"/>
        </w:rPr>
      </w:pPr>
      <w:r w:rsidRPr="001836EE">
        <w:rPr>
          <w:lang w:val="ru-RU"/>
        </w:rPr>
        <w:t>3.26</w:t>
      </w:r>
      <w:r w:rsidRPr="001836EE">
        <w:rPr>
          <w:lang w:val="ru-RU"/>
        </w:rPr>
        <w:tab/>
        <w:t>Генеральный секретарь подчеркивает важность утверждения плана на случай непредвиденных обстоятельств как мудрого, благоразумного и ответственного элемента подготовки к Конференции. Обеспечение места проведения, которое позволило бы сократить перенос сроков, если того потребуют обстоятельства, в наибольшей степени отвечает интересам Союза.</w:t>
      </w:r>
    </w:p>
    <w:p w14:paraId="0F6D490E" w14:textId="219589D0" w:rsidR="00D26149" w:rsidRPr="001836EE" w:rsidRDefault="00D26149" w:rsidP="003847B1">
      <w:pPr>
        <w:jc w:val="both"/>
        <w:rPr>
          <w:lang w:val="ru-RU"/>
        </w:rPr>
      </w:pPr>
      <w:r w:rsidRPr="001836EE">
        <w:rPr>
          <w:lang w:val="ru-RU"/>
        </w:rPr>
        <w:t>3.27</w:t>
      </w:r>
      <w:r w:rsidRPr="001836EE">
        <w:rPr>
          <w:lang w:val="ru-RU"/>
        </w:rPr>
        <w:tab/>
        <w:t>Заместитель Генерального секретаря добавляет, что секретариат провел исчерпывающий</w:t>
      </w:r>
      <w:r w:rsidR="00D77780" w:rsidRPr="001836EE">
        <w:rPr>
          <w:lang w:val="ru-RU"/>
        </w:rPr>
        <w:t xml:space="preserve"> </w:t>
      </w:r>
      <w:r w:rsidRPr="001836EE">
        <w:rPr>
          <w:lang w:val="ru-RU"/>
        </w:rPr>
        <w:t xml:space="preserve">поиск подходящих мест проведения в Женеве. Предложенный вариант предусматривает </w:t>
      </w:r>
      <w:r w:rsidR="00D77780" w:rsidRPr="001836EE">
        <w:rPr>
          <w:lang w:val="ru-RU"/>
        </w:rPr>
        <w:t xml:space="preserve">ближайшие доступные сроки, а также </w:t>
      </w:r>
      <w:r w:rsidRPr="001836EE">
        <w:rPr>
          <w:lang w:val="ru-RU"/>
        </w:rPr>
        <w:t xml:space="preserve">минимальные затраты; если он </w:t>
      </w:r>
      <w:r w:rsidR="000A03A2" w:rsidRPr="001836EE">
        <w:rPr>
          <w:lang w:val="ru-RU"/>
        </w:rPr>
        <w:t>не будет принят,</w:t>
      </w:r>
      <w:r w:rsidRPr="001836EE">
        <w:rPr>
          <w:lang w:val="ru-RU"/>
        </w:rPr>
        <w:t xml:space="preserve"> </w:t>
      </w:r>
      <w:r w:rsidR="000A03A2" w:rsidRPr="001836EE">
        <w:rPr>
          <w:lang w:val="ru-RU"/>
        </w:rPr>
        <w:t>а</w:t>
      </w:r>
      <w:r w:rsidRPr="001836EE">
        <w:rPr>
          <w:lang w:val="ru-RU"/>
        </w:rPr>
        <w:t xml:space="preserve"> конференция в Дохе будет отменена незадолго до ее планируемого начала, </w:t>
      </w:r>
      <w:r w:rsidR="000A03A2" w:rsidRPr="001836EE">
        <w:rPr>
          <w:lang w:val="ru-RU"/>
        </w:rPr>
        <w:t>то из-за необходимости принять соответствующие альтернативные меры потребуется, вероятно, не менее шести месяцев, прежде чем можно будет провести конференцию</w:t>
      </w:r>
      <w:r w:rsidRPr="001836EE">
        <w:rPr>
          <w:lang w:val="ru-RU"/>
        </w:rPr>
        <w:t>. Перенос проведения Конференции приведет к задержке с принятием решений</w:t>
      </w:r>
      <w:r w:rsidR="000A03A2" w:rsidRPr="001836EE">
        <w:rPr>
          <w:lang w:val="ru-RU"/>
        </w:rPr>
        <w:t xml:space="preserve"> и окажет существенное</w:t>
      </w:r>
      <w:r w:rsidRPr="001836EE">
        <w:rPr>
          <w:lang w:val="ru-RU"/>
        </w:rPr>
        <w:t xml:space="preserve"> воздействи</w:t>
      </w:r>
      <w:r w:rsidR="000A03A2" w:rsidRPr="001836EE">
        <w:rPr>
          <w:lang w:val="ru-RU"/>
        </w:rPr>
        <w:t xml:space="preserve">е </w:t>
      </w:r>
      <w:r w:rsidRPr="001836EE">
        <w:rPr>
          <w:lang w:val="ru-RU"/>
        </w:rPr>
        <w:t>на функционирование Союза. Поскольку МЦКЖ недавно проинформировал секретариат о получении других запросов на резервирование на январь 2027 года, теперь решение необходимо принять в безотлагательном порядке.</w:t>
      </w:r>
    </w:p>
    <w:p w14:paraId="6E985468" w14:textId="77777777" w:rsidR="00D26149" w:rsidRPr="001836EE" w:rsidRDefault="00D26149" w:rsidP="003847B1">
      <w:pPr>
        <w:jc w:val="both"/>
        <w:rPr>
          <w:lang w:val="ru-RU"/>
        </w:rPr>
      </w:pPr>
      <w:r w:rsidRPr="001836EE">
        <w:rPr>
          <w:lang w:val="ru-RU"/>
        </w:rPr>
        <w:t>3.28</w:t>
      </w:r>
      <w:r w:rsidRPr="001836EE">
        <w:rPr>
          <w:lang w:val="ru-RU"/>
        </w:rPr>
        <w:tab/>
        <w:t>Отвечая на вопрос одного из Советников, руководитель Департамента управления финансовыми ресурсами говорит, что услуги устного и письменного перевода для ПК-26 уже предусмотрены в двухгодичном бюджете Союза на 2026−2027 годы, утвержденном в Резолюции 1435 (C25) Совета, и не включены в затраты на использование МЦКЖ. Отвечая на другой вопрос, он поясняет, что в соответствии с Решением 5 (Пересм. Бухарест, 2022 г.) Полномочной конференции объем Резервного счета должен поддерживаться на уровне выше 6% общего объема годовых расходов. По состоянию на 31 декабря 2025 года остаток средств на Резервном счете был выше 31 млн. швейцарских франков, что соответствует уровню покрытия 19,86%.</w:t>
      </w:r>
    </w:p>
    <w:p w14:paraId="64EB0E11" w14:textId="77777777" w:rsidR="00D26149" w:rsidRPr="001836EE" w:rsidRDefault="00D26149" w:rsidP="003847B1">
      <w:pPr>
        <w:jc w:val="both"/>
        <w:rPr>
          <w:lang w:val="ru-RU"/>
        </w:rPr>
      </w:pPr>
      <w:r w:rsidRPr="001836EE">
        <w:rPr>
          <w:lang w:val="ru-RU"/>
        </w:rPr>
        <w:t>3.29</w:t>
      </w:r>
      <w:r w:rsidRPr="001836EE">
        <w:rPr>
          <w:lang w:val="ru-RU"/>
        </w:rPr>
        <w:tab/>
        <w:t>Председатель полагает, что Совет согласен сохранить план на случай непредвиденных обстоятельств, предусматривающий использование МЦКЖ, на тот случай, если Конференция будет отменена Генеральным секретарем.</w:t>
      </w:r>
    </w:p>
    <w:p w14:paraId="28879EC9" w14:textId="77777777" w:rsidR="00D26149" w:rsidRPr="001836EE" w:rsidRDefault="00D26149" w:rsidP="003847B1">
      <w:pPr>
        <w:jc w:val="both"/>
        <w:rPr>
          <w:lang w:val="ru-RU"/>
        </w:rPr>
      </w:pPr>
      <w:r w:rsidRPr="001836EE">
        <w:rPr>
          <w:lang w:val="ru-RU"/>
        </w:rPr>
        <w:t>3.30</w:t>
      </w:r>
      <w:r w:rsidRPr="001836EE">
        <w:rPr>
          <w:lang w:val="ru-RU"/>
        </w:rPr>
        <w:tab/>
        <w:t xml:space="preserve">Предложение </w:t>
      </w:r>
      <w:r w:rsidRPr="001836EE">
        <w:rPr>
          <w:b/>
          <w:bCs/>
          <w:lang w:val="ru-RU"/>
        </w:rPr>
        <w:t>принимается</w:t>
      </w:r>
      <w:r w:rsidRPr="001836EE">
        <w:rPr>
          <w:lang w:val="ru-RU"/>
        </w:rPr>
        <w:t>.</w:t>
      </w:r>
    </w:p>
    <w:p w14:paraId="75E33B1D" w14:textId="16AE8221" w:rsidR="00D26149" w:rsidRPr="001836EE" w:rsidRDefault="00D26149" w:rsidP="003847B1">
      <w:pPr>
        <w:jc w:val="both"/>
        <w:rPr>
          <w:lang w:val="ru-RU"/>
        </w:rPr>
      </w:pPr>
      <w:r w:rsidRPr="001836EE">
        <w:rPr>
          <w:lang w:val="ru-RU"/>
        </w:rPr>
        <w:lastRenderedPageBreak/>
        <w:t>3.31</w:t>
      </w:r>
      <w:r w:rsidRPr="001836EE">
        <w:rPr>
          <w:lang w:val="ru-RU"/>
        </w:rPr>
        <w:tab/>
        <w:t>Председатель далее говорит, что, как он понимает, Совет согласен утвердить использование Резервного счета для покрытия сборов МЦКЖ за аннулирование в сумме до 1</w:t>
      </w:r>
      <w:r w:rsidR="00797A8F" w:rsidRPr="001836EE">
        <w:rPr>
          <w:lang w:val="ru-RU"/>
        </w:rPr>
        <w:t> </w:t>
      </w:r>
      <w:r w:rsidRPr="001836EE">
        <w:rPr>
          <w:lang w:val="ru-RU"/>
        </w:rPr>
        <w:t>003</w:t>
      </w:r>
      <w:r w:rsidR="00797A8F" w:rsidRPr="001836EE">
        <w:rPr>
          <w:lang w:val="ru-RU"/>
        </w:rPr>
        <w:t> </w:t>
      </w:r>
      <w:r w:rsidRPr="001836EE">
        <w:rPr>
          <w:lang w:val="ru-RU"/>
        </w:rPr>
        <w:t>950 швейцарских франков.</w:t>
      </w:r>
    </w:p>
    <w:p w14:paraId="295FCD49" w14:textId="77777777" w:rsidR="00D26149" w:rsidRPr="001836EE" w:rsidRDefault="00D26149" w:rsidP="003847B1">
      <w:pPr>
        <w:jc w:val="both"/>
        <w:rPr>
          <w:lang w:val="ru-RU"/>
        </w:rPr>
      </w:pPr>
      <w:r w:rsidRPr="001836EE">
        <w:rPr>
          <w:lang w:val="ru-RU"/>
        </w:rPr>
        <w:t>3.32</w:t>
      </w:r>
      <w:r w:rsidRPr="001836EE">
        <w:rPr>
          <w:lang w:val="ru-RU"/>
        </w:rPr>
        <w:tab/>
        <w:t xml:space="preserve">Предложение </w:t>
      </w:r>
      <w:r w:rsidRPr="001836EE">
        <w:rPr>
          <w:b/>
          <w:bCs/>
          <w:lang w:val="ru-RU"/>
        </w:rPr>
        <w:t>принимается</w:t>
      </w:r>
      <w:r w:rsidRPr="001836EE">
        <w:rPr>
          <w:lang w:val="ru-RU"/>
        </w:rPr>
        <w:t>.</w:t>
      </w:r>
    </w:p>
    <w:p w14:paraId="5B5325D6" w14:textId="362EF029" w:rsidR="00D26149" w:rsidRPr="001836EE" w:rsidRDefault="00D26149" w:rsidP="003847B1">
      <w:pPr>
        <w:jc w:val="both"/>
        <w:rPr>
          <w:lang w:val="ru-RU"/>
        </w:rPr>
      </w:pPr>
      <w:r w:rsidRPr="001836EE">
        <w:rPr>
          <w:lang w:val="ru-RU"/>
        </w:rPr>
        <w:t>3.33</w:t>
      </w:r>
      <w:r w:rsidRPr="001836EE">
        <w:rPr>
          <w:lang w:val="ru-RU"/>
        </w:rPr>
        <w:tab/>
        <w:t xml:space="preserve">Председатель предлагает Совету рассмотреть конкретные даты, </w:t>
      </w:r>
      <w:r w:rsidR="00D42196" w:rsidRPr="001836EE">
        <w:rPr>
          <w:lang w:val="ru-RU"/>
        </w:rPr>
        <w:t>в</w:t>
      </w:r>
      <w:r w:rsidRPr="001836EE">
        <w:rPr>
          <w:lang w:val="ru-RU"/>
        </w:rPr>
        <w:t xml:space="preserve"> которые </w:t>
      </w:r>
      <w:r w:rsidR="00D42196" w:rsidRPr="001836EE">
        <w:rPr>
          <w:lang w:val="ru-RU"/>
        </w:rPr>
        <w:t xml:space="preserve">Конференция будет созвана в </w:t>
      </w:r>
      <w:r w:rsidRPr="001836EE">
        <w:rPr>
          <w:lang w:val="ru-RU"/>
        </w:rPr>
        <w:t>МЦКЖ</w:t>
      </w:r>
      <w:r w:rsidR="00D42196" w:rsidRPr="001836EE">
        <w:rPr>
          <w:lang w:val="ru-RU"/>
        </w:rPr>
        <w:t xml:space="preserve">, </w:t>
      </w:r>
      <w:r w:rsidRPr="001836EE">
        <w:rPr>
          <w:lang w:val="ru-RU"/>
        </w:rPr>
        <w:t>при условии успешных консультаций с Государствами-Членами, как указано в Документе C26-EXT/2.</w:t>
      </w:r>
    </w:p>
    <w:p w14:paraId="1FDF650D" w14:textId="39A1AA11" w:rsidR="00D26149" w:rsidRPr="001836EE" w:rsidRDefault="00D26149" w:rsidP="003847B1">
      <w:pPr>
        <w:jc w:val="both"/>
        <w:rPr>
          <w:lang w:val="ru-RU"/>
        </w:rPr>
      </w:pPr>
      <w:r w:rsidRPr="001836EE">
        <w:rPr>
          <w:lang w:val="ru-RU"/>
        </w:rPr>
        <w:t>3.34</w:t>
      </w:r>
      <w:r w:rsidRPr="001836EE">
        <w:rPr>
          <w:lang w:val="ru-RU"/>
        </w:rPr>
        <w:tab/>
        <w:t xml:space="preserve">Один из Советников считает, что </w:t>
      </w:r>
      <w:r w:rsidR="00D42196" w:rsidRPr="001836EE">
        <w:rPr>
          <w:lang w:val="ru-RU"/>
        </w:rPr>
        <w:t xml:space="preserve">одно лишь упоминание о проведении </w:t>
      </w:r>
      <w:r w:rsidRPr="001836EE">
        <w:rPr>
          <w:lang w:val="ru-RU"/>
        </w:rPr>
        <w:t>консультаци</w:t>
      </w:r>
      <w:r w:rsidR="00D42196" w:rsidRPr="001836EE">
        <w:rPr>
          <w:lang w:val="ru-RU"/>
        </w:rPr>
        <w:t>й</w:t>
      </w:r>
      <w:r w:rsidRPr="001836EE">
        <w:rPr>
          <w:lang w:val="ru-RU"/>
        </w:rPr>
        <w:t xml:space="preserve"> не </w:t>
      </w:r>
      <w:r w:rsidR="00D42196" w:rsidRPr="001836EE">
        <w:rPr>
          <w:lang w:val="ru-RU"/>
        </w:rPr>
        <w:t xml:space="preserve">полностью </w:t>
      </w:r>
      <w:r w:rsidRPr="001836EE">
        <w:rPr>
          <w:lang w:val="ru-RU"/>
        </w:rPr>
        <w:t>соответствует сценарию, представленному в разделе 5 этого документа, где прямо упоминается получение поддержки большинства Государств-Членов.</w:t>
      </w:r>
    </w:p>
    <w:p w14:paraId="58346330" w14:textId="77777777" w:rsidR="00D26149" w:rsidRPr="001836EE" w:rsidRDefault="00D26149" w:rsidP="003847B1">
      <w:pPr>
        <w:jc w:val="both"/>
        <w:rPr>
          <w:lang w:val="ru-RU"/>
        </w:rPr>
      </w:pPr>
      <w:r w:rsidRPr="001836EE">
        <w:rPr>
          <w:lang w:val="ru-RU"/>
        </w:rPr>
        <w:t>3.35</w:t>
      </w:r>
      <w:r w:rsidRPr="001836EE">
        <w:rPr>
          <w:lang w:val="ru-RU"/>
        </w:rPr>
        <w:tab/>
        <w:t>Председатель полагает, что Совет согласен с тем, что в случае отмены Конференции в Дохе она будет созвана в Женеве с 11 по 29 января 2027 года при условии поддержки большинством Государств – Членов МСЭ в ходе двухнедельных консультаций.</w:t>
      </w:r>
    </w:p>
    <w:p w14:paraId="6CCDFC81" w14:textId="77777777" w:rsidR="00D26149" w:rsidRPr="001836EE" w:rsidRDefault="00D26149" w:rsidP="003847B1">
      <w:pPr>
        <w:jc w:val="both"/>
        <w:rPr>
          <w:lang w:val="ru-RU"/>
        </w:rPr>
      </w:pPr>
      <w:r w:rsidRPr="001836EE">
        <w:rPr>
          <w:lang w:val="ru-RU"/>
        </w:rPr>
        <w:t>3.36</w:t>
      </w:r>
      <w:r w:rsidRPr="001836EE">
        <w:rPr>
          <w:lang w:val="ru-RU"/>
        </w:rPr>
        <w:tab/>
        <w:t xml:space="preserve">Предложение </w:t>
      </w:r>
      <w:r w:rsidRPr="001836EE">
        <w:rPr>
          <w:b/>
          <w:bCs/>
          <w:lang w:val="ru-RU"/>
        </w:rPr>
        <w:t>принимается</w:t>
      </w:r>
      <w:r w:rsidRPr="001836EE">
        <w:rPr>
          <w:lang w:val="ru-RU"/>
        </w:rPr>
        <w:t>.</w:t>
      </w:r>
    </w:p>
    <w:p w14:paraId="355CD96D" w14:textId="77777777" w:rsidR="00D26149" w:rsidRPr="001836EE" w:rsidRDefault="00D26149" w:rsidP="003847B1">
      <w:pPr>
        <w:pStyle w:val="Heading1"/>
        <w:jc w:val="both"/>
      </w:pPr>
      <w:r w:rsidRPr="001836EE">
        <w:t>4</w:t>
      </w:r>
      <w:r w:rsidRPr="001836EE">
        <w:tab/>
        <w:t>Завершение работы сессии</w:t>
      </w:r>
    </w:p>
    <w:p w14:paraId="460DE81D" w14:textId="77777777" w:rsidR="00D26149" w:rsidRPr="001836EE" w:rsidRDefault="00D26149" w:rsidP="003847B1">
      <w:pPr>
        <w:jc w:val="both"/>
        <w:rPr>
          <w:lang w:val="ru-RU"/>
        </w:rPr>
      </w:pPr>
      <w:r w:rsidRPr="001836EE">
        <w:rPr>
          <w:lang w:val="ru-RU"/>
        </w:rPr>
        <w:t>4.1</w:t>
      </w:r>
      <w:r w:rsidRPr="001836EE">
        <w:rPr>
          <w:lang w:val="ru-RU"/>
        </w:rPr>
        <w:tab/>
        <w:t>Генеральный секретарь приветствует лидерство и приверженность, проявленные Председателем и заместителем Председателя Совета, а также участие всех Советников и наблюдателей в усилиях по обеспечению охраны, безопасности и доступности ПК-26. Она призывает все Государства-Члены принять участие на самом высоком уровне в обсуждениях, которые определят будущее Союза на следующие четыре года.</w:t>
      </w:r>
    </w:p>
    <w:p w14:paraId="1E8E7F3F" w14:textId="77777777" w:rsidR="00D26149" w:rsidRPr="001836EE" w:rsidRDefault="00D26149" w:rsidP="003847B1">
      <w:pPr>
        <w:jc w:val="both"/>
        <w:rPr>
          <w:lang w:val="ru-RU"/>
        </w:rPr>
      </w:pPr>
      <w:r w:rsidRPr="001836EE">
        <w:rPr>
          <w:lang w:val="ru-RU"/>
        </w:rPr>
        <w:t>4.2</w:t>
      </w:r>
      <w:r w:rsidRPr="001836EE">
        <w:rPr>
          <w:lang w:val="ru-RU"/>
        </w:rPr>
        <w:tab/>
        <w:t>Председатель говорит, что конференция будет иметь решающее значение не только для МСЭ, но и, в частности, для молодых людей во всем мире, которые сталкиваются с неопределенностью, связанной со стремительно меняющейся цифровой средой и экономической ситуацией. На столь ответственном этапе Союз должен обеспечить четкое руководство и принимать обоснованные решения по вопросам, входящим в его мандат.</w:t>
      </w:r>
    </w:p>
    <w:p w14:paraId="5BB45E24" w14:textId="77777777" w:rsidR="00D26149" w:rsidRPr="001836EE" w:rsidRDefault="00D26149" w:rsidP="003847B1">
      <w:pPr>
        <w:tabs>
          <w:tab w:val="left" w:pos="6804"/>
        </w:tabs>
        <w:spacing w:before="600"/>
        <w:jc w:val="both"/>
        <w:rPr>
          <w:szCs w:val="24"/>
          <w:lang w:val="ru-RU"/>
        </w:rPr>
      </w:pPr>
      <w:r w:rsidRPr="001836EE">
        <w:rPr>
          <w:szCs w:val="24"/>
          <w:lang w:val="ru-RU"/>
        </w:rPr>
        <w:t>Генеральный секретарь:</w:t>
      </w:r>
      <w:r w:rsidRPr="001836EE">
        <w:rPr>
          <w:szCs w:val="24"/>
          <w:lang w:val="ru-RU"/>
        </w:rPr>
        <w:tab/>
        <w:t>Председатель:</w:t>
      </w:r>
    </w:p>
    <w:p w14:paraId="318C6525" w14:textId="77777777" w:rsidR="00D26149" w:rsidRPr="001836EE" w:rsidRDefault="00D26149" w:rsidP="009F36E1">
      <w:pPr>
        <w:tabs>
          <w:tab w:val="clear" w:pos="794"/>
          <w:tab w:val="clear" w:pos="1191"/>
          <w:tab w:val="clear" w:pos="1588"/>
          <w:tab w:val="clear" w:pos="1985"/>
          <w:tab w:val="left" w:pos="6804"/>
        </w:tabs>
        <w:spacing w:before="0"/>
        <w:jc w:val="both"/>
        <w:rPr>
          <w:szCs w:val="24"/>
          <w:lang w:val="ru-RU"/>
        </w:rPr>
      </w:pPr>
      <w:r w:rsidRPr="001836EE">
        <w:rPr>
          <w:szCs w:val="24"/>
          <w:lang w:val="ru-RU"/>
        </w:rPr>
        <w:t>Д. БОГДАН-МАРТИН</w:t>
      </w:r>
      <w:r w:rsidRPr="001836EE">
        <w:rPr>
          <w:szCs w:val="24"/>
          <w:lang w:val="ru-RU"/>
        </w:rPr>
        <w:tab/>
        <w:t>Б. ТИДЖАНИ</w:t>
      </w:r>
    </w:p>
    <w:sectPr w:rsidR="00D26149" w:rsidRPr="001836EE" w:rsidSect="00796BD3">
      <w:footerReference w:type="default" r:id="rId25"/>
      <w:headerReference w:type="first" r:id="rId26"/>
      <w:footerReference w:type="first" r:id="rId27"/>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2D5F7" w14:textId="77777777" w:rsidR="00115BCD" w:rsidRDefault="00115BCD">
      <w:r>
        <w:separator/>
      </w:r>
    </w:p>
  </w:endnote>
  <w:endnote w:type="continuationSeparator" w:id="0">
    <w:p w14:paraId="5184B2DA" w14:textId="77777777" w:rsidR="00115BCD" w:rsidRDefault="00115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672F8A" w:rsidRPr="00784011" w14:paraId="358BAAF5" w14:textId="77777777" w:rsidTr="00E31DCE">
      <w:trPr>
        <w:jc w:val="center"/>
      </w:trPr>
      <w:tc>
        <w:tcPr>
          <w:tcW w:w="1803" w:type="dxa"/>
          <w:vAlign w:val="center"/>
        </w:tcPr>
        <w:p w14:paraId="2714913B" w14:textId="18E849A7" w:rsidR="00672F8A" w:rsidRPr="00D26149" w:rsidRDefault="00345D2A" w:rsidP="00672F8A">
          <w:pPr>
            <w:pStyle w:val="Header"/>
            <w:jc w:val="left"/>
            <w:rPr>
              <w:noProof/>
              <w:lang w:val="ru-RU"/>
            </w:rPr>
          </w:pPr>
          <w:r>
            <w:rPr>
              <w:noProof/>
            </w:rPr>
            <w:t>gDoc #</w:t>
          </w:r>
          <w:r w:rsidR="00D26149">
            <w:rPr>
              <w:noProof/>
              <w:lang w:val="ru-RU"/>
            </w:rPr>
            <w:t xml:space="preserve"> 2602221</w:t>
          </w:r>
        </w:p>
      </w:tc>
      <w:tc>
        <w:tcPr>
          <w:tcW w:w="8261" w:type="dxa"/>
        </w:tcPr>
        <w:p w14:paraId="5B14519C" w14:textId="15EE1181" w:rsidR="00672F8A" w:rsidRPr="00E06FD5" w:rsidRDefault="00672F8A" w:rsidP="000B4003">
          <w:pPr>
            <w:pStyle w:val="Header"/>
            <w:tabs>
              <w:tab w:val="left" w:pos="6175"/>
              <w:tab w:val="right" w:pos="8505"/>
              <w:tab w:val="right" w:pos="9639"/>
            </w:tabs>
            <w:jc w:val="left"/>
            <w:rPr>
              <w:rFonts w:ascii="Arial" w:hAnsi="Arial" w:cs="Arial"/>
              <w:b/>
              <w:bCs/>
              <w:szCs w:val="18"/>
            </w:rPr>
          </w:pPr>
          <w:r>
            <w:rPr>
              <w:bCs/>
            </w:rPr>
            <w:tab/>
          </w:r>
          <w:r w:rsidRPr="00623AE3">
            <w:rPr>
              <w:bCs/>
            </w:rPr>
            <w:t>C</w:t>
          </w:r>
          <w:r>
            <w:rPr>
              <w:bCs/>
            </w:rPr>
            <w:t>2</w:t>
          </w:r>
          <w:r w:rsidR="00BE00DD">
            <w:rPr>
              <w:bCs/>
            </w:rPr>
            <w:t>6</w:t>
          </w:r>
          <w:r w:rsidR="000B4003">
            <w:rPr>
              <w:bCs/>
            </w:rPr>
            <w:t>-EXT</w:t>
          </w:r>
          <w:r w:rsidRPr="00623AE3">
            <w:rPr>
              <w:bCs/>
            </w:rPr>
            <w:t>/</w:t>
          </w:r>
          <w:r w:rsidR="00D26149">
            <w:rPr>
              <w:bCs/>
              <w:lang w:val="ru-RU"/>
            </w:rPr>
            <w:t>8</w:t>
          </w:r>
          <w:r w:rsidRPr="00623AE3">
            <w:rPr>
              <w:bCs/>
            </w:rPr>
            <w:t>-</w:t>
          </w:r>
          <w:r w:rsidR="00165D06">
            <w:rPr>
              <w:bCs/>
            </w:rPr>
            <w:t>R</w:t>
          </w:r>
          <w:r>
            <w:rPr>
              <w:bCs/>
            </w:rPr>
            <w:tab/>
          </w:r>
          <w:r>
            <w:fldChar w:fldCharType="begin"/>
          </w:r>
          <w:r>
            <w:instrText>PAGE</w:instrText>
          </w:r>
          <w:r>
            <w:fldChar w:fldCharType="separate"/>
          </w:r>
          <w:r>
            <w:t>1</w:t>
          </w:r>
          <w:r>
            <w:rPr>
              <w:noProof/>
            </w:rPr>
            <w:fldChar w:fldCharType="end"/>
          </w:r>
        </w:p>
      </w:tc>
    </w:tr>
  </w:tbl>
  <w:p w14:paraId="4A2A5850" w14:textId="77777777" w:rsidR="000E568E" w:rsidRPr="00672F8A" w:rsidRDefault="000E568E" w:rsidP="00672F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672F8A" w:rsidRPr="00784011" w14:paraId="10676A9E" w14:textId="77777777" w:rsidTr="00E31DCE">
      <w:trPr>
        <w:jc w:val="center"/>
      </w:trPr>
      <w:tc>
        <w:tcPr>
          <w:tcW w:w="1803" w:type="dxa"/>
          <w:vAlign w:val="center"/>
        </w:tcPr>
        <w:p w14:paraId="1F1442FB" w14:textId="77777777" w:rsidR="00672F8A" w:rsidRDefault="00D631AA" w:rsidP="00672F8A">
          <w:pPr>
            <w:pStyle w:val="Header"/>
            <w:jc w:val="left"/>
            <w:rPr>
              <w:noProof/>
            </w:rPr>
          </w:pPr>
          <w:hyperlink r:id="rId1" w:anchor="/ru" w:history="1">
            <w:r w:rsidRPr="00BE00DD">
              <w:rPr>
                <w:rStyle w:val="Hyperlink"/>
                <w:szCs w:val="14"/>
              </w:rPr>
              <w:t>council.itu.int/202</w:t>
            </w:r>
            <w:r w:rsidR="00BE00DD" w:rsidRPr="00BE00DD">
              <w:rPr>
                <w:rStyle w:val="Hyperlink"/>
                <w:szCs w:val="14"/>
              </w:rPr>
              <w:t>6</w:t>
            </w:r>
          </w:hyperlink>
          <w:r w:rsidR="00BE00DD">
            <w:rPr>
              <w:color w:val="0563C1"/>
              <w:szCs w:val="14"/>
            </w:rPr>
            <w:t xml:space="preserve"> </w:t>
          </w:r>
        </w:p>
      </w:tc>
      <w:tc>
        <w:tcPr>
          <w:tcW w:w="8261" w:type="dxa"/>
        </w:tcPr>
        <w:p w14:paraId="675A5B24" w14:textId="0E360BFD" w:rsidR="00672F8A" w:rsidRPr="00E06FD5" w:rsidRDefault="00672F8A" w:rsidP="000B4003">
          <w:pPr>
            <w:pStyle w:val="Header"/>
            <w:tabs>
              <w:tab w:val="left" w:pos="6175"/>
              <w:tab w:val="right" w:pos="8505"/>
              <w:tab w:val="right" w:pos="9639"/>
            </w:tabs>
            <w:jc w:val="left"/>
            <w:rPr>
              <w:rFonts w:ascii="Arial" w:hAnsi="Arial" w:cs="Arial"/>
              <w:b/>
              <w:bCs/>
              <w:szCs w:val="18"/>
            </w:rPr>
          </w:pPr>
          <w:r>
            <w:rPr>
              <w:bCs/>
            </w:rPr>
            <w:tab/>
          </w:r>
          <w:r w:rsidRPr="00623AE3">
            <w:rPr>
              <w:bCs/>
            </w:rPr>
            <w:t>C</w:t>
          </w:r>
          <w:r>
            <w:rPr>
              <w:bCs/>
            </w:rPr>
            <w:t>2</w:t>
          </w:r>
          <w:r w:rsidR="00BE00DD">
            <w:rPr>
              <w:bCs/>
            </w:rPr>
            <w:t>6</w:t>
          </w:r>
          <w:r w:rsidR="000B4003">
            <w:rPr>
              <w:bCs/>
            </w:rPr>
            <w:t>-EXT</w:t>
          </w:r>
          <w:r w:rsidRPr="00623AE3">
            <w:rPr>
              <w:bCs/>
            </w:rPr>
            <w:t>/</w:t>
          </w:r>
          <w:r w:rsidR="00D26149">
            <w:rPr>
              <w:bCs/>
              <w:lang w:val="ru-RU"/>
            </w:rPr>
            <w:t>8</w:t>
          </w:r>
          <w:r w:rsidRPr="00623AE3">
            <w:rPr>
              <w:bCs/>
            </w:rPr>
            <w:t>-</w:t>
          </w:r>
          <w:r>
            <w:rPr>
              <w:bCs/>
            </w:rPr>
            <w:t>R</w:t>
          </w:r>
          <w:r>
            <w:rPr>
              <w:bCs/>
            </w:rPr>
            <w:tab/>
          </w:r>
          <w:r>
            <w:fldChar w:fldCharType="begin"/>
          </w:r>
          <w:r>
            <w:instrText>PAGE</w:instrText>
          </w:r>
          <w:r>
            <w:fldChar w:fldCharType="separate"/>
          </w:r>
          <w:r>
            <w:t>1</w:t>
          </w:r>
          <w:r>
            <w:rPr>
              <w:noProof/>
            </w:rPr>
            <w:fldChar w:fldCharType="end"/>
          </w:r>
        </w:p>
      </w:tc>
    </w:tr>
  </w:tbl>
  <w:p w14:paraId="6A71F082" w14:textId="77777777" w:rsidR="000E568E" w:rsidRPr="00672F8A" w:rsidRDefault="000E568E" w:rsidP="00672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B6F84" w14:textId="77777777" w:rsidR="00115BCD" w:rsidRDefault="00115BCD">
      <w:r>
        <w:t>____________________</w:t>
      </w:r>
    </w:p>
  </w:footnote>
  <w:footnote w:type="continuationSeparator" w:id="0">
    <w:p w14:paraId="5A9140B7" w14:textId="77777777" w:rsidR="00115BCD" w:rsidRDefault="00115BCD">
      <w:r>
        <w:continuationSeparator/>
      </w:r>
    </w:p>
  </w:footnote>
  <w:footnote w:id="1">
    <w:p w14:paraId="779A8033" w14:textId="2DB20A12" w:rsidR="00194DB1" w:rsidRPr="00BB5600" w:rsidRDefault="00194DB1" w:rsidP="00194DB1">
      <w:pPr>
        <w:pStyle w:val="FootnoteText"/>
        <w:rPr>
          <w:lang w:val="ru-RU"/>
        </w:rPr>
      </w:pPr>
      <w:r w:rsidRPr="00BB5600">
        <w:rPr>
          <w:rStyle w:val="FootnoteReference"/>
          <w:lang w:val="ru-RU"/>
        </w:rPr>
        <w:t>*</w:t>
      </w:r>
      <w:r w:rsidRPr="00BB5600">
        <w:rPr>
          <w:lang w:val="ru-RU"/>
        </w:rPr>
        <w:tab/>
      </w:r>
      <w:r>
        <w:rPr>
          <w:lang w:val="ru-RU"/>
        </w:rPr>
        <w:t>Данный документ был отозван после собрания</w:t>
      </w:r>
      <w:r w:rsidRPr="00BB5600">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427C" w14:textId="77777777" w:rsidR="0014229E" w:rsidRPr="000B4003" w:rsidRDefault="000B4003" w:rsidP="000B4003">
    <w:pPr>
      <w:pStyle w:val="Header"/>
      <w:jc w:val="left"/>
    </w:pPr>
    <w:r>
      <w:rPr>
        <w:noProof/>
      </w:rPr>
      <w:drawing>
        <wp:inline distT="0" distB="0" distL="0" distR="0" wp14:anchorId="3AD58939" wp14:editId="2CFE273A">
          <wp:extent cx="3107781" cy="936000"/>
          <wp:effectExtent l="0" t="0" r="0" b="0"/>
          <wp:docPr id="580362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608" name="Picture 580362608"/>
                  <pic:cNvPicPr/>
                </pic:nvPicPr>
                <pic:blipFill>
                  <a:blip r:embed="rId1">
                    <a:extLst>
                      <a:ext uri="{28A0092B-C50C-407E-A947-70E740481C1C}">
                        <a14:useLocalDpi xmlns:a14="http://schemas.microsoft.com/office/drawing/2010/main" val="0"/>
                      </a:ext>
                    </a:extLst>
                  </a:blip>
                  <a:stretch>
                    <a:fillRect/>
                  </a:stretch>
                </pic:blipFill>
                <pic:spPr>
                  <a:xfrm>
                    <a:off x="0" y="0"/>
                    <a:ext cx="3107781" cy="93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num w:numId="1" w16cid:durableId="1034693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149"/>
    <w:rsid w:val="00005BE0"/>
    <w:rsid w:val="0001696F"/>
    <w:rsid w:val="0002183E"/>
    <w:rsid w:val="00022DA2"/>
    <w:rsid w:val="000569B4"/>
    <w:rsid w:val="0006007D"/>
    <w:rsid w:val="00080E82"/>
    <w:rsid w:val="000934DD"/>
    <w:rsid w:val="000A03A2"/>
    <w:rsid w:val="000A10CA"/>
    <w:rsid w:val="000B2DE7"/>
    <w:rsid w:val="000B4003"/>
    <w:rsid w:val="000B4E93"/>
    <w:rsid w:val="000E568E"/>
    <w:rsid w:val="00115BCD"/>
    <w:rsid w:val="0014229E"/>
    <w:rsid w:val="0014734F"/>
    <w:rsid w:val="001518EE"/>
    <w:rsid w:val="00156890"/>
    <w:rsid w:val="0015710D"/>
    <w:rsid w:val="00163A32"/>
    <w:rsid w:val="00165D06"/>
    <w:rsid w:val="001836EE"/>
    <w:rsid w:val="00192B41"/>
    <w:rsid w:val="00194DB1"/>
    <w:rsid w:val="001B7B09"/>
    <w:rsid w:val="001E6719"/>
    <w:rsid w:val="001E7F50"/>
    <w:rsid w:val="00225368"/>
    <w:rsid w:val="00227FF0"/>
    <w:rsid w:val="00244C39"/>
    <w:rsid w:val="00257E48"/>
    <w:rsid w:val="00276F05"/>
    <w:rsid w:val="00277DEA"/>
    <w:rsid w:val="00291EB6"/>
    <w:rsid w:val="002926F6"/>
    <w:rsid w:val="002C3F32"/>
    <w:rsid w:val="002D2F57"/>
    <w:rsid w:val="002D48C5"/>
    <w:rsid w:val="002E5F1B"/>
    <w:rsid w:val="0033025A"/>
    <w:rsid w:val="00345D2A"/>
    <w:rsid w:val="00381936"/>
    <w:rsid w:val="003847B1"/>
    <w:rsid w:val="003935CB"/>
    <w:rsid w:val="003F099E"/>
    <w:rsid w:val="003F235E"/>
    <w:rsid w:val="00401FD7"/>
    <w:rsid w:val="004023E0"/>
    <w:rsid w:val="00403DD8"/>
    <w:rsid w:val="004070A0"/>
    <w:rsid w:val="00425CA7"/>
    <w:rsid w:val="00442515"/>
    <w:rsid w:val="0045686C"/>
    <w:rsid w:val="00465C35"/>
    <w:rsid w:val="00472CBC"/>
    <w:rsid w:val="004918C4"/>
    <w:rsid w:val="00497703"/>
    <w:rsid w:val="004A0374"/>
    <w:rsid w:val="004A45B5"/>
    <w:rsid w:val="004D0129"/>
    <w:rsid w:val="004D2469"/>
    <w:rsid w:val="00515795"/>
    <w:rsid w:val="005A64D5"/>
    <w:rsid w:val="005B3DEC"/>
    <w:rsid w:val="00601994"/>
    <w:rsid w:val="00644313"/>
    <w:rsid w:val="00660449"/>
    <w:rsid w:val="00672F8A"/>
    <w:rsid w:val="006E2D42"/>
    <w:rsid w:val="00703676"/>
    <w:rsid w:val="00707304"/>
    <w:rsid w:val="00732269"/>
    <w:rsid w:val="007523C1"/>
    <w:rsid w:val="00762555"/>
    <w:rsid w:val="0077110E"/>
    <w:rsid w:val="00784980"/>
    <w:rsid w:val="00785ABD"/>
    <w:rsid w:val="00796BD3"/>
    <w:rsid w:val="00797A8F"/>
    <w:rsid w:val="007A2DD4"/>
    <w:rsid w:val="007D38B5"/>
    <w:rsid w:val="007E5FC4"/>
    <w:rsid w:val="007E7EA0"/>
    <w:rsid w:val="00807255"/>
    <w:rsid w:val="0081023E"/>
    <w:rsid w:val="008173AA"/>
    <w:rsid w:val="00840A14"/>
    <w:rsid w:val="0084546D"/>
    <w:rsid w:val="008B3501"/>
    <w:rsid w:val="008B62B4"/>
    <w:rsid w:val="008D2D7B"/>
    <w:rsid w:val="008E0737"/>
    <w:rsid w:val="008E5069"/>
    <w:rsid w:val="008F7958"/>
    <w:rsid w:val="008F7C2C"/>
    <w:rsid w:val="00925A4C"/>
    <w:rsid w:val="00940E96"/>
    <w:rsid w:val="00950A82"/>
    <w:rsid w:val="009613B6"/>
    <w:rsid w:val="009A76A8"/>
    <w:rsid w:val="009B0BAE"/>
    <w:rsid w:val="009C1C89"/>
    <w:rsid w:val="009F3448"/>
    <w:rsid w:val="009F36E1"/>
    <w:rsid w:val="00A01CF9"/>
    <w:rsid w:val="00A01F4F"/>
    <w:rsid w:val="00A109AF"/>
    <w:rsid w:val="00A20B63"/>
    <w:rsid w:val="00A3481C"/>
    <w:rsid w:val="00A405F9"/>
    <w:rsid w:val="00A42326"/>
    <w:rsid w:val="00A71773"/>
    <w:rsid w:val="00A74304"/>
    <w:rsid w:val="00AE2C85"/>
    <w:rsid w:val="00B0107F"/>
    <w:rsid w:val="00B12A37"/>
    <w:rsid w:val="00B2737A"/>
    <w:rsid w:val="00B34D81"/>
    <w:rsid w:val="00B41837"/>
    <w:rsid w:val="00B63EF2"/>
    <w:rsid w:val="00BA7D89"/>
    <w:rsid w:val="00BB5600"/>
    <w:rsid w:val="00BC0D39"/>
    <w:rsid w:val="00BC7BC0"/>
    <w:rsid w:val="00BD57B7"/>
    <w:rsid w:val="00BE00DD"/>
    <w:rsid w:val="00BE63E2"/>
    <w:rsid w:val="00BF5063"/>
    <w:rsid w:val="00C240A0"/>
    <w:rsid w:val="00C462C5"/>
    <w:rsid w:val="00CD2009"/>
    <w:rsid w:val="00CF629C"/>
    <w:rsid w:val="00D17718"/>
    <w:rsid w:val="00D26149"/>
    <w:rsid w:val="00D42196"/>
    <w:rsid w:val="00D60DD1"/>
    <w:rsid w:val="00D631AA"/>
    <w:rsid w:val="00D73675"/>
    <w:rsid w:val="00D77780"/>
    <w:rsid w:val="00D92EEA"/>
    <w:rsid w:val="00DA5D4E"/>
    <w:rsid w:val="00DA770A"/>
    <w:rsid w:val="00E05752"/>
    <w:rsid w:val="00E176BA"/>
    <w:rsid w:val="00E423EC"/>
    <w:rsid w:val="00E55121"/>
    <w:rsid w:val="00EB4FCB"/>
    <w:rsid w:val="00EC4886"/>
    <w:rsid w:val="00EC6BC5"/>
    <w:rsid w:val="00F348D0"/>
    <w:rsid w:val="00F35898"/>
    <w:rsid w:val="00F41E33"/>
    <w:rsid w:val="00F5225B"/>
    <w:rsid w:val="00FC635D"/>
    <w:rsid w:val="00FE57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FC4BB"/>
  <w15:docId w15:val="{B68E21DA-1749-4E04-90F6-30727307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6719"/>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3847B1"/>
    <w:pPr>
      <w:keepNext/>
      <w:keepLines/>
      <w:spacing w:before="360"/>
      <w:ind w:left="794" w:hanging="794"/>
      <w:outlineLvl w:val="0"/>
    </w:pPr>
    <w:rPr>
      <w:b/>
      <w:sz w:val="26"/>
      <w:lang w:val="ru-RU"/>
    </w:rPr>
  </w:style>
  <w:style w:type="paragraph" w:styleId="Heading2">
    <w:name w:val="heading 2"/>
    <w:basedOn w:val="Heading1"/>
    <w:next w:val="Normal"/>
    <w:qFormat/>
    <w:rsid w:val="00227FF0"/>
    <w:pPr>
      <w:spacing w:before="320"/>
      <w:outlineLvl w:val="1"/>
    </w:pPr>
    <w:rPr>
      <w:sz w:val="22"/>
    </w:rPr>
  </w:style>
  <w:style w:type="paragraph" w:styleId="Heading3">
    <w:name w:val="heading 3"/>
    <w:basedOn w:val="Heading1"/>
    <w:next w:val="Normal"/>
    <w:qFormat/>
    <w:rsid w:val="00762555"/>
    <w:pPr>
      <w:spacing w:before="200"/>
      <w:ind w:left="0" w:firstLine="0"/>
      <w:outlineLvl w:val="2"/>
    </w:pPr>
    <w:rPr>
      <w:rFonts w:asciiTheme="minorHAnsi" w:hAnsiTheme="minorHAnsi"/>
      <w:sz w:val="22"/>
    </w:rPr>
  </w:style>
  <w:style w:type="paragraph" w:styleId="Heading4">
    <w:name w:val="heading 4"/>
    <w:basedOn w:val="Heading3"/>
    <w:next w:val="Normal"/>
    <w:qFormat/>
    <w:rsid w:val="00227FF0"/>
    <w:pPr>
      <w:tabs>
        <w:tab w:val="clear" w:pos="794"/>
        <w:tab w:val="clear" w:pos="1191"/>
        <w:tab w:val="clear" w:pos="1588"/>
        <w:tab w:val="clear" w:pos="1985"/>
      </w:tabs>
      <w:outlineLvl w:val="3"/>
    </w:pPr>
    <w:rPr>
      <w:b w:val="0"/>
    </w:rPr>
  </w:style>
  <w:style w:type="paragraph" w:styleId="Heading5">
    <w:name w:val="heading 5"/>
    <w:basedOn w:val="Heading4"/>
    <w:next w:val="Normal"/>
    <w:qFormat/>
    <w:rsid w:val="00227FF0"/>
    <w:pPr>
      <w:outlineLvl w:val="4"/>
    </w:pPr>
  </w:style>
  <w:style w:type="paragraph" w:styleId="Heading6">
    <w:name w:val="heading 6"/>
    <w:basedOn w:val="Heading4"/>
    <w:next w:val="Normal"/>
    <w:qFormat/>
    <w:rsid w:val="00227FF0"/>
    <w:pPr>
      <w:outlineLvl w:val="5"/>
    </w:pPr>
  </w:style>
  <w:style w:type="paragraph" w:styleId="Heading7">
    <w:name w:val="heading 7"/>
    <w:basedOn w:val="Heading6"/>
    <w:next w:val="Normal"/>
    <w:qFormat/>
    <w:rsid w:val="00227FF0"/>
    <w:pPr>
      <w:outlineLvl w:val="6"/>
    </w:pPr>
  </w:style>
  <w:style w:type="paragraph" w:styleId="Heading8">
    <w:name w:val="heading 8"/>
    <w:basedOn w:val="Heading6"/>
    <w:next w:val="Normal"/>
    <w:qFormat/>
    <w:rsid w:val="00227FF0"/>
    <w:pPr>
      <w:outlineLvl w:val="7"/>
    </w:pPr>
  </w:style>
  <w:style w:type="paragraph" w:styleId="Heading9">
    <w:name w:val="heading 9"/>
    <w:basedOn w:val="Heading6"/>
    <w:next w:val="Normal"/>
    <w:qFormat/>
    <w:rsid w:val="00227FF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7"/>
    <w:next w:val="Normal"/>
    <w:rsid w:val="00A405F9"/>
  </w:style>
  <w:style w:type="paragraph" w:styleId="TOC4">
    <w:name w:val="toc 4"/>
    <w:basedOn w:val="TOC1"/>
    <w:next w:val="Normal"/>
    <w:rsid w:val="00A405F9"/>
  </w:style>
  <w:style w:type="paragraph" w:styleId="TOC3">
    <w:name w:val="toc 3"/>
    <w:basedOn w:val="TOC1"/>
    <w:next w:val="Normal"/>
    <w:rsid w:val="00A405F9"/>
  </w:style>
  <w:style w:type="paragraph" w:styleId="TOC2">
    <w:name w:val="toc 2"/>
    <w:basedOn w:val="TOC1"/>
    <w:next w:val="Normal"/>
    <w:rsid w:val="00A405F9"/>
    <w:pPr>
      <w:spacing w:before="160"/>
    </w:pPr>
  </w:style>
  <w:style w:type="paragraph" w:styleId="TOC1">
    <w:name w:val="toc 1"/>
    <w:basedOn w:val="Normal"/>
    <w:rsid w:val="00A405F9"/>
    <w:pPr>
      <w:tabs>
        <w:tab w:val="clear" w:pos="794"/>
        <w:tab w:val="clear" w:pos="1191"/>
        <w:tab w:val="clear" w:pos="1588"/>
        <w:tab w:val="clear" w:pos="1985"/>
        <w:tab w:val="left" w:pos="964"/>
        <w:tab w:val="left" w:leader="dot" w:pos="7938"/>
        <w:tab w:val="right" w:pos="9072"/>
      </w:tabs>
      <w:spacing w:before="200"/>
      <w:ind w:left="964" w:hanging="964"/>
    </w:pPr>
    <w:rPr>
      <w:sz w:val="24"/>
      <w:lang w:val="fr-FR"/>
    </w:rPr>
  </w:style>
  <w:style w:type="paragraph" w:styleId="TOC7">
    <w:name w:val="toc 7"/>
    <w:basedOn w:val="TOC6"/>
    <w:next w:val="Normal"/>
    <w:rsid w:val="00A405F9"/>
  </w:style>
  <w:style w:type="paragraph" w:styleId="TOC6">
    <w:name w:val="toc 6"/>
    <w:basedOn w:val="TOC5"/>
    <w:next w:val="Normal"/>
    <w:rsid w:val="00A405F9"/>
  </w:style>
  <w:style w:type="paragraph" w:styleId="TOC5">
    <w:name w:val="toc 5"/>
    <w:basedOn w:val="TOC4"/>
    <w:next w:val="Normal"/>
    <w:rsid w:val="00A405F9"/>
    <w:rPr>
      <w:lang w:val="fr-CH"/>
    </w:rPr>
  </w:style>
  <w:style w:type="paragraph" w:styleId="Index7">
    <w:name w:val="index 7"/>
    <w:basedOn w:val="Normal"/>
    <w:next w:val="Normal"/>
    <w:rsid w:val="00227FF0"/>
    <w:pPr>
      <w:ind w:left="1698"/>
    </w:pPr>
  </w:style>
  <w:style w:type="paragraph" w:styleId="Index6">
    <w:name w:val="index 6"/>
    <w:basedOn w:val="Normal"/>
    <w:next w:val="Normal"/>
    <w:rsid w:val="00227FF0"/>
    <w:pPr>
      <w:ind w:left="1415"/>
    </w:pPr>
  </w:style>
  <w:style w:type="paragraph" w:styleId="Index5">
    <w:name w:val="index 5"/>
    <w:basedOn w:val="Normal"/>
    <w:next w:val="Normal"/>
    <w:rsid w:val="00227FF0"/>
    <w:pPr>
      <w:ind w:left="1132"/>
    </w:pPr>
  </w:style>
  <w:style w:type="paragraph" w:styleId="Index4">
    <w:name w:val="index 4"/>
    <w:basedOn w:val="Normal"/>
    <w:next w:val="Normal"/>
    <w:rsid w:val="00227FF0"/>
    <w:pPr>
      <w:ind w:left="849"/>
    </w:pPr>
  </w:style>
  <w:style w:type="paragraph" w:styleId="Index3">
    <w:name w:val="index 3"/>
    <w:basedOn w:val="Normal"/>
    <w:next w:val="Normal"/>
    <w:rsid w:val="00227FF0"/>
    <w:pPr>
      <w:ind w:left="566"/>
    </w:pPr>
  </w:style>
  <w:style w:type="paragraph" w:styleId="Index2">
    <w:name w:val="index 2"/>
    <w:basedOn w:val="Normal"/>
    <w:next w:val="Normal"/>
    <w:rsid w:val="00227FF0"/>
    <w:pPr>
      <w:ind w:left="283"/>
    </w:pPr>
  </w:style>
  <w:style w:type="paragraph" w:styleId="Index1">
    <w:name w:val="index 1"/>
    <w:basedOn w:val="Normal"/>
    <w:next w:val="Normal"/>
    <w:rsid w:val="00227FF0"/>
  </w:style>
  <w:style w:type="character" w:styleId="LineNumber">
    <w:name w:val="line number"/>
    <w:basedOn w:val="DefaultParagraphFont"/>
    <w:rsid w:val="00227FF0"/>
  </w:style>
  <w:style w:type="paragraph" w:styleId="IndexHeading">
    <w:name w:val="index heading"/>
    <w:basedOn w:val="Normal"/>
    <w:next w:val="Index1"/>
    <w:rsid w:val="00227FF0"/>
  </w:style>
  <w:style w:type="paragraph" w:styleId="Footer">
    <w:name w:val="footer"/>
    <w:basedOn w:val="Normal"/>
    <w:rsid w:val="00227FF0"/>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227FF0"/>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227FF0"/>
    <w:rPr>
      <w:position w:val="6"/>
      <w:sz w:val="16"/>
    </w:rPr>
  </w:style>
  <w:style w:type="paragraph" w:styleId="FootnoteText">
    <w:name w:val="footnote text"/>
    <w:basedOn w:val="Normal"/>
    <w:rsid w:val="0015710D"/>
    <w:pPr>
      <w:keepLines/>
      <w:tabs>
        <w:tab w:val="left" w:pos="255"/>
      </w:tabs>
      <w:spacing w:before="60"/>
      <w:ind w:left="284" w:hanging="284"/>
    </w:pPr>
    <w:rPr>
      <w:sz w:val="20"/>
    </w:rPr>
  </w:style>
  <w:style w:type="paragraph" w:styleId="NormalIndent">
    <w:name w:val="Normal Indent"/>
    <w:basedOn w:val="Normal"/>
    <w:rsid w:val="00227FF0"/>
    <w:pPr>
      <w:ind w:left="794"/>
    </w:pPr>
  </w:style>
  <w:style w:type="paragraph" w:customStyle="1" w:styleId="enumlev1">
    <w:name w:val="enumlev1"/>
    <w:basedOn w:val="Normal"/>
    <w:rsid w:val="00227FF0"/>
    <w:pPr>
      <w:tabs>
        <w:tab w:val="left" w:pos="2608"/>
        <w:tab w:val="left" w:pos="3345"/>
      </w:tabs>
      <w:spacing w:before="80"/>
      <w:ind w:left="794" w:hanging="794"/>
    </w:pPr>
  </w:style>
  <w:style w:type="paragraph" w:customStyle="1" w:styleId="enumlev2">
    <w:name w:val="enumlev2"/>
    <w:basedOn w:val="enumlev1"/>
    <w:rsid w:val="00227FF0"/>
    <w:pPr>
      <w:ind w:left="1191" w:hanging="397"/>
    </w:pPr>
  </w:style>
  <w:style w:type="paragraph" w:customStyle="1" w:styleId="enumlev3">
    <w:name w:val="enumlev3"/>
    <w:basedOn w:val="enumlev2"/>
    <w:rsid w:val="00227FF0"/>
    <w:pPr>
      <w:ind w:left="1588"/>
    </w:pPr>
  </w:style>
  <w:style w:type="paragraph" w:customStyle="1" w:styleId="Normalaftertitle">
    <w:name w:val="Normal after title"/>
    <w:basedOn w:val="Normal"/>
    <w:next w:val="Normal"/>
    <w:rsid w:val="00227FF0"/>
    <w:pPr>
      <w:spacing w:before="320"/>
    </w:pPr>
  </w:style>
  <w:style w:type="paragraph" w:customStyle="1" w:styleId="Equation">
    <w:name w:val="Equation"/>
    <w:basedOn w:val="Normal"/>
    <w:rsid w:val="00227FF0"/>
    <w:pPr>
      <w:tabs>
        <w:tab w:val="clear" w:pos="1191"/>
        <w:tab w:val="clear" w:pos="1588"/>
        <w:tab w:val="clear" w:pos="1985"/>
        <w:tab w:val="center" w:pos="4820"/>
        <w:tab w:val="right" w:pos="9639"/>
      </w:tabs>
    </w:pPr>
  </w:style>
  <w:style w:type="paragraph" w:customStyle="1" w:styleId="Head">
    <w:name w:val="Head"/>
    <w:basedOn w:val="Normal"/>
    <w:rsid w:val="00227FF0"/>
    <w:pPr>
      <w:tabs>
        <w:tab w:val="left" w:pos="6663"/>
      </w:tabs>
      <w:overflowPunct/>
      <w:autoSpaceDE/>
      <w:autoSpaceDN/>
      <w:adjustRightInd/>
      <w:spacing w:before="0"/>
      <w:textAlignment w:val="auto"/>
    </w:pPr>
  </w:style>
  <w:style w:type="paragraph" w:customStyle="1" w:styleId="toc0">
    <w:name w:val="toc 0"/>
    <w:basedOn w:val="Normal"/>
    <w:next w:val="TOC1"/>
    <w:rsid w:val="00A405F9"/>
    <w:pPr>
      <w:tabs>
        <w:tab w:val="clear" w:pos="794"/>
        <w:tab w:val="clear" w:pos="1191"/>
        <w:tab w:val="clear" w:pos="1588"/>
        <w:tab w:val="clear" w:pos="1985"/>
        <w:tab w:val="right" w:pos="9781"/>
      </w:tabs>
    </w:pPr>
    <w:rPr>
      <w:b/>
      <w:sz w:val="24"/>
      <w:lang w:val="fr-FR"/>
    </w:rPr>
  </w:style>
  <w:style w:type="paragraph" w:styleId="List">
    <w:name w:val="List"/>
    <w:basedOn w:val="Normal"/>
    <w:rsid w:val="00227FF0"/>
    <w:pPr>
      <w:tabs>
        <w:tab w:val="clear" w:pos="794"/>
        <w:tab w:val="clear" w:pos="1191"/>
        <w:tab w:val="clear" w:pos="1588"/>
        <w:tab w:val="clear" w:pos="1985"/>
        <w:tab w:val="left" w:pos="1701"/>
        <w:tab w:val="left" w:pos="2127"/>
      </w:tabs>
      <w:ind w:left="2127" w:hanging="2127"/>
    </w:pPr>
  </w:style>
  <w:style w:type="paragraph" w:customStyle="1" w:styleId="Part">
    <w:name w:val="Part"/>
    <w:basedOn w:val="Normal"/>
    <w:rsid w:val="00227FF0"/>
    <w:pPr>
      <w:tabs>
        <w:tab w:val="clear" w:pos="794"/>
        <w:tab w:val="clear" w:pos="1191"/>
        <w:tab w:val="clear" w:pos="1588"/>
        <w:tab w:val="clear" w:pos="1985"/>
        <w:tab w:val="left" w:pos="1276"/>
        <w:tab w:val="left" w:pos="1701"/>
      </w:tabs>
      <w:spacing w:before="199"/>
      <w:ind w:left="1701" w:hanging="1701"/>
    </w:pPr>
    <w:rPr>
      <w:caps/>
    </w:rPr>
  </w:style>
  <w:style w:type="paragraph" w:customStyle="1" w:styleId="docnoted">
    <w:name w:val="docnoted"/>
    <w:basedOn w:val="Normal"/>
    <w:next w:val="Head"/>
    <w:rsid w:val="00227FF0"/>
    <w:pPr>
      <w:pBdr>
        <w:top w:val="single" w:sz="6" w:space="0" w:color="auto"/>
        <w:left w:val="single" w:sz="6" w:space="0" w:color="auto"/>
        <w:bottom w:val="single" w:sz="6" w:space="0" w:color="auto"/>
        <w:right w:val="single" w:sz="6" w:space="0" w:color="auto"/>
      </w:pBdr>
      <w:shd w:val="pct10" w:color="auto" w:fill="auto"/>
      <w:ind w:right="91"/>
    </w:pPr>
    <w:rPr>
      <w:sz w:val="20"/>
    </w:rPr>
  </w:style>
  <w:style w:type="paragraph" w:customStyle="1" w:styleId="Source">
    <w:name w:val="Source"/>
    <w:basedOn w:val="Normal"/>
    <w:next w:val="Normal"/>
    <w:rsid w:val="00A405F9"/>
    <w:pPr>
      <w:framePr w:hSpace="181" w:wrap="around" w:vAnchor="page" w:hAnchor="page" w:x="1589" w:y="2314"/>
      <w:spacing w:before="480"/>
      <w:suppressOverlap/>
    </w:pPr>
    <w:rPr>
      <w:rFonts w:cstheme="minorHAnsi"/>
      <w:b/>
      <w:sz w:val="32"/>
      <w:szCs w:val="32"/>
      <w:lang w:val="ru-RU"/>
    </w:rPr>
  </w:style>
  <w:style w:type="paragraph" w:customStyle="1" w:styleId="meeting">
    <w:name w:val="meeting"/>
    <w:basedOn w:val="Head"/>
    <w:next w:val="Head"/>
    <w:rsid w:val="00227FF0"/>
    <w:pPr>
      <w:tabs>
        <w:tab w:val="left" w:pos="7371"/>
      </w:tabs>
      <w:spacing w:after="567"/>
    </w:pPr>
  </w:style>
  <w:style w:type="paragraph" w:customStyle="1" w:styleId="Subject">
    <w:name w:val="Subject"/>
    <w:basedOn w:val="Normal"/>
    <w:next w:val="Source"/>
    <w:rsid w:val="00227FF0"/>
    <w:pPr>
      <w:tabs>
        <w:tab w:val="clear" w:pos="794"/>
        <w:tab w:val="clear" w:pos="1191"/>
        <w:tab w:val="clear" w:pos="1588"/>
        <w:tab w:val="clear" w:pos="1985"/>
        <w:tab w:val="left" w:pos="1134"/>
      </w:tabs>
      <w:spacing w:before="0"/>
      <w:ind w:left="1134" w:hanging="1134"/>
    </w:pPr>
  </w:style>
  <w:style w:type="paragraph" w:customStyle="1" w:styleId="Object">
    <w:name w:val="Object"/>
    <w:basedOn w:val="Subject"/>
    <w:next w:val="Subject"/>
    <w:rsid w:val="00227FF0"/>
  </w:style>
  <w:style w:type="paragraph" w:customStyle="1" w:styleId="Data">
    <w:name w:val="Data"/>
    <w:basedOn w:val="Subject"/>
    <w:next w:val="Subject"/>
    <w:rsid w:val="00227FF0"/>
  </w:style>
  <w:style w:type="paragraph" w:customStyle="1" w:styleId="Reasons">
    <w:name w:val="Reasons"/>
    <w:basedOn w:val="Normal"/>
    <w:rsid w:val="00227FF0"/>
    <w:pPr>
      <w:tabs>
        <w:tab w:val="clear" w:pos="794"/>
        <w:tab w:val="clear" w:pos="1191"/>
        <w:tab w:val="clear" w:pos="1588"/>
        <w:tab w:val="clear" w:pos="1985"/>
        <w:tab w:val="left" w:pos="567"/>
        <w:tab w:val="left" w:pos="1134"/>
        <w:tab w:val="left" w:pos="1701"/>
        <w:tab w:val="left" w:pos="2268"/>
        <w:tab w:val="left" w:pos="2835"/>
      </w:tabs>
    </w:pPr>
  </w:style>
  <w:style w:type="character" w:styleId="Hyperlink">
    <w:name w:val="Hyperlink"/>
    <w:basedOn w:val="DefaultParagraphFont"/>
    <w:rsid w:val="00BE00DD"/>
    <w:rPr>
      <w:color w:val="4F81BD" w:themeColor="accent1"/>
      <w:u w:val="single"/>
    </w:rPr>
  </w:style>
  <w:style w:type="paragraph" w:customStyle="1" w:styleId="FirstFooter">
    <w:name w:val="FirstFooter"/>
    <w:basedOn w:val="Footer"/>
    <w:rsid w:val="00227FF0"/>
    <w:pPr>
      <w:tabs>
        <w:tab w:val="clear" w:pos="5954"/>
        <w:tab w:val="clear" w:pos="9639"/>
      </w:tabs>
      <w:overflowPunct/>
      <w:autoSpaceDE/>
      <w:autoSpaceDN/>
      <w:adjustRightInd/>
      <w:spacing w:before="40"/>
      <w:textAlignment w:val="auto"/>
    </w:pPr>
    <w:rPr>
      <w:caps w:val="0"/>
      <w:noProof w:val="0"/>
    </w:rPr>
  </w:style>
  <w:style w:type="paragraph" w:customStyle="1" w:styleId="Note">
    <w:name w:val="Note"/>
    <w:basedOn w:val="Normal"/>
    <w:rsid w:val="00227FF0"/>
    <w:pPr>
      <w:tabs>
        <w:tab w:val="clear" w:pos="794"/>
        <w:tab w:val="clear" w:pos="1191"/>
        <w:tab w:val="clear" w:pos="1588"/>
        <w:tab w:val="clear" w:pos="1985"/>
      </w:tabs>
      <w:spacing w:before="80"/>
    </w:pPr>
  </w:style>
  <w:style w:type="paragraph" w:styleId="TOC9">
    <w:name w:val="toc 9"/>
    <w:basedOn w:val="Normal"/>
    <w:next w:val="Normal"/>
    <w:rsid w:val="00A405F9"/>
    <w:pPr>
      <w:tabs>
        <w:tab w:val="clear" w:pos="794"/>
        <w:tab w:val="clear" w:pos="1191"/>
        <w:tab w:val="clear" w:pos="1588"/>
        <w:tab w:val="clear" w:pos="1985"/>
        <w:tab w:val="right" w:leader="dot" w:pos="9645"/>
      </w:tabs>
      <w:ind w:left="1920"/>
    </w:pPr>
    <w:rPr>
      <w:sz w:val="24"/>
      <w:lang w:val="fr-FR"/>
    </w:rPr>
  </w:style>
  <w:style w:type="paragraph" w:customStyle="1" w:styleId="Headingb">
    <w:name w:val="Heading_b"/>
    <w:basedOn w:val="Heading3"/>
    <w:next w:val="Normal"/>
    <w:rsid w:val="00762555"/>
    <w:pPr>
      <w:tabs>
        <w:tab w:val="clear" w:pos="1191"/>
        <w:tab w:val="clear" w:pos="1588"/>
        <w:tab w:val="clear" w:pos="1985"/>
        <w:tab w:val="left" w:pos="2127"/>
        <w:tab w:val="left" w:pos="2410"/>
        <w:tab w:val="left" w:pos="2921"/>
        <w:tab w:val="left" w:pos="3261"/>
      </w:tabs>
      <w:overflowPunct/>
      <w:autoSpaceDE/>
      <w:autoSpaceDN/>
      <w:adjustRightInd/>
      <w:spacing w:before="160"/>
      <w:textAlignment w:val="auto"/>
      <w:outlineLvl w:val="9"/>
    </w:pPr>
    <w:rPr>
      <w:rFonts w:ascii="Calibri" w:hAnsi="Calibri"/>
    </w:rPr>
  </w:style>
  <w:style w:type="character" w:styleId="FollowedHyperlink">
    <w:name w:val="FollowedHyperlink"/>
    <w:basedOn w:val="DefaultParagraphFont"/>
    <w:rsid w:val="00227FF0"/>
    <w:rPr>
      <w:color w:val="800080"/>
      <w:u w:val="single"/>
    </w:rPr>
  </w:style>
  <w:style w:type="paragraph" w:customStyle="1" w:styleId="Title1">
    <w:name w:val="Title 1"/>
    <w:basedOn w:val="Source"/>
    <w:next w:val="Title2"/>
    <w:rsid w:val="00227FF0"/>
    <w:pPr>
      <w:framePr w:wrap="around"/>
      <w:tabs>
        <w:tab w:val="clear" w:pos="794"/>
        <w:tab w:val="clear" w:pos="1191"/>
        <w:tab w:val="clear" w:pos="1588"/>
        <w:tab w:val="clear" w:pos="1985"/>
        <w:tab w:val="left" w:pos="567"/>
        <w:tab w:val="left" w:pos="1134"/>
        <w:tab w:val="left" w:pos="1701"/>
        <w:tab w:val="left" w:pos="2268"/>
        <w:tab w:val="left" w:pos="2835"/>
      </w:tabs>
      <w:spacing w:before="240"/>
    </w:pPr>
    <w:rPr>
      <w:b w:val="0"/>
      <w:caps/>
    </w:rPr>
  </w:style>
  <w:style w:type="paragraph" w:customStyle="1" w:styleId="Title2">
    <w:name w:val="Title 2"/>
    <w:basedOn w:val="Source"/>
    <w:next w:val="Title3"/>
    <w:rsid w:val="00227FF0"/>
    <w:pPr>
      <w:framePr w:wrap="around"/>
      <w:tabs>
        <w:tab w:val="clear" w:pos="794"/>
        <w:tab w:val="clear" w:pos="1191"/>
        <w:tab w:val="clear" w:pos="1588"/>
        <w:tab w:val="clear" w:pos="1985"/>
      </w:tabs>
      <w:overflowPunct/>
      <w:autoSpaceDE/>
      <w:autoSpaceDN/>
      <w:adjustRightInd/>
      <w:textAlignment w:val="auto"/>
    </w:pPr>
    <w:rPr>
      <w:b w:val="0"/>
      <w:caps/>
    </w:rPr>
  </w:style>
  <w:style w:type="paragraph" w:customStyle="1" w:styleId="Title3">
    <w:name w:val="Title 3"/>
    <w:basedOn w:val="Title2"/>
    <w:next w:val="Title4"/>
    <w:rsid w:val="00227FF0"/>
    <w:pPr>
      <w:framePr w:wrap="around"/>
      <w:spacing w:before="240"/>
    </w:pPr>
    <w:rPr>
      <w:caps w:val="0"/>
    </w:rPr>
  </w:style>
  <w:style w:type="paragraph" w:customStyle="1" w:styleId="Title4">
    <w:name w:val="Title 4"/>
    <w:basedOn w:val="Title3"/>
    <w:next w:val="Heading1"/>
    <w:rsid w:val="00227FF0"/>
    <w:pPr>
      <w:framePr w:wrap="around"/>
    </w:pPr>
    <w:rPr>
      <w:b/>
    </w:rPr>
  </w:style>
  <w:style w:type="paragraph" w:customStyle="1" w:styleId="dnum">
    <w:name w:val="dnum"/>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date">
    <w:name w:val="ddate"/>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orlang">
    <w:name w:val="dorlang"/>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AnnexNo">
    <w:name w:val="Annex_No"/>
    <w:basedOn w:val="Normal"/>
    <w:next w:val="Annextitle"/>
    <w:rsid w:val="00227FF0"/>
    <w:pPr>
      <w:keepNext/>
      <w:keepLines/>
      <w:spacing w:before="480" w:after="80"/>
      <w:jc w:val="center"/>
    </w:pPr>
    <w:rPr>
      <w:caps/>
      <w:sz w:val="26"/>
    </w:rPr>
  </w:style>
  <w:style w:type="paragraph" w:customStyle="1" w:styleId="Annextitle">
    <w:name w:val="Annex_title"/>
    <w:basedOn w:val="Normal"/>
    <w:next w:val="Annexref"/>
    <w:rsid w:val="001E6719"/>
    <w:pPr>
      <w:keepNext/>
      <w:keepLines/>
      <w:spacing w:before="240" w:after="280"/>
      <w:jc w:val="center"/>
    </w:pPr>
    <w:rPr>
      <w:b/>
      <w:sz w:val="26"/>
    </w:rPr>
  </w:style>
  <w:style w:type="paragraph" w:customStyle="1" w:styleId="Annexref">
    <w:name w:val="Annex_ref"/>
    <w:basedOn w:val="Normal"/>
    <w:next w:val="Normalaftertitle"/>
    <w:rsid w:val="00227FF0"/>
    <w:pPr>
      <w:keepNext/>
      <w:keepLines/>
      <w:spacing w:after="280"/>
      <w:jc w:val="center"/>
    </w:pPr>
  </w:style>
  <w:style w:type="paragraph" w:customStyle="1" w:styleId="AppendixNo">
    <w:name w:val="Appendix_No"/>
    <w:basedOn w:val="AnnexNo"/>
    <w:next w:val="Appendixtitle"/>
    <w:rsid w:val="00227FF0"/>
  </w:style>
  <w:style w:type="paragraph" w:customStyle="1" w:styleId="Appendixtitle">
    <w:name w:val="Appendix_title"/>
    <w:basedOn w:val="Annextitle"/>
    <w:next w:val="Appendixref"/>
    <w:rsid w:val="00227FF0"/>
  </w:style>
  <w:style w:type="paragraph" w:customStyle="1" w:styleId="Appendixref">
    <w:name w:val="Appendix_ref"/>
    <w:basedOn w:val="Annexref"/>
    <w:next w:val="Normalaftertitle"/>
    <w:rsid w:val="00227FF0"/>
  </w:style>
  <w:style w:type="paragraph" w:customStyle="1" w:styleId="Call">
    <w:name w:val="Call"/>
    <w:basedOn w:val="Normal"/>
    <w:next w:val="Normal"/>
    <w:rsid w:val="00227FF0"/>
    <w:pPr>
      <w:keepNext/>
      <w:keepLines/>
      <w:spacing w:before="160"/>
      <w:ind w:left="794"/>
    </w:pPr>
    <w:rPr>
      <w:i/>
    </w:rPr>
  </w:style>
  <w:style w:type="character" w:styleId="EndnoteReference">
    <w:name w:val="endnote reference"/>
    <w:basedOn w:val="DefaultParagraphFont"/>
    <w:rsid w:val="00227FF0"/>
    <w:rPr>
      <w:vertAlign w:val="superscript"/>
    </w:rPr>
  </w:style>
  <w:style w:type="paragraph" w:customStyle="1" w:styleId="Equationlegend">
    <w:name w:val="Equation_legend"/>
    <w:basedOn w:val="Normal"/>
    <w:rsid w:val="00227FF0"/>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style>
  <w:style w:type="paragraph" w:customStyle="1" w:styleId="Figure">
    <w:name w:val="Figure"/>
    <w:basedOn w:val="Normal"/>
    <w:next w:val="Figuretitle"/>
    <w:rsid w:val="00A405F9"/>
    <w:pPr>
      <w:spacing w:after="240"/>
      <w:jc w:val="center"/>
    </w:pPr>
  </w:style>
  <w:style w:type="paragraph" w:customStyle="1" w:styleId="Figuretitle">
    <w:name w:val="Figure_title"/>
    <w:basedOn w:val="Tabletitle"/>
    <w:next w:val="Figure"/>
    <w:rsid w:val="00A405F9"/>
    <w:pPr>
      <w:spacing w:before="120"/>
    </w:pPr>
  </w:style>
  <w:style w:type="paragraph" w:customStyle="1" w:styleId="Tabletitle">
    <w:name w:val="Table_title"/>
    <w:basedOn w:val="TableNo"/>
    <w:next w:val="Tabletext"/>
    <w:rsid w:val="00A405F9"/>
    <w:pPr>
      <w:spacing w:before="0"/>
    </w:pPr>
    <w:rPr>
      <w:b/>
      <w:caps w:val="0"/>
    </w:rPr>
  </w:style>
  <w:style w:type="paragraph" w:customStyle="1" w:styleId="TableNo">
    <w:name w:val="Table_No"/>
    <w:basedOn w:val="Normal"/>
    <w:next w:val="Tabletitle"/>
    <w:rsid w:val="00A405F9"/>
    <w:pPr>
      <w:keepNext/>
      <w:keepLines/>
      <w:spacing w:before="480" w:after="120"/>
      <w:jc w:val="center"/>
    </w:pPr>
    <w:rPr>
      <w:caps/>
    </w:rPr>
  </w:style>
  <w:style w:type="paragraph" w:customStyle="1" w:styleId="Tabletext">
    <w:name w:val="Table_text"/>
    <w:basedOn w:val="Normal"/>
    <w:rsid w:val="00A405F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Figurelegend">
    <w:name w:val="Figure_legend"/>
    <w:basedOn w:val="Normal"/>
    <w:next w:val="Normal"/>
    <w:rsid w:val="00A405F9"/>
    <w:pPr>
      <w:tabs>
        <w:tab w:val="clear" w:pos="794"/>
        <w:tab w:val="clear" w:pos="1191"/>
        <w:tab w:val="clear" w:pos="1588"/>
        <w:tab w:val="clear" w:pos="1985"/>
      </w:tabs>
      <w:spacing w:before="20" w:after="240"/>
    </w:pPr>
    <w:rPr>
      <w:sz w:val="18"/>
    </w:rPr>
  </w:style>
  <w:style w:type="paragraph" w:customStyle="1" w:styleId="FigureNo">
    <w:name w:val="Figure_No"/>
    <w:basedOn w:val="TableNo"/>
    <w:next w:val="Figuretitle"/>
    <w:rsid w:val="00A405F9"/>
    <w:rPr>
      <w:caps w:val="0"/>
    </w:rPr>
  </w:style>
  <w:style w:type="paragraph" w:customStyle="1" w:styleId="Figurewithouttitle">
    <w:name w:val="Figure_without_title"/>
    <w:basedOn w:val="Figure"/>
    <w:next w:val="Normal"/>
    <w:rsid w:val="00A405F9"/>
  </w:style>
  <w:style w:type="paragraph" w:customStyle="1" w:styleId="Headingi">
    <w:name w:val="Heading_i"/>
    <w:basedOn w:val="Heading3"/>
    <w:next w:val="Normal"/>
    <w:rsid w:val="00762555"/>
    <w:pPr>
      <w:spacing w:before="160"/>
    </w:pPr>
    <w:rPr>
      <w:b w:val="0"/>
      <w:i/>
    </w:rPr>
  </w:style>
  <w:style w:type="character" w:styleId="PageNumber">
    <w:name w:val="page number"/>
    <w:basedOn w:val="DefaultParagraphFont"/>
    <w:rsid w:val="001E6719"/>
    <w:rPr>
      <w:rFonts w:ascii="Calibri" w:hAnsi="Calibri"/>
    </w:rPr>
  </w:style>
  <w:style w:type="paragraph" w:customStyle="1" w:styleId="PartNo">
    <w:name w:val="Part_No"/>
    <w:basedOn w:val="AnnexNo"/>
    <w:next w:val="Parttitle"/>
    <w:rsid w:val="00227FF0"/>
  </w:style>
  <w:style w:type="paragraph" w:customStyle="1" w:styleId="Parttitle">
    <w:name w:val="Part_title"/>
    <w:basedOn w:val="Annextitle"/>
    <w:next w:val="Partref"/>
    <w:rsid w:val="00227FF0"/>
  </w:style>
  <w:style w:type="paragraph" w:customStyle="1" w:styleId="Partref">
    <w:name w:val="Part_ref"/>
    <w:basedOn w:val="Annexref"/>
    <w:next w:val="Normalaftertitle"/>
    <w:rsid w:val="00227FF0"/>
  </w:style>
  <w:style w:type="paragraph" w:customStyle="1" w:styleId="RecNo">
    <w:name w:val="Rec_No"/>
    <w:basedOn w:val="Normal"/>
    <w:next w:val="Rectitle"/>
    <w:rsid w:val="00227FF0"/>
    <w:pPr>
      <w:keepNext/>
      <w:keepLines/>
      <w:spacing w:before="480"/>
      <w:jc w:val="center"/>
    </w:pPr>
    <w:rPr>
      <w:caps/>
      <w:sz w:val="26"/>
    </w:rPr>
  </w:style>
  <w:style w:type="paragraph" w:customStyle="1" w:styleId="Rectitle">
    <w:name w:val="Rec_title"/>
    <w:basedOn w:val="RecNo"/>
    <w:next w:val="Recref"/>
    <w:rsid w:val="001E6719"/>
    <w:pPr>
      <w:spacing w:before="240"/>
    </w:pPr>
    <w:rPr>
      <w:b/>
      <w:caps w:val="0"/>
    </w:rPr>
  </w:style>
  <w:style w:type="paragraph" w:customStyle="1" w:styleId="Recref">
    <w:name w:val="Rec_ref"/>
    <w:basedOn w:val="Rectitle"/>
    <w:next w:val="Recdate"/>
    <w:rsid w:val="00227FF0"/>
    <w:pPr>
      <w:tabs>
        <w:tab w:val="clear" w:pos="794"/>
        <w:tab w:val="clear" w:pos="1191"/>
        <w:tab w:val="clear" w:pos="1588"/>
        <w:tab w:val="clear" w:pos="1985"/>
      </w:tabs>
      <w:spacing w:before="120"/>
    </w:pPr>
    <w:rPr>
      <w:rFonts w:ascii="Times New Roman" w:hAnsi="Times New Roman"/>
      <w:b w:val="0"/>
      <w:sz w:val="24"/>
    </w:rPr>
  </w:style>
  <w:style w:type="paragraph" w:customStyle="1" w:styleId="Recdate">
    <w:name w:val="Rec_date"/>
    <w:basedOn w:val="Recref"/>
    <w:next w:val="Normalaftertitle"/>
    <w:rsid w:val="00227FF0"/>
    <w:pPr>
      <w:jc w:val="right"/>
    </w:pPr>
    <w:rPr>
      <w:sz w:val="22"/>
    </w:rPr>
  </w:style>
  <w:style w:type="paragraph" w:customStyle="1" w:styleId="Questiondate">
    <w:name w:val="Question_date"/>
    <w:basedOn w:val="Recdate"/>
    <w:next w:val="Normalaftertitle"/>
    <w:rsid w:val="00227FF0"/>
  </w:style>
  <w:style w:type="paragraph" w:customStyle="1" w:styleId="QuestionNo">
    <w:name w:val="Question_No"/>
    <w:basedOn w:val="RecNo"/>
    <w:next w:val="Questiontitle"/>
    <w:rsid w:val="00227FF0"/>
  </w:style>
  <w:style w:type="paragraph" w:customStyle="1" w:styleId="Questionref">
    <w:name w:val="Question_ref"/>
    <w:basedOn w:val="Recref"/>
    <w:next w:val="Questiondate"/>
    <w:rsid w:val="00227FF0"/>
  </w:style>
  <w:style w:type="paragraph" w:customStyle="1" w:styleId="Questiontitle">
    <w:name w:val="Question_title"/>
    <w:basedOn w:val="Rectitle"/>
    <w:next w:val="Questionref"/>
    <w:rsid w:val="001E6719"/>
  </w:style>
  <w:style w:type="paragraph" w:customStyle="1" w:styleId="Reftext">
    <w:name w:val="Ref_text"/>
    <w:basedOn w:val="Normal"/>
    <w:rsid w:val="00227FF0"/>
    <w:pPr>
      <w:ind w:left="794" w:hanging="794"/>
    </w:pPr>
  </w:style>
  <w:style w:type="paragraph" w:customStyle="1" w:styleId="Reftitle">
    <w:name w:val="Ref_title"/>
    <w:basedOn w:val="Normal"/>
    <w:next w:val="Reftext"/>
    <w:rsid w:val="00227FF0"/>
    <w:pPr>
      <w:spacing w:before="480"/>
      <w:jc w:val="center"/>
    </w:pPr>
    <w:rPr>
      <w:caps/>
    </w:rPr>
  </w:style>
  <w:style w:type="paragraph" w:customStyle="1" w:styleId="Repdate">
    <w:name w:val="Rep_date"/>
    <w:basedOn w:val="Recdate"/>
    <w:next w:val="Normalaftertitle"/>
    <w:rsid w:val="00227FF0"/>
  </w:style>
  <w:style w:type="paragraph" w:customStyle="1" w:styleId="RepNo">
    <w:name w:val="Rep_No"/>
    <w:basedOn w:val="RecNo"/>
    <w:next w:val="Reptitle"/>
    <w:rsid w:val="00227FF0"/>
  </w:style>
  <w:style w:type="paragraph" w:customStyle="1" w:styleId="Reptitle">
    <w:name w:val="Rep_title"/>
    <w:basedOn w:val="Rectitle"/>
    <w:next w:val="Repref"/>
    <w:rsid w:val="00227FF0"/>
  </w:style>
  <w:style w:type="paragraph" w:customStyle="1" w:styleId="Repref">
    <w:name w:val="Rep_ref"/>
    <w:basedOn w:val="Recref"/>
    <w:next w:val="Repdate"/>
    <w:rsid w:val="00227FF0"/>
  </w:style>
  <w:style w:type="paragraph" w:customStyle="1" w:styleId="Resdate">
    <w:name w:val="Res_date"/>
    <w:basedOn w:val="Recdate"/>
    <w:next w:val="Normalaftertitle"/>
    <w:rsid w:val="00227FF0"/>
  </w:style>
  <w:style w:type="paragraph" w:customStyle="1" w:styleId="ResNo">
    <w:name w:val="Res_No"/>
    <w:basedOn w:val="RecNo"/>
    <w:next w:val="Restitle"/>
    <w:rsid w:val="00227FF0"/>
  </w:style>
  <w:style w:type="paragraph" w:customStyle="1" w:styleId="Restitle">
    <w:name w:val="Res_title"/>
    <w:basedOn w:val="Rectitle"/>
    <w:next w:val="Resref"/>
    <w:rsid w:val="00227FF0"/>
  </w:style>
  <w:style w:type="paragraph" w:customStyle="1" w:styleId="Resref">
    <w:name w:val="Res_ref"/>
    <w:basedOn w:val="Recref"/>
    <w:next w:val="Resdate"/>
    <w:rsid w:val="00227FF0"/>
  </w:style>
  <w:style w:type="paragraph" w:customStyle="1" w:styleId="SectionNo">
    <w:name w:val="Section_No"/>
    <w:basedOn w:val="AnnexNo"/>
    <w:next w:val="Sectiontitle"/>
    <w:rsid w:val="00227FF0"/>
  </w:style>
  <w:style w:type="paragraph" w:customStyle="1" w:styleId="Sectiontitle">
    <w:name w:val="Section_title"/>
    <w:basedOn w:val="Normal"/>
    <w:next w:val="Normalaftertitle"/>
    <w:rsid w:val="00227FF0"/>
    <w:rPr>
      <w:sz w:val="26"/>
    </w:rPr>
  </w:style>
  <w:style w:type="paragraph" w:customStyle="1" w:styleId="SpecialFooter">
    <w:name w:val="Special Footer"/>
    <w:basedOn w:val="Footer"/>
    <w:rsid w:val="00227FF0"/>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227FF0"/>
    <w:pPr>
      <w:keepNext/>
      <w:spacing w:before="80" w:after="80"/>
      <w:jc w:val="center"/>
    </w:pPr>
    <w:rPr>
      <w:b/>
    </w:rPr>
  </w:style>
  <w:style w:type="paragraph" w:customStyle="1" w:styleId="Tablelegend">
    <w:name w:val="Table_legend"/>
    <w:basedOn w:val="Tabletext"/>
    <w:rsid w:val="00A405F9"/>
    <w:rPr>
      <w:sz w:val="18"/>
    </w:rPr>
  </w:style>
  <w:style w:type="paragraph" w:customStyle="1" w:styleId="Tableref">
    <w:name w:val="Table_ref"/>
    <w:basedOn w:val="Normal"/>
    <w:next w:val="Tabletitle"/>
    <w:rsid w:val="00A405F9"/>
    <w:pPr>
      <w:keepNext/>
      <w:keepLines/>
      <w:jc w:val="center"/>
    </w:pPr>
  </w:style>
  <w:style w:type="paragraph" w:customStyle="1" w:styleId="Artheading">
    <w:name w:val="Art_heading"/>
    <w:basedOn w:val="Normal"/>
    <w:next w:val="Normalaftertitle"/>
    <w:rsid w:val="00227FF0"/>
    <w:pPr>
      <w:spacing w:before="480"/>
      <w:jc w:val="center"/>
    </w:pPr>
    <w:rPr>
      <w:rFonts w:ascii="Times New Roman Bold" w:hAnsi="Times New Roman Bold"/>
      <w:b/>
      <w:sz w:val="26"/>
    </w:rPr>
  </w:style>
  <w:style w:type="paragraph" w:customStyle="1" w:styleId="ArtNo">
    <w:name w:val="Art_No"/>
    <w:basedOn w:val="Normal"/>
    <w:next w:val="Normal"/>
    <w:rsid w:val="00227FF0"/>
    <w:pPr>
      <w:keepNext/>
      <w:keepLines/>
      <w:spacing w:before="480"/>
      <w:jc w:val="center"/>
    </w:pPr>
    <w:rPr>
      <w:caps/>
      <w:sz w:val="26"/>
    </w:rPr>
  </w:style>
  <w:style w:type="paragraph" w:customStyle="1" w:styleId="Arttitle">
    <w:name w:val="Art_title"/>
    <w:basedOn w:val="Normal"/>
    <w:next w:val="Normalaftertitle"/>
    <w:rsid w:val="00227FF0"/>
    <w:pPr>
      <w:keepNext/>
      <w:keepLines/>
      <w:spacing w:before="240"/>
      <w:jc w:val="center"/>
    </w:pPr>
    <w:rPr>
      <w:b/>
      <w:sz w:val="26"/>
    </w:rPr>
  </w:style>
  <w:style w:type="paragraph" w:customStyle="1" w:styleId="ChapNo">
    <w:name w:val="Chap_No"/>
    <w:basedOn w:val="ArtNo"/>
    <w:next w:val="Chaptitle"/>
    <w:rsid w:val="001E6719"/>
    <w:rPr>
      <w:b/>
    </w:rPr>
  </w:style>
  <w:style w:type="paragraph" w:customStyle="1" w:styleId="Chaptitle">
    <w:name w:val="Chap_title"/>
    <w:basedOn w:val="Arttitle"/>
    <w:next w:val="Normalaftertitle"/>
    <w:rsid w:val="00227FF0"/>
  </w:style>
  <w:style w:type="character" w:customStyle="1" w:styleId="HeaderChar">
    <w:name w:val="Header Char"/>
    <w:basedOn w:val="DefaultParagraphFont"/>
    <w:link w:val="Header"/>
    <w:uiPriority w:val="99"/>
    <w:rsid w:val="00796BD3"/>
    <w:rPr>
      <w:rFonts w:ascii="Calibri" w:hAnsi="Calibri"/>
      <w:sz w:val="18"/>
      <w:lang w:val="fr-FR" w:eastAsia="en-US"/>
    </w:rPr>
  </w:style>
  <w:style w:type="table" w:styleId="TableGrid">
    <w:name w:val="Table Grid"/>
    <w:basedOn w:val="TableNormal"/>
    <w:uiPriority w:val="39"/>
    <w:rsid w:val="00796BD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
    <w:name w:val="Sub_title"/>
    <w:basedOn w:val="Title1"/>
    <w:qFormat/>
    <w:rsid w:val="00796BD3"/>
    <w:pPr>
      <w:framePr w:hSpace="180" w:wrap="around" w:vAnchor="margin" w:hAnchor="text" w:x="1821" w:y="2317"/>
      <w:spacing w:before="120" w:after="160"/>
    </w:pPr>
    <w:rPr>
      <w:caps w:val="0"/>
      <w:sz w:val="34"/>
    </w:rPr>
  </w:style>
  <w:style w:type="character" w:styleId="PlaceholderText">
    <w:name w:val="Placeholder Text"/>
    <w:basedOn w:val="DefaultParagraphFont"/>
    <w:uiPriority w:val="99"/>
    <w:semiHidden/>
    <w:rsid w:val="00D631AA"/>
    <w:rPr>
      <w:color w:val="666666"/>
    </w:rPr>
  </w:style>
  <w:style w:type="character" w:styleId="UnresolvedMention">
    <w:name w:val="Unresolved Mention"/>
    <w:basedOn w:val="DefaultParagraphFont"/>
    <w:uiPriority w:val="99"/>
    <w:semiHidden/>
    <w:unhideWhenUsed/>
    <w:rsid w:val="00BE00DD"/>
    <w:rPr>
      <w:color w:val="605E5C"/>
      <w:shd w:val="clear" w:color="auto" w:fill="E1DFDD"/>
    </w:rPr>
  </w:style>
  <w:style w:type="paragraph" w:customStyle="1" w:styleId="Title1-bold">
    <w:name w:val="Title 1-bold"/>
    <w:basedOn w:val="Title1"/>
    <w:rsid w:val="00D26149"/>
    <w:pPr>
      <w:framePr w:hSpace="0" w:wrap="auto" w:vAnchor="margin" w:hAnchor="text" w:xAlign="left" w:yAlign="inline"/>
      <w:spacing w:before="360"/>
      <w:suppressOverlap w:val="0"/>
      <w:jc w:val="center"/>
    </w:pPr>
    <w:rPr>
      <w:rFonts w:cs="Times New Roman"/>
      <w:b/>
      <w:bCs/>
      <w:caps w:val="0"/>
      <w:sz w:val="34"/>
      <w:szCs w:val="34"/>
      <w:lang w:val="en-GB"/>
    </w:rPr>
  </w:style>
  <w:style w:type="character" w:customStyle="1" w:styleId="normaltextrun">
    <w:name w:val="normaltextrun"/>
    <w:basedOn w:val="DefaultParagraphFont"/>
    <w:rsid w:val="00D26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102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26EXT-C-0002/en" TargetMode="External"/><Relationship Id="rId13" Type="http://schemas.openxmlformats.org/officeDocument/2006/relationships/hyperlink" Target="https://www.itu.int/md/S26-C26EXT-C-0001/en" TargetMode="External"/><Relationship Id="rId18" Type="http://schemas.openxmlformats.org/officeDocument/2006/relationships/hyperlink" Target="https://www.itu.int/md/S26-C26EXT-C-0006/en"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itu.int/md/S26-C26EXT-C-0004/en" TargetMode="External"/><Relationship Id="rId7" Type="http://schemas.openxmlformats.org/officeDocument/2006/relationships/hyperlink" Target="https://www.itu.int/md/S26-C26EXT-C-0001/en" TargetMode="External"/><Relationship Id="rId12" Type="http://schemas.openxmlformats.org/officeDocument/2006/relationships/hyperlink" Target="https://www.itu.int/md/S26-C26EXT-C-0007/en" TargetMode="External"/><Relationship Id="rId17" Type="http://schemas.openxmlformats.org/officeDocument/2006/relationships/hyperlink" Target="https://www.itu.int/md/S26-C26EXT-C-0004/en"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itu.int/md/S26-C26EXT-C-0003/en" TargetMode="External"/><Relationship Id="rId20" Type="http://schemas.openxmlformats.org/officeDocument/2006/relationships/hyperlink" Target="https://www.itu.int/md/S26-C26EXT-C-0003/en"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md/S26-C26EXT-C-0006/en" TargetMode="External"/><Relationship Id="rId24" Type="http://schemas.openxmlformats.org/officeDocument/2006/relationships/hyperlink" Target="https://www.itu.int/md/S26-C26EXT-C-0007/en" TargetMode="External"/><Relationship Id="rId5" Type="http://schemas.openxmlformats.org/officeDocument/2006/relationships/footnotes" Target="footnotes.xml"/><Relationship Id="rId15" Type="http://schemas.openxmlformats.org/officeDocument/2006/relationships/hyperlink" Target="https://www.itu.int/md/S26-C26EXT-C-0002/en" TargetMode="External"/><Relationship Id="rId23" Type="http://schemas.openxmlformats.org/officeDocument/2006/relationships/hyperlink" Target="https://www.itu.int/md/S26-C26EXT-C-0006/en" TargetMode="External"/><Relationship Id="rId28" Type="http://schemas.openxmlformats.org/officeDocument/2006/relationships/fontTable" Target="fontTable.xml"/><Relationship Id="rId10" Type="http://schemas.openxmlformats.org/officeDocument/2006/relationships/hyperlink" Target="https://www.itu.int/md/S26-C26EXT-C-0004/en" TargetMode="External"/><Relationship Id="rId19" Type="http://schemas.openxmlformats.org/officeDocument/2006/relationships/hyperlink" Target="https://www.itu.int/md/S26-C26EXT-C-0007/en" TargetMode="External"/><Relationship Id="rId4" Type="http://schemas.openxmlformats.org/officeDocument/2006/relationships/webSettings" Target="webSettings.xml"/><Relationship Id="rId9" Type="http://schemas.openxmlformats.org/officeDocument/2006/relationships/hyperlink" Target="https://www.itu.int/md/S26-C26EXT-C-0003/en" TargetMode="External"/><Relationship Id="rId14" Type="http://schemas.openxmlformats.org/officeDocument/2006/relationships/hyperlink" Target="https://www.itu.int/md/S26-C26EXT-C-0001/en" TargetMode="External"/><Relationship Id="rId22" Type="http://schemas.openxmlformats.org/officeDocument/2006/relationships/hyperlink" Target="https://www.itu.int/md/S26-C26EXT-C-0005/en"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ipina\AppData\Roaming\Microsoft\Templates\POOL%20R%20-%20ITU\GS\PR_Council26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PR_Council26EXT.dotx</Template>
  <TotalTime>4</TotalTime>
  <Pages>7</Pages>
  <Words>10862</Words>
  <Characters>11624</Characters>
  <Application>Microsoft Office Word</Application>
  <DocSecurity>0</DocSecurity>
  <Lines>611</Lines>
  <Paragraphs>522</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International Telecommunication Union (ITU)</Company>
  <LinksUpToDate>false</LinksUpToDate>
  <CharactersWithSpaces>21964</CharactersWithSpaces>
  <SharedDoc>false</SharedDoc>
  <HLinks>
    <vt:vector size="6" baseType="variant">
      <vt:variant>
        <vt:i4>3342371</vt:i4>
      </vt:variant>
      <vt:variant>
        <vt:i4>12</vt:i4>
      </vt:variant>
      <vt:variant>
        <vt:i4>0</vt:i4>
      </vt:variant>
      <vt:variant>
        <vt:i4>5</vt:i4>
      </vt:variant>
      <vt:variant>
        <vt:lpwstr>http://www.itu.int/council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Record of the extraordinary session of the Council</dc:title>
  <dc:subject>Extraordinary session of the ITU Council 2026</dc:subject>
  <cp:keywords>C26-EXT; C26; C2026; Council 2026; PP26</cp:keywords>
  <dc:description/>
  <cp:lastPrinted>2006-03-28T16:12:00Z</cp:lastPrinted>
  <dcterms:created xsi:type="dcterms:W3CDTF">2026-09-28T06:48:00Z</dcterms:created>
  <dcterms:modified xsi:type="dcterms:W3CDTF">2026-09-28T11:52:00Z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Документ C05/xx-R</vt:lpwstr>
  </property>
  <property fmtid="{D5CDD505-2E9C-101B-9397-08002B2CF9AE}" pid="3" name="Docdate">
    <vt:lpwstr>Дата</vt:lpwstr>
  </property>
  <property fmtid="{D5CDD505-2E9C-101B-9397-08002B2CF9AE}" pid="4" name="Docorlang">
    <vt:lpwstr>Оригинал: английский</vt:lpwstr>
  </property>
  <property fmtid="{D5CDD505-2E9C-101B-9397-08002B2CF9AE}" pid="5" name="Docbluepink">
    <vt:lpwstr/>
  </property>
  <property fmtid="{D5CDD505-2E9C-101B-9397-08002B2CF9AE}" pid="6" name="Docdest">
    <vt:lpwstr/>
  </property>
  <property fmtid="{D5CDD505-2E9C-101B-9397-08002B2CF9AE}" pid="7" name="Docauthor">
    <vt:lpwstr>Отчет [Записка] Генерального секретаря</vt:lpwstr>
  </property>
  <property fmtid="{D5CDD505-2E9C-101B-9397-08002B2CF9AE}" pid="8" name="GrammarlyDocumentId">
    <vt:lpwstr>9788a1e2cff90a8b0a0b89c964e56f6e6a612f9769bc84c067c7d1a91603ee22</vt:lpwstr>
  </property>
</Properties>
</file>