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05"/>
        <w:gridCol w:w="2966"/>
      </w:tblGrid>
      <w:tr w:rsidR="007B0AA0" w14:paraId="2A0C8D48" w14:textId="77777777" w:rsidTr="00412320">
        <w:tc>
          <w:tcPr>
            <w:tcW w:w="6105" w:type="dxa"/>
          </w:tcPr>
          <w:p w14:paraId="4BAF09DD" w14:textId="1A37E844" w:rsidR="007B0AA0" w:rsidRPr="007B0AA0" w:rsidRDefault="007B0AA0" w:rsidP="00412320">
            <w:pPr>
              <w:spacing w:before="240" w:after="60" w:line="260" w:lineRule="exact"/>
              <w:rPr>
                <w:b/>
                <w:bCs/>
                <w:rtl/>
                <w:lang w:bidi="ar-EG"/>
              </w:rPr>
            </w:pPr>
          </w:p>
        </w:tc>
        <w:tc>
          <w:tcPr>
            <w:tcW w:w="2966" w:type="dxa"/>
          </w:tcPr>
          <w:p w14:paraId="151A3915" w14:textId="4ECB587C" w:rsidR="007B0AA0" w:rsidRPr="007B0AA0" w:rsidRDefault="007B0AA0" w:rsidP="00412320">
            <w:pPr>
              <w:spacing w:before="240" w:after="60" w:line="260" w:lineRule="exact"/>
              <w:rPr>
                <w:b/>
                <w:bCs/>
                <w:lang w:bidi="ar-EG"/>
              </w:rPr>
            </w:pPr>
            <w:r w:rsidRPr="007B0AA0">
              <w:rPr>
                <w:rFonts w:hint="cs"/>
                <w:b/>
                <w:bCs/>
                <w:rtl/>
                <w:lang w:bidi="ar-EG"/>
              </w:rPr>
              <w:t xml:space="preserve">الوثيقة </w:t>
            </w:r>
            <w:r w:rsidRPr="007B0AA0">
              <w:rPr>
                <w:b/>
                <w:bCs/>
                <w:lang w:bidi="ar-EG"/>
              </w:rPr>
              <w:t>C2</w:t>
            </w:r>
            <w:r w:rsidR="00040ED1">
              <w:rPr>
                <w:b/>
                <w:bCs/>
                <w:lang w:bidi="ar-EG"/>
              </w:rPr>
              <w:t>6</w:t>
            </w:r>
            <w:r w:rsidR="00E7321B">
              <w:rPr>
                <w:b/>
                <w:bCs/>
                <w:lang w:bidi="ar-EG"/>
              </w:rPr>
              <w:t>-EXT</w:t>
            </w:r>
            <w:r w:rsidRPr="007B0AA0">
              <w:rPr>
                <w:b/>
                <w:bCs/>
                <w:lang w:bidi="ar-EG"/>
              </w:rPr>
              <w:t>/</w:t>
            </w:r>
            <w:r w:rsidR="00A7623C">
              <w:rPr>
                <w:b/>
                <w:bCs/>
                <w:lang w:bidi="ar-EG"/>
              </w:rPr>
              <w:t>7</w:t>
            </w:r>
            <w:r w:rsidRPr="007B0AA0">
              <w:rPr>
                <w:b/>
                <w:bCs/>
                <w:lang w:bidi="ar-EG"/>
              </w:rPr>
              <w:t>-A</w:t>
            </w:r>
          </w:p>
        </w:tc>
      </w:tr>
      <w:tr w:rsidR="007B0AA0" w14:paraId="376AA7E6" w14:textId="77777777" w:rsidTr="00412320">
        <w:tc>
          <w:tcPr>
            <w:tcW w:w="6105" w:type="dxa"/>
          </w:tcPr>
          <w:p w14:paraId="3E94D4E7" w14:textId="77777777" w:rsidR="007B0AA0" w:rsidRPr="007B0AA0" w:rsidRDefault="007B0AA0" w:rsidP="00412320">
            <w:pPr>
              <w:spacing w:before="60" w:after="60" w:line="260" w:lineRule="exact"/>
              <w:rPr>
                <w:b/>
                <w:bCs/>
                <w:rtl/>
                <w:lang w:bidi="ar-EG"/>
              </w:rPr>
            </w:pPr>
          </w:p>
        </w:tc>
        <w:tc>
          <w:tcPr>
            <w:tcW w:w="2966" w:type="dxa"/>
          </w:tcPr>
          <w:p w14:paraId="6EB88246" w14:textId="1AD90EAA" w:rsidR="007B0AA0" w:rsidRPr="007B0AA0" w:rsidRDefault="00A7623C" w:rsidP="00412320">
            <w:pPr>
              <w:spacing w:before="60" w:after="60" w:line="260" w:lineRule="exact"/>
              <w:rPr>
                <w:b/>
                <w:bCs/>
                <w:lang w:bidi="ar-EG"/>
              </w:rPr>
            </w:pPr>
            <w:r>
              <w:rPr>
                <w:rFonts w:hint="cs"/>
                <w:b/>
                <w:bCs/>
              </w:rPr>
              <w:t>‏25</w:t>
            </w:r>
            <w:r>
              <w:rPr>
                <w:rFonts w:hint="cs"/>
                <w:b/>
                <w:bCs/>
                <w:rtl/>
              </w:rPr>
              <w:t xml:space="preserve">‏ أغسطس‏ </w:t>
            </w:r>
            <w:r>
              <w:rPr>
                <w:rFonts w:hint="cs"/>
                <w:b/>
                <w:bCs/>
              </w:rPr>
              <w:t>2026</w:t>
            </w:r>
          </w:p>
        </w:tc>
      </w:tr>
      <w:tr w:rsidR="007B0AA0" w14:paraId="76EC0112" w14:textId="77777777" w:rsidTr="00412320">
        <w:tc>
          <w:tcPr>
            <w:tcW w:w="6105" w:type="dxa"/>
          </w:tcPr>
          <w:p w14:paraId="11B7EEC3" w14:textId="77777777" w:rsidR="007B0AA0" w:rsidRPr="007B0AA0" w:rsidRDefault="007B0AA0" w:rsidP="00412320">
            <w:pPr>
              <w:spacing w:before="60" w:after="60" w:line="260" w:lineRule="exact"/>
              <w:rPr>
                <w:b/>
                <w:bCs/>
                <w:rtl/>
                <w:lang w:bidi="ar-EG"/>
              </w:rPr>
            </w:pPr>
          </w:p>
        </w:tc>
        <w:tc>
          <w:tcPr>
            <w:tcW w:w="2966" w:type="dxa"/>
          </w:tcPr>
          <w:p w14:paraId="584F57E6" w14:textId="77777777" w:rsidR="007B0AA0" w:rsidRPr="007B0AA0" w:rsidRDefault="001D64C7" w:rsidP="00412320">
            <w:pPr>
              <w:spacing w:before="60" w:after="60" w:line="260" w:lineRule="exact"/>
              <w:rPr>
                <w:b/>
                <w:bCs/>
                <w:rtl/>
                <w:lang w:bidi="ar-EG"/>
              </w:rPr>
            </w:pPr>
            <w:r w:rsidRPr="007B0AA0">
              <w:rPr>
                <w:rFonts w:hint="cs"/>
                <w:b/>
                <w:bCs/>
                <w:rtl/>
                <w:lang w:bidi="ar-EG"/>
              </w:rPr>
              <w:t>الأصل: بالإنكليزية</w:t>
            </w:r>
          </w:p>
        </w:tc>
      </w:tr>
      <w:tr w:rsidR="007B0AA0" w14:paraId="1B02F948" w14:textId="77777777" w:rsidTr="00412320">
        <w:tc>
          <w:tcPr>
            <w:tcW w:w="6105" w:type="dxa"/>
          </w:tcPr>
          <w:p w14:paraId="56F20CAB" w14:textId="77777777" w:rsidR="007B0AA0" w:rsidRDefault="007B0AA0" w:rsidP="00412320">
            <w:pPr>
              <w:spacing w:before="60" w:after="60" w:line="260" w:lineRule="exact"/>
              <w:rPr>
                <w:lang w:bidi="ar-EG"/>
              </w:rPr>
            </w:pPr>
          </w:p>
        </w:tc>
        <w:tc>
          <w:tcPr>
            <w:tcW w:w="2966" w:type="dxa"/>
          </w:tcPr>
          <w:p w14:paraId="1EDCE326" w14:textId="77777777" w:rsidR="007B0AA0" w:rsidRDefault="007B0AA0" w:rsidP="00412320">
            <w:pPr>
              <w:spacing w:before="60" w:after="60" w:line="260" w:lineRule="exact"/>
              <w:rPr>
                <w:rtl/>
                <w:lang w:bidi="ar-EG"/>
              </w:rPr>
            </w:pPr>
          </w:p>
        </w:tc>
      </w:tr>
      <w:tr w:rsidR="007B0AA0" w14:paraId="1DDEBD18" w14:textId="77777777" w:rsidTr="00A7623C">
        <w:tc>
          <w:tcPr>
            <w:tcW w:w="9071" w:type="dxa"/>
            <w:gridSpan w:val="2"/>
          </w:tcPr>
          <w:p w14:paraId="5C21F5C7" w14:textId="3CC9BE21" w:rsidR="007B0AA0" w:rsidRDefault="00A7623C" w:rsidP="00412320">
            <w:pPr>
              <w:pStyle w:val="Source"/>
              <w:jc w:val="left"/>
              <w:rPr>
                <w:rtl/>
                <w:lang w:bidi="ar-EG"/>
              </w:rPr>
            </w:pPr>
            <w:r w:rsidRPr="00A7623C">
              <w:rPr>
                <w:rtl/>
                <w:lang w:bidi="ar-EG"/>
              </w:rPr>
              <w:t xml:space="preserve">مذكرة من رئيس دورة المجلس لعام </w:t>
            </w:r>
            <w:r w:rsidRPr="00A7623C">
              <w:rPr>
                <w:lang w:bidi="ar-EG"/>
              </w:rPr>
              <w:t>2026</w:t>
            </w:r>
          </w:p>
        </w:tc>
      </w:tr>
      <w:tr w:rsidR="007B0AA0" w14:paraId="4670B148" w14:textId="77777777" w:rsidTr="00A7623C">
        <w:tc>
          <w:tcPr>
            <w:tcW w:w="9071" w:type="dxa"/>
            <w:gridSpan w:val="2"/>
          </w:tcPr>
          <w:p w14:paraId="0509077B" w14:textId="095B8626" w:rsidR="007B0AA0" w:rsidRPr="00A7623C" w:rsidRDefault="00A7623C" w:rsidP="00412320">
            <w:pPr>
              <w:pStyle w:val="Subtitle0"/>
              <w:rPr>
                <w:spacing w:val="-4"/>
                <w:sz w:val="32"/>
                <w:szCs w:val="32"/>
              </w:rPr>
            </w:pPr>
            <w:r w:rsidRPr="00A7623C">
              <w:rPr>
                <w:spacing w:val="-4"/>
                <w:sz w:val="32"/>
                <w:szCs w:val="32"/>
                <w:rtl/>
              </w:rPr>
              <w:t>رسالة من الجمهورية الجزائرية الديمقراطية الشعبية بالنيابة عن المجموعة الإفريقية</w:t>
            </w:r>
          </w:p>
        </w:tc>
      </w:tr>
    </w:tbl>
    <w:p w14:paraId="345AB42D" w14:textId="0E70BFDC" w:rsidR="00A7623C" w:rsidRDefault="00A7623C" w:rsidP="00A7623C">
      <w:pPr>
        <w:spacing w:before="600"/>
        <w:rPr>
          <w:rtl/>
          <w:lang w:bidi="ar-EG"/>
        </w:rPr>
      </w:pPr>
      <w:r>
        <w:rPr>
          <w:rtl/>
          <w:lang w:bidi="ar-EG"/>
        </w:rPr>
        <w:t xml:space="preserve">يشرفني أن أحيل إلى الدول الأعضاء في المجلس رسالة مقدمة من </w:t>
      </w:r>
      <w:r w:rsidRPr="00A7623C">
        <w:rPr>
          <w:b/>
          <w:bCs/>
          <w:rtl/>
          <w:lang w:bidi="ar-EG"/>
        </w:rPr>
        <w:t>الجمهورية الجزائرية الديمقراطية الشعبية</w:t>
      </w:r>
      <w:r>
        <w:rPr>
          <w:rtl/>
          <w:lang w:bidi="ar-EG"/>
        </w:rPr>
        <w:t xml:space="preserve"> بالنيابة عن </w:t>
      </w:r>
      <w:r w:rsidR="00FA049D" w:rsidRPr="00FA049D">
        <w:rPr>
          <w:rtl/>
          <w:lang w:bidi="ar-EG"/>
        </w:rPr>
        <w:t>المجموعة الإفريقية</w:t>
      </w:r>
      <w:r>
        <w:rPr>
          <w:rtl/>
          <w:lang w:bidi="ar-EG"/>
        </w:rPr>
        <w:t>.</w:t>
      </w:r>
    </w:p>
    <w:p w14:paraId="0CE78AB8" w14:textId="615FE881" w:rsidR="00E61BE8" w:rsidRDefault="00A7623C" w:rsidP="00A7623C">
      <w:pPr>
        <w:spacing w:before="960"/>
        <w:ind w:left="3402"/>
        <w:jc w:val="center"/>
        <w:rPr>
          <w:rtl/>
          <w:lang w:bidi="ar-EG"/>
        </w:rPr>
      </w:pPr>
      <w:r>
        <w:rPr>
          <w:rtl/>
          <w:lang w:bidi="ar-EG"/>
        </w:rPr>
        <w:t>بوسون تيجاني</w:t>
      </w:r>
      <w:r>
        <w:rPr>
          <w:rtl/>
          <w:lang w:bidi="ar-EG"/>
        </w:rPr>
        <w:br/>
        <w:t>رئيس دورة المجلس لعام 2026</w:t>
      </w:r>
    </w:p>
    <w:p w14:paraId="29C15BF5" w14:textId="77777777" w:rsidR="00F50E3F" w:rsidRDefault="00F50E3F" w:rsidP="00A7623C">
      <w:pPr>
        <w:rPr>
          <w:rtl/>
          <w:lang w:bidi="ar-EG"/>
        </w:rPr>
      </w:pPr>
      <w:r>
        <w:rPr>
          <w:rtl/>
          <w:lang w:bidi="ar-EG"/>
        </w:rPr>
        <w:br w:type="page"/>
      </w:r>
    </w:p>
    <w:tbl>
      <w:tblPr>
        <w:tblStyle w:val="TableGrid"/>
        <w:bidiVisual/>
        <w:tblW w:w="5000" w:type="pct"/>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23"/>
        <w:gridCol w:w="3024"/>
        <w:gridCol w:w="3024"/>
      </w:tblGrid>
      <w:tr w:rsidR="00A7623C" w:rsidRPr="00B55659" w14:paraId="3EA93A78" w14:textId="77777777" w:rsidTr="008D7526">
        <w:trPr>
          <w:trHeight w:val="568"/>
        </w:trPr>
        <w:tc>
          <w:tcPr>
            <w:tcW w:w="9071" w:type="dxa"/>
            <w:gridSpan w:val="3"/>
          </w:tcPr>
          <w:p w14:paraId="54AAFC98" w14:textId="11DFCC3C" w:rsidR="00A7623C" w:rsidRPr="00B55659" w:rsidRDefault="00A7623C" w:rsidP="00A7623C">
            <w:pPr>
              <w:jc w:val="center"/>
              <w:rPr>
                <w:lang w:val="en-GB"/>
              </w:rPr>
            </w:pPr>
            <w:r w:rsidRPr="00DE2F1F">
              <w:rPr>
                <w:b/>
                <w:bCs/>
                <w:sz w:val="26"/>
                <w:szCs w:val="26"/>
                <w:rtl/>
                <w:lang w:bidi="ar-EG"/>
              </w:rPr>
              <w:lastRenderedPageBreak/>
              <w:t>الجمهورية الجزائرية الديمقراطية الشعبية</w:t>
            </w:r>
          </w:p>
        </w:tc>
      </w:tr>
      <w:tr w:rsidR="00A7623C" w:rsidRPr="00B55659" w14:paraId="65E6466D" w14:textId="77777777" w:rsidTr="003A6422">
        <w:tc>
          <w:tcPr>
            <w:tcW w:w="3023" w:type="dxa"/>
            <w:tcBorders>
              <w:bottom w:val="nil"/>
            </w:tcBorders>
          </w:tcPr>
          <w:p w14:paraId="66490B36" w14:textId="2C3018EE" w:rsidR="00A7623C" w:rsidRPr="00234084" w:rsidRDefault="00A7623C" w:rsidP="00A7623C">
            <w:pPr>
              <w:jc w:val="center"/>
              <w:rPr>
                <w:b/>
                <w:bCs/>
              </w:rPr>
            </w:pPr>
            <w:r w:rsidRPr="00A7623C">
              <w:rPr>
                <w:rFonts w:hint="cs"/>
                <w:b/>
                <w:bCs/>
                <w:rtl/>
                <w:lang w:val="fr-FR"/>
              </w:rPr>
              <w:t>البعثة الدائمة</w:t>
            </w:r>
            <w:r w:rsidRPr="00A7623C">
              <w:rPr>
                <w:b/>
                <w:bCs/>
                <w:rtl/>
                <w:lang w:val="fr-FR"/>
              </w:rPr>
              <w:br/>
            </w:r>
            <w:r w:rsidRPr="00A7623C">
              <w:rPr>
                <w:rFonts w:hint="cs"/>
                <w:b/>
                <w:bCs/>
                <w:rtl/>
                <w:lang w:val="fr-FR"/>
              </w:rPr>
              <w:t>لدى مكتب الأمم المتحدة</w:t>
            </w:r>
            <w:r w:rsidRPr="00A7623C">
              <w:rPr>
                <w:b/>
                <w:bCs/>
                <w:rtl/>
                <w:lang w:val="fr-FR"/>
              </w:rPr>
              <w:br/>
            </w:r>
            <w:r w:rsidRPr="00A7623C">
              <w:rPr>
                <w:rFonts w:hint="cs"/>
                <w:b/>
                <w:bCs/>
                <w:rtl/>
                <w:lang w:val="fr-FR"/>
              </w:rPr>
              <w:t>والمنظمات الدولية بسويسرا</w:t>
            </w:r>
          </w:p>
        </w:tc>
        <w:tc>
          <w:tcPr>
            <w:tcW w:w="3024" w:type="dxa"/>
            <w:tcBorders>
              <w:bottom w:val="nil"/>
            </w:tcBorders>
          </w:tcPr>
          <w:p w14:paraId="1B401240" w14:textId="2073A25C" w:rsidR="00A7623C" w:rsidRPr="00B55659" w:rsidRDefault="00A7623C" w:rsidP="008D7526">
            <w:pPr>
              <w:jc w:val="center"/>
              <w:rPr>
                <w:lang w:val="en-GB"/>
              </w:rPr>
            </w:pPr>
            <w:r w:rsidRPr="00A7623C">
              <w:rPr>
                <w:noProof/>
                <w:lang w:bidi="ar-EG"/>
              </w:rPr>
              <w:drawing>
                <wp:inline distT="0" distB="0" distL="0" distR="0" wp14:anchorId="0F2864FD" wp14:editId="1BB6EEEA">
                  <wp:extent cx="696064" cy="830001"/>
                  <wp:effectExtent l="0" t="0" r="8890" b="8255"/>
                  <wp:docPr id="1258897437" name="Image 1" descr="A symbol of the sun and moo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symbol of the sun and moo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696064" cy="830001"/>
                          </a:xfrm>
                          <a:prstGeom prst="rect">
                            <a:avLst/>
                          </a:prstGeom>
                        </pic:spPr>
                      </pic:pic>
                    </a:graphicData>
                  </a:graphic>
                </wp:inline>
              </w:drawing>
            </w:r>
          </w:p>
        </w:tc>
        <w:tc>
          <w:tcPr>
            <w:tcW w:w="3024" w:type="dxa"/>
            <w:tcBorders>
              <w:bottom w:val="nil"/>
            </w:tcBorders>
          </w:tcPr>
          <w:p w14:paraId="0408EFDB" w14:textId="77777777" w:rsidR="00A7623C" w:rsidRPr="00B55659" w:rsidRDefault="00A7623C" w:rsidP="00A7623C">
            <w:pPr>
              <w:rPr>
                <w:lang w:val="en-GB"/>
              </w:rPr>
            </w:pPr>
          </w:p>
        </w:tc>
      </w:tr>
      <w:tr w:rsidR="00A7623C" w:rsidRPr="00B55659" w14:paraId="656D6F6D" w14:textId="77777777" w:rsidTr="003A6422">
        <w:tc>
          <w:tcPr>
            <w:tcW w:w="3023" w:type="dxa"/>
            <w:tcBorders>
              <w:bottom w:val="nil"/>
            </w:tcBorders>
          </w:tcPr>
          <w:p w14:paraId="76ED2B05" w14:textId="7B5939A8" w:rsidR="00A7623C" w:rsidRPr="00A7623C" w:rsidRDefault="00A7623C" w:rsidP="00A7623C">
            <w:pPr>
              <w:jc w:val="center"/>
              <w:rPr>
                <w:b/>
                <w:bCs/>
                <w:rtl/>
                <w:lang w:val="fr-FR"/>
              </w:rPr>
            </w:pPr>
            <w:r w:rsidRPr="00A7623C">
              <w:rPr>
                <w:rFonts w:hint="cs"/>
                <w:b/>
                <w:bCs/>
                <w:rtl/>
                <w:lang w:bidi="ar-EG"/>
              </w:rPr>
              <w:t>السفير</w:t>
            </w:r>
          </w:p>
        </w:tc>
        <w:tc>
          <w:tcPr>
            <w:tcW w:w="3024" w:type="dxa"/>
            <w:tcBorders>
              <w:bottom w:val="nil"/>
            </w:tcBorders>
          </w:tcPr>
          <w:p w14:paraId="0398477F" w14:textId="77777777" w:rsidR="00A7623C" w:rsidRDefault="00A7623C" w:rsidP="00A7623C">
            <w:pPr>
              <w:jc w:val="center"/>
              <w:rPr>
                <w:noProof/>
                <w:lang w:val="en-GB"/>
              </w:rPr>
            </w:pPr>
          </w:p>
        </w:tc>
        <w:tc>
          <w:tcPr>
            <w:tcW w:w="3024" w:type="dxa"/>
            <w:tcBorders>
              <w:bottom w:val="nil"/>
            </w:tcBorders>
          </w:tcPr>
          <w:p w14:paraId="03FB941B" w14:textId="77777777" w:rsidR="00A7623C" w:rsidRPr="00B55659" w:rsidRDefault="00A7623C" w:rsidP="00A7623C">
            <w:pPr>
              <w:rPr>
                <w:lang w:val="en-GB"/>
              </w:rPr>
            </w:pPr>
          </w:p>
        </w:tc>
      </w:tr>
    </w:tbl>
    <w:p w14:paraId="727BC37E" w14:textId="068D234C" w:rsidR="008D7526" w:rsidRPr="00FA049D" w:rsidRDefault="008D7526" w:rsidP="000B0EA6">
      <w:pPr>
        <w:spacing w:before="240" w:after="360"/>
        <w:jc w:val="right"/>
        <w:rPr>
          <w:rtl/>
        </w:rPr>
      </w:pPr>
      <w:r w:rsidRPr="00FA049D">
        <w:rPr>
          <w:rFonts w:hint="cs"/>
          <w:rtl/>
        </w:rPr>
        <w:t xml:space="preserve">جنيف، </w:t>
      </w:r>
      <w:r w:rsidRPr="00FA049D">
        <w:t>24</w:t>
      </w:r>
      <w:r w:rsidRPr="00FA049D">
        <w:rPr>
          <w:rFonts w:hint="cs"/>
          <w:rtl/>
        </w:rPr>
        <w:t xml:space="preserve"> أغسطس </w:t>
      </w:r>
      <w:r w:rsidRPr="00FA049D">
        <w:t>2026</w:t>
      </w:r>
    </w:p>
    <w:p w14:paraId="2BD78F7B" w14:textId="12277555" w:rsidR="00A7623C" w:rsidRPr="008D7526" w:rsidRDefault="00A7623C" w:rsidP="008D7526">
      <w:pPr>
        <w:rPr>
          <w:b/>
          <w:bCs/>
          <w:rtl/>
        </w:rPr>
      </w:pPr>
      <w:r w:rsidRPr="008D7526">
        <w:rPr>
          <w:b/>
          <w:bCs/>
          <w:rtl/>
        </w:rPr>
        <w:t>الموضوع: عقد مؤتمر المندوبين المفوضين</w:t>
      </w:r>
      <w:r w:rsidR="00BE2E3D">
        <w:rPr>
          <w:rFonts w:hint="cs"/>
          <w:b/>
          <w:bCs/>
          <w:rtl/>
        </w:rPr>
        <w:t xml:space="preserve"> لعام </w:t>
      </w:r>
      <w:r w:rsidR="00BE2E3D">
        <w:rPr>
          <w:b/>
          <w:bCs/>
        </w:rPr>
        <w:t>2026</w:t>
      </w:r>
      <w:r w:rsidR="00BE2E3D">
        <w:rPr>
          <w:rFonts w:hint="cs"/>
          <w:b/>
          <w:bCs/>
          <w:rtl/>
        </w:rPr>
        <w:t xml:space="preserve"> </w:t>
      </w:r>
      <w:r w:rsidR="00BE2E3D" w:rsidRPr="008D7526">
        <w:rPr>
          <w:b/>
          <w:bCs/>
        </w:rPr>
        <w:t>(PP-26)</w:t>
      </w:r>
      <w:r w:rsidRPr="008D7526">
        <w:rPr>
          <w:b/>
          <w:bCs/>
          <w:rtl/>
        </w:rPr>
        <w:t xml:space="preserve"> للاتحاد الدولي للاتصالات </w:t>
      </w:r>
      <w:r w:rsidR="00BE2E3D">
        <w:rPr>
          <w:b/>
          <w:bCs/>
        </w:rPr>
        <w:t>(ITU)</w:t>
      </w:r>
      <w:r w:rsidRPr="008D7526">
        <w:rPr>
          <w:b/>
          <w:bCs/>
          <w:rtl/>
        </w:rPr>
        <w:t xml:space="preserve"> في الدوحة، دولة قطر، في الفترة من</w:t>
      </w:r>
      <w:r w:rsidR="00FA049D">
        <w:rPr>
          <w:rFonts w:hint="cs"/>
          <w:b/>
          <w:bCs/>
          <w:rtl/>
        </w:rPr>
        <w:t> </w:t>
      </w:r>
      <w:r w:rsidRPr="008D7526">
        <w:rPr>
          <w:b/>
          <w:bCs/>
        </w:rPr>
        <w:t>9</w:t>
      </w:r>
      <w:r w:rsidR="00FA049D">
        <w:rPr>
          <w:rFonts w:hint="cs"/>
          <w:b/>
          <w:bCs/>
          <w:rtl/>
        </w:rPr>
        <w:t> </w:t>
      </w:r>
      <w:r w:rsidRPr="008D7526">
        <w:rPr>
          <w:b/>
          <w:bCs/>
          <w:rtl/>
        </w:rPr>
        <w:t xml:space="preserve">إلى </w:t>
      </w:r>
      <w:r w:rsidRPr="008D7526">
        <w:rPr>
          <w:b/>
          <w:bCs/>
        </w:rPr>
        <w:t>27</w:t>
      </w:r>
      <w:r w:rsidRPr="008D7526">
        <w:rPr>
          <w:b/>
          <w:bCs/>
          <w:rtl/>
        </w:rPr>
        <w:t xml:space="preserve"> نوفمبر </w:t>
      </w:r>
      <w:r w:rsidRPr="008D7526">
        <w:rPr>
          <w:b/>
          <w:bCs/>
        </w:rPr>
        <w:t>2026</w:t>
      </w:r>
    </w:p>
    <w:p w14:paraId="07A83B60" w14:textId="6A2AD5B3" w:rsidR="00A7623C" w:rsidRPr="00A7623C" w:rsidRDefault="00A7623C" w:rsidP="00A7623C">
      <w:pPr>
        <w:spacing w:before="480"/>
        <w:jc w:val="left"/>
        <w:rPr>
          <w:rtl/>
        </w:rPr>
      </w:pPr>
      <w:r w:rsidRPr="00A7623C">
        <w:rPr>
          <w:rtl/>
        </w:rPr>
        <w:t>أصحاب المعالي والسعادة،</w:t>
      </w:r>
      <w:r>
        <w:br/>
      </w:r>
      <w:r w:rsidRPr="00B55659">
        <w:rPr>
          <w:rtl/>
        </w:rPr>
        <w:t>تحية طيبة وبعد،</w:t>
      </w:r>
    </w:p>
    <w:p w14:paraId="5BFA959C" w14:textId="77777777" w:rsidR="00A7623C" w:rsidRPr="00A7623C" w:rsidRDefault="00A7623C" w:rsidP="00A7623C">
      <w:pPr>
        <w:rPr>
          <w:rtl/>
        </w:rPr>
      </w:pPr>
      <w:r w:rsidRPr="00A7623C">
        <w:rPr>
          <w:rtl/>
        </w:rPr>
        <w:t xml:space="preserve">يشرفني أن أتوجه إليكم، بصفتي رئيس مجموعة السفراء الأفارقة في جنيف، فيما يتعلق بمؤتمر المندوبين المفوضين المقبل للاتحاد الدولي للاتصالات </w:t>
      </w:r>
      <w:r w:rsidRPr="00A7623C">
        <w:t>(PP-26)</w:t>
      </w:r>
      <w:r w:rsidRPr="00A7623C">
        <w:rPr>
          <w:rtl/>
        </w:rPr>
        <w:t xml:space="preserve"> المزمع عقده في الدوحة، دولة قطر، في الفترة من 9 إلى 27 نوفمبر 2026.</w:t>
      </w:r>
    </w:p>
    <w:p w14:paraId="374A634E" w14:textId="77777777" w:rsidR="00A7623C" w:rsidRPr="00A7623C" w:rsidRDefault="00A7623C" w:rsidP="00A7623C">
      <w:pPr>
        <w:rPr>
          <w:rtl/>
        </w:rPr>
      </w:pPr>
      <w:r w:rsidRPr="00A7623C">
        <w:rPr>
          <w:rtl/>
        </w:rPr>
        <w:t xml:space="preserve">قبل انعقاد الدورة الاستثنائية لمجلس الاتحاد الدولي للاتصالات بشأن الأعمال التحضيرية لمؤتمر المندوبين المفوضين، المقرر عقدها في 25 أغسطس 2026 بمقر الاتحاد، تؤكد مجموعة الدول الإفريقية مجدداً دعمها التام لدولة قطر وثقتها في قدرتها على استضافة مؤتمر المندوبين المفوضين </w:t>
      </w:r>
      <w:r w:rsidRPr="00A7623C">
        <w:t>(PP-26)</w:t>
      </w:r>
      <w:r w:rsidRPr="00A7623C">
        <w:rPr>
          <w:rtl/>
        </w:rPr>
        <w:t xml:space="preserve"> المقبل للاتحاد الدولي للاتصالات </w:t>
      </w:r>
      <w:r w:rsidRPr="00A7623C">
        <w:rPr>
          <w:lang w:bidi="ar-EG"/>
        </w:rPr>
        <w:t>(ITU)</w:t>
      </w:r>
      <w:r w:rsidRPr="00A7623C">
        <w:rPr>
          <w:rtl/>
        </w:rPr>
        <w:t xml:space="preserve"> بنجاح في الدوحة، في الفترة من 9 إلى 27 نوفمبر 2026.</w:t>
      </w:r>
    </w:p>
    <w:p w14:paraId="3BD074D0" w14:textId="77777777" w:rsidR="00A7623C" w:rsidRPr="00A7623C" w:rsidRDefault="00A7623C" w:rsidP="00A7623C">
      <w:pPr>
        <w:rPr>
          <w:rtl/>
        </w:rPr>
      </w:pPr>
      <w:r w:rsidRPr="00A7623C">
        <w:rPr>
          <w:rtl/>
        </w:rPr>
        <w:t>وتولي المجموعة الإفريقية أهمية لنجاح تنظيم المؤتمر وتنفيذه، وتعرب عن ثقتها التامة في قدرة دولة قطر على أن تكون البلد المضيف.</w:t>
      </w:r>
    </w:p>
    <w:p w14:paraId="471E225C" w14:textId="77777777" w:rsidR="00A7623C" w:rsidRPr="00A7623C" w:rsidRDefault="00A7623C" w:rsidP="00A7623C">
      <w:pPr>
        <w:rPr>
          <w:rtl/>
        </w:rPr>
      </w:pPr>
      <w:r w:rsidRPr="00A7623C">
        <w:rPr>
          <w:rtl/>
        </w:rPr>
        <w:t>وفي هذا الصدد، نود أن نؤكد ما يلي:</w:t>
      </w:r>
    </w:p>
    <w:p w14:paraId="6A18F23F" w14:textId="77777777" w:rsidR="00A7623C" w:rsidRPr="00A7623C" w:rsidRDefault="00A7623C" w:rsidP="008D7526">
      <w:pPr>
        <w:pStyle w:val="enumlev1"/>
        <w:rPr>
          <w:rtl/>
        </w:rPr>
      </w:pPr>
      <w:r w:rsidRPr="00A7623C">
        <w:rPr>
          <w:lang w:bidi="ar-EG"/>
        </w:rPr>
        <w:t>–</w:t>
      </w:r>
      <w:r w:rsidRPr="00A7623C">
        <w:rPr>
          <w:rtl/>
        </w:rPr>
        <w:tab/>
        <w:t>اتُّخذ قرار عقد مؤتمر المندوبين المفوضين للاتحاد الدولي للاتصالات (PP-26) في الدوحة من خلال الإجراءات المعمول بها في الاتحاد، عملاً بالقرار 77 (المراجَع في بوخارست، 2022) ومقرر المجلس 636 (الصادر عن دورة المجلس لعام 2023). ومن شأن الإبقاء على الترتيبات التي سبق أن وافق عليها الاتحاد أن يوفر للدول الأعضاء والوفود ما يلزم من اليقين والاستمرارية وإمكانية التنبؤ في أعمالها التحضيرية للمؤتمر.</w:t>
      </w:r>
    </w:p>
    <w:p w14:paraId="5A123805" w14:textId="4999224D" w:rsidR="00A7623C" w:rsidRPr="00FA049D" w:rsidRDefault="00A7623C" w:rsidP="008D7526">
      <w:pPr>
        <w:pStyle w:val="enumlev1"/>
        <w:rPr>
          <w:rtl/>
        </w:rPr>
      </w:pPr>
      <w:r w:rsidRPr="00FA049D">
        <w:rPr>
          <w:lang w:bidi="ar-EG"/>
        </w:rPr>
        <w:t>–</w:t>
      </w:r>
      <w:r w:rsidRPr="00FA049D">
        <w:rPr>
          <w:rtl/>
        </w:rPr>
        <w:tab/>
        <w:t>يعكس اختيار الدوحة الثقة التي يضعها المجتمع الدولي والدول الأعضاء في الاتحاد الدولي للاتصالات في القدرات التنظيمية واللوجستية والتقنية لدولة قطر، فضلاً عن خبرتها الواسعة في استضافة المؤتمرات والأحداث الدولية</w:t>
      </w:r>
      <w:r w:rsidR="00FA049D">
        <w:rPr>
          <w:rFonts w:hint="cs"/>
          <w:rtl/>
        </w:rPr>
        <w:t> </w:t>
      </w:r>
      <w:r w:rsidRPr="00FA049D">
        <w:rPr>
          <w:rtl/>
        </w:rPr>
        <w:t>الكبرى.</w:t>
      </w:r>
    </w:p>
    <w:p w14:paraId="07FC0F8E" w14:textId="77777777" w:rsidR="00A7623C" w:rsidRPr="00A7623C" w:rsidRDefault="00A7623C" w:rsidP="008D7526">
      <w:pPr>
        <w:pStyle w:val="enumlev1"/>
        <w:rPr>
          <w:rtl/>
        </w:rPr>
      </w:pPr>
      <w:r w:rsidRPr="00A7623C">
        <w:rPr>
          <w:lang w:bidi="ar-EG"/>
        </w:rPr>
        <w:t>–</w:t>
      </w:r>
      <w:r w:rsidRPr="00A7623C">
        <w:rPr>
          <w:rtl/>
        </w:rPr>
        <w:tab/>
        <w:t>بلغت الأعمال التحضيرية لمؤتمر المندوبين لعام 2026 في قطر مرحلة متقدمة بالفعل عبر مسارات العمل التشغيلية الرئيسية، بما في ذلك تخطيط المكان، والإنتاج، واللوجستيات، والنقل، وتنسيق الإقامة، والأمن، والبروتوكول، والتسجيل، وخدمات الوفود. وسيكون لوقف الأعمال التحضيرية مؤقتاً أو إلغائها في هذه المرحلة آثار مالية مباشرة على البلد المضيف.</w:t>
      </w:r>
    </w:p>
    <w:p w14:paraId="6BED781A" w14:textId="77777777" w:rsidR="00A7623C" w:rsidRPr="00A7623C" w:rsidRDefault="00A7623C" w:rsidP="008D7526">
      <w:pPr>
        <w:pStyle w:val="enumlev1"/>
        <w:rPr>
          <w:rtl/>
        </w:rPr>
      </w:pPr>
      <w:r w:rsidRPr="00A7623C">
        <w:rPr>
          <w:lang w:bidi="ar-EG"/>
        </w:rPr>
        <w:t>–</w:t>
      </w:r>
      <w:r w:rsidRPr="00A7623C">
        <w:rPr>
          <w:rtl/>
        </w:rPr>
        <w:tab/>
        <w:t>اضطلعت دولة قطر بأعمال تحضيرية شاملة تتضمن ترتيبات الأمن والاستجابة لحالات الطوارئ واستمرارية الأعمال، بالتنسيق مع السلطات الوطنية ذات الصلة والكيانات المشاركة. ويولى اهتمام خاص للتخفيف من المخاطر، والأمن السيبراني، والتأهب الطبي، والنقل، وسلامة وأمن المشاركين والمندوبين والموظفين.</w:t>
      </w:r>
    </w:p>
    <w:p w14:paraId="10255C28" w14:textId="77777777" w:rsidR="00A7623C" w:rsidRPr="00A7623C" w:rsidRDefault="00A7623C" w:rsidP="008D7526">
      <w:pPr>
        <w:pStyle w:val="enumlev1"/>
        <w:rPr>
          <w:rtl/>
        </w:rPr>
      </w:pPr>
      <w:r w:rsidRPr="00A7623C">
        <w:rPr>
          <w:lang w:bidi="ar-EG"/>
        </w:rPr>
        <w:t>–</w:t>
      </w:r>
      <w:r w:rsidRPr="00A7623C">
        <w:rPr>
          <w:rtl/>
        </w:rPr>
        <w:tab/>
        <w:t>تواصل السلطات المختصة رصد الوضع الأمني الإقليمي عن كثب. واستناداً إلى التقييمات والترتيبات المعمول بها حالياً، لم تحدَّد أي اعتبارات أمنية من شأنها أن تحول دون عقد مؤتمر المندوبين المفوضين لعام 2026 في الدوحة على نحوٍ آمن ومنظم. وتظل السلطات المعنية على استعداد لمراجعة التدابير الاحترازية وتعديلها حسب الاقتضاء في ضوء أي تطورات.</w:t>
      </w:r>
    </w:p>
    <w:p w14:paraId="044D34CA" w14:textId="44D67FD7" w:rsidR="00A7623C" w:rsidRPr="00A7623C" w:rsidRDefault="00A7623C" w:rsidP="008D7526">
      <w:pPr>
        <w:pStyle w:val="enumlev1"/>
        <w:rPr>
          <w:rtl/>
        </w:rPr>
      </w:pPr>
      <w:r w:rsidRPr="00A7623C">
        <w:rPr>
          <w:lang w:bidi="ar-EG"/>
        </w:rPr>
        <w:lastRenderedPageBreak/>
        <w:t>–</w:t>
      </w:r>
      <w:r w:rsidRPr="00A7623C">
        <w:rPr>
          <w:rtl/>
        </w:rPr>
        <w:tab/>
        <w:t>على الرغم من البيئة العالمية الصعبة، صُنّفت دولة قطر في عام 2026 بوصفها الدولة الأكثر سلماً وأمناً في</w:t>
      </w:r>
      <w:r w:rsidR="00FA049D">
        <w:rPr>
          <w:rFonts w:hint="cs"/>
          <w:rtl/>
        </w:rPr>
        <w:t> </w:t>
      </w:r>
      <w:r w:rsidRPr="00A7623C">
        <w:rPr>
          <w:rtl/>
        </w:rPr>
        <w:t xml:space="preserve">منطقة الشرق الأوسط وشمال إفريقيا </w:t>
      </w:r>
      <w:r w:rsidRPr="00A7623C">
        <w:rPr>
          <w:lang w:bidi="ar-EG"/>
        </w:rPr>
        <w:t>(MENA)</w:t>
      </w:r>
      <w:r w:rsidRPr="00A7623C">
        <w:rPr>
          <w:rtl/>
        </w:rPr>
        <w:t>، وفقاً لمؤشر السلام العالمي.</w:t>
      </w:r>
    </w:p>
    <w:p w14:paraId="20EEDD16" w14:textId="77777777" w:rsidR="00A7623C" w:rsidRPr="00A7623C" w:rsidRDefault="00A7623C" w:rsidP="008D7526">
      <w:pPr>
        <w:pStyle w:val="enumlev1"/>
        <w:rPr>
          <w:rtl/>
        </w:rPr>
      </w:pPr>
      <w:r w:rsidRPr="00A7623C">
        <w:rPr>
          <w:lang w:bidi="ar-EG"/>
        </w:rPr>
        <w:t>–</w:t>
      </w:r>
      <w:r w:rsidRPr="00A7623C">
        <w:rPr>
          <w:rtl/>
        </w:rPr>
        <w:tab/>
        <w:t xml:space="preserve">علاوةً على ذلك، ووفقاً لتقرير صدر مؤخراً عن إدارة الأمم المتحدة لشؤون السلامة والأمن </w:t>
      </w:r>
      <w:r w:rsidRPr="00A7623C">
        <w:rPr>
          <w:lang w:bidi="ar-EG"/>
        </w:rPr>
        <w:t>(UNDSS)</w:t>
      </w:r>
      <w:r w:rsidRPr="00A7623C">
        <w:rPr>
          <w:rtl/>
        </w:rPr>
        <w:t>، لا توجد حالياً أي مخاطر أمنية في قطر.</w:t>
      </w:r>
    </w:p>
    <w:p w14:paraId="06A45536" w14:textId="55BE6884" w:rsidR="00A7623C" w:rsidRPr="00A7623C" w:rsidRDefault="00A7623C" w:rsidP="008D7526">
      <w:pPr>
        <w:pStyle w:val="enumlev1"/>
        <w:rPr>
          <w:rtl/>
        </w:rPr>
      </w:pPr>
      <w:r w:rsidRPr="00A7623C">
        <w:rPr>
          <w:lang w:bidi="ar-EG"/>
        </w:rPr>
        <w:t>–</w:t>
      </w:r>
      <w:r w:rsidRPr="00A7623C">
        <w:rPr>
          <w:rtl/>
        </w:rPr>
        <w:tab/>
        <w:t>لا يزال الربط الجوي الدولي من الدوحة وإليها راسخاً، مدعوماً بشبكات واسعة من الرحلات الجوية الإقليمية والعالمية وبترتيبات ملائمة لإدارة الحركة الجوية وسلامتها. وتتمتع قطر أيضاً بخبرة واسعة في الحفاظ على</w:t>
      </w:r>
      <w:r w:rsidR="00FA049D">
        <w:rPr>
          <w:rFonts w:hint="cs"/>
          <w:rtl/>
        </w:rPr>
        <w:t> </w:t>
      </w:r>
      <w:r w:rsidRPr="00A7623C">
        <w:rPr>
          <w:rtl/>
        </w:rPr>
        <w:t>الربط الدولي وإدارة حركة الركاب على نطاق واسع خلال فترات تزايد عدم اليقين على الصعيد الإقليمي.</w:t>
      </w:r>
    </w:p>
    <w:p w14:paraId="69659F47" w14:textId="08137791" w:rsidR="00A7623C" w:rsidRPr="00A7623C" w:rsidRDefault="00A7623C" w:rsidP="00A7623C">
      <w:pPr>
        <w:rPr>
          <w:rtl/>
        </w:rPr>
      </w:pPr>
      <w:r w:rsidRPr="00A7623C">
        <w:rPr>
          <w:rtl/>
        </w:rPr>
        <w:t xml:space="preserve">وفي ضوء ما سبق، ترى مجموعة الدول الإفريقية أنه ينبغي الإبقاء على الترتيبات التحضيرية القائمة لعقد مؤتمر المندوبين المفوضين لعام </w:t>
      </w:r>
      <w:r w:rsidRPr="00A7623C">
        <w:t>2026</w:t>
      </w:r>
      <w:r w:rsidRPr="00A7623C">
        <w:rPr>
          <w:rtl/>
        </w:rPr>
        <w:t xml:space="preserve"> في الدوحة. ونعتقد أن أي دراسة لموقع المكان الذي سيُعقد فيه المؤتمر ينبغي أن</w:t>
      </w:r>
      <w:r w:rsidR="00FA049D">
        <w:rPr>
          <w:rFonts w:hint="cs"/>
          <w:rtl/>
        </w:rPr>
        <w:t> </w:t>
      </w:r>
      <w:r w:rsidRPr="00A7623C">
        <w:rPr>
          <w:rtl/>
        </w:rPr>
        <w:t>تسترشد بتقييمات تقنية وأمنية موضوعية ومحدَّثة، وكذلك بالقرارات التي سبق أن اعتمدتها الهيئات المختصة في</w:t>
      </w:r>
      <w:r w:rsidR="00FA049D">
        <w:rPr>
          <w:rFonts w:hint="cs"/>
          <w:rtl/>
        </w:rPr>
        <w:t> </w:t>
      </w:r>
      <w:r w:rsidRPr="00A7623C">
        <w:rPr>
          <w:rtl/>
        </w:rPr>
        <w:t>الاتحاد الدولي للاتصالات</w:t>
      </w:r>
      <w:r w:rsidR="00FA049D">
        <w:rPr>
          <w:rFonts w:hint="cs"/>
          <w:rtl/>
        </w:rPr>
        <w:t xml:space="preserve"> </w:t>
      </w:r>
      <w:r w:rsidR="00FA049D">
        <w:t>(ITU)</w:t>
      </w:r>
      <w:r w:rsidRPr="00A7623C">
        <w:rPr>
          <w:rtl/>
        </w:rPr>
        <w:t>.</w:t>
      </w:r>
    </w:p>
    <w:p w14:paraId="7A9C5C81" w14:textId="77777777" w:rsidR="00A7623C" w:rsidRPr="00A7623C" w:rsidRDefault="00A7623C" w:rsidP="00A7623C">
      <w:pPr>
        <w:rPr>
          <w:rtl/>
        </w:rPr>
      </w:pPr>
      <w:r w:rsidRPr="00A7623C">
        <w:rPr>
          <w:rtl/>
        </w:rPr>
        <w:t>وسنكون ممتنين للنظر فيما ورد أعلاه على النحو الواجب خلال الدورة الاستثنائية لمجلس الاتحاد في 25 أغسطس 2026 ونتطلع إلى مؤتمر مندوبين مثمر في الدوحة.</w:t>
      </w:r>
    </w:p>
    <w:p w14:paraId="5B95A86A" w14:textId="77777777" w:rsidR="00A7623C" w:rsidRPr="00A7623C" w:rsidRDefault="00A7623C" w:rsidP="00F344E9">
      <w:pPr>
        <w:rPr>
          <w:rtl/>
        </w:rPr>
      </w:pPr>
      <w:r w:rsidRPr="00A7623C">
        <w:rPr>
          <w:rtl/>
        </w:rPr>
        <w:t>وتفضلوا، أصحاب المعالي والسعادة، بقبول أسمى آيات التقدير والاحترام.</w:t>
      </w:r>
    </w:p>
    <w:p w14:paraId="0D0F59CF" w14:textId="77777777" w:rsidR="008D7526" w:rsidRDefault="008D7526" w:rsidP="008D7526">
      <w:pPr>
        <w:spacing w:before="480" w:after="120"/>
        <w:rPr>
          <w:b/>
          <w:bCs/>
        </w:rPr>
      </w:pPr>
      <w:r w:rsidRPr="00A7623C">
        <w:rPr>
          <w:b/>
          <w:bCs/>
          <w:rtl/>
        </w:rPr>
        <w:t>معالي</w:t>
      </w:r>
      <w:r w:rsidRPr="00A7623C">
        <w:rPr>
          <w:bCs/>
          <w:rtl/>
        </w:rPr>
        <w:t xml:space="preserve"> </w:t>
      </w:r>
      <w:r w:rsidRPr="00A7623C">
        <w:rPr>
          <w:b/>
          <w:bCs/>
          <w:rtl/>
        </w:rPr>
        <w:t>السيد إدريس لطرش</w:t>
      </w:r>
    </w:p>
    <w:p w14:paraId="1A8984AD" w14:textId="761B36B9" w:rsidR="008D7526" w:rsidRPr="006034FD" w:rsidRDefault="008D7526" w:rsidP="008D7526">
      <w:pPr>
        <w:spacing w:before="600" w:after="600"/>
        <w:ind w:left="-1"/>
      </w:pPr>
      <w:r w:rsidRPr="006034FD">
        <w:rPr>
          <w:rtl/>
        </w:rPr>
        <w:t>(</w:t>
      </w:r>
      <w:r w:rsidRPr="006034FD">
        <w:rPr>
          <w:i/>
          <w:iCs/>
          <w:rtl/>
        </w:rPr>
        <w:t xml:space="preserve"> الأصل عليه توقيع</w:t>
      </w:r>
      <w:r w:rsidRPr="006034FD">
        <w:rPr>
          <w:rtl/>
        </w:rPr>
        <w:t>)</w:t>
      </w:r>
    </w:p>
    <w:p w14:paraId="2B6C0A01" w14:textId="458262FD" w:rsidR="00A7623C" w:rsidRPr="00A7623C" w:rsidRDefault="00A7623C" w:rsidP="008D7526">
      <w:pPr>
        <w:jc w:val="left"/>
        <w:rPr>
          <w:b/>
          <w:bCs/>
          <w:rtl/>
        </w:rPr>
      </w:pPr>
      <w:r w:rsidRPr="00A7623C">
        <w:rPr>
          <w:b/>
          <w:bCs/>
          <w:rtl/>
        </w:rPr>
        <w:t>رئيس مجموعة السفراء الأفارقة في جنيف</w:t>
      </w:r>
      <w:r w:rsidR="008D7526">
        <w:rPr>
          <w:b/>
          <w:bCs/>
        </w:rPr>
        <w:br/>
      </w:r>
      <w:r w:rsidRPr="00A7623C">
        <w:rPr>
          <w:b/>
          <w:bCs/>
          <w:rtl/>
        </w:rPr>
        <w:t xml:space="preserve">الممثل الدائم للجمهورية الجزائرية الديمقراطية الشعبية لدى مكتب الأمم المتحدة بجنيف </w:t>
      </w:r>
      <w:r w:rsidR="0029572E">
        <w:rPr>
          <w:b/>
          <w:bCs/>
          <w:rtl/>
        </w:rPr>
        <w:br/>
      </w:r>
      <w:r w:rsidRPr="00A7623C">
        <w:rPr>
          <w:b/>
          <w:bCs/>
          <w:rtl/>
        </w:rPr>
        <w:t>والمنظمات الدولية الأخرى في سويسرا</w:t>
      </w:r>
    </w:p>
    <w:p w14:paraId="48138B29" w14:textId="4221B048" w:rsidR="00A7623C" w:rsidRPr="008D7526" w:rsidRDefault="00A7623C" w:rsidP="008D7526">
      <w:pPr>
        <w:spacing w:before="360"/>
        <w:jc w:val="left"/>
        <w:rPr>
          <w:b/>
          <w:bCs/>
        </w:rPr>
      </w:pPr>
      <w:r w:rsidRPr="008D7526">
        <w:rPr>
          <w:b/>
          <w:bCs/>
          <w:rtl/>
        </w:rPr>
        <w:t>معالي الدكتور بوسون تيجاني</w:t>
      </w:r>
      <w:r w:rsidRPr="008D7526">
        <w:rPr>
          <w:b/>
          <w:bCs/>
          <w:rtl/>
        </w:rPr>
        <w:br/>
        <w:t>وزير الاتصالات</w:t>
      </w:r>
      <w:r w:rsidRPr="008D7526">
        <w:rPr>
          <w:rFonts w:hint="cs"/>
          <w:b/>
          <w:bCs/>
          <w:rtl/>
        </w:rPr>
        <w:t xml:space="preserve"> </w:t>
      </w:r>
      <w:r w:rsidRPr="008D7526">
        <w:rPr>
          <w:b/>
          <w:bCs/>
          <w:rtl/>
        </w:rPr>
        <w:t>والابتكار والاقتصاد الرقمي في جمهورية نيجيريا الاتحادية</w:t>
      </w:r>
      <w:r w:rsidRPr="008D7526">
        <w:rPr>
          <w:b/>
          <w:bCs/>
          <w:rtl/>
        </w:rPr>
        <w:br/>
        <w:t xml:space="preserve">رئيس دورة مجلس الاتحاد الدولي للاتصالات لعام </w:t>
      </w:r>
      <w:r w:rsidRPr="008D7526">
        <w:rPr>
          <w:b/>
          <w:bCs/>
        </w:rPr>
        <w:t>2026</w:t>
      </w:r>
      <w:r w:rsidRPr="008D7526">
        <w:rPr>
          <w:b/>
          <w:bCs/>
          <w:rtl/>
        </w:rPr>
        <w:t xml:space="preserve"> </w:t>
      </w:r>
    </w:p>
    <w:p w14:paraId="73DAA3BE" w14:textId="32757052" w:rsidR="00F50E3F" w:rsidRDefault="00A7623C" w:rsidP="008D7526">
      <w:pPr>
        <w:spacing w:before="360"/>
        <w:jc w:val="left"/>
        <w:rPr>
          <w:b/>
          <w:bCs/>
          <w:lang w:val="en-GB"/>
        </w:rPr>
      </w:pPr>
      <w:r w:rsidRPr="008D7526">
        <w:rPr>
          <w:b/>
          <w:bCs/>
          <w:rtl/>
        </w:rPr>
        <w:t>نسخة إلى: سعادة السيدة دورين بوغدان-مارتن</w:t>
      </w:r>
      <w:r w:rsidRPr="008D7526">
        <w:rPr>
          <w:b/>
          <w:bCs/>
          <w:rtl/>
        </w:rPr>
        <w:br/>
        <w:t>الأمينة العامة</w:t>
      </w:r>
      <w:r w:rsidRPr="008D7526">
        <w:rPr>
          <w:b/>
          <w:bCs/>
          <w:rtl/>
        </w:rPr>
        <w:br/>
      </w:r>
      <w:r w:rsidRPr="008D7526">
        <w:rPr>
          <w:rFonts w:hint="cs"/>
          <w:b/>
          <w:bCs/>
          <w:rtl/>
        </w:rPr>
        <w:t>ال</w:t>
      </w:r>
      <w:r w:rsidRPr="008D7526">
        <w:rPr>
          <w:b/>
          <w:bCs/>
          <w:rtl/>
        </w:rPr>
        <w:t xml:space="preserve">اتحاد الدولي للاتصالات </w:t>
      </w:r>
      <w:r w:rsidRPr="008D7526">
        <w:rPr>
          <w:b/>
          <w:bCs/>
          <w:lang w:val="en-GB"/>
        </w:rPr>
        <w:t>(ITU)</w:t>
      </w:r>
    </w:p>
    <w:p w14:paraId="52E2289D" w14:textId="5C4D31DD" w:rsidR="00655996" w:rsidRPr="00655996" w:rsidRDefault="00655996" w:rsidP="0029572E">
      <w:pPr>
        <w:spacing w:before="2880"/>
        <w:jc w:val="center"/>
        <w:rPr>
          <w:sz w:val="20"/>
          <w:szCs w:val="20"/>
          <w:lang w:val="en-GB"/>
        </w:rPr>
      </w:pPr>
      <w:r w:rsidRPr="00655996">
        <w:rPr>
          <w:color w:val="070707"/>
          <w:spacing w:val="-2"/>
          <w:sz w:val="20"/>
          <w:szCs w:val="20"/>
          <w:lang w:val="en-GB"/>
        </w:rPr>
        <w:t xml:space="preserve">ROUTE DE LAUSANNE </w:t>
      </w:r>
      <w:r w:rsidRPr="00655996">
        <w:rPr>
          <w:color w:val="212121"/>
          <w:spacing w:val="-2"/>
          <w:sz w:val="20"/>
          <w:szCs w:val="20"/>
          <w:lang w:val="en-GB"/>
        </w:rPr>
        <w:t>308</w:t>
      </w:r>
      <w:r w:rsidRPr="00655996">
        <w:rPr>
          <w:color w:val="212121"/>
          <w:spacing w:val="-2"/>
          <w:sz w:val="20"/>
          <w:szCs w:val="20"/>
          <w:lang w:val="en-GB"/>
        </w:rPr>
        <w:tab/>
      </w:r>
      <w:r w:rsidRPr="00655996">
        <w:rPr>
          <w:color w:val="070707"/>
          <w:spacing w:val="-2"/>
          <w:sz w:val="20"/>
          <w:szCs w:val="20"/>
          <w:lang w:val="en-GB"/>
        </w:rPr>
        <w:t>1293 BELLEVUE</w:t>
      </w:r>
      <w:r w:rsidRPr="00655996">
        <w:rPr>
          <w:rFonts w:hint="cs"/>
          <w:color w:val="212121"/>
          <w:spacing w:val="-2"/>
          <w:sz w:val="20"/>
          <w:szCs w:val="20"/>
          <w:rtl/>
          <w:lang w:val="fr-FR"/>
        </w:rPr>
        <w:t xml:space="preserve"> (جنيف)</w:t>
      </w:r>
      <w:r w:rsidRPr="00655996">
        <w:rPr>
          <w:color w:val="212121"/>
          <w:spacing w:val="-2"/>
          <w:sz w:val="20"/>
          <w:szCs w:val="20"/>
          <w:lang w:val="en-GB"/>
        </w:rPr>
        <w:tab/>
      </w:r>
      <w:r w:rsidRPr="00655996">
        <w:rPr>
          <w:rFonts w:hint="cs"/>
          <w:color w:val="212121"/>
          <w:spacing w:val="-2"/>
          <w:sz w:val="20"/>
          <w:szCs w:val="20"/>
          <w:rtl/>
          <w:lang w:val="en-GB"/>
        </w:rPr>
        <w:t xml:space="preserve">الهاتف: </w:t>
      </w:r>
      <w:r w:rsidRPr="00655996">
        <w:rPr>
          <w:color w:val="212121"/>
          <w:spacing w:val="-2"/>
          <w:sz w:val="20"/>
          <w:szCs w:val="20"/>
          <w:lang w:val="en-GB"/>
        </w:rPr>
        <w:t>022</w:t>
      </w:r>
      <w:r w:rsidRPr="00655996">
        <w:rPr>
          <w:color w:val="3B3B3B"/>
          <w:spacing w:val="-2"/>
          <w:sz w:val="20"/>
          <w:szCs w:val="20"/>
          <w:lang w:val="en-GB"/>
        </w:rPr>
        <w:t xml:space="preserve">/959 </w:t>
      </w:r>
      <w:r w:rsidRPr="00655996">
        <w:rPr>
          <w:color w:val="212121"/>
          <w:spacing w:val="-2"/>
          <w:sz w:val="20"/>
          <w:szCs w:val="20"/>
          <w:lang w:val="en-GB"/>
        </w:rPr>
        <w:t>84 84</w:t>
      </w:r>
      <w:r w:rsidRPr="00655996">
        <w:rPr>
          <w:color w:val="212121"/>
          <w:spacing w:val="-2"/>
          <w:sz w:val="20"/>
          <w:szCs w:val="20"/>
          <w:lang w:val="en-GB"/>
        </w:rPr>
        <w:tab/>
      </w:r>
      <w:r w:rsidRPr="00655996">
        <w:rPr>
          <w:rFonts w:hint="cs"/>
          <w:color w:val="212121"/>
          <w:spacing w:val="-2"/>
          <w:sz w:val="20"/>
          <w:szCs w:val="20"/>
          <w:rtl/>
          <w:lang w:val="en-GB"/>
        </w:rPr>
        <w:t xml:space="preserve">الفاكس: </w:t>
      </w:r>
      <w:r w:rsidRPr="00655996">
        <w:rPr>
          <w:color w:val="212121"/>
          <w:spacing w:val="-2"/>
          <w:sz w:val="20"/>
          <w:szCs w:val="20"/>
          <w:lang w:val="en-GB"/>
        </w:rPr>
        <w:t>0221774 30 49</w:t>
      </w:r>
      <w:r w:rsidRPr="00655996">
        <w:rPr>
          <w:color w:val="212121"/>
          <w:spacing w:val="-5"/>
          <w:sz w:val="20"/>
          <w:szCs w:val="20"/>
          <w:lang w:val="en-GB"/>
        </w:rPr>
        <w:br/>
      </w:r>
      <w:r>
        <w:rPr>
          <w:rFonts w:hint="cs"/>
          <w:color w:val="212121"/>
          <w:sz w:val="20"/>
          <w:szCs w:val="20"/>
          <w:rtl/>
          <w:lang w:val="en-GB"/>
        </w:rPr>
        <w:t xml:space="preserve">الموقع الإلكتروني: </w:t>
      </w:r>
      <w:hyperlink r:id="rId9" w:history="1">
        <w:r w:rsidR="00042831" w:rsidRPr="00C65D69">
          <w:rPr>
            <w:rStyle w:val="Hyperlink"/>
            <w:rFonts w:ascii="Dubai" w:eastAsiaTheme="minorEastAsia" w:hAnsi="Dubai" w:cs="Dubai"/>
            <w:noProof w:val="0"/>
            <w:sz w:val="20"/>
            <w:szCs w:val="20"/>
            <w:lang w:eastAsia="zh-CN"/>
          </w:rPr>
          <w:t>www.mission-</w:t>
        </w:r>
        <w:r w:rsidR="00042831" w:rsidRPr="00C65D69">
          <w:rPr>
            <w:rStyle w:val="Hyperlink"/>
            <w:rFonts w:ascii="Dubai" w:eastAsiaTheme="minorEastAsia" w:hAnsi="Dubai" w:cs="Dubai"/>
            <w:noProof w:val="0"/>
            <w:spacing w:val="-2"/>
            <w:sz w:val="20"/>
            <w:szCs w:val="20"/>
            <w:lang w:eastAsia="zh-CN"/>
          </w:rPr>
          <w:t>algerie.ch</w:t>
        </w:r>
      </w:hyperlink>
      <w:r>
        <w:rPr>
          <w:sz w:val="20"/>
          <w:szCs w:val="20"/>
          <w:rtl/>
          <w:lang w:val="en-GB"/>
        </w:rPr>
        <w:tab/>
      </w:r>
      <w:r>
        <w:rPr>
          <w:rFonts w:hint="cs"/>
          <w:color w:val="212121"/>
          <w:sz w:val="20"/>
          <w:szCs w:val="20"/>
          <w:rtl/>
          <w:lang w:val="en-GB"/>
        </w:rPr>
        <w:t xml:space="preserve">البريد الإلكتروني: </w:t>
      </w:r>
      <w:hyperlink r:id="rId10" w:history="1">
        <w:r w:rsidRPr="00655996">
          <w:rPr>
            <w:rStyle w:val="Hyperlink"/>
            <w:rFonts w:ascii="Dubai" w:eastAsia="Times New Roman" w:hAnsi="Dubai" w:cs="Dubai"/>
            <w:sz w:val="20"/>
            <w:szCs w:val="20"/>
          </w:rPr>
          <w:t>mission.algerie@mission-</w:t>
        </w:r>
        <w:r w:rsidRPr="00655996">
          <w:rPr>
            <w:rStyle w:val="Hyperlink"/>
            <w:rFonts w:ascii="Dubai" w:eastAsia="Times New Roman" w:hAnsi="Dubai" w:cs="Dubai"/>
            <w:spacing w:val="-2"/>
            <w:sz w:val="20"/>
            <w:szCs w:val="20"/>
          </w:rPr>
          <w:t>algerie.ch</w:t>
        </w:r>
      </w:hyperlink>
    </w:p>
    <w:sectPr w:rsidR="00655996" w:rsidRPr="00655996" w:rsidSect="006F363C">
      <w:footerReference w:type="default" r:id="rId11"/>
      <w:headerReference w:type="first" r:id="rId12"/>
      <w:footerReference w:type="first" r:id="rId13"/>
      <w:type w:val="oddPage"/>
      <w:pgSz w:w="11907" w:h="16840"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D8C13D" w14:textId="77777777" w:rsidR="00503E0B" w:rsidRDefault="00503E0B" w:rsidP="006C3242">
      <w:pPr>
        <w:spacing w:before="0" w:line="240" w:lineRule="auto"/>
      </w:pPr>
      <w:r>
        <w:separator/>
      </w:r>
    </w:p>
  </w:endnote>
  <w:endnote w:type="continuationSeparator" w:id="0">
    <w:p w14:paraId="58EF68B7" w14:textId="77777777" w:rsidR="00503E0B" w:rsidRDefault="00503E0B" w:rsidP="006C324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ubai">
    <w:panose1 w:val="020B0503030403030204"/>
    <w:charset w:val="00"/>
    <w:family w:val="swiss"/>
    <w:pitch w:val="variable"/>
    <w:sig w:usb0="80002067" w:usb1="80000000" w:usb2="00000008" w:usb3="00000000" w:csb0="00000041" w:csb1="00000000"/>
  </w:font>
  <w:font w:name="Traditional Arabic">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bidiVisual/>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7"/>
      <w:gridCol w:w="7874"/>
      <w:gridCol w:w="443"/>
    </w:tblGrid>
    <w:tr w:rsidR="00F50E3F" w:rsidRPr="007B0AA0" w14:paraId="5F776A07" w14:textId="77777777" w:rsidTr="00A67F05">
      <w:trPr>
        <w:jc w:val="center"/>
      </w:trPr>
      <w:tc>
        <w:tcPr>
          <w:tcW w:w="868" w:type="pct"/>
          <w:vAlign w:val="center"/>
        </w:tcPr>
        <w:p w14:paraId="34733AD8" w14:textId="5F94A26A" w:rsidR="00F50E3F" w:rsidRPr="007B0AA0" w:rsidRDefault="00A7623C" w:rsidP="006F363C">
          <w:pPr>
            <w:tabs>
              <w:tab w:val="clear" w:pos="794"/>
            </w:tabs>
            <w:overflowPunct w:val="0"/>
            <w:autoSpaceDE w:val="0"/>
            <w:autoSpaceDN w:val="0"/>
            <w:bidi w:val="0"/>
            <w:adjustRightInd w:val="0"/>
            <w:spacing w:before="0" w:line="240" w:lineRule="auto"/>
            <w:jc w:val="right"/>
            <w:textAlignment w:val="baseline"/>
            <w:rPr>
              <w:rFonts w:ascii="Calibri" w:hAnsi="Calibri" w:cs="Arial"/>
              <w:noProof/>
              <w:sz w:val="18"/>
            </w:rPr>
          </w:pPr>
          <w:r w:rsidRPr="00A7623C">
            <w:rPr>
              <w:rFonts w:ascii="Calibri" w:hAnsi="Calibri" w:cs="Arial"/>
              <w:sz w:val="18"/>
              <w:szCs w:val="14"/>
            </w:rPr>
            <w:t>2602181</w:t>
          </w:r>
        </w:p>
      </w:tc>
      <w:tc>
        <w:tcPr>
          <w:tcW w:w="3912" w:type="pct"/>
        </w:tcPr>
        <w:p w14:paraId="43A52ECF" w14:textId="606BC739" w:rsidR="00F50E3F" w:rsidRPr="007B0AA0" w:rsidRDefault="00F50E3F" w:rsidP="006F363C">
          <w:pPr>
            <w:tabs>
              <w:tab w:val="clear" w:pos="794"/>
              <w:tab w:val="left" w:pos="862"/>
              <w:tab w:val="right" w:pos="8505"/>
              <w:tab w:val="right" w:pos="9639"/>
            </w:tabs>
            <w:overflowPunct w:val="0"/>
            <w:autoSpaceDE w:val="0"/>
            <w:autoSpaceDN w:val="0"/>
            <w:adjustRightInd w:val="0"/>
            <w:spacing w:before="0" w:line="240" w:lineRule="auto"/>
            <w:jc w:val="right"/>
            <w:textAlignment w:val="baseline"/>
            <w:rPr>
              <w:rFonts w:ascii="Arial" w:hAnsi="Arial" w:cs="Arial"/>
              <w:b/>
              <w:bCs/>
              <w:color w:val="7F7F7F"/>
              <w:sz w:val="18"/>
              <w:szCs w:val="18"/>
            </w:rPr>
          </w:pPr>
          <w:r w:rsidRPr="007B0AA0">
            <w:rPr>
              <w:rFonts w:ascii="Calibri" w:hAnsi="Calibri" w:cs="Arial"/>
              <w:bCs/>
              <w:color w:val="7F7F7F"/>
              <w:sz w:val="18"/>
            </w:rPr>
            <w:t>C2</w:t>
          </w:r>
          <w:r w:rsidR="00EB6356">
            <w:rPr>
              <w:rFonts w:ascii="Calibri" w:hAnsi="Calibri" w:cs="Arial"/>
              <w:bCs/>
              <w:color w:val="7F7F7F"/>
              <w:sz w:val="18"/>
            </w:rPr>
            <w:t>6</w:t>
          </w:r>
          <w:r w:rsidR="00E7321B">
            <w:rPr>
              <w:rFonts w:ascii="Calibri" w:hAnsi="Calibri" w:cs="Arial"/>
              <w:bCs/>
              <w:color w:val="7F7F7F"/>
              <w:sz w:val="18"/>
            </w:rPr>
            <w:t>-EXT</w:t>
          </w:r>
          <w:r w:rsidRPr="007B0AA0">
            <w:rPr>
              <w:rFonts w:ascii="Calibri" w:hAnsi="Calibri" w:cs="Arial"/>
              <w:bCs/>
              <w:color w:val="7F7F7F"/>
              <w:sz w:val="18"/>
            </w:rPr>
            <w:t>/</w:t>
          </w:r>
          <w:r w:rsidR="00A7623C">
            <w:rPr>
              <w:rFonts w:ascii="Calibri" w:hAnsi="Calibri" w:cs="Arial"/>
              <w:bCs/>
              <w:color w:val="7F7F7F"/>
              <w:sz w:val="18"/>
            </w:rPr>
            <w:t>7</w:t>
          </w:r>
          <w:r w:rsidRPr="007B0AA0">
            <w:rPr>
              <w:rFonts w:ascii="Calibri" w:hAnsi="Calibri" w:cs="Arial"/>
              <w:bCs/>
              <w:color w:val="7F7F7F"/>
              <w:sz w:val="18"/>
            </w:rPr>
            <w:t>-</w:t>
          </w:r>
          <w:r>
            <w:rPr>
              <w:rFonts w:ascii="Calibri" w:hAnsi="Calibri" w:cs="Arial"/>
              <w:bCs/>
              <w:color w:val="7F7F7F"/>
              <w:sz w:val="18"/>
            </w:rPr>
            <w:t>A</w:t>
          </w:r>
        </w:p>
      </w:tc>
      <w:tc>
        <w:tcPr>
          <w:tcW w:w="220" w:type="pct"/>
        </w:tcPr>
        <w:p w14:paraId="330199D6" w14:textId="77777777" w:rsidR="00F50E3F" w:rsidRPr="007B0AA0" w:rsidRDefault="00F50E3F" w:rsidP="006F363C">
          <w:pPr>
            <w:tabs>
              <w:tab w:val="clear" w:pos="794"/>
              <w:tab w:val="left" w:pos="862"/>
              <w:tab w:val="right" w:pos="8505"/>
              <w:tab w:val="right" w:pos="9639"/>
            </w:tabs>
            <w:overflowPunct w:val="0"/>
            <w:autoSpaceDE w:val="0"/>
            <w:autoSpaceDN w:val="0"/>
            <w:adjustRightInd w:val="0"/>
            <w:spacing w:before="0" w:line="240" w:lineRule="auto"/>
            <w:jc w:val="right"/>
            <w:textAlignment w:val="baseline"/>
            <w:rPr>
              <w:rFonts w:ascii="Calibri" w:hAnsi="Calibri" w:cs="Arial"/>
              <w:bCs/>
              <w:color w:val="7F7F7F"/>
              <w:sz w:val="18"/>
            </w:rPr>
          </w:pPr>
          <w:r w:rsidRPr="007B0AA0">
            <w:rPr>
              <w:rFonts w:ascii="Calibri" w:hAnsi="Calibri" w:cs="Arial"/>
              <w:color w:val="7F7F7F"/>
              <w:sz w:val="18"/>
            </w:rPr>
            <w:fldChar w:fldCharType="begin"/>
          </w:r>
          <w:r w:rsidRPr="007B0AA0">
            <w:rPr>
              <w:rFonts w:ascii="Calibri" w:hAnsi="Calibri" w:cs="Arial"/>
              <w:color w:val="7F7F7F"/>
              <w:sz w:val="18"/>
            </w:rPr>
            <w:instrText>PAGE</w:instrText>
          </w:r>
          <w:r w:rsidRPr="007B0AA0">
            <w:rPr>
              <w:rFonts w:ascii="Calibri" w:hAnsi="Calibri" w:cs="Arial"/>
              <w:color w:val="7F7F7F"/>
              <w:sz w:val="18"/>
            </w:rPr>
            <w:fldChar w:fldCharType="separate"/>
          </w:r>
          <w:r>
            <w:rPr>
              <w:rFonts w:cs="Arial"/>
              <w:color w:val="7F7F7F"/>
              <w:sz w:val="18"/>
            </w:rPr>
            <w:t>1</w:t>
          </w:r>
          <w:r w:rsidRPr="007B0AA0">
            <w:rPr>
              <w:rFonts w:ascii="Calibri" w:hAnsi="Calibri" w:cs="Arial"/>
              <w:noProof/>
              <w:color w:val="7F7F7F"/>
              <w:sz w:val="18"/>
            </w:rPr>
            <w:fldChar w:fldCharType="end"/>
          </w:r>
        </w:p>
      </w:tc>
    </w:tr>
  </w:tbl>
  <w:p w14:paraId="032B6CBB" w14:textId="77777777" w:rsidR="006C3242" w:rsidRPr="00DE2F1F" w:rsidRDefault="006C3242" w:rsidP="00BA04B2">
    <w:pPr>
      <w:pStyle w:val="Footer"/>
      <w:tabs>
        <w:tab w:val="clear" w:pos="4153"/>
        <w:tab w:val="clear" w:pos="8306"/>
        <w:tab w:val="center" w:pos="5103"/>
        <w:tab w:val="right" w:pos="9639"/>
      </w:tabs>
      <w:rPr>
        <w:sz w:val="2"/>
        <w:szCs w:val="2"/>
        <w:lang w:val="fr-F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bidiVisual/>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39"/>
      <w:gridCol w:w="7584"/>
      <w:gridCol w:w="441"/>
    </w:tblGrid>
    <w:tr w:rsidR="007B0AA0" w:rsidRPr="007B0AA0" w14:paraId="59256F44" w14:textId="77777777" w:rsidTr="00A67F05">
      <w:trPr>
        <w:jc w:val="center"/>
      </w:trPr>
      <w:tc>
        <w:tcPr>
          <w:tcW w:w="1013" w:type="pct"/>
          <w:vAlign w:val="center"/>
        </w:tcPr>
        <w:p w14:paraId="1EE73868" w14:textId="77777777" w:rsidR="007B0AA0" w:rsidRPr="00660DEA" w:rsidRDefault="00EB6356" w:rsidP="00A67F05">
          <w:pPr>
            <w:tabs>
              <w:tab w:val="clear" w:pos="794"/>
            </w:tabs>
            <w:overflowPunct w:val="0"/>
            <w:autoSpaceDE w:val="0"/>
            <w:autoSpaceDN w:val="0"/>
            <w:bidi w:val="0"/>
            <w:adjustRightInd w:val="0"/>
            <w:spacing w:before="0" w:line="240" w:lineRule="auto"/>
            <w:jc w:val="right"/>
            <w:textAlignment w:val="baseline"/>
            <w:rPr>
              <w:rFonts w:ascii="Calibri" w:hAnsi="Calibri" w:cs="Arial"/>
              <w:noProof/>
              <w:color w:val="7F7F7F"/>
              <w:sz w:val="18"/>
            </w:rPr>
          </w:pPr>
          <w:hyperlink r:id="rId1" w:anchor="/ar" w:history="1">
            <w:r>
              <w:rPr>
                <w:rStyle w:val="Hyperlink"/>
              </w:rPr>
              <w:t>council.itu.int/2026</w:t>
            </w:r>
          </w:hyperlink>
        </w:p>
      </w:tc>
      <w:tc>
        <w:tcPr>
          <w:tcW w:w="3768" w:type="pct"/>
        </w:tcPr>
        <w:p w14:paraId="276BB4BD" w14:textId="6EED6113" w:rsidR="007B0AA0" w:rsidRPr="007B0AA0" w:rsidRDefault="007B0AA0" w:rsidP="006F363C">
          <w:pPr>
            <w:tabs>
              <w:tab w:val="clear" w:pos="794"/>
              <w:tab w:val="left" w:pos="862"/>
              <w:tab w:val="right" w:pos="8505"/>
              <w:tab w:val="right" w:pos="9639"/>
            </w:tabs>
            <w:overflowPunct w:val="0"/>
            <w:autoSpaceDE w:val="0"/>
            <w:autoSpaceDN w:val="0"/>
            <w:adjustRightInd w:val="0"/>
            <w:spacing w:before="0" w:line="240" w:lineRule="auto"/>
            <w:jc w:val="right"/>
            <w:textAlignment w:val="baseline"/>
            <w:rPr>
              <w:rFonts w:ascii="Arial" w:hAnsi="Arial" w:cs="Arial"/>
              <w:b/>
              <w:bCs/>
              <w:color w:val="7F7F7F"/>
              <w:sz w:val="18"/>
              <w:szCs w:val="18"/>
            </w:rPr>
          </w:pPr>
          <w:r w:rsidRPr="007B0AA0">
            <w:rPr>
              <w:rFonts w:ascii="Calibri" w:hAnsi="Calibri" w:cs="Arial"/>
              <w:bCs/>
              <w:color w:val="7F7F7F"/>
              <w:sz w:val="18"/>
            </w:rPr>
            <w:t>C2</w:t>
          </w:r>
          <w:r w:rsidR="00EB6356">
            <w:rPr>
              <w:rFonts w:ascii="Calibri" w:hAnsi="Calibri" w:cs="Arial"/>
              <w:bCs/>
              <w:color w:val="7F7F7F"/>
              <w:sz w:val="18"/>
            </w:rPr>
            <w:t>6</w:t>
          </w:r>
          <w:r w:rsidR="00E7321B">
            <w:rPr>
              <w:rFonts w:ascii="Calibri" w:hAnsi="Calibri" w:cs="Arial"/>
              <w:bCs/>
              <w:color w:val="7F7F7F"/>
              <w:sz w:val="18"/>
            </w:rPr>
            <w:t>-EXT</w:t>
          </w:r>
          <w:r w:rsidRPr="007B0AA0">
            <w:rPr>
              <w:rFonts w:ascii="Calibri" w:hAnsi="Calibri" w:cs="Arial"/>
              <w:bCs/>
              <w:color w:val="7F7F7F"/>
              <w:sz w:val="18"/>
            </w:rPr>
            <w:t>/</w:t>
          </w:r>
          <w:r w:rsidR="00A7623C">
            <w:rPr>
              <w:rFonts w:ascii="Calibri" w:hAnsi="Calibri" w:cs="Arial"/>
              <w:bCs/>
              <w:color w:val="7F7F7F"/>
              <w:sz w:val="18"/>
            </w:rPr>
            <w:t>7</w:t>
          </w:r>
          <w:r w:rsidRPr="007B0AA0">
            <w:rPr>
              <w:rFonts w:ascii="Calibri" w:hAnsi="Calibri" w:cs="Arial"/>
              <w:bCs/>
              <w:color w:val="7F7F7F"/>
              <w:sz w:val="18"/>
            </w:rPr>
            <w:t>-</w:t>
          </w:r>
          <w:r>
            <w:rPr>
              <w:rFonts w:ascii="Calibri" w:hAnsi="Calibri" w:cs="Arial"/>
              <w:bCs/>
              <w:color w:val="7F7F7F"/>
              <w:sz w:val="18"/>
            </w:rPr>
            <w:t>A</w:t>
          </w:r>
        </w:p>
      </w:tc>
      <w:tc>
        <w:tcPr>
          <w:tcW w:w="220" w:type="pct"/>
        </w:tcPr>
        <w:p w14:paraId="6A019105" w14:textId="77777777" w:rsidR="007B0AA0" w:rsidRPr="007B0AA0" w:rsidRDefault="00F50E3F" w:rsidP="006F363C">
          <w:pPr>
            <w:tabs>
              <w:tab w:val="clear" w:pos="794"/>
              <w:tab w:val="left" w:pos="862"/>
              <w:tab w:val="right" w:pos="8505"/>
              <w:tab w:val="right" w:pos="9639"/>
            </w:tabs>
            <w:overflowPunct w:val="0"/>
            <w:autoSpaceDE w:val="0"/>
            <w:autoSpaceDN w:val="0"/>
            <w:adjustRightInd w:val="0"/>
            <w:spacing w:before="0" w:line="240" w:lineRule="auto"/>
            <w:jc w:val="right"/>
            <w:textAlignment w:val="baseline"/>
            <w:rPr>
              <w:rFonts w:ascii="Calibri" w:hAnsi="Calibri" w:cs="Arial"/>
              <w:bCs/>
              <w:color w:val="7F7F7F"/>
              <w:sz w:val="18"/>
            </w:rPr>
          </w:pPr>
          <w:r w:rsidRPr="007B0AA0">
            <w:rPr>
              <w:rFonts w:ascii="Calibri" w:hAnsi="Calibri" w:cs="Arial"/>
              <w:color w:val="7F7F7F"/>
              <w:sz w:val="18"/>
            </w:rPr>
            <w:fldChar w:fldCharType="begin"/>
          </w:r>
          <w:r w:rsidRPr="007B0AA0">
            <w:rPr>
              <w:rFonts w:ascii="Calibri" w:hAnsi="Calibri" w:cs="Arial"/>
              <w:color w:val="7F7F7F"/>
              <w:sz w:val="18"/>
            </w:rPr>
            <w:instrText>PAGE</w:instrText>
          </w:r>
          <w:r w:rsidRPr="007B0AA0">
            <w:rPr>
              <w:rFonts w:ascii="Calibri" w:hAnsi="Calibri" w:cs="Arial"/>
              <w:color w:val="7F7F7F"/>
              <w:sz w:val="18"/>
            </w:rPr>
            <w:fldChar w:fldCharType="separate"/>
          </w:r>
          <w:r>
            <w:rPr>
              <w:rFonts w:cs="Arial"/>
              <w:color w:val="7F7F7F"/>
              <w:sz w:val="18"/>
            </w:rPr>
            <w:t>1</w:t>
          </w:r>
          <w:r w:rsidRPr="007B0AA0">
            <w:rPr>
              <w:rFonts w:ascii="Calibri" w:hAnsi="Calibri" w:cs="Arial"/>
              <w:noProof/>
              <w:color w:val="7F7F7F"/>
              <w:sz w:val="18"/>
            </w:rPr>
            <w:fldChar w:fldCharType="end"/>
          </w:r>
        </w:p>
      </w:tc>
    </w:tr>
  </w:tbl>
  <w:p w14:paraId="0C2A669D" w14:textId="77777777" w:rsidR="0006468A" w:rsidRPr="00DE2F1F" w:rsidRDefault="0006468A" w:rsidP="00BA04B2">
    <w:pPr>
      <w:pStyle w:val="Footer"/>
      <w:tabs>
        <w:tab w:val="clear" w:pos="4153"/>
        <w:tab w:val="clear" w:pos="8306"/>
        <w:tab w:val="center" w:pos="5103"/>
        <w:tab w:val="right" w:pos="9639"/>
      </w:tabs>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3539D1" w14:textId="77777777" w:rsidR="00503E0B" w:rsidRDefault="00503E0B" w:rsidP="006C3242">
      <w:pPr>
        <w:spacing w:before="0" w:line="240" w:lineRule="auto"/>
      </w:pPr>
      <w:r>
        <w:separator/>
      </w:r>
    </w:p>
  </w:footnote>
  <w:footnote w:type="continuationSeparator" w:id="0">
    <w:p w14:paraId="7AE01289" w14:textId="77777777" w:rsidR="00503E0B" w:rsidRDefault="00503E0B" w:rsidP="006C3242">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BD97B" w14:textId="77777777" w:rsidR="007B0AA0" w:rsidRPr="00E7321B" w:rsidRDefault="00E7321B" w:rsidP="00E7321B">
    <w:pPr>
      <w:pStyle w:val="Header"/>
      <w:jc w:val="right"/>
    </w:pPr>
    <w:r>
      <w:rPr>
        <w:noProof/>
      </w:rPr>
      <w:drawing>
        <wp:inline distT="0" distB="0" distL="0" distR="0" wp14:anchorId="58B88FD9" wp14:editId="3B7365D4">
          <wp:extent cx="3107781" cy="936000"/>
          <wp:effectExtent l="0" t="0" r="0" b="0"/>
          <wp:docPr id="19685073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507370" name="Picture 1968507370"/>
                  <pic:cNvPicPr/>
                </pic:nvPicPr>
                <pic:blipFill>
                  <a:blip r:embed="rId1">
                    <a:extLst>
                      <a:ext uri="{28A0092B-C50C-407E-A947-70E740481C1C}">
                        <a14:useLocalDpi xmlns:a14="http://schemas.microsoft.com/office/drawing/2010/main" val="0"/>
                      </a:ext>
                    </a:extLst>
                  </a:blip>
                  <a:stretch>
                    <a:fillRect/>
                  </a:stretch>
                </pic:blipFill>
                <pic:spPr>
                  <a:xfrm>
                    <a:off x="0" y="0"/>
                    <a:ext cx="3107781" cy="936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CC4D5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78CC19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E8648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8866A6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52F6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5EA1B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E469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48CB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3C27FB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FCA243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2B3DD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838345589">
    <w:abstractNumId w:val="9"/>
  </w:num>
  <w:num w:numId="2" w16cid:durableId="1774472849">
    <w:abstractNumId w:val="7"/>
  </w:num>
  <w:num w:numId="3" w16cid:durableId="923494626">
    <w:abstractNumId w:val="6"/>
  </w:num>
  <w:num w:numId="4" w16cid:durableId="442574474">
    <w:abstractNumId w:val="5"/>
  </w:num>
  <w:num w:numId="5" w16cid:durableId="1628318554">
    <w:abstractNumId w:val="4"/>
  </w:num>
  <w:num w:numId="6" w16cid:durableId="2075542342">
    <w:abstractNumId w:val="8"/>
  </w:num>
  <w:num w:numId="7" w16cid:durableId="1174762821">
    <w:abstractNumId w:val="3"/>
  </w:num>
  <w:num w:numId="8" w16cid:durableId="201795547">
    <w:abstractNumId w:val="2"/>
  </w:num>
  <w:num w:numId="9" w16cid:durableId="355010693">
    <w:abstractNumId w:val="1"/>
  </w:num>
  <w:num w:numId="10" w16cid:durableId="844200481">
    <w:abstractNumId w:val="0"/>
  </w:num>
  <w:num w:numId="11" w16cid:durableId="11048383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99E"/>
    <w:rsid w:val="0001696F"/>
    <w:rsid w:val="00040ED1"/>
    <w:rsid w:val="00042831"/>
    <w:rsid w:val="00057769"/>
    <w:rsid w:val="0006468A"/>
    <w:rsid w:val="00090574"/>
    <w:rsid w:val="000B0EA6"/>
    <w:rsid w:val="000C129A"/>
    <w:rsid w:val="000C1C0E"/>
    <w:rsid w:val="000C548A"/>
    <w:rsid w:val="000F3BB6"/>
    <w:rsid w:val="00191059"/>
    <w:rsid w:val="001B6E2B"/>
    <w:rsid w:val="001C0169"/>
    <w:rsid w:val="001C0C21"/>
    <w:rsid w:val="001D1D50"/>
    <w:rsid w:val="001D64C7"/>
    <w:rsid w:val="001D6745"/>
    <w:rsid w:val="001E446E"/>
    <w:rsid w:val="00203A48"/>
    <w:rsid w:val="002154EE"/>
    <w:rsid w:val="002276D2"/>
    <w:rsid w:val="0023283D"/>
    <w:rsid w:val="00254393"/>
    <w:rsid w:val="0026373E"/>
    <w:rsid w:val="00271C43"/>
    <w:rsid w:val="00277DEA"/>
    <w:rsid w:val="00290728"/>
    <w:rsid w:val="0029572E"/>
    <w:rsid w:val="002978F4"/>
    <w:rsid w:val="002B028D"/>
    <w:rsid w:val="002B6339"/>
    <w:rsid w:val="002C0104"/>
    <w:rsid w:val="002C3F32"/>
    <w:rsid w:val="002C5E91"/>
    <w:rsid w:val="002E6541"/>
    <w:rsid w:val="00322475"/>
    <w:rsid w:val="003340FF"/>
    <w:rsid w:val="00334924"/>
    <w:rsid w:val="003409BC"/>
    <w:rsid w:val="00357185"/>
    <w:rsid w:val="00383829"/>
    <w:rsid w:val="003A6422"/>
    <w:rsid w:val="003F4B29"/>
    <w:rsid w:val="00412320"/>
    <w:rsid w:val="00420F8A"/>
    <w:rsid w:val="0042686F"/>
    <w:rsid w:val="004317D8"/>
    <w:rsid w:val="0043260A"/>
    <w:rsid w:val="00434183"/>
    <w:rsid w:val="00441052"/>
    <w:rsid w:val="00443869"/>
    <w:rsid w:val="00447F32"/>
    <w:rsid w:val="00465C35"/>
    <w:rsid w:val="00491BA9"/>
    <w:rsid w:val="004A4701"/>
    <w:rsid w:val="004B7334"/>
    <w:rsid w:val="004E11DC"/>
    <w:rsid w:val="00503E0B"/>
    <w:rsid w:val="00513157"/>
    <w:rsid w:val="00525DDD"/>
    <w:rsid w:val="0053299E"/>
    <w:rsid w:val="005409AC"/>
    <w:rsid w:val="005434E0"/>
    <w:rsid w:val="005546CF"/>
    <w:rsid w:val="0055516A"/>
    <w:rsid w:val="0058491B"/>
    <w:rsid w:val="00590A16"/>
    <w:rsid w:val="00592EA5"/>
    <w:rsid w:val="005A3170"/>
    <w:rsid w:val="00655996"/>
    <w:rsid w:val="00660DEA"/>
    <w:rsid w:val="00667BB5"/>
    <w:rsid w:val="00674614"/>
    <w:rsid w:val="00677396"/>
    <w:rsid w:val="00690B6C"/>
    <w:rsid w:val="0069200F"/>
    <w:rsid w:val="006A65CB"/>
    <w:rsid w:val="006B12E5"/>
    <w:rsid w:val="006C3242"/>
    <w:rsid w:val="006C7CC0"/>
    <w:rsid w:val="006F363C"/>
    <w:rsid w:val="006F63F7"/>
    <w:rsid w:val="007025C7"/>
    <w:rsid w:val="00706D7A"/>
    <w:rsid w:val="00722F0D"/>
    <w:rsid w:val="0074420E"/>
    <w:rsid w:val="007648A6"/>
    <w:rsid w:val="0077110E"/>
    <w:rsid w:val="007813BB"/>
    <w:rsid w:val="00783E26"/>
    <w:rsid w:val="00796630"/>
    <w:rsid w:val="007A6684"/>
    <w:rsid w:val="007B0AA0"/>
    <w:rsid w:val="007C3BC7"/>
    <w:rsid w:val="007C3BCD"/>
    <w:rsid w:val="007D4ACF"/>
    <w:rsid w:val="007F0787"/>
    <w:rsid w:val="00810B7B"/>
    <w:rsid w:val="0082358A"/>
    <w:rsid w:val="008235CD"/>
    <w:rsid w:val="008247DE"/>
    <w:rsid w:val="008339C0"/>
    <w:rsid w:val="008359F5"/>
    <w:rsid w:val="00840B10"/>
    <w:rsid w:val="0084546D"/>
    <w:rsid w:val="008513CB"/>
    <w:rsid w:val="0087292E"/>
    <w:rsid w:val="00874E9F"/>
    <w:rsid w:val="008A7F84"/>
    <w:rsid w:val="008D7526"/>
    <w:rsid w:val="0091702E"/>
    <w:rsid w:val="00923B0C"/>
    <w:rsid w:val="00924F46"/>
    <w:rsid w:val="00935AAC"/>
    <w:rsid w:val="0094021C"/>
    <w:rsid w:val="00952F86"/>
    <w:rsid w:val="00982B28"/>
    <w:rsid w:val="009A76A8"/>
    <w:rsid w:val="009D313F"/>
    <w:rsid w:val="00A01F4F"/>
    <w:rsid w:val="00A109AF"/>
    <w:rsid w:val="00A47A5A"/>
    <w:rsid w:val="00A63AE6"/>
    <w:rsid w:val="00A6683B"/>
    <w:rsid w:val="00A67F05"/>
    <w:rsid w:val="00A7623C"/>
    <w:rsid w:val="00A97F94"/>
    <w:rsid w:val="00AA4E66"/>
    <w:rsid w:val="00AA7EA2"/>
    <w:rsid w:val="00AF387F"/>
    <w:rsid w:val="00B03099"/>
    <w:rsid w:val="00B05BC8"/>
    <w:rsid w:val="00B06AD5"/>
    <w:rsid w:val="00B30F5E"/>
    <w:rsid w:val="00B64B47"/>
    <w:rsid w:val="00B64CD7"/>
    <w:rsid w:val="00B7682F"/>
    <w:rsid w:val="00B76902"/>
    <w:rsid w:val="00B95654"/>
    <w:rsid w:val="00B97F32"/>
    <w:rsid w:val="00BA04B2"/>
    <w:rsid w:val="00BE2E3D"/>
    <w:rsid w:val="00C002DE"/>
    <w:rsid w:val="00C0602B"/>
    <w:rsid w:val="00C224DA"/>
    <w:rsid w:val="00C53BF8"/>
    <w:rsid w:val="00C66157"/>
    <w:rsid w:val="00C674FE"/>
    <w:rsid w:val="00C67501"/>
    <w:rsid w:val="00C75633"/>
    <w:rsid w:val="00CE2EE1"/>
    <w:rsid w:val="00CE3349"/>
    <w:rsid w:val="00CE36E5"/>
    <w:rsid w:val="00CE4360"/>
    <w:rsid w:val="00CF27F5"/>
    <w:rsid w:val="00CF3FFD"/>
    <w:rsid w:val="00D10CCF"/>
    <w:rsid w:val="00D13941"/>
    <w:rsid w:val="00D21610"/>
    <w:rsid w:val="00D23F5F"/>
    <w:rsid w:val="00D43F7D"/>
    <w:rsid w:val="00D50E45"/>
    <w:rsid w:val="00D63735"/>
    <w:rsid w:val="00D77D0F"/>
    <w:rsid w:val="00DA1CF0"/>
    <w:rsid w:val="00DC1E02"/>
    <w:rsid w:val="00DC24B4"/>
    <w:rsid w:val="00DC45E9"/>
    <w:rsid w:val="00DC5FB0"/>
    <w:rsid w:val="00DE2F1F"/>
    <w:rsid w:val="00DE526F"/>
    <w:rsid w:val="00DF16DC"/>
    <w:rsid w:val="00E06288"/>
    <w:rsid w:val="00E327CC"/>
    <w:rsid w:val="00E45211"/>
    <w:rsid w:val="00E456D4"/>
    <w:rsid w:val="00E473C5"/>
    <w:rsid w:val="00E61BE8"/>
    <w:rsid w:val="00E64BE2"/>
    <w:rsid w:val="00E67EF3"/>
    <w:rsid w:val="00E7321B"/>
    <w:rsid w:val="00E83FF1"/>
    <w:rsid w:val="00E92863"/>
    <w:rsid w:val="00E979B2"/>
    <w:rsid w:val="00EA0A7F"/>
    <w:rsid w:val="00EB6356"/>
    <w:rsid w:val="00EB796D"/>
    <w:rsid w:val="00ED2554"/>
    <w:rsid w:val="00F058DC"/>
    <w:rsid w:val="00F24FC4"/>
    <w:rsid w:val="00F2676C"/>
    <w:rsid w:val="00F344E9"/>
    <w:rsid w:val="00F363FE"/>
    <w:rsid w:val="00F50E3F"/>
    <w:rsid w:val="00F84366"/>
    <w:rsid w:val="00F85089"/>
    <w:rsid w:val="00F974C5"/>
    <w:rsid w:val="00FA049D"/>
    <w:rsid w:val="00FA3763"/>
    <w:rsid w:val="00FA6F46"/>
    <w:rsid w:val="00FC0E94"/>
    <w:rsid w:val="00FC4592"/>
    <w:rsid w:val="00FD527F"/>
    <w:rsid w:val="00FE5872"/>
    <w:rsid w:val="00FE7FC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FCED82"/>
  <w15:chartTrackingRefBased/>
  <w15:docId w15:val="{F820CEF3-7677-4ED5-AFC2-CE9977AB1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74C5"/>
    <w:pPr>
      <w:tabs>
        <w:tab w:val="left" w:pos="794"/>
      </w:tabs>
      <w:bidi/>
      <w:spacing w:before="120" w:after="0" w:line="192" w:lineRule="auto"/>
      <w:jc w:val="both"/>
    </w:pPr>
    <w:rPr>
      <w:rFonts w:ascii="Dubai" w:hAnsi="Dubai" w:cs="Dubai"/>
    </w:rPr>
  </w:style>
  <w:style w:type="paragraph" w:styleId="Heading1">
    <w:name w:val="heading 1"/>
    <w:basedOn w:val="Normal"/>
    <w:next w:val="Normal"/>
    <w:link w:val="Heading1Char"/>
    <w:uiPriority w:val="9"/>
    <w:qFormat/>
    <w:rsid w:val="00F974C5"/>
    <w:pPr>
      <w:keepNext/>
      <w:keepLines/>
      <w:spacing w:before="360"/>
      <w:ind w:left="794" w:hanging="794"/>
      <w:outlineLvl w:val="0"/>
    </w:pPr>
    <w:rPr>
      <w:rFonts w:eastAsiaTheme="majorEastAsia"/>
      <w:b/>
      <w:bCs/>
      <w:sz w:val="26"/>
      <w:szCs w:val="26"/>
    </w:rPr>
  </w:style>
  <w:style w:type="paragraph" w:styleId="Heading2">
    <w:name w:val="heading 2"/>
    <w:basedOn w:val="Normal"/>
    <w:next w:val="Normal"/>
    <w:link w:val="Heading2Char"/>
    <w:uiPriority w:val="9"/>
    <w:unhideWhenUsed/>
    <w:qFormat/>
    <w:rsid w:val="00F974C5"/>
    <w:pPr>
      <w:keepNext/>
      <w:keepLines/>
      <w:spacing w:before="300"/>
      <w:ind w:left="794" w:hanging="794"/>
      <w:outlineLvl w:val="1"/>
    </w:pPr>
    <w:rPr>
      <w:rFonts w:eastAsiaTheme="majorEastAsia"/>
      <w:b/>
      <w:bCs/>
      <w:sz w:val="24"/>
      <w:szCs w:val="24"/>
    </w:rPr>
  </w:style>
  <w:style w:type="paragraph" w:styleId="Heading3">
    <w:name w:val="heading 3"/>
    <w:basedOn w:val="Normal"/>
    <w:next w:val="Normal"/>
    <w:link w:val="Heading3Char"/>
    <w:uiPriority w:val="9"/>
    <w:unhideWhenUsed/>
    <w:qFormat/>
    <w:rsid w:val="00F974C5"/>
    <w:pPr>
      <w:keepNext/>
      <w:keepLines/>
      <w:spacing w:before="240"/>
      <w:ind w:left="794" w:hanging="794"/>
      <w:outlineLvl w:val="2"/>
    </w:pPr>
    <w:rPr>
      <w:rFonts w:eastAsiaTheme="majorEastAsia"/>
      <w:b/>
      <w:bCs/>
    </w:rPr>
  </w:style>
  <w:style w:type="paragraph" w:styleId="Heading4">
    <w:name w:val="heading 4"/>
    <w:basedOn w:val="Normal"/>
    <w:next w:val="Normal"/>
    <w:link w:val="Heading4Char"/>
    <w:uiPriority w:val="9"/>
    <w:unhideWhenUsed/>
    <w:qFormat/>
    <w:rsid w:val="00F974C5"/>
    <w:pPr>
      <w:keepNext/>
      <w:keepLines/>
      <w:spacing w:before="160"/>
      <w:ind w:left="794" w:hanging="794"/>
      <w:outlineLvl w:val="3"/>
    </w:pPr>
    <w:rPr>
      <w:rFonts w:eastAsiaTheme="majorEastAsia"/>
      <w:b/>
      <w:bCs/>
    </w:rPr>
  </w:style>
  <w:style w:type="paragraph" w:styleId="Heading5">
    <w:name w:val="heading 5"/>
    <w:basedOn w:val="Normal"/>
    <w:next w:val="Normal"/>
    <w:link w:val="Heading5Char"/>
    <w:uiPriority w:val="9"/>
    <w:unhideWhenUsed/>
    <w:qFormat/>
    <w:rsid w:val="00F974C5"/>
    <w:pPr>
      <w:keepNext/>
      <w:keepLines/>
      <w:ind w:left="1134" w:hanging="1134"/>
      <w:outlineLvl w:val="4"/>
    </w:pPr>
    <w:rPr>
      <w:rFonts w:eastAsiaTheme="majorEastAsia"/>
      <w:b/>
      <w:bCs/>
    </w:rPr>
  </w:style>
  <w:style w:type="paragraph" w:styleId="Heading6">
    <w:name w:val="heading 6"/>
    <w:basedOn w:val="Normal"/>
    <w:next w:val="Normal"/>
    <w:link w:val="Heading6Char"/>
    <w:uiPriority w:val="9"/>
    <w:unhideWhenUsed/>
    <w:qFormat/>
    <w:rsid w:val="00F974C5"/>
    <w:pPr>
      <w:keepNext/>
      <w:keepLines/>
      <w:spacing w:before="160"/>
      <w:ind w:left="1134" w:hanging="1134"/>
      <w:outlineLvl w:val="5"/>
    </w:pPr>
    <w:rPr>
      <w:rFonts w:eastAsiaTheme="majorEastAsia"/>
      <w:b/>
      <w:bCs/>
    </w:rPr>
  </w:style>
  <w:style w:type="paragraph" w:styleId="Heading7">
    <w:name w:val="heading 7"/>
    <w:basedOn w:val="Normal"/>
    <w:next w:val="Normal"/>
    <w:link w:val="Heading7Char"/>
    <w:uiPriority w:val="9"/>
    <w:unhideWhenUsed/>
    <w:qFormat/>
    <w:rsid w:val="00F974C5"/>
    <w:pPr>
      <w:keepNext/>
      <w:keepLines/>
      <w:spacing w:before="160"/>
      <w:ind w:left="1134" w:hanging="1134"/>
      <w:outlineLvl w:val="6"/>
    </w:pPr>
    <w:rPr>
      <w:rFonts w:eastAsiaTheme="majorEastAsia"/>
      <w:b/>
      <w:bCs/>
    </w:rPr>
  </w:style>
  <w:style w:type="paragraph" w:styleId="Heading8">
    <w:name w:val="heading 8"/>
    <w:basedOn w:val="Normal"/>
    <w:next w:val="Normal"/>
    <w:link w:val="Heading8Char"/>
    <w:uiPriority w:val="9"/>
    <w:unhideWhenUsed/>
    <w:qFormat/>
    <w:rsid w:val="00F974C5"/>
    <w:pPr>
      <w:keepNext/>
      <w:keepLines/>
      <w:spacing w:before="160"/>
      <w:ind w:left="1134" w:hanging="1134"/>
      <w:outlineLvl w:val="7"/>
    </w:pPr>
    <w:rPr>
      <w:rFonts w:eastAsiaTheme="majorEastAsia"/>
      <w:b/>
      <w:bCs/>
    </w:rPr>
  </w:style>
  <w:style w:type="paragraph" w:styleId="Heading9">
    <w:name w:val="heading 9"/>
    <w:basedOn w:val="Normal"/>
    <w:next w:val="Normal"/>
    <w:link w:val="Heading9Char"/>
    <w:uiPriority w:val="9"/>
    <w:unhideWhenUsed/>
    <w:qFormat/>
    <w:rsid w:val="00F974C5"/>
    <w:pPr>
      <w:keepNext/>
      <w:keepLines/>
      <w:spacing w:before="160"/>
      <w:ind w:left="1134" w:hanging="1134"/>
      <w:outlineLvl w:val="8"/>
    </w:pPr>
    <w:rPr>
      <w:rFonts w:eastAsiaTheme="majorEastAsi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7C3BC7"/>
    <w:pPr>
      <w:spacing w:after="0" w:line="240" w:lineRule="auto"/>
    </w:pPr>
    <w:rPr>
      <w:color w:val="FF0000"/>
    </w:rPr>
  </w:style>
  <w:style w:type="character" w:customStyle="1" w:styleId="Heading1Char">
    <w:name w:val="Heading 1 Char"/>
    <w:basedOn w:val="DefaultParagraphFont"/>
    <w:link w:val="Heading1"/>
    <w:uiPriority w:val="9"/>
    <w:rsid w:val="00F974C5"/>
    <w:rPr>
      <w:rFonts w:ascii="Dubai" w:eastAsiaTheme="majorEastAsia" w:hAnsi="Dubai" w:cs="Dubai"/>
      <w:b/>
      <w:bCs/>
      <w:sz w:val="26"/>
      <w:szCs w:val="26"/>
    </w:rPr>
  </w:style>
  <w:style w:type="character" w:customStyle="1" w:styleId="Heading2Char">
    <w:name w:val="Heading 2 Char"/>
    <w:basedOn w:val="DefaultParagraphFont"/>
    <w:link w:val="Heading2"/>
    <w:uiPriority w:val="9"/>
    <w:rsid w:val="00F974C5"/>
    <w:rPr>
      <w:rFonts w:ascii="Dubai" w:eastAsiaTheme="majorEastAsia" w:hAnsi="Dubai" w:cs="Dubai"/>
      <w:b/>
      <w:bCs/>
      <w:sz w:val="24"/>
      <w:szCs w:val="24"/>
    </w:rPr>
  </w:style>
  <w:style w:type="character" w:customStyle="1" w:styleId="Heading3Char">
    <w:name w:val="Heading 3 Char"/>
    <w:basedOn w:val="DefaultParagraphFont"/>
    <w:link w:val="Heading3"/>
    <w:uiPriority w:val="9"/>
    <w:rsid w:val="00F974C5"/>
    <w:rPr>
      <w:rFonts w:ascii="Dubai" w:eastAsiaTheme="majorEastAsia" w:hAnsi="Dubai" w:cs="Dubai"/>
      <w:b/>
      <w:bCs/>
    </w:rPr>
  </w:style>
  <w:style w:type="character" w:customStyle="1" w:styleId="Heading4Char">
    <w:name w:val="Heading 4 Char"/>
    <w:basedOn w:val="DefaultParagraphFont"/>
    <w:link w:val="Heading4"/>
    <w:uiPriority w:val="9"/>
    <w:rsid w:val="00F974C5"/>
    <w:rPr>
      <w:rFonts w:ascii="Dubai" w:eastAsiaTheme="majorEastAsia" w:hAnsi="Dubai" w:cs="Dubai"/>
      <w:b/>
      <w:bCs/>
    </w:rPr>
  </w:style>
  <w:style w:type="character" w:customStyle="1" w:styleId="Heading5Char">
    <w:name w:val="Heading 5 Char"/>
    <w:basedOn w:val="DefaultParagraphFont"/>
    <w:link w:val="Heading5"/>
    <w:uiPriority w:val="9"/>
    <w:rsid w:val="00F974C5"/>
    <w:rPr>
      <w:rFonts w:ascii="Dubai" w:eastAsiaTheme="majorEastAsia" w:hAnsi="Dubai" w:cs="Dubai"/>
      <w:b/>
      <w:bCs/>
    </w:rPr>
  </w:style>
  <w:style w:type="character" w:customStyle="1" w:styleId="Heading6Char">
    <w:name w:val="Heading 6 Char"/>
    <w:basedOn w:val="DefaultParagraphFont"/>
    <w:link w:val="Heading6"/>
    <w:uiPriority w:val="9"/>
    <w:rsid w:val="00F974C5"/>
    <w:rPr>
      <w:rFonts w:ascii="Dubai" w:eastAsiaTheme="majorEastAsia" w:hAnsi="Dubai" w:cs="Dubai"/>
      <w:b/>
      <w:bCs/>
    </w:rPr>
  </w:style>
  <w:style w:type="character" w:customStyle="1" w:styleId="Heading7Char">
    <w:name w:val="Heading 7 Char"/>
    <w:basedOn w:val="DefaultParagraphFont"/>
    <w:link w:val="Heading7"/>
    <w:uiPriority w:val="9"/>
    <w:rsid w:val="00F974C5"/>
    <w:rPr>
      <w:rFonts w:ascii="Dubai" w:eastAsiaTheme="majorEastAsia" w:hAnsi="Dubai" w:cs="Dubai"/>
      <w:b/>
      <w:bCs/>
    </w:rPr>
  </w:style>
  <w:style w:type="character" w:customStyle="1" w:styleId="Heading8Char">
    <w:name w:val="Heading 8 Char"/>
    <w:basedOn w:val="DefaultParagraphFont"/>
    <w:link w:val="Heading8"/>
    <w:uiPriority w:val="9"/>
    <w:rsid w:val="00F974C5"/>
    <w:rPr>
      <w:rFonts w:ascii="Dubai" w:eastAsiaTheme="majorEastAsia" w:hAnsi="Dubai" w:cs="Dubai"/>
      <w:b/>
      <w:bCs/>
    </w:rPr>
  </w:style>
  <w:style w:type="character" w:customStyle="1" w:styleId="Heading9Char">
    <w:name w:val="Heading 9 Char"/>
    <w:basedOn w:val="DefaultParagraphFont"/>
    <w:link w:val="Heading9"/>
    <w:uiPriority w:val="9"/>
    <w:rsid w:val="00F974C5"/>
    <w:rPr>
      <w:rFonts w:ascii="Dubai" w:eastAsiaTheme="majorEastAsia" w:hAnsi="Dubai" w:cs="Dubai"/>
      <w:b/>
      <w:bCs/>
    </w:rPr>
  </w:style>
  <w:style w:type="paragraph" w:customStyle="1" w:styleId="Headingi">
    <w:name w:val="Heading_i"/>
    <w:basedOn w:val="Normal"/>
    <w:qFormat/>
    <w:rsid w:val="00F974C5"/>
    <w:pPr>
      <w:keepNext/>
      <w:keepLines/>
      <w:spacing w:before="160"/>
    </w:pPr>
    <w:rPr>
      <w:i/>
      <w:iCs/>
    </w:rPr>
  </w:style>
  <w:style w:type="paragraph" w:customStyle="1" w:styleId="AgendaItem">
    <w:name w:val="Agenda Item"/>
    <w:basedOn w:val="Normal"/>
    <w:qFormat/>
    <w:rsid w:val="00F974C5"/>
    <w:pPr>
      <w:spacing w:before="360" w:after="120"/>
      <w:jc w:val="center"/>
    </w:pPr>
    <w:rPr>
      <w:sz w:val="26"/>
      <w:szCs w:val="26"/>
      <w:lang w:bidi="ar-SY"/>
    </w:rPr>
  </w:style>
  <w:style w:type="paragraph" w:customStyle="1" w:styleId="AnnexNo">
    <w:name w:val="Annex_No"/>
    <w:basedOn w:val="AgendaItem"/>
    <w:qFormat/>
    <w:rsid w:val="00F974C5"/>
  </w:style>
  <w:style w:type="paragraph" w:customStyle="1" w:styleId="Annextitle">
    <w:name w:val="Annex_title"/>
    <w:basedOn w:val="AnnexNo"/>
    <w:qFormat/>
    <w:rsid w:val="00F974C5"/>
    <w:pPr>
      <w:keepNext/>
      <w:keepLines/>
      <w:spacing w:before="120" w:after="360"/>
    </w:pPr>
    <w:rPr>
      <w:b/>
      <w:bCs/>
      <w:sz w:val="28"/>
      <w:szCs w:val="28"/>
    </w:rPr>
  </w:style>
  <w:style w:type="character" w:styleId="PlaceholderText">
    <w:name w:val="Placeholder Text"/>
    <w:basedOn w:val="DefaultParagraphFont"/>
    <w:uiPriority w:val="99"/>
    <w:semiHidden/>
    <w:rsid w:val="00DC24B4"/>
    <w:rPr>
      <w:color w:val="808080"/>
    </w:rPr>
  </w:style>
  <w:style w:type="paragraph" w:styleId="Footer">
    <w:name w:val="footer"/>
    <w:basedOn w:val="Normal"/>
    <w:link w:val="FooterChar"/>
    <w:rsid w:val="00F974C5"/>
    <w:pPr>
      <w:tabs>
        <w:tab w:val="center" w:pos="4153"/>
        <w:tab w:val="right" w:pos="8306"/>
      </w:tabs>
      <w:bidi w:val="0"/>
      <w:spacing w:before="0" w:line="240" w:lineRule="auto"/>
      <w:jc w:val="left"/>
    </w:pPr>
    <w:rPr>
      <w:rFonts w:eastAsia="Times New Roman"/>
      <w:sz w:val="20"/>
      <w:szCs w:val="20"/>
      <w:lang w:eastAsia="en-US"/>
    </w:rPr>
  </w:style>
  <w:style w:type="character" w:customStyle="1" w:styleId="FooterChar">
    <w:name w:val="Footer Char"/>
    <w:basedOn w:val="DefaultParagraphFont"/>
    <w:link w:val="Footer"/>
    <w:rsid w:val="00F974C5"/>
    <w:rPr>
      <w:rFonts w:ascii="Dubai" w:eastAsia="Times New Roman" w:hAnsi="Dubai" w:cs="Dubai"/>
      <w:sz w:val="20"/>
      <w:szCs w:val="20"/>
      <w:lang w:eastAsia="en-US"/>
    </w:rPr>
  </w:style>
  <w:style w:type="paragraph" w:customStyle="1" w:styleId="Referencetitle">
    <w:name w:val="Reference title"/>
    <w:basedOn w:val="Normal"/>
    <w:qFormat/>
    <w:rsid w:val="00F974C5"/>
    <w:pPr>
      <w:keepNext/>
      <w:spacing w:after="360"/>
      <w:jc w:val="center"/>
    </w:pPr>
    <w:rPr>
      <w:lang w:bidi="ar-SY"/>
    </w:rPr>
  </w:style>
  <w:style w:type="paragraph" w:customStyle="1" w:styleId="AppendixNo">
    <w:name w:val="Appendix_No"/>
    <w:basedOn w:val="Normal"/>
    <w:qFormat/>
    <w:rsid w:val="00F974C5"/>
    <w:pPr>
      <w:keepNext/>
      <w:keepLines/>
      <w:spacing w:before="360" w:after="120"/>
      <w:jc w:val="center"/>
    </w:pPr>
    <w:rPr>
      <w:sz w:val="26"/>
      <w:szCs w:val="26"/>
      <w:lang w:bidi="ar-SY"/>
    </w:rPr>
  </w:style>
  <w:style w:type="paragraph" w:customStyle="1" w:styleId="Appendixtitle">
    <w:name w:val="Appendix_title"/>
    <w:basedOn w:val="Normal"/>
    <w:qFormat/>
    <w:rsid w:val="00F974C5"/>
    <w:pPr>
      <w:keepNext/>
      <w:keepLines/>
      <w:spacing w:after="360"/>
      <w:jc w:val="center"/>
    </w:pPr>
    <w:rPr>
      <w:b/>
      <w:bCs/>
      <w:sz w:val="28"/>
      <w:szCs w:val="28"/>
    </w:rPr>
  </w:style>
  <w:style w:type="paragraph" w:customStyle="1" w:styleId="ArticleNo">
    <w:name w:val="Article_No"/>
    <w:basedOn w:val="Normal"/>
    <w:qFormat/>
    <w:rsid w:val="00F974C5"/>
    <w:pPr>
      <w:keepNext/>
      <w:keepLines/>
      <w:spacing w:after="360"/>
      <w:jc w:val="center"/>
    </w:pPr>
    <w:rPr>
      <w:sz w:val="26"/>
      <w:szCs w:val="26"/>
      <w:lang w:bidi="ar-SY"/>
    </w:rPr>
  </w:style>
  <w:style w:type="paragraph" w:customStyle="1" w:styleId="Articletitle">
    <w:name w:val="Article_title"/>
    <w:basedOn w:val="ArticleNo"/>
    <w:qFormat/>
    <w:rsid w:val="00F974C5"/>
    <w:rPr>
      <w:b/>
      <w:bCs/>
      <w:sz w:val="28"/>
      <w:szCs w:val="28"/>
    </w:rPr>
  </w:style>
  <w:style w:type="paragraph" w:customStyle="1" w:styleId="Call">
    <w:name w:val="Call"/>
    <w:basedOn w:val="Normal"/>
    <w:qFormat/>
    <w:rsid w:val="00F974C5"/>
    <w:pPr>
      <w:keepNext/>
      <w:spacing w:before="160"/>
      <w:ind w:left="1588" w:hanging="794"/>
    </w:pPr>
    <w:rPr>
      <w:i/>
      <w:iCs/>
    </w:rPr>
  </w:style>
  <w:style w:type="paragraph" w:customStyle="1" w:styleId="ChapterNo">
    <w:name w:val="Chapter_No"/>
    <w:basedOn w:val="Normal"/>
    <w:qFormat/>
    <w:rsid w:val="00F974C5"/>
    <w:pPr>
      <w:keepNext/>
      <w:keepLines/>
      <w:spacing w:before="600" w:after="120"/>
      <w:jc w:val="center"/>
    </w:pPr>
    <w:rPr>
      <w:sz w:val="28"/>
      <w:szCs w:val="28"/>
      <w:lang w:bidi="ar-SY"/>
    </w:rPr>
  </w:style>
  <w:style w:type="paragraph" w:customStyle="1" w:styleId="Chaptertitle">
    <w:name w:val="Chapter_title"/>
    <w:basedOn w:val="ChapterNo"/>
    <w:qFormat/>
    <w:rsid w:val="00F974C5"/>
    <w:pPr>
      <w:spacing w:before="120" w:after="600"/>
    </w:pPr>
    <w:rPr>
      <w:b/>
      <w:bCs/>
      <w:sz w:val="32"/>
      <w:szCs w:val="32"/>
    </w:rPr>
  </w:style>
  <w:style w:type="paragraph" w:styleId="Date">
    <w:name w:val="Date"/>
    <w:basedOn w:val="Normal"/>
    <w:next w:val="Normal"/>
    <w:link w:val="DateChar"/>
    <w:uiPriority w:val="99"/>
    <w:unhideWhenUsed/>
    <w:rsid w:val="00F974C5"/>
    <w:pPr>
      <w:keepNext/>
      <w:spacing w:after="120"/>
      <w:jc w:val="right"/>
    </w:pPr>
  </w:style>
  <w:style w:type="character" w:customStyle="1" w:styleId="DateChar">
    <w:name w:val="Date Char"/>
    <w:basedOn w:val="DefaultParagraphFont"/>
    <w:link w:val="Date"/>
    <w:uiPriority w:val="99"/>
    <w:rsid w:val="00F974C5"/>
    <w:rPr>
      <w:rFonts w:ascii="Dubai" w:hAnsi="Dubai" w:cs="Dubai"/>
    </w:rPr>
  </w:style>
  <w:style w:type="paragraph" w:customStyle="1" w:styleId="DecNo">
    <w:name w:val="Dec_No"/>
    <w:basedOn w:val="Normal"/>
    <w:qFormat/>
    <w:rsid w:val="00F974C5"/>
    <w:pPr>
      <w:keepNext/>
      <w:keepLines/>
      <w:spacing w:before="360"/>
      <w:jc w:val="center"/>
    </w:pPr>
    <w:rPr>
      <w:sz w:val="26"/>
      <w:szCs w:val="26"/>
    </w:rPr>
  </w:style>
  <w:style w:type="paragraph" w:customStyle="1" w:styleId="Dectitle">
    <w:name w:val="Dec_title"/>
    <w:basedOn w:val="DecNo"/>
    <w:qFormat/>
    <w:rsid w:val="00F974C5"/>
    <w:pPr>
      <w:spacing w:before="120" w:after="360"/>
    </w:pPr>
    <w:rPr>
      <w:b/>
      <w:bCs/>
      <w:sz w:val="28"/>
      <w:szCs w:val="28"/>
    </w:rPr>
  </w:style>
  <w:style w:type="paragraph" w:customStyle="1" w:styleId="enumlev1">
    <w:name w:val="enumlev1"/>
    <w:basedOn w:val="Normal"/>
    <w:qFormat/>
    <w:rsid w:val="00F974C5"/>
    <w:pPr>
      <w:spacing w:before="80"/>
      <w:ind w:left="794" w:hanging="794"/>
      <w:outlineLvl w:val="0"/>
    </w:pPr>
    <w:rPr>
      <w:lang w:bidi="ar-SY"/>
    </w:rPr>
  </w:style>
  <w:style w:type="paragraph" w:customStyle="1" w:styleId="enumlev2">
    <w:name w:val="enumlev2"/>
    <w:basedOn w:val="Normal"/>
    <w:next w:val="enumlev1"/>
    <w:qFormat/>
    <w:rsid w:val="00F974C5"/>
    <w:pPr>
      <w:spacing w:before="80"/>
      <w:ind w:left="1588" w:hanging="794"/>
      <w:outlineLvl w:val="1"/>
    </w:pPr>
  </w:style>
  <w:style w:type="paragraph" w:customStyle="1" w:styleId="enumlev3">
    <w:name w:val="enumlev3"/>
    <w:basedOn w:val="Normal"/>
    <w:qFormat/>
    <w:rsid w:val="008A7F84"/>
    <w:pPr>
      <w:spacing w:before="80"/>
      <w:ind w:left="2382" w:hanging="794"/>
      <w:outlineLvl w:val="2"/>
    </w:pPr>
    <w:rPr>
      <w:lang w:bidi="ar-SY"/>
    </w:rPr>
  </w:style>
  <w:style w:type="paragraph" w:customStyle="1" w:styleId="Figurelegend">
    <w:name w:val="Figure_legend"/>
    <w:basedOn w:val="Normal"/>
    <w:next w:val="Normal"/>
    <w:qFormat/>
    <w:rsid w:val="002C0104"/>
    <w:pPr>
      <w:spacing w:before="60" w:after="240"/>
    </w:pPr>
    <w:rPr>
      <w:lang w:bidi="ar-SY"/>
    </w:rPr>
  </w:style>
  <w:style w:type="paragraph" w:styleId="FootnoteText">
    <w:name w:val="footnote text"/>
    <w:basedOn w:val="Normal"/>
    <w:link w:val="FootnoteTextChar"/>
    <w:uiPriority w:val="99"/>
    <w:semiHidden/>
    <w:unhideWhenUsed/>
    <w:qFormat/>
    <w:rsid w:val="002E6541"/>
    <w:pPr>
      <w:spacing w:before="60" w:line="168" w:lineRule="auto"/>
    </w:pPr>
    <w:rPr>
      <w:sz w:val="20"/>
      <w:szCs w:val="26"/>
    </w:rPr>
  </w:style>
  <w:style w:type="character" w:styleId="FootnoteReference">
    <w:name w:val="footnote reference"/>
    <w:basedOn w:val="DefaultParagraphFont"/>
    <w:uiPriority w:val="99"/>
    <w:unhideWhenUsed/>
    <w:qFormat/>
    <w:rsid w:val="00F974C5"/>
    <w:rPr>
      <w:rFonts w:ascii="Dubai" w:hAnsi="Dubai" w:cs="Dubai"/>
      <w:b w:val="0"/>
      <w:bCs w:val="0"/>
      <w:i w:val="0"/>
      <w:iCs w:val="0"/>
      <w:caps w:val="0"/>
      <w:smallCaps w:val="0"/>
      <w:strike w:val="0"/>
      <w:dstrike w:val="0"/>
      <w:vanish w:val="0"/>
      <w:spacing w:val="0"/>
      <w:w w:val="100"/>
      <w:position w:val="6"/>
      <w:sz w:val="18"/>
      <w:szCs w:val="18"/>
      <w:vertAlign w:val="baseline"/>
    </w:rPr>
  </w:style>
  <w:style w:type="character" w:customStyle="1" w:styleId="FootnoteTextChar">
    <w:name w:val="Footnote Text Char"/>
    <w:basedOn w:val="DefaultParagraphFont"/>
    <w:link w:val="FootnoteText"/>
    <w:uiPriority w:val="99"/>
    <w:semiHidden/>
    <w:rsid w:val="002E6541"/>
    <w:rPr>
      <w:rFonts w:ascii="Calibri" w:hAnsi="Calibri" w:cs="Traditional Arabic"/>
      <w:sz w:val="20"/>
      <w:szCs w:val="26"/>
    </w:rPr>
  </w:style>
  <w:style w:type="paragraph" w:customStyle="1" w:styleId="Normalaftertitle">
    <w:name w:val="Normal after title"/>
    <w:basedOn w:val="Normal"/>
    <w:qFormat/>
    <w:rsid w:val="00F974C5"/>
    <w:pPr>
      <w:keepNext/>
      <w:spacing w:before="360"/>
    </w:pPr>
    <w:rPr>
      <w:lang w:bidi="ar-SY"/>
    </w:rPr>
  </w:style>
  <w:style w:type="paragraph" w:customStyle="1" w:styleId="Note">
    <w:name w:val="Note"/>
    <w:basedOn w:val="Normal"/>
    <w:qFormat/>
    <w:rsid w:val="00F974C5"/>
    <w:pPr>
      <w:spacing w:before="80"/>
    </w:pPr>
    <w:rPr>
      <w:sz w:val="20"/>
      <w:szCs w:val="20"/>
    </w:rPr>
  </w:style>
  <w:style w:type="paragraph" w:customStyle="1" w:styleId="Proposal">
    <w:name w:val="Proposal"/>
    <w:basedOn w:val="Note"/>
    <w:qFormat/>
    <w:rsid w:val="00F974C5"/>
    <w:pPr>
      <w:keepNext/>
      <w:spacing w:before="240"/>
    </w:pPr>
    <w:rPr>
      <w:b/>
      <w:bCs/>
      <w:sz w:val="22"/>
      <w:szCs w:val="22"/>
    </w:rPr>
  </w:style>
  <w:style w:type="paragraph" w:customStyle="1" w:styleId="Reasons">
    <w:name w:val="Reasons"/>
    <w:basedOn w:val="Normal"/>
    <w:qFormat/>
    <w:rsid w:val="00F974C5"/>
    <w:rPr>
      <w:b/>
      <w:bCs/>
    </w:rPr>
  </w:style>
  <w:style w:type="paragraph" w:customStyle="1" w:styleId="RecNo">
    <w:name w:val="Rec_No"/>
    <w:basedOn w:val="Normal"/>
    <w:qFormat/>
    <w:rsid w:val="00F974C5"/>
    <w:pPr>
      <w:keepNext/>
      <w:keepLines/>
      <w:spacing w:before="360" w:after="120"/>
      <w:jc w:val="center"/>
    </w:pPr>
    <w:rPr>
      <w:sz w:val="26"/>
      <w:szCs w:val="26"/>
    </w:rPr>
  </w:style>
  <w:style w:type="paragraph" w:customStyle="1" w:styleId="Rectitle">
    <w:name w:val="Rec_title"/>
    <w:basedOn w:val="Normal"/>
    <w:qFormat/>
    <w:rsid w:val="00F974C5"/>
    <w:pPr>
      <w:keepNext/>
      <w:keepLines/>
      <w:spacing w:after="360"/>
      <w:jc w:val="center"/>
    </w:pPr>
    <w:rPr>
      <w:b/>
      <w:bCs/>
      <w:sz w:val="28"/>
      <w:szCs w:val="28"/>
    </w:rPr>
  </w:style>
  <w:style w:type="paragraph" w:customStyle="1" w:styleId="Referencetext">
    <w:name w:val="Reference text"/>
    <w:basedOn w:val="Normal"/>
    <w:qFormat/>
    <w:rsid w:val="00F974C5"/>
  </w:style>
  <w:style w:type="paragraph" w:customStyle="1" w:styleId="PartNo">
    <w:name w:val="Part_No"/>
    <w:basedOn w:val="Normal"/>
    <w:qFormat/>
    <w:rsid w:val="00F974C5"/>
    <w:pPr>
      <w:keepNext/>
      <w:keepLines/>
      <w:spacing w:before="360" w:after="120"/>
      <w:jc w:val="center"/>
    </w:pPr>
    <w:rPr>
      <w:sz w:val="26"/>
      <w:szCs w:val="26"/>
    </w:rPr>
  </w:style>
  <w:style w:type="paragraph" w:customStyle="1" w:styleId="Parttitle">
    <w:name w:val="Part_title"/>
    <w:basedOn w:val="PartNo"/>
    <w:qFormat/>
    <w:rsid w:val="00F974C5"/>
    <w:pPr>
      <w:spacing w:before="120" w:after="360"/>
    </w:pPr>
    <w:rPr>
      <w:b/>
      <w:bCs/>
      <w:sz w:val="28"/>
      <w:szCs w:val="28"/>
    </w:rPr>
  </w:style>
  <w:style w:type="paragraph" w:customStyle="1" w:styleId="Reftitle">
    <w:name w:val="Ref_title"/>
    <w:basedOn w:val="Normal"/>
    <w:qFormat/>
    <w:rsid w:val="00F974C5"/>
    <w:pPr>
      <w:keepNext/>
      <w:keepLines/>
      <w:spacing w:before="480" w:after="240"/>
      <w:jc w:val="center"/>
    </w:pPr>
    <w:rPr>
      <w:b/>
      <w:bCs/>
      <w:sz w:val="28"/>
      <w:szCs w:val="28"/>
    </w:rPr>
  </w:style>
  <w:style w:type="paragraph" w:customStyle="1" w:styleId="Section1">
    <w:name w:val="Section_1"/>
    <w:basedOn w:val="Normal"/>
    <w:qFormat/>
    <w:rsid w:val="00F974C5"/>
    <w:pPr>
      <w:keepNext/>
      <w:spacing w:before="360" w:after="240"/>
      <w:jc w:val="center"/>
    </w:pPr>
    <w:rPr>
      <w:b/>
      <w:bCs/>
      <w:sz w:val="26"/>
      <w:szCs w:val="26"/>
      <w:lang w:bidi="ar-SY"/>
    </w:rPr>
  </w:style>
  <w:style w:type="paragraph" w:customStyle="1" w:styleId="Section2">
    <w:name w:val="Section_2"/>
    <w:basedOn w:val="Section1"/>
    <w:qFormat/>
    <w:rsid w:val="00F974C5"/>
    <w:pPr>
      <w:spacing w:before="240"/>
    </w:pPr>
    <w:rPr>
      <w:b w:val="0"/>
      <w:bCs w:val="0"/>
    </w:rPr>
  </w:style>
  <w:style w:type="paragraph" w:customStyle="1" w:styleId="SectionNo">
    <w:name w:val="Section_No"/>
    <w:basedOn w:val="Normal"/>
    <w:qFormat/>
    <w:rsid w:val="00F974C5"/>
    <w:pPr>
      <w:keepNext/>
      <w:keepLines/>
      <w:spacing w:before="360" w:after="120"/>
      <w:jc w:val="center"/>
    </w:pPr>
    <w:rPr>
      <w:sz w:val="26"/>
      <w:szCs w:val="26"/>
    </w:rPr>
  </w:style>
  <w:style w:type="paragraph" w:customStyle="1" w:styleId="Sectiontitle">
    <w:name w:val="Section title"/>
    <w:basedOn w:val="Normal"/>
    <w:qFormat/>
    <w:rsid w:val="00F974C5"/>
    <w:pPr>
      <w:keepNext/>
      <w:keepLines/>
      <w:spacing w:after="360"/>
      <w:jc w:val="center"/>
    </w:pPr>
    <w:rPr>
      <w:b/>
      <w:bCs/>
      <w:sz w:val="28"/>
      <w:szCs w:val="28"/>
      <w:lang w:bidi="ar-SY"/>
    </w:rPr>
  </w:style>
  <w:style w:type="paragraph" w:customStyle="1" w:styleId="Source">
    <w:name w:val="Source"/>
    <w:basedOn w:val="Normal"/>
    <w:qFormat/>
    <w:rsid w:val="007C3BCD"/>
    <w:pPr>
      <w:keepNext/>
      <w:keepLines/>
      <w:spacing w:before="840" w:after="120"/>
      <w:jc w:val="center"/>
    </w:pPr>
    <w:rPr>
      <w:b/>
      <w:bCs/>
      <w:sz w:val="32"/>
      <w:szCs w:val="32"/>
    </w:rPr>
  </w:style>
  <w:style w:type="paragraph" w:customStyle="1" w:styleId="FigureNo">
    <w:name w:val="Figure_No"/>
    <w:basedOn w:val="Normal"/>
    <w:next w:val="Figuretitle"/>
    <w:qFormat/>
    <w:rsid w:val="002C0104"/>
    <w:pPr>
      <w:keepNext/>
      <w:keepLines/>
      <w:spacing w:before="480" w:after="120"/>
      <w:jc w:val="center"/>
    </w:pPr>
    <w:rPr>
      <w:lang w:bidi="ar-SY"/>
    </w:rPr>
  </w:style>
  <w:style w:type="paragraph" w:customStyle="1" w:styleId="Figuretitle">
    <w:name w:val="Figure_title"/>
    <w:basedOn w:val="Normal"/>
    <w:qFormat/>
    <w:rsid w:val="00F974C5"/>
    <w:pPr>
      <w:keepNext/>
      <w:spacing w:after="240"/>
      <w:jc w:val="center"/>
    </w:pPr>
    <w:rPr>
      <w:b/>
      <w:bCs/>
    </w:rPr>
  </w:style>
  <w:style w:type="paragraph" w:customStyle="1" w:styleId="TableNo">
    <w:name w:val="Table_No"/>
    <w:basedOn w:val="Normal"/>
    <w:next w:val="Tabletitle"/>
    <w:qFormat/>
    <w:rsid w:val="00DC45E9"/>
    <w:pPr>
      <w:keepNext/>
      <w:spacing w:before="480" w:after="120"/>
      <w:jc w:val="center"/>
    </w:pPr>
    <w:rPr>
      <w:lang w:bidi="ar-SY"/>
    </w:rPr>
  </w:style>
  <w:style w:type="paragraph" w:customStyle="1" w:styleId="Tabletitle">
    <w:name w:val="Table_title"/>
    <w:basedOn w:val="TableNo"/>
    <w:qFormat/>
    <w:rsid w:val="00F974C5"/>
    <w:pPr>
      <w:spacing w:before="120" w:after="240"/>
    </w:pPr>
    <w:rPr>
      <w:b/>
      <w:bCs/>
    </w:rPr>
  </w:style>
  <w:style w:type="paragraph" w:customStyle="1" w:styleId="Tablehead">
    <w:name w:val="Table_head"/>
    <w:basedOn w:val="Normal"/>
    <w:qFormat/>
    <w:rsid w:val="00DC45E9"/>
    <w:pPr>
      <w:keepNext/>
      <w:keepLines/>
      <w:spacing w:before="60" w:after="60" w:line="260" w:lineRule="exact"/>
      <w:jc w:val="center"/>
    </w:pPr>
    <w:rPr>
      <w:b/>
      <w:bCs/>
      <w:sz w:val="20"/>
      <w:szCs w:val="20"/>
    </w:rPr>
  </w:style>
  <w:style w:type="paragraph" w:customStyle="1" w:styleId="Tabletext">
    <w:name w:val="Table_text"/>
    <w:basedOn w:val="Normal"/>
    <w:qFormat/>
    <w:rsid w:val="00DC45E9"/>
    <w:pPr>
      <w:tabs>
        <w:tab w:val="clear" w:pos="794"/>
        <w:tab w:val="left" w:pos="284"/>
        <w:tab w:val="left" w:pos="567"/>
        <w:tab w:val="left" w:pos="851"/>
      </w:tabs>
      <w:spacing w:before="40" w:after="40" w:line="260" w:lineRule="exact"/>
    </w:pPr>
    <w:rPr>
      <w:sz w:val="20"/>
      <w:szCs w:val="20"/>
      <w:lang w:bidi="ar-SY"/>
    </w:rPr>
  </w:style>
  <w:style w:type="paragraph" w:customStyle="1" w:styleId="Title1">
    <w:name w:val="Title 1"/>
    <w:basedOn w:val="Normal"/>
    <w:qFormat/>
    <w:rsid w:val="007C3BCD"/>
    <w:pPr>
      <w:keepNext/>
      <w:spacing w:before="360" w:after="120"/>
      <w:jc w:val="center"/>
    </w:pPr>
    <w:rPr>
      <w:w w:val="120"/>
      <w:sz w:val="28"/>
      <w:szCs w:val="28"/>
    </w:rPr>
  </w:style>
  <w:style w:type="paragraph" w:customStyle="1" w:styleId="Title2">
    <w:name w:val="Title 2"/>
    <w:basedOn w:val="Normal"/>
    <w:qFormat/>
    <w:rsid w:val="00F974C5"/>
    <w:pPr>
      <w:keepNext/>
      <w:spacing w:before="240"/>
      <w:jc w:val="center"/>
    </w:pPr>
    <w:rPr>
      <w:w w:val="120"/>
      <w:sz w:val="26"/>
      <w:szCs w:val="26"/>
    </w:rPr>
  </w:style>
  <w:style w:type="paragraph" w:customStyle="1" w:styleId="Title3">
    <w:name w:val="Title 3"/>
    <w:basedOn w:val="Normal"/>
    <w:qFormat/>
    <w:rsid w:val="00F974C5"/>
    <w:pPr>
      <w:keepNext/>
      <w:spacing w:before="240"/>
      <w:jc w:val="center"/>
    </w:pPr>
    <w:rPr>
      <w:sz w:val="26"/>
      <w:szCs w:val="26"/>
    </w:rPr>
  </w:style>
  <w:style w:type="paragraph" w:styleId="TOC1">
    <w:name w:val="toc 1"/>
    <w:basedOn w:val="Normal"/>
    <w:rsid w:val="00DC45E9"/>
    <w:pPr>
      <w:tabs>
        <w:tab w:val="clear" w:pos="794"/>
        <w:tab w:val="left" w:pos="964"/>
        <w:tab w:val="left" w:leader="dot" w:pos="7938"/>
        <w:tab w:val="right" w:pos="9072"/>
      </w:tabs>
      <w:overflowPunct w:val="0"/>
      <w:autoSpaceDE w:val="0"/>
      <w:autoSpaceDN w:val="0"/>
      <w:bidi w:val="0"/>
      <w:adjustRightInd w:val="0"/>
      <w:spacing w:before="200" w:line="240" w:lineRule="auto"/>
      <w:ind w:left="964" w:hanging="964"/>
      <w:jc w:val="left"/>
      <w:textAlignment w:val="baseline"/>
    </w:pPr>
    <w:rPr>
      <w:rFonts w:ascii="Calibri" w:eastAsia="Times New Roman" w:hAnsi="Calibri" w:cs="Times New Roman"/>
      <w:sz w:val="24"/>
      <w:szCs w:val="20"/>
      <w:lang w:val="fr-FR" w:eastAsia="en-US"/>
    </w:rPr>
  </w:style>
  <w:style w:type="paragraph" w:styleId="TOC2">
    <w:name w:val="toc 2"/>
    <w:basedOn w:val="TOC1"/>
    <w:next w:val="Normal"/>
    <w:rsid w:val="00DC45E9"/>
    <w:pPr>
      <w:spacing w:before="160"/>
    </w:pPr>
  </w:style>
  <w:style w:type="paragraph" w:styleId="TOC3">
    <w:name w:val="toc 3"/>
    <w:basedOn w:val="TOC1"/>
    <w:next w:val="Normal"/>
    <w:rsid w:val="00DC45E9"/>
  </w:style>
  <w:style w:type="paragraph" w:styleId="TOC4">
    <w:name w:val="toc 4"/>
    <w:basedOn w:val="TOC1"/>
    <w:next w:val="Normal"/>
    <w:rsid w:val="00DC45E9"/>
  </w:style>
  <w:style w:type="paragraph" w:styleId="TOC5">
    <w:name w:val="toc 5"/>
    <w:basedOn w:val="TOC4"/>
    <w:next w:val="Normal"/>
    <w:rsid w:val="00DC45E9"/>
    <w:rPr>
      <w:lang w:val="fr-CH"/>
    </w:rPr>
  </w:style>
  <w:style w:type="paragraph" w:styleId="TOC6">
    <w:name w:val="toc 6"/>
    <w:basedOn w:val="TOC5"/>
    <w:next w:val="Normal"/>
    <w:rsid w:val="00DC45E9"/>
  </w:style>
  <w:style w:type="paragraph" w:styleId="TOC7">
    <w:name w:val="toc 7"/>
    <w:basedOn w:val="TOC6"/>
    <w:next w:val="Normal"/>
    <w:rsid w:val="00DC45E9"/>
  </w:style>
  <w:style w:type="paragraph" w:styleId="TOC8">
    <w:name w:val="toc 8"/>
    <w:basedOn w:val="TOC7"/>
    <w:next w:val="Normal"/>
    <w:rsid w:val="00DC45E9"/>
  </w:style>
  <w:style w:type="paragraph" w:styleId="TOC9">
    <w:name w:val="toc 9"/>
    <w:basedOn w:val="Normal"/>
    <w:next w:val="Normal"/>
    <w:rsid w:val="00DC45E9"/>
    <w:pPr>
      <w:tabs>
        <w:tab w:val="clear" w:pos="794"/>
        <w:tab w:val="right" w:leader="dot" w:pos="9645"/>
      </w:tabs>
      <w:overflowPunct w:val="0"/>
      <w:autoSpaceDE w:val="0"/>
      <w:autoSpaceDN w:val="0"/>
      <w:bidi w:val="0"/>
      <w:adjustRightInd w:val="0"/>
      <w:spacing w:line="240" w:lineRule="auto"/>
      <w:ind w:left="1920"/>
      <w:jc w:val="left"/>
      <w:textAlignment w:val="baseline"/>
    </w:pPr>
    <w:rPr>
      <w:rFonts w:ascii="Calibri" w:eastAsia="Times New Roman" w:hAnsi="Calibri" w:cs="Times New Roman"/>
      <w:sz w:val="24"/>
      <w:szCs w:val="20"/>
      <w:lang w:val="fr-FR" w:eastAsia="en-US"/>
    </w:rPr>
  </w:style>
  <w:style w:type="paragraph" w:customStyle="1" w:styleId="VolumeNo">
    <w:name w:val="Volume_No"/>
    <w:basedOn w:val="Normal"/>
    <w:qFormat/>
    <w:rsid w:val="00F974C5"/>
    <w:pPr>
      <w:keepNext/>
      <w:spacing w:before="360" w:after="120"/>
      <w:jc w:val="center"/>
    </w:pPr>
    <w:rPr>
      <w:sz w:val="26"/>
      <w:szCs w:val="26"/>
      <w:lang w:bidi="ar-SY"/>
    </w:rPr>
  </w:style>
  <w:style w:type="paragraph" w:customStyle="1" w:styleId="Volumetitle">
    <w:name w:val="Volume_title"/>
    <w:basedOn w:val="VolumeNo"/>
    <w:qFormat/>
    <w:rsid w:val="00F974C5"/>
    <w:pPr>
      <w:spacing w:before="120" w:after="360"/>
    </w:pPr>
    <w:rPr>
      <w:b/>
      <w:bCs/>
      <w:sz w:val="28"/>
      <w:szCs w:val="28"/>
    </w:rPr>
  </w:style>
  <w:style w:type="paragraph" w:customStyle="1" w:styleId="ResNo">
    <w:name w:val="Res_No"/>
    <w:basedOn w:val="Normal"/>
    <w:qFormat/>
    <w:rsid w:val="00F974C5"/>
    <w:pPr>
      <w:keepNext/>
      <w:keepLines/>
      <w:spacing w:before="360"/>
      <w:jc w:val="center"/>
    </w:pPr>
    <w:rPr>
      <w:sz w:val="26"/>
      <w:szCs w:val="26"/>
    </w:rPr>
  </w:style>
  <w:style w:type="paragraph" w:customStyle="1" w:styleId="Restitle">
    <w:name w:val="Res_title"/>
    <w:basedOn w:val="Normal"/>
    <w:qFormat/>
    <w:rsid w:val="00F974C5"/>
    <w:pPr>
      <w:keepNext/>
      <w:keepLines/>
      <w:spacing w:before="240"/>
      <w:jc w:val="center"/>
    </w:pPr>
    <w:rPr>
      <w:b/>
      <w:bCs/>
      <w:sz w:val="28"/>
      <w:szCs w:val="28"/>
      <w:lang w:bidi="ar-SY"/>
    </w:rPr>
  </w:style>
  <w:style w:type="paragraph" w:customStyle="1" w:styleId="OpinionNo">
    <w:name w:val="Opinion_No"/>
    <w:basedOn w:val="Normal"/>
    <w:qFormat/>
    <w:rsid w:val="00F974C5"/>
    <w:pPr>
      <w:keepNext/>
      <w:keepLines/>
      <w:spacing w:before="360" w:after="120"/>
      <w:jc w:val="center"/>
    </w:pPr>
    <w:rPr>
      <w:sz w:val="26"/>
      <w:szCs w:val="26"/>
    </w:rPr>
  </w:style>
  <w:style w:type="paragraph" w:customStyle="1" w:styleId="Opiniontitle">
    <w:name w:val="Opinion_title"/>
    <w:basedOn w:val="Normal"/>
    <w:qFormat/>
    <w:rsid w:val="00F974C5"/>
    <w:pPr>
      <w:keepNext/>
      <w:keepLines/>
      <w:spacing w:after="360"/>
      <w:jc w:val="center"/>
    </w:pPr>
    <w:rPr>
      <w:b/>
      <w:bCs/>
      <w:sz w:val="28"/>
      <w:szCs w:val="28"/>
    </w:rPr>
  </w:style>
  <w:style w:type="paragraph" w:styleId="Signature">
    <w:name w:val="Signature"/>
    <w:basedOn w:val="Normal"/>
    <w:link w:val="SignatureChar"/>
    <w:uiPriority w:val="99"/>
    <w:semiHidden/>
    <w:unhideWhenUsed/>
    <w:qFormat/>
    <w:rsid w:val="008235CD"/>
    <w:pPr>
      <w:spacing w:before="1440"/>
      <w:jc w:val="left"/>
    </w:pPr>
  </w:style>
  <w:style w:type="character" w:customStyle="1" w:styleId="SignatureChar">
    <w:name w:val="Signature Char"/>
    <w:basedOn w:val="DefaultParagraphFont"/>
    <w:link w:val="Signature"/>
    <w:uiPriority w:val="99"/>
    <w:semiHidden/>
    <w:rsid w:val="008235CD"/>
    <w:rPr>
      <w:rFonts w:ascii="Calibri" w:hAnsi="Calibri" w:cs="Traditional Arabic"/>
      <w:szCs w:val="30"/>
    </w:rPr>
  </w:style>
  <w:style w:type="table" w:styleId="TableGrid">
    <w:name w:val="Table Grid"/>
    <w:basedOn w:val="TableNormal"/>
    <w:uiPriority w:val="39"/>
    <w:rsid w:val="002907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974C5"/>
    <w:pPr>
      <w:tabs>
        <w:tab w:val="center" w:pos="4680"/>
        <w:tab w:val="right" w:pos="9360"/>
      </w:tabs>
      <w:spacing w:before="0" w:line="240" w:lineRule="auto"/>
    </w:pPr>
  </w:style>
  <w:style w:type="character" w:customStyle="1" w:styleId="HeaderChar">
    <w:name w:val="Header Char"/>
    <w:basedOn w:val="DefaultParagraphFont"/>
    <w:link w:val="Header"/>
    <w:uiPriority w:val="99"/>
    <w:rsid w:val="00F974C5"/>
    <w:rPr>
      <w:rFonts w:ascii="Dubai" w:hAnsi="Dubai" w:cs="Dubai"/>
    </w:rPr>
  </w:style>
  <w:style w:type="character" w:styleId="Hyperlink">
    <w:name w:val="Hyperlink"/>
    <w:basedOn w:val="DefaultParagraphFont"/>
    <w:unhideWhenUsed/>
    <w:rsid w:val="00660DEA"/>
    <w:rPr>
      <w:rFonts w:ascii="Calibri" w:eastAsia="Calibri" w:hAnsi="Calibri" w:cs="Arial"/>
      <w:noProof/>
      <w:color w:val="5B9BD5" w:themeColor="accent1"/>
      <w:sz w:val="18"/>
      <w:lang w:val="en-GB" w:eastAsia="en-US"/>
    </w:rPr>
  </w:style>
  <w:style w:type="character" w:styleId="BookTitle">
    <w:name w:val="Book Title"/>
    <w:basedOn w:val="DefaultParagraphFont"/>
    <w:uiPriority w:val="33"/>
    <w:rsid w:val="007C3BC7"/>
    <w:rPr>
      <w:b/>
      <w:bCs/>
      <w:i/>
      <w:iCs/>
      <w:color w:val="FF0000"/>
      <w:spacing w:val="5"/>
    </w:rPr>
  </w:style>
  <w:style w:type="character" w:styleId="Emphasis">
    <w:name w:val="Emphasis"/>
    <w:basedOn w:val="DefaultParagraphFont"/>
    <w:uiPriority w:val="20"/>
    <w:rsid w:val="007C3BC7"/>
    <w:rPr>
      <w:i/>
      <w:iCs/>
      <w:color w:val="FF0000"/>
    </w:rPr>
  </w:style>
  <w:style w:type="paragraph" w:customStyle="1" w:styleId="Footnotetext0">
    <w:name w:val="Footnote_text"/>
    <w:basedOn w:val="Normal"/>
    <w:qFormat/>
    <w:rsid w:val="00F974C5"/>
    <w:pPr>
      <w:tabs>
        <w:tab w:val="clear" w:pos="794"/>
        <w:tab w:val="left" w:pos="397"/>
      </w:tabs>
      <w:spacing w:before="60" w:line="168" w:lineRule="auto"/>
      <w:ind w:left="397" w:hanging="397"/>
    </w:pPr>
    <w:rPr>
      <w:sz w:val="20"/>
      <w:szCs w:val="20"/>
    </w:rPr>
  </w:style>
  <w:style w:type="character" w:styleId="IntenseEmphasis">
    <w:name w:val="Intense Emphasis"/>
    <w:basedOn w:val="DefaultParagraphFont"/>
    <w:uiPriority w:val="21"/>
    <w:rsid w:val="007C3BC7"/>
    <w:rPr>
      <w:i/>
      <w:iCs/>
      <w:color w:val="FF0000"/>
    </w:rPr>
  </w:style>
  <w:style w:type="paragraph" w:styleId="IntenseQuote">
    <w:name w:val="Intense Quote"/>
    <w:basedOn w:val="Normal"/>
    <w:next w:val="Normal"/>
    <w:link w:val="IntenseQuoteChar"/>
    <w:uiPriority w:val="30"/>
    <w:rsid w:val="007C3BC7"/>
    <w:pPr>
      <w:pBdr>
        <w:top w:val="single" w:sz="4" w:space="10" w:color="5B9BD5" w:themeColor="accent1"/>
        <w:bottom w:val="single" w:sz="4" w:space="10" w:color="5B9BD5" w:themeColor="accent1"/>
      </w:pBdr>
      <w:spacing w:before="360" w:after="360"/>
      <w:ind w:left="864" w:right="864"/>
      <w:jc w:val="center"/>
    </w:pPr>
    <w:rPr>
      <w:i/>
      <w:iCs/>
      <w:color w:val="FF0000"/>
    </w:rPr>
  </w:style>
  <w:style w:type="character" w:customStyle="1" w:styleId="IntenseQuoteChar">
    <w:name w:val="Intense Quote Char"/>
    <w:basedOn w:val="DefaultParagraphFont"/>
    <w:link w:val="IntenseQuote"/>
    <w:uiPriority w:val="30"/>
    <w:rsid w:val="007C3BC7"/>
    <w:rPr>
      <w:rFonts w:ascii="Calibri" w:hAnsi="Calibri" w:cs="Traditional Arabic"/>
      <w:i/>
      <w:iCs/>
      <w:color w:val="FF0000"/>
      <w:szCs w:val="30"/>
    </w:rPr>
  </w:style>
  <w:style w:type="character" w:styleId="IntenseReference">
    <w:name w:val="Intense Reference"/>
    <w:basedOn w:val="DefaultParagraphFont"/>
    <w:uiPriority w:val="32"/>
    <w:rsid w:val="007C3BC7"/>
    <w:rPr>
      <w:b/>
      <w:bCs/>
      <w:smallCaps/>
      <w:color w:val="FF0000"/>
      <w:spacing w:val="5"/>
    </w:rPr>
  </w:style>
  <w:style w:type="paragraph" w:styleId="ListParagraph">
    <w:name w:val="List Paragraph"/>
    <w:basedOn w:val="Normal"/>
    <w:uiPriority w:val="34"/>
    <w:rsid w:val="00F974C5"/>
    <w:pPr>
      <w:spacing w:before="80"/>
      <w:ind w:left="720"/>
      <w:contextualSpacing/>
    </w:pPr>
  </w:style>
  <w:style w:type="paragraph" w:styleId="Quote">
    <w:name w:val="Quote"/>
    <w:basedOn w:val="Normal"/>
    <w:next w:val="Normal"/>
    <w:link w:val="QuoteChar"/>
    <w:uiPriority w:val="29"/>
    <w:rsid w:val="007C3BC7"/>
    <w:pPr>
      <w:spacing w:before="200" w:after="160"/>
      <w:ind w:left="864" w:right="864"/>
      <w:jc w:val="center"/>
    </w:pPr>
    <w:rPr>
      <w:i/>
      <w:iCs/>
      <w:color w:val="FF0000"/>
    </w:rPr>
  </w:style>
  <w:style w:type="character" w:customStyle="1" w:styleId="QuoteChar">
    <w:name w:val="Quote Char"/>
    <w:basedOn w:val="DefaultParagraphFont"/>
    <w:link w:val="Quote"/>
    <w:uiPriority w:val="29"/>
    <w:rsid w:val="007C3BC7"/>
    <w:rPr>
      <w:rFonts w:ascii="Calibri" w:hAnsi="Calibri" w:cs="Traditional Arabic"/>
      <w:i/>
      <w:iCs/>
      <w:color w:val="FF0000"/>
      <w:szCs w:val="30"/>
    </w:rPr>
  </w:style>
  <w:style w:type="paragraph" w:customStyle="1" w:styleId="Figure">
    <w:name w:val="Figure"/>
    <w:basedOn w:val="Normal"/>
    <w:next w:val="Normal"/>
    <w:rsid w:val="00674614"/>
    <w:pPr>
      <w:tabs>
        <w:tab w:val="clear" w:pos="794"/>
        <w:tab w:val="left" w:pos="567"/>
        <w:tab w:val="left" w:pos="1134"/>
        <w:tab w:val="left" w:pos="1701"/>
        <w:tab w:val="left" w:pos="2268"/>
        <w:tab w:val="left" w:pos="2835"/>
      </w:tabs>
      <w:overflowPunct w:val="0"/>
      <w:autoSpaceDE w:val="0"/>
      <w:autoSpaceDN w:val="0"/>
      <w:bidi w:val="0"/>
      <w:adjustRightInd w:val="0"/>
      <w:spacing w:after="240" w:line="240" w:lineRule="auto"/>
      <w:jc w:val="center"/>
      <w:textAlignment w:val="baseline"/>
    </w:pPr>
    <w:rPr>
      <w:rFonts w:ascii="Calibri" w:eastAsia="Times New Roman" w:hAnsi="Calibri" w:cs="Times New Roman"/>
      <w:sz w:val="24"/>
      <w:szCs w:val="20"/>
      <w:lang w:val="fr-FR" w:eastAsia="en-US"/>
    </w:rPr>
  </w:style>
  <w:style w:type="paragraph" w:styleId="Subtitle">
    <w:name w:val="Subtitle"/>
    <w:basedOn w:val="Normal"/>
    <w:next w:val="Normal"/>
    <w:link w:val="SubtitleChar"/>
    <w:uiPriority w:val="11"/>
    <w:rsid w:val="007C3BC7"/>
    <w:pPr>
      <w:numPr>
        <w:ilvl w:val="1"/>
      </w:numPr>
      <w:spacing w:after="160"/>
    </w:pPr>
    <w:rPr>
      <w:rFonts w:asciiTheme="minorHAnsi" w:hAnsiTheme="minorHAnsi" w:cstheme="minorBidi"/>
      <w:color w:val="FF0000"/>
      <w:spacing w:val="15"/>
    </w:rPr>
  </w:style>
  <w:style w:type="character" w:customStyle="1" w:styleId="SubtitleChar">
    <w:name w:val="Subtitle Char"/>
    <w:basedOn w:val="DefaultParagraphFont"/>
    <w:link w:val="Subtitle"/>
    <w:uiPriority w:val="11"/>
    <w:rsid w:val="007C3BC7"/>
    <w:rPr>
      <w:color w:val="FF0000"/>
      <w:spacing w:val="15"/>
    </w:rPr>
  </w:style>
  <w:style w:type="character" w:styleId="SubtleEmphasis">
    <w:name w:val="Subtle Emphasis"/>
    <w:basedOn w:val="DefaultParagraphFont"/>
    <w:uiPriority w:val="19"/>
    <w:rsid w:val="007C3BC7"/>
    <w:rPr>
      <w:i/>
      <w:iCs/>
      <w:color w:val="FF0000"/>
    </w:rPr>
  </w:style>
  <w:style w:type="character" w:styleId="SubtleReference">
    <w:name w:val="Subtle Reference"/>
    <w:basedOn w:val="DefaultParagraphFont"/>
    <w:uiPriority w:val="31"/>
    <w:rsid w:val="007C3BC7"/>
    <w:rPr>
      <w:smallCaps/>
      <w:color w:val="FF0000"/>
    </w:rPr>
  </w:style>
  <w:style w:type="paragraph" w:customStyle="1" w:styleId="Tablelegend">
    <w:name w:val="Table_legend"/>
    <w:basedOn w:val="Normal"/>
    <w:qFormat/>
    <w:rsid w:val="00DC45E9"/>
    <w:pPr>
      <w:tabs>
        <w:tab w:val="clear" w:pos="794"/>
        <w:tab w:val="left" w:pos="284"/>
        <w:tab w:val="left" w:pos="567"/>
        <w:tab w:val="left" w:pos="851"/>
      </w:tabs>
      <w:spacing w:before="40" w:after="40"/>
      <w:jc w:val="left"/>
    </w:pPr>
    <w:rPr>
      <w:lang w:bidi="ar-SY"/>
    </w:rPr>
  </w:style>
  <w:style w:type="paragraph" w:customStyle="1" w:styleId="Headingb">
    <w:name w:val="Heading_b"/>
    <w:basedOn w:val="Normal"/>
    <w:qFormat/>
    <w:rsid w:val="008339C0"/>
    <w:pPr>
      <w:keepNext/>
      <w:spacing w:before="240"/>
      <w:ind w:left="1134" w:hanging="1134"/>
    </w:pPr>
    <w:rPr>
      <w:b/>
      <w:bCs/>
      <w:sz w:val="24"/>
      <w:szCs w:val="24"/>
    </w:rPr>
  </w:style>
  <w:style w:type="table" w:styleId="GridTable5Dark-Accent1">
    <w:name w:val="Grid Table 5 Dark Accent 1"/>
    <w:basedOn w:val="TableNormal"/>
    <w:uiPriority w:val="50"/>
    <w:rsid w:val="00E61BE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customStyle="1" w:styleId="Subtitle0">
    <w:name w:val="Sub_title"/>
    <w:basedOn w:val="Normal"/>
    <w:qFormat/>
    <w:rsid w:val="007B0AA0"/>
    <w:pPr>
      <w:spacing w:after="120"/>
    </w:pPr>
    <w:rPr>
      <w:sz w:val="30"/>
      <w:szCs w:val="30"/>
      <w:lang w:bidi="ar-EG"/>
    </w:rPr>
  </w:style>
  <w:style w:type="table" w:customStyle="1" w:styleId="TableGrid1">
    <w:name w:val="Table Grid1"/>
    <w:basedOn w:val="TableNormal"/>
    <w:next w:val="TableGrid"/>
    <w:uiPriority w:val="39"/>
    <w:rsid w:val="007B0AA0"/>
    <w:pPr>
      <w:spacing w:after="0" w:line="240" w:lineRule="auto"/>
    </w:pPr>
    <w:rPr>
      <w:rFonts w:eastAsia="Calibr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60DEA"/>
    <w:rPr>
      <w:color w:val="605E5C"/>
      <w:shd w:val="clear" w:color="auto" w:fill="E1DFDD"/>
    </w:rPr>
  </w:style>
  <w:style w:type="paragraph" w:customStyle="1" w:styleId="toc0">
    <w:name w:val="toc 0"/>
    <w:basedOn w:val="Normal"/>
    <w:next w:val="TOC1"/>
    <w:rsid w:val="00DC45E9"/>
    <w:pPr>
      <w:tabs>
        <w:tab w:val="clear" w:pos="794"/>
        <w:tab w:val="right" w:pos="9781"/>
      </w:tabs>
      <w:overflowPunct w:val="0"/>
      <w:autoSpaceDE w:val="0"/>
      <w:autoSpaceDN w:val="0"/>
      <w:bidi w:val="0"/>
      <w:adjustRightInd w:val="0"/>
      <w:spacing w:line="240" w:lineRule="auto"/>
      <w:jc w:val="left"/>
      <w:textAlignment w:val="baseline"/>
    </w:pPr>
    <w:rPr>
      <w:rFonts w:ascii="Calibri" w:eastAsia="Times New Roman" w:hAnsi="Calibri" w:cs="Times New Roman"/>
      <w:b/>
      <w:sz w:val="24"/>
      <w:szCs w:val="20"/>
      <w:lang w:val="fr-FR" w:eastAsia="en-US"/>
    </w:rPr>
  </w:style>
  <w:style w:type="character" w:styleId="CommentReference">
    <w:name w:val="annotation reference"/>
    <w:basedOn w:val="DefaultParagraphFont"/>
    <w:uiPriority w:val="99"/>
    <w:semiHidden/>
    <w:unhideWhenUsed/>
    <w:rsid w:val="00FA049D"/>
    <w:rPr>
      <w:sz w:val="16"/>
      <w:szCs w:val="16"/>
    </w:rPr>
  </w:style>
  <w:style w:type="paragraph" w:styleId="CommentText">
    <w:name w:val="annotation text"/>
    <w:basedOn w:val="Normal"/>
    <w:link w:val="CommentTextChar"/>
    <w:uiPriority w:val="99"/>
    <w:unhideWhenUsed/>
    <w:rsid w:val="00FA049D"/>
    <w:pPr>
      <w:spacing w:line="240" w:lineRule="auto"/>
    </w:pPr>
    <w:rPr>
      <w:sz w:val="20"/>
      <w:szCs w:val="20"/>
    </w:rPr>
  </w:style>
  <w:style w:type="character" w:customStyle="1" w:styleId="CommentTextChar">
    <w:name w:val="Comment Text Char"/>
    <w:basedOn w:val="DefaultParagraphFont"/>
    <w:link w:val="CommentText"/>
    <w:uiPriority w:val="99"/>
    <w:rsid w:val="00FA049D"/>
    <w:rPr>
      <w:rFonts w:ascii="Dubai" w:hAnsi="Dubai" w:cs="Dubai"/>
      <w:sz w:val="20"/>
      <w:szCs w:val="20"/>
    </w:rPr>
  </w:style>
  <w:style w:type="paragraph" w:styleId="CommentSubject">
    <w:name w:val="annotation subject"/>
    <w:basedOn w:val="CommentText"/>
    <w:next w:val="CommentText"/>
    <w:link w:val="CommentSubjectChar"/>
    <w:uiPriority w:val="99"/>
    <w:semiHidden/>
    <w:unhideWhenUsed/>
    <w:rsid w:val="00FA049D"/>
    <w:rPr>
      <w:b/>
      <w:bCs/>
    </w:rPr>
  </w:style>
  <w:style w:type="character" w:customStyle="1" w:styleId="CommentSubjectChar">
    <w:name w:val="Comment Subject Char"/>
    <w:basedOn w:val="CommentTextChar"/>
    <w:link w:val="CommentSubject"/>
    <w:uiPriority w:val="99"/>
    <w:semiHidden/>
    <w:rsid w:val="00FA049D"/>
    <w:rPr>
      <w:rFonts w:ascii="Dubai" w:hAnsi="Dubai" w:cs="Duba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6412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ission.algerie@mission-algerie.ch" TargetMode="External"/><Relationship Id="rId4" Type="http://schemas.openxmlformats.org/officeDocument/2006/relationships/settings" Target="settings.xml"/><Relationship Id="rId9" Type="http://schemas.openxmlformats.org/officeDocument/2006/relationships/hyperlink" Target="http://www.mission-algerie.ch"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council.itu.int/2026/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000%20ITU\00%20Template\Arabic%20Templates%202026\SG\Council26EXTdotx.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428108-4966-4581-8805-B68FC0355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Council26EXTdotx.dotx</Template>
  <TotalTime>0</TotalTime>
  <Pages>3</Pages>
  <Words>2303</Words>
  <Characters>2557</Characters>
  <Application>Microsoft Office Word</Application>
  <DocSecurity>0</DocSecurity>
  <Lines>159</Lines>
  <Paragraphs>105</Paragraphs>
  <ScaleCrop>false</ScaleCrop>
  <HeadingPairs>
    <vt:vector size="2" baseType="variant">
      <vt:variant>
        <vt:lpstr>Title</vt:lpstr>
      </vt:variant>
      <vt:variant>
        <vt:i4>1</vt:i4>
      </vt:variant>
    </vt:vector>
  </HeadingPairs>
  <TitlesOfParts>
    <vt:vector size="1" baseType="lpstr">
      <vt:lpstr/>
    </vt:vector>
  </TitlesOfParts>
  <Company>International Telecommunication Union</Company>
  <LinksUpToDate>false</LinksUpToDate>
  <CharactersWithSpaces>4755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 by the Chair of the Council 2026 - Letter from the People's Democratic Republic of Algeria on behalf of the African Group</dc:title>
  <dc:subject>Extraordinary session of the ITU Council 2026</dc:subject>
  <dc:creator>Arabic_AK</dc:creator>
  <cp:keywords>C26-EXT; C26; C2026; Council 2026; PP26</cp:keywords>
  <dc:description/>
  <cp:lastModifiedBy>ITUGBS</cp:lastModifiedBy>
  <cp:revision>2</cp:revision>
  <dcterms:created xsi:type="dcterms:W3CDTF">2026-08-25T11:45:00Z</dcterms:created>
  <dcterms:modified xsi:type="dcterms:W3CDTF">2026-08-25T11:45:00Z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4764bc0ed8aab6cc3f228418da0bf4d692034987165b3c327d8e9737cd820415</vt:lpwstr>
  </property>
</Properties>
</file>