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Overlap w:val="never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796BD3" w:rsidRPr="000019E5" w14:paraId="31551344" w14:textId="77777777" w:rsidTr="00D17718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5B844F10" w14:textId="062DB4CD" w:rsidR="00796BD3" w:rsidRPr="000019E5" w:rsidRDefault="00796BD3" w:rsidP="00D17718">
            <w:pPr>
              <w:tabs>
                <w:tab w:val="clear" w:pos="1588"/>
                <w:tab w:val="clear" w:pos="1985"/>
                <w:tab w:val="left" w:pos="851"/>
                <w:tab w:val="center" w:pos="1930"/>
              </w:tabs>
              <w:spacing w:before="0" w:line="240" w:lineRule="atLeast"/>
              <w:rPr>
                <w:b/>
                <w:lang w:val="ru-RU"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</w:p>
        </w:tc>
        <w:tc>
          <w:tcPr>
            <w:tcW w:w="5245" w:type="dxa"/>
          </w:tcPr>
          <w:p w14:paraId="7DDA0DEC" w14:textId="3EE76C54" w:rsidR="00796BD3" w:rsidRPr="000019E5" w:rsidRDefault="0033025A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0019E5">
              <w:rPr>
                <w:b/>
                <w:lang w:val="ru-RU"/>
              </w:rPr>
              <w:t xml:space="preserve">Документ </w:t>
            </w:r>
            <w:r w:rsidR="00796BD3" w:rsidRPr="000019E5">
              <w:rPr>
                <w:b/>
                <w:lang w:val="ru-RU"/>
              </w:rPr>
              <w:t>C2</w:t>
            </w:r>
            <w:r w:rsidR="00BE00DD" w:rsidRPr="000019E5">
              <w:rPr>
                <w:b/>
                <w:lang w:val="ru-RU"/>
              </w:rPr>
              <w:t>6</w:t>
            </w:r>
            <w:r w:rsidR="000B4003" w:rsidRPr="000019E5">
              <w:rPr>
                <w:b/>
                <w:lang w:val="ru-RU"/>
              </w:rPr>
              <w:t>-EXT</w:t>
            </w:r>
            <w:r w:rsidR="00796BD3" w:rsidRPr="000019E5">
              <w:rPr>
                <w:b/>
                <w:lang w:val="ru-RU"/>
              </w:rPr>
              <w:t>/</w:t>
            </w:r>
            <w:r w:rsidR="00CB11FA" w:rsidRPr="000019E5">
              <w:rPr>
                <w:b/>
                <w:lang w:val="ru-RU"/>
              </w:rPr>
              <w:t>4</w:t>
            </w:r>
            <w:r w:rsidR="00796BD3" w:rsidRPr="000019E5">
              <w:rPr>
                <w:b/>
                <w:lang w:val="ru-RU"/>
              </w:rPr>
              <w:t>-R</w:t>
            </w:r>
          </w:p>
        </w:tc>
      </w:tr>
      <w:tr w:rsidR="00796BD3" w:rsidRPr="000019E5" w14:paraId="2983A823" w14:textId="77777777" w:rsidTr="00D17718">
        <w:trPr>
          <w:cantSplit/>
        </w:trPr>
        <w:tc>
          <w:tcPr>
            <w:tcW w:w="3969" w:type="dxa"/>
            <w:vMerge/>
          </w:tcPr>
          <w:p w14:paraId="27D0ED59" w14:textId="77777777" w:rsidR="00796BD3" w:rsidRPr="000019E5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152E3A6A" w14:textId="6CA819B4" w:rsidR="00796BD3" w:rsidRPr="000019E5" w:rsidRDefault="00CB11FA" w:rsidP="00D17718">
            <w:pPr>
              <w:tabs>
                <w:tab w:val="left" w:pos="851"/>
              </w:tabs>
              <w:spacing w:before="0"/>
              <w:jc w:val="right"/>
              <w:rPr>
                <w:b/>
                <w:lang w:val="ru-RU"/>
              </w:rPr>
            </w:pPr>
            <w:r w:rsidRPr="000019E5">
              <w:rPr>
                <w:b/>
                <w:lang w:val="ru-RU"/>
              </w:rPr>
              <w:t>24 августа 2026 года</w:t>
            </w:r>
          </w:p>
        </w:tc>
      </w:tr>
      <w:tr w:rsidR="00796BD3" w:rsidRPr="000019E5" w14:paraId="4C4903ED" w14:textId="77777777" w:rsidTr="00D17718">
        <w:trPr>
          <w:cantSplit/>
          <w:trHeight w:val="23"/>
        </w:trPr>
        <w:tc>
          <w:tcPr>
            <w:tcW w:w="3969" w:type="dxa"/>
            <w:vMerge/>
          </w:tcPr>
          <w:p w14:paraId="3AD5FFF6" w14:textId="77777777" w:rsidR="00796BD3" w:rsidRPr="000019E5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3EC95184" w14:textId="58C484F6" w:rsidR="00796BD3" w:rsidRPr="000019E5" w:rsidRDefault="0033025A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0019E5">
              <w:rPr>
                <w:b/>
                <w:lang w:val="ru-RU"/>
              </w:rPr>
              <w:t xml:space="preserve">Оригинал: </w:t>
            </w:r>
            <w:r w:rsidR="00CB11FA" w:rsidRPr="000019E5">
              <w:rPr>
                <w:b/>
                <w:lang w:val="ru-RU"/>
              </w:rPr>
              <w:t>русский</w:t>
            </w:r>
          </w:p>
        </w:tc>
      </w:tr>
      <w:tr w:rsidR="00796BD3" w:rsidRPr="000019E5" w14:paraId="3E40B02A" w14:textId="77777777" w:rsidTr="00D17718">
        <w:trPr>
          <w:cantSplit/>
          <w:trHeight w:val="23"/>
        </w:trPr>
        <w:tc>
          <w:tcPr>
            <w:tcW w:w="3969" w:type="dxa"/>
          </w:tcPr>
          <w:p w14:paraId="2828862C" w14:textId="77777777" w:rsidR="00796BD3" w:rsidRPr="000019E5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</w:p>
        </w:tc>
        <w:tc>
          <w:tcPr>
            <w:tcW w:w="5245" w:type="dxa"/>
          </w:tcPr>
          <w:p w14:paraId="35B00F1E" w14:textId="77777777" w:rsidR="00796BD3" w:rsidRPr="000019E5" w:rsidRDefault="00796BD3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</w:p>
        </w:tc>
      </w:tr>
      <w:tr w:rsidR="00796BD3" w:rsidRPr="000019E5" w14:paraId="3AE9D581" w14:textId="77777777" w:rsidTr="00D17718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52B312EC" w14:textId="1F0E5749" w:rsidR="00796BD3" w:rsidRPr="000019E5" w:rsidRDefault="00CB11FA" w:rsidP="00A405F9">
            <w:pPr>
              <w:pStyle w:val="Source"/>
              <w:framePr w:hSpace="0" w:wrap="auto" w:vAnchor="margin" w:hAnchor="text" w:xAlign="left" w:yAlign="inline"/>
              <w:suppressOverlap w:val="0"/>
            </w:pPr>
            <w:bookmarkStart w:id="5" w:name="dsource" w:colFirst="0" w:colLast="0"/>
            <w:bookmarkEnd w:id="4"/>
            <w:r w:rsidRPr="000019E5">
              <w:t>Российская Федерация</w:t>
            </w:r>
          </w:p>
        </w:tc>
      </w:tr>
      <w:tr w:rsidR="00796BD3" w:rsidRPr="00F1497C" w14:paraId="0C1E1736" w14:textId="77777777" w:rsidTr="00D17718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37B093AD" w14:textId="1066A4C7" w:rsidR="00796BD3" w:rsidRPr="000019E5" w:rsidRDefault="00CB11FA" w:rsidP="00A405F9">
            <w:pPr>
              <w:pStyle w:val="Subtitle"/>
              <w:framePr w:hSpace="0" w:wrap="auto" w:xAlign="left" w:yAlign="inline"/>
              <w:suppressOverlap w:val="0"/>
              <w:rPr>
                <w:sz w:val="32"/>
              </w:rPr>
            </w:pPr>
            <w:bookmarkStart w:id="6" w:name="dtitle1" w:colFirst="0" w:colLast="0"/>
            <w:bookmarkEnd w:id="5"/>
            <w:r w:rsidRPr="000019E5">
              <w:rPr>
                <w:sz w:val="32"/>
              </w:rPr>
              <w:t>О КОНКРЕТН</w:t>
            </w:r>
            <w:r w:rsidR="00B8770A">
              <w:rPr>
                <w:sz w:val="32"/>
              </w:rPr>
              <w:t>ОМ</w:t>
            </w:r>
            <w:r w:rsidRPr="000019E5">
              <w:rPr>
                <w:sz w:val="32"/>
              </w:rPr>
              <w:t xml:space="preserve"> МЕСТЕ И </w:t>
            </w:r>
            <w:r w:rsidR="00B8770A">
              <w:rPr>
                <w:sz w:val="32"/>
              </w:rPr>
              <w:t xml:space="preserve">ТОЧНЫХ ДАТАХ </w:t>
            </w:r>
            <w:r w:rsidRPr="000019E5">
              <w:rPr>
                <w:sz w:val="32"/>
              </w:rPr>
              <w:t>ПРОВЕДЕНИЯ ПОЛНОМОЧНОЙ КОНФЕРЕНЦИИ МСЭ 2026 ГОДА</w:t>
            </w:r>
          </w:p>
        </w:tc>
      </w:tr>
      <w:tr w:rsidR="00796BD3" w:rsidRPr="000019E5" w14:paraId="634D0600" w14:textId="77777777" w:rsidTr="00D17718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796D3167" w14:textId="77777777" w:rsidR="00796BD3" w:rsidRPr="000019E5" w:rsidRDefault="0033025A" w:rsidP="00D17718">
            <w:pPr>
              <w:spacing w:before="160"/>
              <w:rPr>
                <w:b/>
                <w:bCs/>
                <w:szCs w:val="22"/>
                <w:lang w:val="ru-RU"/>
              </w:rPr>
            </w:pPr>
            <w:r w:rsidRPr="000019E5">
              <w:rPr>
                <w:b/>
                <w:bCs/>
                <w:szCs w:val="22"/>
                <w:lang w:val="ru-RU"/>
              </w:rPr>
              <w:t>Назначение</w:t>
            </w:r>
          </w:p>
          <w:p w14:paraId="6D0D44DC" w14:textId="77777777" w:rsidR="00796BD3" w:rsidRPr="000019E5" w:rsidRDefault="00796BD3" w:rsidP="00D17718">
            <w:pPr>
              <w:rPr>
                <w:szCs w:val="22"/>
                <w:lang w:val="ru-RU"/>
              </w:rPr>
            </w:pPr>
          </w:p>
          <w:p w14:paraId="3117A349" w14:textId="77777777" w:rsidR="00796BD3" w:rsidRPr="000019E5" w:rsidRDefault="0033025A" w:rsidP="00D17718">
            <w:pPr>
              <w:spacing w:before="160"/>
              <w:rPr>
                <w:b/>
                <w:bCs/>
                <w:szCs w:val="22"/>
                <w:lang w:val="ru-RU"/>
              </w:rPr>
            </w:pPr>
            <w:r w:rsidRPr="000019E5">
              <w:rPr>
                <w:b/>
                <w:bCs/>
                <w:szCs w:val="22"/>
                <w:lang w:val="ru-RU"/>
              </w:rPr>
              <w:t>Необходимые действия Совета</w:t>
            </w:r>
          </w:p>
          <w:p w14:paraId="72DFE8A1" w14:textId="55158199" w:rsidR="00796BD3" w:rsidRPr="000019E5" w:rsidRDefault="00CB11FA" w:rsidP="00D17718">
            <w:pPr>
              <w:rPr>
                <w:szCs w:val="22"/>
                <w:lang w:val="ru-RU"/>
              </w:rPr>
            </w:pPr>
            <w:r w:rsidRPr="000019E5">
              <w:rPr>
                <w:szCs w:val="22"/>
                <w:lang w:val="ru-RU"/>
              </w:rPr>
              <w:t xml:space="preserve">Совету предлагается </w:t>
            </w:r>
            <w:r w:rsidRPr="00C15700">
              <w:rPr>
                <w:b/>
                <w:bCs/>
                <w:szCs w:val="22"/>
                <w:lang w:val="ru-RU"/>
              </w:rPr>
              <w:t>рассмотреть</w:t>
            </w:r>
            <w:r w:rsidRPr="000019E5">
              <w:rPr>
                <w:szCs w:val="22"/>
                <w:lang w:val="ru-RU"/>
              </w:rPr>
              <w:t xml:space="preserve"> настоящий документ и принять соответствующие меры.</w:t>
            </w:r>
          </w:p>
          <w:p w14:paraId="2C72880D" w14:textId="77777777" w:rsidR="00796BD3" w:rsidRPr="000019E5" w:rsidRDefault="00796BD3" w:rsidP="00D17718">
            <w:pPr>
              <w:spacing w:before="160"/>
              <w:rPr>
                <w:caps/>
                <w:szCs w:val="22"/>
                <w:lang w:val="ru-RU"/>
              </w:rPr>
            </w:pPr>
            <w:r w:rsidRPr="000019E5">
              <w:rPr>
                <w:szCs w:val="22"/>
                <w:lang w:val="ru-RU"/>
              </w:rPr>
              <w:t>__________________</w:t>
            </w:r>
          </w:p>
          <w:p w14:paraId="40DA3742" w14:textId="77777777" w:rsidR="00796BD3" w:rsidRPr="000019E5" w:rsidRDefault="0033025A" w:rsidP="00D17718">
            <w:pPr>
              <w:spacing w:before="160"/>
              <w:rPr>
                <w:b/>
                <w:bCs/>
                <w:szCs w:val="22"/>
                <w:lang w:val="ru-RU"/>
              </w:rPr>
            </w:pPr>
            <w:r w:rsidRPr="000019E5">
              <w:rPr>
                <w:b/>
                <w:bCs/>
                <w:szCs w:val="22"/>
                <w:lang w:val="ru-RU"/>
              </w:rPr>
              <w:t>Справочные материалы</w:t>
            </w:r>
          </w:p>
          <w:p w14:paraId="0E86C555" w14:textId="360A3AC9" w:rsidR="00796BD3" w:rsidRPr="000019E5" w:rsidRDefault="00CB11FA" w:rsidP="00D17718">
            <w:pPr>
              <w:spacing w:after="160"/>
              <w:rPr>
                <w:i/>
                <w:iCs/>
                <w:lang w:val="ru-RU"/>
              </w:rPr>
            </w:pPr>
            <w:r w:rsidRPr="000019E5">
              <w:rPr>
                <w:i/>
                <w:iCs/>
                <w:szCs w:val="22"/>
                <w:lang w:val="ru-RU"/>
              </w:rPr>
              <w:t>−</w:t>
            </w:r>
          </w:p>
        </w:tc>
      </w:tr>
      <w:bookmarkEnd w:id="2"/>
      <w:bookmarkEnd w:id="6"/>
    </w:tbl>
    <w:p w14:paraId="1E39C6F4" w14:textId="77777777" w:rsidR="00165D06" w:rsidRPr="000019E5" w:rsidRDefault="00165D06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ru-RU"/>
        </w:rPr>
      </w:pPr>
      <w:r w:rsidRPr="000019E5">
        <w:rPr>
          <w:lang w:val="ru-RU"/>
        </w:rPr>
        <w:br w:type="page"/>
      </w:r>
    </w:p>
    <w:p w14:paraId="7756FB58" w14:textId="64230342" w:rsidR="00CB11FA" w:rsidRPr="000019E5" w:rsidRDefault="00610F20" w:rsidP="00CB11FA">
      <w:pPr>
        <w:pStyle w:val="Heading1"/>
        <w:rPr>
          <w:lang w:val="ru-RU"/>
        </w:rPr>
      </w:pPr>
      <w:r>
        <w:rPr>
          <w:lang w:val="ru-RU"/>
        </w:rPr>
        <w:lastRenderedPageBreak/>
        <w:t>1</w:t>
      </w:r>
      <w:r w:rsidR="00CB11FA" w:rsidRPr="000019E5">
        <w:rPr>
          <w:lang w:val="ru-RU"/>
        </w:rPr>
        <w:tab/>
        <w:t>Текущее положение</w:t>
      </w:r>
    </w:p>
    <w:p w14:paraId="5EF55128" w14:textId="0A05B285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1)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Полномочная конференция МСЭ является высшим органом Союза (положение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40</w:t>
      </w:r>
      <w:r w:rsidR="00610F20">
        <w:rPr>
          <w:lang w:val="ru-RU"/>
        </w:rPr>
        <w:t> </w:t>
      </w:r>
      <w:r w:rsidR="000019E5">
        <w:rPr>
          <w:lang w:val="ru-RU"/>
        </w:rPr>
        <w:t>−</w:t>
      </w:r>
      <w:r w:rsidR="00CB11FA" w:rsidRPr="000019E5">
        <w:rPr>
          <w:lang w:val="ru-RU"/>
        </w:rPr>
        <w:t xml:space="preserve"> подпункт</w:t>
      </w:r>
      <w:r w:rsidR="000019E5">
        <w:rPr>
          <w:lang w:val="ru-RU"/>
        </w:rPr>
        <w:t> </w:t>
      </w:r>
      <w:r w:rsidR="00CB11FA" w:rsidRPr="000019E5">
        <w:rPr>
          <w:i/>
          <w:iCs/>
          <w:lang w:val="ru-RU"/>
        </w:rPr>
        <w:t>а)</w:t>
      </w:r>
      <w:r w:rsidR="00CB11FA" w:rsidRPr="000019E5">
        <w:rPr>
          <w:lang w:val="ru-RU"/>
        </w:rPr>
        <w:t xml:space="preserve"> Статьи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7 Устава).</w:t>
      </w:r>
    </w:p>
    <w:p w14:paraId="043764D8" w14:textId="21C08FC2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2)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Совет (положение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 xml:space="preserve">41 </w:t>
      </w:r>
      <w:r w:rsidR="000019E5">
        <w:rPr>
          <w:lang w:val="ru-RU"/>
        </w:rPr>
        <w:t>−</w:t>
      </w:r>
      <w:r w:rsidR="00CB11FA" w:rsidRPr="000019E5">
        <w:rPr>
          <w:lang w:val="ru-RU"/>
        </w:rPr>
        <w:t xml:space="preserve"> подпункт</w:t>
      </w:r>
      <w:r w:rsidR="000019E5">
        <w:rPr>
          <w:lang w:val="ru-RU"/>
        </w:rPr>
        <w:t> </w:t>
      </w:r>
      <w:r w:rsidR="00CB11FA" w:rsidRPr="000019E5">
        <w:rPr>
          <w:i/>
          <w:iCs/>
          <w:lang w:val="ru-RU"/>
        </w:rPr>
        <w:t>b)</w:t>
      </w:r>
      <w:r w:rsidR="00CB11FA" w:rsidRPr="000019E5">
        <w:rPr>
          <w:lang w:val="ru-RU"/>
        </w:rPr>
        <w:t xml:space="preserve"> Статьи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7 Устава) действует от имени Полномочной конференции в период между Полномочными конференциями в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качестве руководящего органа Союза и принимает все меры для облегчения исполнения Государствами-Членами положений Устава, Конвенции, Административных регламентов, решений конференции, ассамблей и других собраний Союза (Статья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10 Устава).</w:t>
      </w:r>
    </w:p>
    <w:p w14:paraId="5C2468DE" w14:textId="54418FDD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3)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Совет в период между двумя Полномочными конференциями контролирует вопросы общего руководства и управления Союзом; он, в частности в соответствии с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положением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 xml:space="preserve">79 </w:t>
      </w:r>
      <w:r w:rsidR="00B8770A">
        <w:rPr>
          <w:lang w:val="ru-RU"/>
        </w:rPr>
        <w:t xml:space="preserve">Конвенции </w:t>
      </w:r>
      <w:r w:rsidR="00CB11FA" w:rsidRPr="000019E5">
        <w:rPr>
          <w:lang w:val="ru-RU"/>
        </w:rPr>
        <w:t>(подпункт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13) пункта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11 Статьи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 xml:space="preserve">4 </w:t>
      </w:r>
      <w:r w:rsidR="000019E5" w:rsidRPr="000019E5">
        <w:rPr>
          <w:lang w:val="ru-RU"/>
        </w:rPr>
        <w:t>раздела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2) с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согласия большинства Государств-Членов принимает любые необходимые меры для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 xml:space="preserve">временного решения вопросов, </w:t>
      </w:r>
      <w:r w:rsidR="00CB11FA" w:rsidRPr="000019E5">
        <w:rPr>
          <w:b/>
          <w:bCs/>
          <w:lang w:val="ru-RU"/>
        </w:rPr>
        <w:t>не предусмотренных</w:t>
      </w:r>
      <w:r w:rsidR="00CB11FA" w:rsidRPr="000019E5">
        <w:rPr>
          <w:lang w:val="ru-RU"/>
        </w:rPr>
        <w:t xml:space="preserve"> Уставом, Конвенцией и Административными регламентами, урегулирование которых не может быть отложено до следующей компетентной конференции.</w:t>
      </w:r>
    </w:p>
    <w:p w14:paraId="7BD7E18A" w14:textId="3831E5E5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4)</w:t>
      </w:r>
      <w:r w:rsidRPr="000019E5">
        <w:rPr>
          <w:lang w:val="ru-RU"/>
        </w:rPr>
        <w:tab/>
      </w:r>
      <w:r w:rsidR="00CB11FA" w:rsidRPr="000019E5">
        <w:rPr>
          <w:b/>
          <w:bCs/>
          <w:lang w:val="ru-RU"/>
        </w:rPr>
        <w:t>Периодичность проведения</w:t>
      </w:r>
      <w:r w:rsidR="00CB11FA" w:rsidRPr="000019E5">
        <w:rPr>
          <w:lang w:val="ru-RU"/>
        </w:rPr>
        <w:t xml:space="preserve"> Полномочных конференций </w:t>
      </w:r>
      <w:r w:rsidR="00CB11FA" w:rsidRPr="000019E5">
        <w:rPr>
          <w:b/>
          <w:bCs/>
          <w:lang w:val="ru-RU"/>
        </w:rPr>
        <w:t>предусмотрена</w:t>
      </w:r>
      <w:r w:rsidR="00CB11FA" w:rsidRPr="000019E5">
        <w:rPr>
          <w:lang w:val="ru-RU"/>
        </w:rPr>
        <w:t xml:space="preserve"> </w:t>
      </w:r>
      <w:r w:rsidR="00CB11FA" w:rsidRPr="000019E5">
        <w:rPr>
          <w:b/>
          <w:bCs/>
          <w:lang w:val="ru-RU"/>
        </w:rPr>
        <w:t>и четко определена</w:t>
      </w:r>
      <w:r w:rsidR="00CB11FA" w:rsidRPr="000019E5">
        <w:rPr>
          <w:lang w:val="ru-RU"/>
        </w:rPr>
        <w:t xml:space="preserve"> Уставом и в соответствии с положением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47 Устава (пункт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1 Статьи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 xml:space="preserve">8) Полномочная конференция созывается каждые четыре года для решения конкретных вопросов, также </w:t>
      </w:r>
      <w:r w:rsidR="00CB11FA" w:rsidRPr="000019E5">
        <w:rPr>
          <w:b/>
          <w:bCs/>
          <w:lang w:val="ru-RU"/>
        </w:rPr>
        <w:t>четко указанных</w:t>
      </w:r>
      <w:r w:rsidR="00CB11FA" w:rsidRPr="000019E5">
        <w:rPr>
          <w:lang w:val="ru-RU"/>
        </w:rPr>
        <w:t xml:space="preserve"> в положениях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49</w:t>
      </w:r>
      <w:r w:rsidR="000019E5">
        <w:rPr>
          <w:lang w:val="ru-RU"/>
        </w:rPr>
        <w:t>−</w:t>
      </w:r>
      <w:r w:rsidR="00CB11FA" w:rsidRPr="000019E5">
        <w:rPr>
          <w:lang w:val="ru-RU"/>
        </w:rPr>
        <w:t>59 Устава (подпункты</w:t>
      </w:r>
      <w:r w:rsidR="000019E5">
        <w:rPr>
          <w:lang w:val="ru-RU"/>
        </w:rPr>
        <w:t> </w:t>
      </w:r>
      <w:r w:rsidR="00CB11FA" w:rsidRPr="000019E5">
        <w:rPr>
          <w:i/>
          <w:iCs/>
          <w:lang w:val="ru-RU"/>
        </w:rPr>
        <w:t>a)</w:t>
      </w:r>
      <w:r w:rsidR="000019E5" w:rsidRPr="000019E5">
        <w:rPr>
          <w:lang w:val="ru-RU"/>
        </w:rPr>
        <w:t>−</w:t>
      </w:r>
      <w:r w:rsidR="00CB11FA" w:rsidRPr="000019E5">
        <w:rPr>
          <w:i/>
          <w:iCs/>
          <w:lang w:val="ru-RU"/>
        </w:rPr>
        <w:t>k)</w:t>
      </w:r>
      <w:r w:rsidR="00CB11FA" w:rsidRPr="000019E5">
        <w:rPr>
          <w:lang w:val="ru-RU"/>
        </w:rPr>
        <w:t xml:space="preserve"> пункта</w:t>
      </w:r>
      <w:r w:rsidRPr="000019E5">
        <w:rPr>
          <w:lang w:val="ru-RU"/>
        </w:rPr>
        <w:t> </w:t>
      </w:r>
      <w:r w:rsidR="00CB11FA" w:rsidRPr="000019E5">
        <w:rPr>
          <w:lang w:val="ru-RU"/>
        </w:rPr>
        <w:t>2 Статьи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8).</w:t>
      </w:r>
    </w:p>
    <w:p w14:paraId="23F4639F" w14:textId="555B7C46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5)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Полномочная конференция 2022 года при наличии приглашающего правительства государства Катар в своей Резолюции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 xml:space="preserve">77 </w:t>
      </w:r>
      <w:r w:rsidR="00B8770A" w:rsidRPr="000019E5">
        <w:rPr>
          <w:lang w:val="ru-RU"/>
        </w:rPr>
        <w:t>(Пересм. Бухарест, 2022</w:t>
      </w:r>
      <w:r w:rsidR="00B8770A">
        <w:rPr>
          <w:lang w:val="ru-RU"/>
        </w:rPr>
        <w:t> </w:t>
      </w:r>
      <w:r w:rsidR="00B8770A" w:rsidRPr="000019E5">
        <w:rPr>
          <w:lang w:val="ru-RU"/>
        </w:rPr>
        <w:t>г.)</w:t>
      </w:r>
      <w:r w:rsidR="00B8770A">
        <w:rPr>
          <w:lang w:val="ru-RU"/>
        </w:rPr>
        <w:t xml:space="preserve"> о г</w:t>
      </w:r>
      <w:r w:rsidR="00CB11FA" w:rsidRPr="000019E5">
        <w:rPr>
          <w:lang w:val="ru-RU"/>
        </w:rPr>
        <w:t>рафик</w:t>
      </w:r>
      <w:r w:rsidR="00B8770A">
        <w:rPr>
          <w:lang w:val="ru-RU"/>
        </w:rPr>
        <w:t>е</w:t>
      </w:r>
      <w:r w:rsidR="00CB11FA" w:rsidRPr="000019E5">
        <w:rPr>
          <w:lang w:val="ru-RU"/>
        </w:rPr>
        <w:t xml:space="preserve"> проведения и продолжительност</w:t>
      </w:r>
      <w:r w:rsidR="00B8770A">
        <w:rPr>
          <w:lang w:val="ru-RU"/>
        </w:rPr>
        <w:t>и</w:t>
      </w:r>
      <w:r w:rsidR="00CB11FA" w:rsidRPr="000019E5">
        <w:rPr>
          <w:lang w:val="ru-RU"/>
        </w:rPr>
        <w:t xml:space="preserve"> конференций, форумов, ассамблей и сессий Совета Союза (2023–2027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гг.) решила, что Полномочная конференция должна быть проведена в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последнем квартале 2026 года в Дохе (Катар). Совет на своей обычной Сессии 2023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 Решением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636 (С23) определил, что Полномочная конференция откроется в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понедельник</w:t>
      </w:r>
      <w:r w:rsidR="000019E5">
        <w:rPr>
          <w:lang w:val="ru-RU"/>
        </w:rPr>
        <w:t>,</w:t>
      </w:r>
      <w:r w:rsidR="00CB11FA" w:rsidRPr="000019E5">
        <w:rPr>
          <w:lang w:val="ru-RU"/>
        </w:rPr>
        <w:t xml:space="preserve"> 9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ноября 2026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</w:t>
      </w:r>
      <w:r w:rsidR="000019E5">
        <w:rPr>
          <w:lang w:val="ru-RU"/>
        </w:rPr>
        <w:t>,</w:t>
      </w:r>
      <w:r w:rsidR="00CB11FA" w:rsidRPr="000019E5">
        <w:rPr>
          <w:lang w:val="ru-RU"/>
        </w:rPr>
        <w:t xml:space="preserve"> и закроется в пятницу, 27 ноября 2026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</w:t>
      </w:r>
      <w:r w:rsidR="00B8770A">
        <w:rPr>
          <w:lang w:val="ru-RU"/>
        </w:rPr>
        <w:t>.</w:t>
      </w:r>
      <w:r w:rsidR="00CB11FA" w:rsidRPr="000019E5">
        <w:rPr>
          <w:lang w:val="ru-RU"/>
        </w:rPr>
        <w:t xml:space="preserve"> </w:t>
      </w:r>
      <w:r w:rsidR="00B8770A" w:rsidRPr="000019E5">
        <w:rPr>
          <w:lang w:val="ru-RU"/>
        </w:rPr>
        <w:t>По</w:t>
      </w:r>
      <w:r w:rsidR="00B8770A">
        <w:rPr>
          <w:lang w:val="ru-RU"/>
        </w:rPr>
        <w:t> </w:t>
      </w:r>
      <w:r w:rsidR="00CB11FA" w:rsidRPr="000019E5">
        <w:rPr>
          <w:lang w:val="ru-RU"/>
        </w:rPr>
        <w:t>итогам консультаций, проведенных посредством Циркулярного письма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№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23/44 от 7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ноября 2023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года, по конкретному месту и точным датам проведения Полномочной конференции 2026 года</w:t>
      </w:r>
      <w:r w:rsidR="00B8770A">
        <w:rPr>
          <w:lang w:val="ru-RU"/>
        </w:rPr>
        <w:t xml:space="preserve"> (ПК-26)</w:t>
      </w:r>
      <w:r w:rsidR="00CB11FA" w:rsidRPr="000019E5">
        <w:rPr>
          <w:lang w:val="ru-RU"/>
        </w:rPr>
        <w:t xml:space="preserve"> было получено согласие требуемого большинства Государств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– Членов МСЭ в соответствии с п. 47 Конвенции МСЭ. В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результате Государства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– Члены МСЭ договорились о том, что Полномочная конференция 2026</w:t>
      </w:r>
      <w:r w:rsidR="00610F20">
        <w:rPr>
          <w:lang w:val="ru-RU"/>
        </w:rPr>
        <w:t> </w:t>
      </w:r>
      <w:r w:rsidR="00CB11FA" w:rsidRPr="000019E5">
        <w:rPr>
          <w:lang w:val="ru-RU"/>
        </w:rPr>
        <w:t>года (ПК-26) состоится в Дохинском центре выставок и конференций с понедельника, 9 ноября, по пятницу, 27 ноября 2026 года</w:t>
      </w:r>
      <w:r w:rsidR="00FF451F">
        <w:rPr>
          <w:lang w:val="ru-RU"/>
        </w:rPr>
        <w:t>,</w:t>
      </w:r>
      <w:r w:rsidR="00CB11FA" w:rsidRPr="000019E5">
        <w:rPr>
          <w:lang w:val="ru-RU"/>
        </w:rPr>
        <w:t xml:space="preserve"> (CL-23/53 от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21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декабря 2023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</w:t>
      </w:r>
      <w:r w:rsidR="000019E5">
        <w:rPr>
          <w:lang w:val="ru-RU"/>
        </w:rPr>
        <w:t>.</w:t>
      </w:r>
      <w:r w:rsidR="00CB11FA" w:rsidRPr="000019E5">
        <w:rPr>
          <w:lang w:val="ru-RU"/>
        </w:rPr>
        <w:t>) в соответствии с положением 2 Конвенции (подпункт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2) пункта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1 Статьи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 xml:space="preserve">1 </w:t>
      </w:r>
      <w:r w:rsidR="000019E5" w:rsidRPr="000019E5">
        <w:rPr>
          <w:lang w:val="ru-RU"/>
        </w:rPr>
        <w:t>раздела</w:t>
      </w:r>
      <w:r w:rsidR="000019E5">
        <w:rPr>
          <w:lang w:val="ru-RU"/>
        </w:rPr>
        <w:t> </w:t>
      </w:r>
      <w:r w:rsidR="00610F20">
        <w:rPr>
          <w:lang w:val="ru-RU"/>
        </w:rPr>
        <w:t>1</w:t>
      </w:r>
      <w:r w:rsidR="00CB11FA" w:rsidRPr="000019E5">
        <w:rPr>
          <w:lang w:val="ru-RU"/>
        </w:rPr>
        <w:t>), принимая во внимание реализацию процедур, предусмотренных положениями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4</w:t>
      </w:r>
      <w:r w:rsidR="000019E5">
        <w:rPr>
          <w:lang w:val="ru-RU"/>
        </w:rPr>
        <w:t>−</w:t>
      </w:r>
      <w:r w:rsidR="00CB11FA" w:rsidRPr="000019E5">
        <w:rPr>
          <w:lang w:val="ru-RU"/>
        </w:rPr>
        <w:t xml:space="preserve">6 Общего регламента </w:t>
      </w:r>
      <w:r w:rsidR="00B8770A">
        <w:rPr>
          <w:lang w:val="ru-RU"/>
        </w:rPr>
        <w:t xml:space="preserve">конференций, ассамблей и собраний Союза (Общий регламент) </w:t>
      </w:r>
      <w:r w:rsidR="00CB11FA" w:rsidRPr="000019E5">
        <w:rPr>
          <w:lang w:val="ru-RU"/>
        </w:rPr>
        <w:t>(пункты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 xml:space="preserve">1 и 2 </w:t>
      </w:r>
      <w:r w:rsidR="000019E5" w:rsidRPr="000019E5">
        <w:rPr>
          <w:lang w:val="ru-RU"/>
        </w:rPr>
        <w:t>раздела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1 Главы</w:t>
      </w:r>
      <w:r w:rsidR="000019E5">
        <w:rPr>
          <w:lang w:val="ru-RU"/>
        </w:rPr>
        <w:t> </w:t>
      </w:r>
      <w:r w:rsidR="00FF451F">
        <w:rPr>
          <w:lang w:val="en-US"/>
        </w:rPr>
        <w:t>I</w:t>
      </w:r>
      <w:r w:rsidR="00CB11FA" w:rsidRPr="000019E5">
        <w:rPr>
          <w:lang w:val="ru-RU"/>
        </w:rPr>
        <w:t>).</w:t>
      </w:r>
    </w:p>
    <w:p w14:paraId="719E813B" w14:textId="7802C68D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6)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Приглашающее Правительство Государства Катар уже предприняло значительную часть усилий по обеспечению проведения Полномочной конференции в стране.</w:t>
      </w:r>
    </w:p>
    <w:p w14:paraId="68D0B6A8" w14:textId="3D7B42EF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7)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 xml:space="preserve">На момент подготовки вклада отсутствуют прямые рекомендации Департамента </w:t>
      </w:r>
      <w:r w:rsidR="00B8770A">
        <w:rPr>
          <w:lang w:val="ru-RU"/>
        </w:rPr>
        <w:t xml:space="preserve">Организации Объединенных Наций </w:t>
      </w:r>
      <w:r w:rsidR="00CB11FA" w:rsidRPr="000019E5">
        <w:rPr>
          <w:lang w:val="ru-RU"/>
        </w:rPr>
        <w:t>по вопросам охраны и безопасности о возможности проведения Полномочной конференции в соответствии с решениями Полномочной конференции 2022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 и сессии Совета 2023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года, хотя и сохраняется неопределенность в вопросах безопасности в регионе и риски эскалации.</w:t>
      </w:r>
    </w:p>
    <w:p w14:paraId="29FC3F8C" w14:textId="55B29E69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8)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В исключительных случаях между двумя обычными Полномочными конференциями, которые созываются каждые четыре года в соответствии с положением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47 Устава (пункт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1 Статьи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 xml:space="preserve">8), для рассмотрения конкретных вопросов может быть созвана </w:t>
      </w:r>
      <w:r w:rsidR="00CB11FA" w:rsidRPr="000019E5">
        <w:rPr>
          <w:lang w:val="ru-RU"/>
        </w:rPr>
        <w:lastRenderedPageBreak/>
        <w:t>чрезвычайная Полномочная конференция с ограниченной повесткой дня в соответствии с положениями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59A</w:t>
      </w:r>
      <w:r w:rsidR="008403A5">
        <w:rPr>
          <w:lang w:val="ru-RU"/>
        </w:rPr>
        <w:t>−</w:t>
      </w:r>
      <w:r w:rsidR="00CB11FA" w:rsidRPr="000019E5">
        <w:rPr>
          <w:lang w:val="ru-RU"/>
        </w:rPr>
        <w:t>59D Устава (подпункты</w:t>
      </w:r>
      <w:r w:rsidR="000019E5">
        <w:rPr>
          <w:lang w:val="ru-RU"/>
        </w:rPr>
        <w:t> </w:t>
      </w:r>
      <w:r w:rsidR="00CB11FA" w:rsidRPr="000019E5">
        <w:rPr>
          <w:i/>
          <w:iCs/>
          <w:lang w:val="ru-RU"/>
        </w:rPr>
        <w:t>a)</w:t>
      </w:r>
      <w:r w:rsidR="00CB11FA" w:rsidRPr="000019E5">
        <w:rPr>
          <w:lang w:val="ru-RU"/>
        </w:rPr>
        <w:t xml:space="preserve">, </w:t>
      </w:r>
      <w:r w:rsidR="00CB11FA" w:rsidRPr="000019E5">
        <w:rPr>
          <w:i/>
          <w:iCs/>
          <w:lang w:val="ru-RU"/>
        </w:rPr>
        <w:t>b)</w:t>
      </w:r>
      <w:r w:rsidR="00CB11FA" w:rsidRPr="000019E5">
        <w:rPr>
          <w:lang w:val="ru-RU"/>
        </w:rPr>
        <w:t xml:space="preserve"> и </w:t>
      </w:r>
      <w:r w:rsidR="00CB11FA" w:rsidRPr="000019E5">
        <w:rPr>
          <w:i/>
          <w:iCs/>
          <w:lang w:val="ru-RU"/>
        </w:rPr>
        <w:t>c)</w:t>
      </w:r>
      <w:r w:rsidR="00CB11FA" w:rsidRPr="000019E5">
        <w:rPr>
          <w:lang w:val="ru-RU"/>
        </w:rPr>
        <w:t xml:space="preserve"> </w:t>
      </w:r>
      <w:r w:rsidR="008403A5" w:rsidRPr="000019E5">
        <w:rPr>
          <w:lang w:val="ru-RU"/>
        </w:rPr>
        <w:t>пункт</w:t>
      </w:r>
      <w:r w:rsidR="008403A5">
        <w:rPr>
          <w:lang w:val="ru-RU"/>
        </w:rPr>
        <w:t>а</w:t>
      </w:r>
      <w:r w:rsidR="008403A5" w:rsidRPr="000019E5">
        <w:rPr>
          <w:lang w:val="ru-RU"/>
        </w:rPr>
        <w:t xml:space="preserve"> 3 </w:t>
      </w:r>
      <w:r w:rsidR="00CB11FA" w:rsidRPr="000019E5">
        <w:rPr>
          <w:lang w:val="ru-RU"/>
        </w:rPr>
        <w:t>Статьи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8).</w:t>
      </w:r>
    </w:p>
    <w:p w14:paraId="4D1EA2A5" w14:textId="39FD09E1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9)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 xml:space="preserve">Когда Полномочная конференция должна проводиться при отсутствии приглашающего правительства, Генеральный секретарь после получения согласия правительства Швейцарской Конфедерации принимает необходимые меры по созыву и организации конференции </w:t>
      </w:r>
      <w:r w:rsidR="008403A5">
        <w:rPr>
          <w:lang w:val="ru-RU"/>
        </w:rPr>
        <w:t xml:space="preserve">или ассамблеи </w:t>
      </w:r>
      <w:r w:rsidR="00CB11FA" w:rsidRPr="000019E5">
        <w:rPr>
          <w:lang w:val="ru-RU"/>
        </w:rPr>
        <w:t>в месте пребывания Союза (положение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35 Общего регламента).</w:t>
      </w:r>
    </w:p>
    <w:p w14:paraId="2B52640B" w14:textId="1806A390" w:rsidR="00CB11FA" w:rsidRPr="000019E5" w:rsidRDefault="00610F20" w:rsidP="00CB11FA">
      <w:pPr>
        <w:pStyle w:val="Heading1"/>
        <w:rPr>
          <w:lang w:val="ru-RU"/>
        </w:rPr>
      </w:pPr>
      <w:r>
        <w:rPr>
          <w:lang w:val="ru-RU"/>
        </w:rPr>
        <w:t>2</w:t>
      </w:r>
      <w:r w:rsidR="00CB11FA" w:rsidRPr="000019E5">
        <w:rPr>
          <w:lang w:val="ru-RU"/>
        </w:rPr>
        <w:tab/>
        <w:t>Выводы</w:t>
      </w:r>
    </w:p>
    <w:p w14:paraId="12D4B425" w14:textId="4570E38E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1)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Полномочная конференция в соответствии с Уставом проводится строго раз в четыре года, и эта периодичность для проведения обычной Полномочной конференции не может быть изменена без пересмотра соответствующих положений Устава.</w:t>
      </w:r>
    </w:p>
    <w:p w14:paraId="050FA11F" w14:textId="174BB950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2)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Предстоящая обычная Полномочная конференция в соответствии с Уставом, Конвенцией и Общим регламентом должна быть созвана в 2026 году либо в Государстве Катар, либо в Швейцарской Конфедерации, государстве пребывания МСЭ.</w:t>
      </w:r>
    </w:p>
    <w:p w14:paraId="43A4E626" w14:textId="44405D56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3)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Предстоящая обычная Полномочная конференция 2026 года при ее проведении в Государстве Катар или в Швейцарской Конфедерации должна быть проведена в период, позволяющий рассмотреть все вопросы повестки дня, и период ее проведения не может быть разделен между этими или иными другими Государствами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− Членами Союза в силу положений Статьи 1 Конвенции и положения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5 Общего регламента (подпункт</w:t>
      </w:r>
      <w:r w:rsidRPr="000019E5">
        <w:rPr>
          <w:lang w:val="ru-RU"/>
        </w:rPr>
        <w:t> </w:t>
      </w:r>
      <w:r w:rsidR="00CB11FA" w:rsidRPr="000019E5">
        <w:rPr>
          <w:lang w:val="ru-RU"/>
        </w:rPr>
        <w:t>1) пункта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 xml:space="preserve">2 </w:t>
      </w:r>
      <w:r w:rsidRPr="000019E5">
        <w:rPr>
          <w:lang w:val="ru-RU"/>
        </w:rPr>
        <w:t>раздела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1 Главы</w:t>
      </w:r>
      <w:r w:rsidR="000019E5">
        <w:rPr>
          <w:lang w:val="ru-RU"/>
        </w:rPr>
        <w:t> </w:t>
      </w:r>
      <w:r w:rsidR="00FF451F">
        <w:rPr>
          <w:lang w:val="en-US"/>
        </w:rPr>
        <w:t>I</w:t>
      </w:r>
      <w:r w:rsidR="00CB11FA" w:rsidRPr="000019E5">
        <w:rPr>
          <w:lang w:val="ru-RU"/>
        </w:rPr>
        <w:t xml:space="preserve">), а также </w:t>
      </w:r>
      <w:r w:rsidR="000019E5" w:rsidRPr="000019E5">
        <w:rPr>
          <w:lang w:val="ru-RU"/>
        </w:rPr>
        <w:t xml:space="preserve">письма </w:t>
      </w:r>
      <w:r w:rsidR="00CB11FA" w:rsidRPr="000019E5">
        <w:rPr>
          <w:lang w:val="ru-RU"/>
        </w:rPr>
        <w:t>CL-23/53 от 21</w:t>
      </w:r>
      <w:r w:rsidRPr="000019E5">
        <w:rPr>
          <w:lang w:val="ru-RU"/>
        </w:rPr>
        <w:t> </w:t>
      </w:r>
      <w:r w:rsidR="00CB11FA" w:rsidRPr="000019E5">
        <w:rPr>
          <w:lang w:val="ru-RU"/>
        </w:rPr>
        <w:t>декабря 2023</w:t>
      </w:r>
      <w:r w:rsidRPr="000019E5">
        <w:rPr>
          <w:lang w:val="ru-RU"/>
        </w:rPr>
        <w:t> </w:t>
      </w:r>
      <w:r w:rsidR="00CB11FA" w:rsidRPr="000019E5">
        <w:rPr>
          <w:lang w:val="ru-RU"/>
        </w:rPr>
        <w:t>года.</w:t>
      </w:r>
    </w:p>
    <w:p w14:paraId="281E0903" w14:textId="4801723B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4)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Существуют юридические риски в связи с трактованием положения о периодичности проведения Полномочной конференции, которая созывается каждые четыре года (</w:t>
      </w:r>
      <w:r w:rsidR="008403A5">
        <w:rPr>
          <w:lang w:val="ru-RU"/>
        </w:rPr>
        <w:t>в</w:t>
      </w:r>
      <w:r w:rsidR="00610F20">
        <w:rPr>
          <w:lang w:val="ru-RU"/>
        </w:rPr>
        <w:t> </w:t>
      </w:r>
      <w:r w:rsidR="008403A5">
        <w:rPr>
          <w:lang w:val="ru-RU"/>
        </w:rPr>
        <w:t>п. </w:t>
      </w:r>
      <w:r w:rsidR="008403A5" w:rsidRPr="008403A5">
        <w:rPr>
          <w:lang w:val="ru-RU"/>
        </w:rPr>
        <w:t>47 1</w:t>
      </w:r>
      <w:r w:rsidR="008403A5">
        <w:rPr>
          <w:lang w:val="ru-RU"/>
        </w:rPr>
        <w:t xml:space="preserve"> Устава в версии на французском языке указано:</w:t>
      </w:r>
      <w:r w:rsidR="00CB11FA" w:rsidRPr="000019E5">
        <w:rPr>
          <w:i/>
          <w:iCs/>
          <w:lang w:val="ru-RU"/>
        </w:rPr>
        <w:t xml:space="preserve"> </w:t>
      </w:r>
      <w:r w:rsidR="008403A5" w:rsidRPr="00610F20">
        <w:rPr>
          <w:lang w:val="ru-RU"/>
        </w:rPr>
        <w:t>"</w:t>
      </w:r>
      <w:r w:rsidR="00CB11FA" w:rsidRPr="000019E5">
        <w:rPr>
          <w:i/>
          <w:iCs/>
          <w:lang w:val="ru-RU"/>
        </w:rPr>
        <w:t>La Conférence de plénipotentiaires est composée de délégations représentant les Membres. Elle est convoquée tous les quatre ans.</w:t>
      </w:r>
      <w:r w:rsidR="008403A5" w:rsidRPr="00610F20">
        <w:rPr>
          <w:lang w:val="ru-RU"/>
        </w:rPr>
        <w:t>"</w:t>
      </w:r>
      <w:r w:rsidR="00CB11FA" w:rsidRPr="000019E5">
        <w:rPr>
          <w:lang w:val="ru-RU"/>
        </w:rPr>
        <w:t>)</w:t>
      </w:r>
      <w:r w:rsidR="008403A5">
        <w:rPr>
          <w:lang w:val="ru-RU"/>
        </w:rPr>
        <w:t>.</w:t>
      </w:r>
      <w:r w:rsidR="00CB11FA" w:rsidRPr="000019E5">
        <w:rPr>
          <w:lang w:val="ru-RU"/>
        </w:rPr>
        <w:t xml:space="preserve"> </w:t>
      </w:r>
      <w:r w:rsidR="008403A5">
        <w:rPr>
          <w:lang w:val="ru-RU"/>
        </w:rPr>
        <w:t xml:space="preserve">Это </w:t>
      </w:r>
      <w:r w:rsidR="00CB11FA" w:rsidRPr="000019E5">
        <w:rPr>
          <w:lang w:val="ru-RU"/>
        </w:rPr>
        <w:t>может трактоваться как необходимость проводить Полномочную конференцию спустя ровно четыре года со дня окончания предыдущей Полномочной конференции, что может означать, что Полномочная конференция 2026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 должна начинаться не позднее 14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октября 2026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года.</w:t>
      </w:r>
    </w:p>
    <w:p w14:paraId="234C7D53" w14:textId="70247D0C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5)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В случае более мягкого трактования положения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47 Устава (пункт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1 Статьи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8) Полномочная конференция 2026 года должна проводиться до конца 2026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 и не позднее.</w:t>
      </w:r>
    </w:p>
    <w:p w14:paraId="4870ACB2" w14:textId="2A488AC9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6)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 xml:space="preserve">Созыв чрезвычайной Полномочной конференции целесообразен в случаях необходимости решить конкретные вопросы, которые не могли быть решены обычной Полномочной конференцией или появились после проведения обычной Полномочной конференции, требуют безотлагательного решения и не могут оставаться нерешенными до следующей обычной Полномочной конференции. </w:t>
      </w:r>
    </w:p>
    <w:p w14:paraId="259E16D0" w14:textId="42DE169E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7)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В силу толкования положений Статьи 8 Устава в целом и в частности положений</w:t>
      </w:r>
      <w:r w:rsidRPr="000019E5">
        <w:rPr>
          <w:lang w:val="ru-RU"/>
        </w:rPr>
        <w:t> </w:t>
      </w:r>
      <w:r w:rsidR="00CB11FA" w:rsidRPr="000019E5">
        <w:rPr>
          <w:lang w:val="ru-RU"/>
        </w:rPr>
        <w:t>59A</w:t>
      </w:r>
      <w:r w:rsidR="008403A5">
        <w:rPr>
          <w:lang w:val="ru-RU"/>
        </w:rPr>
        <w:t>−</w:t>
      </w:r>
      <w:r w:rsidR="00CB11FA" w:rsidRPr="000019E5">
        <w:rPr>
          <w:lang w:val="ru-RU"/>
        </w:rPr>
        <w:t>59D Устава (подпункты</w:t>
      </w:r>
      <w:r w:rsidR="000019E5">
        <w:rPr>
          <w:lang w:val="ru-RU"/>
        </w:rPr>
        <w:t> </w:t>
      </w:r>
      <w:r w:rsidR="00CB11FA" w:rsidRPr="000019E5">
        <w:rPr>
          <w:i/>
          <w:iCs/>
          <w:lang w:val="ru-RU"/>
        </w:rPr>
        <w:t>a)</w:t>
      </w:r>
      <w:r w:rsidR="00CB11FA" w:rsidRPr="000019E5">
        <w:rPr>
          <w:lang w:val="ru-RU"/>
        </w:rPr>
        <w:t xml:space="preserve">, </w:t>
      </w:r>
      <w:r w:rsidR="00CB11FA" w:rsidRPr="000019E5">
        <w:rPr>
          <w:i/>
          <w:iCs/>
          <w:lang w:val="ru-RU"/>
        </w:rPr>
        <w:t>b)</w:t>
      </w:r>
      <w:r w:rsidR="00CB11FA" w:rsidRPr="000019E5">
        <w:rPr>
          <w:lang w:val="ru-RU"/>
        </w:rPr>
        <w:t xml:space="preserve"> и </w:t>
      </w:r>
      <w:r w:rsidR="00CB11FA" w:rsidRPr="000019E5">
        <w:rPr>
          <w:i/>
          <w:iCs/>
          <w:lang w:val="ru-RU"/>
        </w:rPr>
        <w:t>c)</w:t>
      </w:r>
      <w:r w:rsidR="00CB11FA" w:rsidRPr="000019E5">
        <w:rPr>
          <w:lang w:val="ru-RU"/>
        </w:rPr>
        <w:t xml:space="preserve"> </w:t>
      </w:r>
      <w:r w:rsidR="008403A5" w:rsidRPr="000019E5">
        <w:rPr>
          <w:lang w:val="ru-RU"/>
        </w:rPr>
        <w:t>пункт</w:t>
      </w:r>
      <w:r w:rsidR="008403A5">
        <w:rPr>
          <w:lang w:val="ru-RU"/>
        </w:rPr>
        <w:t>а </w:t>
      </w:r>
      <w:r w:rsidR="008403A5" w:rsidRPr="000019E5">
        <w:rPr>
          <w:lang w:val="ru-RU"/>
        </w:rPr>
        <w:t>3</w:t>
      </w:r>
      <w:r w:rsidR="008403A5">
        <w:rPr>
          <w:lang w:val="ru-RU"/>
        </w:rPr>
        <w:t xml:space="preserve"> </w:t>
      </w:r>
      <w:r w:rsidR="00CB11FA" w:rsidRPr="000019E5">
        <w:rPr>
          <w:lang w:val="ru-RU"/>
        </w:rPr>
        <w:t>Статьи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8) и изложенного выше, решение о созыве чрезвычайной Полномочной конференции 2027</w:t>
      </w:r>
      <w:r w:rsidRPr="000019E5">
        <w:rPr>
          <w:lang w:val="ru-RU"/>
        </w:rPr>
        <w:t> </w:t>
      </w:r>
      <w:r w:rsidR="00CB11FA" w:rsidRPr="000019E5">
        <w:rPr>
          <w:lang w:val="ru-RU"/>
        </w:rPr>
        <w:t>года или последующих годов, следующей сразу за предстоящей обычной Полномочной конференцией 2026 года, не может быть принято Советом 2026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 до проведения предстоящей обычной Полномочной конференции 2026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года, так как:</w:t>
      </w:r>
    </w:p>
    <w:p w14:paraId="3CDDDD7D" w14:textId="5D167C8B" w:rsidR="00CB11FA" w:rsidRPr="000019E5" w:rsidRDefault="00CB11FA" w:rsidP="00CB11FA">
      <w:pPr>
        <w:pStyle w:val="enumlev2"/>
        <w:rPr>
          <w:lang w:val="ru-RU"/>
        </w:rPr>
      </w:pPr>
      <w:r w:rsidRPr="000019E5">
        <w:rPr>
          <w:lang w:val="ru-RU"/>
        </w:rPr>
        <w:t>−</w:t>
      </w:r>
      <w:r w:rsidRPr="000019E5">
        <w:rPr>
          <w:lang w:val="ru-RU"/>
        </w:rPr>
        <w:tab/>
        <w:t>обычная Полномочная конференция не может проводиться с ограниченной повесткой дня и должна охватывать все вопросы, предусмотренные положениями</w:t>
      </w:r>
      <w:r w:rsidR="00412F94" w:rsidRPr="000019E5">
        <w:rPr>
          <w:lang w:val="ru-RU"/>
        </w:rPr>
        <w:t> </w:t>
      </w:r>
      <w:r w:rsidRPr="000019E5">
        <w:rPr>
          <w:lang w:val="ru-RU"/>
        </w:rPr>
        <w:t>49–59</w:t>
      </w:r>
      <w:r w:rsidR="000019E5">
        <w:rPr>
          <w:lang w:val="ru-RU"/>
        </w:rPr>
        <w:t xml:space="preserve"> Устава</w:t>
      </w:r>
      <w:r w:rsidRPr="000019E5">
        <w:rPr>
          <w:lang w:val="ru-RU"/>
        </w:rPr>
        <w:t xml:space="preserve"> (подпункты</w:t>
      </w:r>
      <w:r w:rsidR="000019E5">
        <w:rPr>
          <w:lang w:val="ru-RU"/>
        </w:rPr>
        <w:t> </w:t>
      </w:r>
      <w:r w:rsidRPr="000019E5">
        <w:rPr>
          <w:i/>
          <w:iCs/>
          <w:lang w:val="ru-RU"/>
        </w:rPr>
        <w:t>a)</w:t>
      </w:r>
      <w:r w:rsidRPr="000019E5">
        <w:rPr>
          <w:lang w:val="ru-RU"/>
        </w:rPr>
        <w:t>−</w:t>
      </w:r>
      <w:r w:rsidRPr="000019E5">
        <w:rPr>
          <w:i/>
          <w:iCs/>
          <w:lang w:val="ru-RU"/>
        </w:rPr>
        <w:t>k)</w:t>
      </w:r>
      <w:r w:rsidRPr="000019E5">
        <w:rPr>
          <w:lang w:val="ru-RU"/>
        </w:rPr>
        <w:t xml:space="preserve"> пункта</w:t>
      </w:r>
      <w:r w:rsidR="000019E5">
        <w:rPr>
          <w:lang w:val="ru-RU"/>
        </w:rPr>
        <w:t> </w:t>
      </w:r>
      <w:r w:rsidRPr="000019E5">
        <w:rPr>
          <w:lang w:val="ru-RU"/>
        </w:rPr>
        <w:t>2 Статьи</w:t>
      </w:r>
      <w:r w:rsidR="000019E5">
        <w:rPr>
          <w:lang w:val="ru-RU"/>
        </w:rPr>
        <w:t> </w:t>
      </w:r>
      <w:r w:rsidRPr="000019E5">
        <w:rPr>
          <w:lang w:val="ru-RU"/>
        </w:rPr>
        <w:t>8);</w:t>
      </w:r>
    </w:p>
    <w:p w14:paraId="2686D988" w14:textId="65EBCD4C" w:rsidR="00CB11FA" w:rsidRPr="000019E5" w:rsidRDefault="00CB11FA" w:rsidP="00CB11FA">
      <w:pPr>
        <w:pStyle w:val="enumlev2"/>
        <w:rPr>
          <w:lang w:val="ru-RU"/>
        </w:rPr>
      </w:pPr>
      <w:r w:rsidRPr="000019E5">
        <w:rPr>
          <w:lang w:val="ru-RU"/>
        </w:rPr>
        <w:lastRenderedPageBreak/>
        <w:t>−</w:t>
      </w:r>
      <w:r w:rsidRPr="000019E5">
        <w:rPr>
          <w:lang w:val="ru-RU"/>
        </w:rPr>
        <w:tab/>
        <w:t>обычная Полномочная конференция в исключительных случаях может принять решение о созыве чрезвычайной Полномочной конференции с ограниченной повесткой дня в период до следующей предстоящей обычной Полномочной конференции для рассмотрения конкретных вопросов, которые остались нерешенными обычной Полномочной конференцией, но требует решения высшего органа Союза;</w:t>
      </w:r>
    </w:p>
    <w:p w14:paraId="1E53F712" w14:textId="0E3F1999" w:rsidR="00CB11FA" w:rsidRPr="000019E5" w:rsidRDefault="000019E5" w:rsidP="00CB11FA">
      <w:pPr>
        <w:pStyle w:val="enumlev2"/>
        <w:rPr>
          <w:lang w:val="ru-RU"/>
        </w:rPr>
      </w:pPr>
      <w:r w:rsidRPr="000019E5">
        <w:rPr>
          <w:lang w:val="ru-RU"/>
        </w:rPr>
        <w:t>−</w:t>
      </w:r>
      <w:r w:rsidR="00CB11FA" w:rsidRPr="000019E5">
        <w:rPr>
          <w:lang w:val="ru-RU"/>
        </w:rPr>
        <w:tab/>
        <w:t>Государства-Члены двумя третями от числа Государств − Членов Союза по индивидуальным просьбам в адрес Генерального секретаря или по предложению Совета могут созвать чрезвычайную Полномочную конференцию с ограниченной повесткой дня в период между двумя обычными Полномочными конференциями для рассмотрения новых появившихся конкретных вопросов, требующих решения высшего органа Союза.</w:t>
      </w:r>
    </w:p>
    <w:p w14:paraId="163A3E04" w14:textId="4B9EBAE9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8)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Многие Государства-Члены и Члены Секторов уже произвели оплату проживания своих делегаций в отелях Дохи, аренды помещений для социальных мероприятий, производства сувенирной продукции и пр</w:t>
      </w:r>
      <w:r w:rsidR="000019E5">
        <w:rPr>
          <w:lang w:val="ru-RU"/>
        </w:rPr>
        <w:t>оч</w:t>
      </w:r>
      <w:r w:rsidR="00CB11FA" w:rsidRPr="000019E5">
        <w:rPr>
          <w:lang w:val="ru-RU"/>
        </w:rPr>
        <w:t>.</w:t>
      </w:r>
    </w:p>
    <w:p w14:paraId="5369D613" w14:textId="385F055A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9)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Кроме того, в случае переноса Полномочной конференции на январь 2027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 многие Государства-Члены могут столкнуться со сложностями финансирования затрат, отнесенных к 2027</w:t>
      </w:r>
      <w:r w:rsidR="0078549F">
        <w:rPr>
          <w:lang w:val="ru-RU"/>
        </w:rPr>
        <w:t> </w:t>
      </w:r>
      <w:r w:rsidR="00CB11FA" w:rsidRPr="000019E5">
        <w:rPr>
          <w:lang w:val="ru-RU"/>
        </w:rPr>
        <w:t>году из бюджета 2026 года, в особенности при наличии уже произведенных оплат на участие делегации в Полномочной конференции 2026</w:t>
      </w:r>
      <w:r w:rsidR="000019E5">
        <w:rPr>
          <w:lang w:val="ru-RU"/>
        </w:rPr>
        <w:t> </w:t>
      </w:r>
      <w:r w:rsidR="00CB11FA" w:rsidRPr="000019E5">
        <w:rPr>
          <w:lang w:val="ru-RU"/>
        </w:rPr>
        <w:t>года.</w:t>
      </w:r>
    </w:p>
    <w:p w14:paraId="1E4680B4" w14:textId="656C0E70" w:rsidR="00CB11FA" w:rsidRPr="000019E5" w:rsidRDefault="00412F94" w:rsidP="00CB11FA">
      <w:pPr>
        <w:pStyle w:val="enumlev1"/>
        <w:rPr>
          <w:lang w:val="ru-RU"/>
        </w:rPr>
      </w:pPr>
      <w:r w:rsidRPr="000019E5">
        <w:rPr>
          <w:lang w:val="ru-RU"/>
        </w:rPr>
        <w:t>10)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Более того, в некоторых Государствах-Членах бюджетные средства доводятся до организаций в середине января, а в некоторых Государствах-Членах рождественские каникулы длятся с 31 декабря 2026</w:t>
      </w:r>
      <w:r w:rsidR="0078549F">
        <w:rPr>
          <w:lang w:val="ru-RU"/>
        </w:rPr>
        <w:t> </w:t>
      </w:r>
      <w:r w:rsidR="00CB11FA" w:rsidRPr="000019E5">
        <w:rPr>
          <w:lang w:val="ru-RU"/>
        </w:rPr>
        <w:t>года до 10</w:t>
      </w:r>
      <w:r w:rsidR="0078549F">
        <w:rPr>
          <w:lang w:val="ru-RU"/>
        </w:rPr>
        <w:t> </w:t>
      </w:r>
      <w:r w:rsidR="00CB11FA" w:rsidRPr="000019E5">
        <w:rPr>
          <w:lang w:val="ru-RU"/>
        </w:rPr>
        <w:t>января 2027</w:t>
      </w:r>
      <w:r w:rsidR="0078549F">
        <w:rPr>
          <w:lang w:val="ru-RU"/>
        </w:rPr>
        <w:t> </w:t>
      </w:r>
      <w:r w:rsidR="00CB11FA" w:rsidRPr="000019E5">
        <w:rPr>
          <w:lang w:val="ru-RU"/>
        </w:rPr>
        <w:t>года (11</w:t>
      </w:r>
      <w:r w:rsidRPr="000019E5">
        <w:rPr>
          <w:lang w:val="ru-RU"/>
        </w:rPr>
        <w:t> </w:t>
      </w:r>
      <w:r w:rsidR="00CB11FA" w:rsidRPr="000019E5">
        <w:rPr>
          <w:lang w:val="ru-RU"/>
        </w:rPr>
        <w:t>января 2027 г</w:t>
      </w:r>
      <w:r w:rsidRPr="000019E5">
        <w:rPr>
          <w:lang w:val="ru-RU"/>
        </w:rPr>
        <w:t>. −</w:t>
      </w:r>
      <w:r w:rsidR="00CB11FA" w:rsidRPr="000019E5">
        <w:rPr>
          <w:lang w:val="ru-RU"/>
        </w:rPr>
        <w:t xml:space="preserve"> первый рабочий день), что еще более усложняет ситуацию с финансированием и направления делегаций для участия в Полномочной конференции в даты предлагаемые Генеральным секретарем МСЭ</w:t>
      </w:r>
      <w:r w:rsidRPr="000019E5">
        <w:rPr>
          <w:lang w:val="ru-RU"/>
        </w:rPr>
        <w:t> −</w:t>
      </w:r>
      <w:r w:rsidR="00CB11FA" w:rsidRPr="000019E5">
        <w:rPr>
          <w:lang w:val="ru-RU"/>
        </w:rPr>
        <w:t xml:space="preserve"> 11</w:t>
      </w:r>
      <w:r w:rsidRPr="000019E5">
        <w:rPr>
          <w:lang w:val="ru-RU"/>
        </w:rPr>
        <w:t>−</w:t>
      </w:r>
      <w:r w:rsidR="00CB11FA" w:rsidRPr="000019E5">
        <w:rPr>
          <w:lang w:val="ru-RU"/>
        </w:rPr>
        <w:t>29</w:t>
      </w:r>
      <w:r w:rsidRPr="000019E5">
        <w:rPr>
          <w:lang w:val="ru-RU"/>
        </w:rPr>
        <w:t> </w:t>
      </w:r>
      <w:r w:rsidR="00CB11FA" w:rsidRPr="000019E5">
        <w:rPr>
          <w:lang w:val="ru-RU"/>
        </w:rPr>
        <w:t>января 2027</w:t>
      </w:r>
      <w:r w:rsidRPr="000019E5">
        <w:rPr>
          <w:lang w:val="ru-RU"/>
        </w:rPr>
        <w:t> г.</w:t>
      </w:r>
      <w:r w:rsidR="00CB11FA" w:rsidRPr="000019E5">
        <w:rPr>
          <w:lang w:val="ru-RU"/>
        </w:rPr>
        <w:t>, указанные в</w:t>
      </w:r>
      <w:r w:rsidRPr="000019E5">
        <w:rPr>
          <w:lang w:val="ru-RU"/>
        </w:rPr>
        <w:t> Документе</w:t>
      </w:r>
      <w:r w:rsidR="0078549F">
        <w:rPr>
          <w:lang w:val="ru-RU"/>
        </w:rPr>
        <w:t> </w:t>
      </w:r>
      <w:hyperlink r:id="rId7" w:history="1">
        <w:r w:rsidR="00CB11FA" w:rsidRPr="000019E5">
          <w:rPr>
            <w:rStyle w:val="Hyperlink"/>
            <w:lang w:val="ru-RU"/>
          </w:rPr>
          <w:t>C26-EXT/2</w:t>
        </w:r>
      </w:hyperlink>
      <w:r w:rsidR="00CB11FA" w:rsidRPr="000019E5">
        <w:rPr>
          <w:lang w:val="ru-RU"/>
        </w:rPr>
        <w:t>.</w:t>
      </w:r>
    </w:p>
    <w:p w14:paraId="30B772C4" w14:textId="160640E1" w:rsidR="00CB11FA" w:rsidRPr="000019E5" w:rsidRDefault="00B854D0" w:rsidP="00CB11FA">
      <w:pPr>
        <w:pStyle w:val="Heading1"/>
        <w:rPr>
          <w:lang w:val="ru-RU"/>
        </w:rPr>
      </w:pPr>
      <w:r>
        <w:rPr>
          <w:lang w:val="ru-RU"/>
        </w:rPr>
        <w:t>3</w:t>
      </w:r>
      <w:r w:rsidR="00CB11FA" w:rsidRPr="000019E5">
        <w:rPr>
          <w:lang w:val="ru-RU"/>
        </w:rPr>
        <w:tab/>
        <w:t>Предложение</w:t>
      </w:r>
    </w:p>
    <w:p w14:paraId="08BA9A81" w14:textId="6F45FC2F" w:rsidR="00CB11FA" w:rsidRPr="00CB11FA" w:rsidRDefault="00CB11FA" w:rsidP="00CB11FA">
      <w:pPr>
        <w:rPr>
          <w:lang w:val="ru-RU"/>
        </w:rPr>
      </w:pPr>
      <w:r w:rsidRPr="00CB11FA">
        <w:rPr>
          <w:lang w:val="ru-RU"/>
        </w:rPr>
        <w:t>Учитывая изложенное, а также отмечая, что периодичность проведения Полномочных конференций четко определена Уставом и в соответствии с положением</w:t>
      </w:r>
      <w:r w:rsidR="0078549F">
        <w:rPr>
          <w:lang w:val="ru-RU"/>
        </w:rPr>
        <w:t> </w:t>
      </w:r>
      <w:r w:rsidRPr="00CB11FA">
        <w:rPr>
          <w:lang w:val="ru-RU"/>
        </w:rPr>
        <w:t>47 Устава (пункт</w:t>
      </w:r>
      <w:r w:rsidR="000019E5" w:rsidRPr="000019E5">
        <w:rPr>
          <w:lang w:val="ru-RU"/>
        </w:rPr>
        <w:t> </w:t>
      </w:r>
      <w:r w:rsidRPr="00CB11FA">
        <w:rPr>
          <w:lang w:val="ru-RU"/>
        </w:rPr>
        <w:t>1 Статьи</w:t>
      </w:r>
      <w:r w:rsidR="000019E5" w:rsidRPr="000019E5">
        <w:rPr>
          <w:lang w:val="ru-RU"/>
        </w:rPr>
        <w:t> </w:t>
      </w:r>
      <w:r w:rsidRPr="00CB11FA">
        <w:rPr>
          <w:lang w:val="ru-RU"/>
        </w:rPr>
        <w:t>8) составляет каждые четыре года, авторы вклада предлагают Совету:</w:t>
      </w:r>
    </w:p>
    <w:p w14:paraId="79C5FD68" w14:textId="38D88BDE" w:rsidR="00CB11FA" w:rsidRPr="000019E5" w:rsidRDefault="000019E5" w:rsidP="00CB11FA">
      <w:pPr>
        <w:pStyle w:val="enumlev1"/>
        <w:rPr>
          <w:lang w:val="ru-RU"/>
        </w:rPr>
      </w:pPr>
      <w:r w:rsidRPr="000019E5">
        <w:rPr>
          <w:lang w:val="ru-RU"/>
        </w:rPr>
        <w:t>1)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Поблагодарить Государство Катар за предпринятые усилия по подготовке проведения Полномочной конференции 2026 года.</w:t>
      </w:r>
    </w:p>
    <w:p w14:paraId="3B9787FA" w14:textId="41F50177" w:rsidR="00CB11FA" w:rsidRPr="000019E5" w:rsidRDefault="000019E5" w:rsidP="00CB11FA">
      <w:pPr>
        <w:pStyle w:val="enumlev1"/>
        <w:rPr>
          <w:lang w:val="ru-RU"/>
        </w:rPr>
      </w:pPr>
      <w:r w:rsidRPr="000019E5">
        <w:rPr>
          <w:lang w:val="ru-RU"/>
        </w:rPr>
        <w:t>2)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Поддержать проведение Полномочной конференции строго в 2026</w:t>
      </w:r>
      <w:r w:rsidR="0078549F">
        <w:rPr>
          <w:lang w:val="ru-RU"/>
        </w:rPr>
        <w:t> </w:t>
      </w:r>
      <w:r w:rsidR="00CB11FA" w:rsidRPr="000019E5">
        <w:rPr>
          <w:lang w:val="ru-RU"/>
        </w:rPr>
        <w:t>году в сроки, позволяющие рассмотрение полной повестки дня в соответствии с положениями</w:t>
      </w:r>
      <w:r w:rsidRPr="000019E5">
        <w:rPr>
          <w:lang w:val="ru-RU"/>
        </w:rPr>
        <w:t> </w:t>
      </w:r>
      <w:r w:rsidR="00CB11FA" w:rsidRPr="000019E5">
        <w:rPr>
          <w:lang w:val="ru-RU"/>
        </w:rPr>
        <w:t>49</w:t>
      </w:r>
      <w:r w:rsidRPr="000019E5">
        <w:rPr>
          <w:lang w:val="ru-RU"/>
        </w:rPr>
        <w:t>−</w:t>
      </w:r>
      <w:r w:rsidR="00CB11FA" w:rsidRPr="000019E5">
        <w:rPr>
          <w:lang w:val="ru-RU"/>
        </w:rPr>
        <w:t>59</w:t>
      </w:r>
      <w:r w:rsidR="0078549F">
        <w:rPr>
          <w:lang w:val="ru-RU"/>
        </w:rPr>
        <w:t xml:space="preserve"> Устава</w:t>
      </w:r>
      <w:r w:rsidR="00CB11FA" w:rsidRPr="000019E5">
        <w:rPr>
          <w:lang w:val="ru-RU"/>
        </w:rPr>
        <w:t xml:space="preserve"> (подпункты</w:t>
      </w:r>
      <w:r w:rsidRPr="000019E5">
        <w:rPr>
          <w:lang w:val="ru-RU"/>
        </w:rPr>
        <w:t> </w:t>
      </w:r>
      <w:r w:rsidR="00CB11FA" w:rsidRPr="000019E5">
        <w:rPr>
          <w:i/>
          <w:iCs/>
          <w:lang w:val="ru-RU"/>
        </w:rPr>
        <w:t>a)</w:t>
      </w:r>
      <w:r w:rsidRPr="000019E5">
        <w:rPr>
          <w:lang w:val="ru-RU"/>
        </w:rPr>
        <w:t>−</w:t>
      </w:r>
      <w:r w:rsidR="00CB11FA" w:rsidRPr="000019E5">
        <w:rPr>
          <w:i/>
          <w:iCs/>
          <w:lang w:val="ru-RU"/>
        </w:rPr>
        <w:t>k)</w:t>
      </w:r>
      <w:r w:rsidR="00CB11FA" w:rsidRPr="000019E5">
        <w:rPr>
          <w:lang w:val="ru-RU"/>
        </w:rPr>
        <w:t xml:space="preserve"> пункта</w:t>
      </w:r>
      <w:r w:rsidRPr="000019E5">
        <w:rPr>
          <w:lang w:val="ru-RU"/>
        </w:rPr>
        <w:t> </w:t>
      </w:r>
      <w:r w:rsidR="00CB11FA" w:rsidRPr="000019E5">
        <w:rPr>
          <w:lang w:val="ru-RU"/>
        </w:rPr>
        <w:t>2 Статьи</w:t>
      </w:r>
      <w:r w:rsidR="0078549F">
        <w:rPr>
          <w:lang w:val="ru-RU"/>
        </w:rPr>
        <w:t> </w:t>
      </w:r>
      <w:r w:rsidR="00CB11FA" w:rsidRPr="000019E5">
        <w:rPr>
          <w:lang w:val="ru-RU"/>
        </w:rPr>
        <w:t>8);</w:t>
      </w:r>
    </w:p>
    <w:p w14:paraId="3F484BC6" w14:textId="341FBBBB" w:rsidR="00CB11FA" w:rsidRPr="000019E5" w:rsidRDefault="000019E5" w:rsidP="00CB11FA">
      <w:pPr>
        <w:pStyle w:val="enumlev1"/>
        <w:rPr>
          <w:lang w:val="ru-RU"/>
        </w:rPr>
      </w:pPr>
      <w:r w:rsidRPr="000019E5">
        <w:rPr>
          <w:lang w:val="ru-RU"/>
        </w:rPr>
        <w:t>3)</w:t>
      </w:r>
      <w:r w:rsidRPr="000019E5">
        <w:rPr>
          <w:lang w:val="ru-RU"/>
        </w:rPr>
        <w:tab/>
      </w:r>
      <w:r w:rsidR="00CB11FA" w:rsidRPr="000019E5">
        <w:rPr>
          <w:lang w:val="ru-RU"/>
        </w:rPr>
        <w:t>Учитывать финансовые последствия при рассмотрении предложений по изменению места, дат и сроков проведения Полномочной конференции, которые затрагивают не только затраты Союза, приглашающего государства и государства пребывания Союза, но и расходы всех Государств-Членов и Членов Секторов МСЭ, связанные с направлением своих делегаций для участия в Полномочной конференции, как уже понесенные (бронирование отелей, залов, билетов на авиационный и иной транспорт и пр</w:t>
      </w:r>
      <w:r w:rsidR="0078549F">
        <w:rPr>
          <w:lang w:val="ru-RU"/>
        </w:rPr>
        <w:t>оч.</w:t>
      </w:r>
      <w:r w:rsidR="00CB11FA" w:rsidRPr="000019E5">
        <w:rPr>
          <w:lang w:val="ru-RU"/>
        </w:rPr>
        <w:t>) так и предстоящие, включая возможные штрафы и пенни, а также существующие бюджетные ограничения, связанные с невозможностью отнесения понесенных и/или планируемых финансовых затрат из бюджетов 2026</w:t>
      </w:r>
      <w:r w:rsidR="0078549F">
        <w:rPr>
          <w:lang w:val="ru-RU"/>
        </w:rPr>
        <w:t> </w:t>
      </w:r>
      <w:r w:rsidR="00CB11FA" w:rsidRPr="000019E5">
        <w:rPr>
          <w:lang w:val="ru-RU"/>
        </w:rPr>
        <w:t>года на 2027</w:t>
      </w:r>
      <w:r w:rsidR="0078549F">
        <w:rPr>
          <w:lang w:val="ru-RU"/>
        </w:rPr>
        <w:t> </w:t>
      </w:r>
      <w:r w:rsidR="00CB11FA" w:rsidRPr="000019E5">
        <w:rPr>
          <w:lang w:val="ru-RU"/>
        </w:rPr>
        <w:t>год.</w:t>
      </w:r>
    </w:p>
    <w:p w14:paraId="76BFA3B5" w14:textId="77777777" w:rsidR="00796BD3" w:rsidRPr="000019E5" w:rsidRDefault="00C462C5" w:rsidP="0078549F">
      <w:pPr>
        <w:spacing w:before="240"/>
        <w:jc w:val="center"/>
        <w:rPr>
          <w:lang w:val="ru-RU"/>
        </w:rPr>
      </w:pPr>
      <w:r w:rsidRPr="000019E5">
        <w:rPr>
          <w:lang w:val="ru-RU"/>
        </w:rPr>
        <w:t>______________</w:t>
      </w:r>
    </w:p>
    <w:sectPr w:rsidR="00796BD3" w:rsidRPr="000019E5" w:rsidSect="00796BD3">
      <w:footerReference w:type="default" r:id="rId8"/>
      <w:headerReference w:type="first" r:id="rId9"/>
      <w:footerReference w:type="first" r:id="rId10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8CC94" w14:textId="77777777" w:rsidR="00677D76" w:rsidRDefault="00677D76">
      <w:r>
        <w:separator/>
      </w:r>
    </w:p>
  </w:endnote>
  <w:endnote w:type="continuationSeparator" w:id="0">
    <w:p w14:paraId="3D91CD71" w14:textId="77777777" w:rsidR="00677D76" w:rsidRDefault="0067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0BACE9C6" w14:textId="77777777" w:rsidTr="00E31DCE">
      <w:trPr>
        <w:jc w:val="center"/>
      </w:trPr>
      <w:tc>
        <w:tcPr>
          <w:tcW w:w="1803" w:type="dxa"/>
          <w:vAlign w:val="center"/>
        </w:tcPr>
        <w:p w14:paraId="277D27E8" w14:textId="2A036457" w:rsidR="00672F8A" w:rsidRDefault="00345D2A" w:rsidP="00672F8A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 xml:space="preserve">gDoc </w:t>
          </w:r>
          <w:r w:rsidR="00412F94" w:rsidRPr="00412F94">
            <w:rPr>
              <w:noProof/>
            </w:rPr>
            <w:t>2602168</w:t>
          </w:r>
        </w:p>
      </w:tc>
      <w:tc>
        <w:tcPr>
          <w:tcW w:w="8261" w:type="dxa"/>
        </w:tcPr>
        <w:p w14:paraId="0770C11B" w14:textId="50ACFB9D" w:rsidR="00672F8A" w:rsidRPr="00E06FD5" w:rsidRDefault="00672F8A" w:rsidP="000B4003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E00DD">
            <w:rPr>
              <w:bCs/>
            </w:rPr>
            <w:t>6</w:t>
          </w:r>
          <w:r w:rsidR="000B4003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412F94">
            <w:rPr>
              <w:bCs/>
            </w:rPr>
            <w:t>4</w:t>
          </w:r>
          <w:r w:rsidRPr="00623AE3">
            <w:rPr>
              <w:bCs/>
            </w:rPr>
            <w:t>-</w:t>
          </w:r>
          <w:r w:rsidR="00165D06"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039116EB" w14:textId="77777777" w:rsidR="000E568E" w:rsidRPr="00672F8A" w:rsidRDefault="000E568E" w:rsidP="00672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439E5C8E" w14:textId="77777777" w:rsidTr="00E31DCE">
      <w:trPr>
        <w:jc w:val="center"/>
      </w:trPr>
      <w:tc>
        <w:tcPr>
          <w:tcW w:w="1803" w:type="dxa"/>
          <w:vAlign w:val="center"/>
        </w:tcPr>
        <w:p w14:paraId="48AE8BBF" w14:textId="77777777" w:rsidR="00672F8A" w:rsidRDefault="00D631AA" w:rsidP="00672F8A">
          <w:pPr>
            <w:pStyle w:val="Header"/>
            <w:jc w:val="left"/>
            <w:rPr>
              <w:noProof/>
            </w:rPr>
          </w:pPr>
          <w:hyperlink r:id="rId1" w:anchor="/ru" w:history="1">
            <w:r w:rsidRPr="00BE00DD">
              <w:rPr>
                <w:rStyle w:val="Hyperlink"/>
                <w:szCs w:val="14"/>
              </w:rPr>
              <w:t>council.itu.int/202</w:t>
            </w:r>
            <w:r w:rsidR="00BE00DD" w:rsidRPr="00BE00DD">
              <w:rPr>
                <w:rStyle w:val="Hyperlink"/>
                <w:szCs w:val="14"/>
              </w:rPr>
              <w:t>6</w:t>
            </w:r>
          </w:hyperlink>
          <w:r w:rsidR="00BE00DD">
            <w:rPr>
              <w:color w:val="0563C1"/>
              <w:szCs w:val="14"/>
            </w:rPr>
            <w:t xml:space="preserve"> </w:t>
          </w:r>
        </w:p>
      </w:tc>
      <w:tc>
        <w:tcPr>
          <w:tcW w:w="8261" w:type="dxa"/>
        </w:tcPr>
        <w:p w14:paraId="6B33F72D" w14:textId="075A4A69" w:rsidR="00672F8A" w:rsidRPr="00E06FD5" w:rsidRDefault="00672F8A" w:rsidP="000B4003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E00DD">
            <w:rPr>
              <w:bCs/>
            </w:rPr>
            <w:t>6</w:t>
          </w:r>
          <w:r w:rsidR="000B4003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412F94">
            <w:rPr>
              <w:bCs/>
            </w:rPr>
            <w:t>4</w:t>
          </w:r>
          <w:r w:rsidRPr="00623AE3">
            <w:rPr>
              <w:bCs/>
            </w:rPr>
            <w:t>-</w:t>
          </w:r>
          <w:r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2D5179F2" w14:textId="77777777" w:rsidR="000E568E" w:rsidRPr="00672F8A" w:rsidRDefault="000E568E" w:rsidP="00672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2AA8D" w14:textId="77777777" w:rsidR="00677D76" w:rsidRDefault="00677D76">
      <w:r>
        <w:t>____________________</w:t>
      </w:r>
    </w:p>
  </w:footnote>
  <w:footnote w:type="continuationSeparator" w:id="0">
    <w:p w14:paraId="147977E1" w14:textId="77777777" w:rsidR="00677D76" w:rsidRDefault="0067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9F586" w14:textId="77777777" w:rsidR="0014229E" w:rsidRPr="000B4003" w:rsidRDefault="000B4003" w:rsidP="000B4003">
    <w:pPr>
      <w:pStyle w:val="Header"/>
      <w:jc w:val="left"/>
    </w:pPr>
    <w:r>
      <w:rPr>
        <w:noProof/>
      </w:rPr>
      <w:drawing>
        <wp:inline distT="0" distB="0" distL="0" distR="0" wp14:anchorId="4297B203" wp14:editId="5094E3BF">
          <wp:extent cx="3107781" cy="936000"/>
          <wp:effectExtent l="0" t="0" r="0" b="0"/>
          <wp:docPr id="5803626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362608" name="Picture 5803626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7781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52A0F"/>
    <w:multiLevelType w:val="hybridMultilevel"/>
    <w:tmpl w:val="0822442C"/>
    <w:lvl w:ilvl="0" w:tplc="C472EAB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95C5E"/>
    <w:multiLevelType w:val="hybridMultilevel"/>
    <w:tmpl w:val="EC0C0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1154F"/>
    <w:multiLevelType w:val="hybridMultilevel"/>
    <w:tmpl w:val="9B28D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44CDE"/>
    <w:multiLevelType w:val="hybridMultilevel"/>
    <w:tmpl w:val="CB3C656E"/>
    <w:lvl w:ilvl="0" w:tplc="1C6E31FA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693786">
    <w:abstractNumId w:val="0"/>
  </w:num>
  <w:num w:numId="2" w16cid:durableId="685525142">
    <w:abstractNumId w:val="4"/>
  </w:num>
  <w:num w:numId="3" w16cid:durableId="1719358488">
    <w:abstractNumId w:val="2"/>
  </w:num>
  <w:num w:numId="4" w16cid:durableId="1798792901">
    <w:abstractNumId w:val="3"/>
  </w:num>
  <w:num w:numId="5" w16cid:durableId="1925382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FA"/>
    <w:rsid w:val="000019E5"/>
    <w:rsid w:val="00005BE0"/>
    <w:rsid w:val="0001696F"/>
    <w:rsid w:val="0002183E"/>
    <w:rsid w:val="00027D0B"/>
    <w:rsid w:val="000569B4"/>
    <w:rsid w:val="0006007D"/>
    <w:rsid w:val="00080E82"/>
    <w:rsid w:val="000934DD"/>
    <w:rsid w:val="000A10CA"/>
    <w:rsid w:val="000B2DE7"/>
    <w:rsid w:val="000B4003"/>
    <w:rsid w:val="000B4E93"/>
    <w:rsid w:val="000E568E"/>
    <w:rsid w:val="001110BB"/>
    <w:rsid w:val="0014229E"/>
    <w:rsid w:val="0014734F"/>
    <w:rsid w:val="00156890"/>
    <w:rsid w:val="0015710D"/>
    <w:rsid w:val="00163A32"/>
    <w:rsid w:val="00165D06"/>
    <w:rsid w:val="00182997"/>
    <w:rsid w:val="00192B41"/>
    <w:rsid w:val="001B7B09"/>
    <w:rsid w:val="001E6719"/>
    <w:rsid w:val="001E7F50"/>
    <w:rsid w:val="00225368"/>
    <w:rsid w:val="00227FF0"/>
    <w:rsid w:val="00244C39"/>
    <w:rsid w:val="00276F05"/>
    <w:rsid w:val="00277DEA"/>
    <w:rsid w:val="00291EB6"/>
    <w:rsid w:val="002926F6"/>
    <w:rsid w:val="002C3F32"/>
    <w:rsid w:val="002D2F57"/>
    <w:rsid w:val="002D48C5"/>
    <w:rsid w:val="0033025A"/>
    <w:rsid w:val="00345D2A"/>
    <w:rsid w:val="00381936"/>
    <w:rsid w:val="003935CB"/>
    <w:rsid w:val="003F099E"/>
    <w:rsid w:val="003F235E"/>
    <w:rsid w:val="00401FD7"/>
    <w:rsid w:val="004023E0"/>
    <w:rsid w:val="00403DD8"/>
    <w:rsid w:val="004070A0"/>
    <w:rsid w:val="00412F94"/>
    <w:rsid w:val="00425CA7"/>
    <w:rsid w:val="00442515"/>
    <w:rsid w:val="0045686C"/>
    <w:rsid w:val="00465C35"/>
    <w:rsid w:val="004918C4"/>
    <w:rsid w:val="00497703"/>
    <w:rsid w:val="004A0374"/>
    <w:rsid w:val="004A45B5"/>
    <w:rsid w:val="004D0129"/>
    <w:rsid w:val="00515795"/>
    <w:rsid w:val="005A64D5"/>
    <w:rsid w:val="005B3DEC"/>
    <w:rsid w:val="00601994"/>
    <w:rsid w:val="00610F20"/>
    <w:rsid w:val="00660449"/>
    <w:rsid w:val="00672F8A"/>
    <w:rsid w:val="00677D76"/>
    <w:rsid w:val="006E2D42"/>
    <w:rsid w:val="00703676"/>
    <w:rsid w:val="00707304"/>
    <w:rsid w:val="00732269"/>
    <w:rsid w:val="00762555"/>
    <w:rsid w:val="0077110E"/>
    <w:rsid w:val="00784980"/>
    <w:rsid w:val="0078549F"/>
    <w:rsid w:val="00785ABD"/>
    <w:rsid w:val="00796BD3"/>
    <w:rsid w:val="007A2DD4"/>
    <w:rsid w:val="007D38B5"/>
    <w:rsid w:val="007E5FC4"/>
    <w:rsid w:val="007E7EA0"/>
    <w:rsid w:val="00807255"/>
    <w:rsid w:val="0081023E"/>
    <w:rsid w:val="008173AA"/>
    <w:rsid w:val="008403A5"/>
    <w:rsid w:val="00840A14"/>
    <w:rsid w:val="0084546D"/>
    <w:rsid w:val="00891A63"/>
    <w:rsid w:val="008B62B4"/>
    <w:rsid w:val="008D2D7B"/>
    <w:rsid w:val="008E0737"/>
    <w:rsid w:val="008F7958"/>
    <w:rsid w:val="008F7C2C"/>
    <w:rsid w:val="00940E96"/>
    <w:rsid w:val="00950A82"/>
    <w:rsid w:val="00971AE0"/>
    <w:rsid w:val="009A76A8"/>
    <w:rsid w:val="009B0BAE"/>
    <w:rsid w:val="009C1C89"/>
    <w:rsid w:val="009F3448"/>
    <w:rsid w:val="00A01CF9"/>
    <w:rsid w:val="00A01F4F"/>
    <w:rsid w:val="00A109AF"/>
    <w:rsid w:val="00A20B63"/>
    <w:rsid w:val="00A3481C"/>
    <w:rsid w:val="00A405F9"/>
    <w:rsid w:val="00A71773"/>
    <w:rsid w:val="00A74304"/>
    <w:rsid w:val="00AE2C85"/>
    <w:rsid w:val="00B0107F"/>
    <w:rsid w:val="00B12A37"/>
    <w:rsid w:val="00B41837"/>
    <w:rsid w:val="00B63EF2"/>
    <w:rsid w:val="00B854D0"/>
    <w:rsid w:val="00B8770A"/>
    <w:rsid w:val="00BA7D89"/>
    <w:rsid w:val="00BC0D39"/>
    <w:rsid w:val="00BC7BC0"/>
    <w:rsid w:val="00BD57B7"/>
    <w:rsid w:val="00BE00DD"/>
    <w:rsid w:val="00BE63E2"/>
    <w:rsid w:val="00C15700"/>
    <w:rsid w:val="00C462C5"/>
    <w:rsid w:val="00CB11FA"/>
    <w:rsid w:val="00CD2009"/>
    <w:rsid w:val="00CF629C"/>
    <w:rsid w:val="00D17718"/>
    <w:rsid w:val="00D631AA"/>
    <w:rsid w:val="00D92EEA"/>
    <w:rsid w:val="00DA5D4E"/>
    <w:rsid w:val="00DA770A"/>
    <w:rsid w:val="00E05752"/>
    <w:rsid w:val="00E176BA"/>
    <w:rsid w:val="00E423EC"/>
    <w:rsid w:val="00E55121"/>
    <w:rsid w:val="00EB4FCB"/>
    <w:rsid w:val="00EC6BC5"/>
    <w:rsid w:val="00F1497C"/>
    <w:rsid w:val="00F348D0"/>
    <w:rsid w:val="00F35898"/>
    <w:rsid w:val="00F41E33"/>
    <w:rsid w:val="00F5225B"/>
    <w:rsid w:val="00FA0381"/>
    <w:rsid w:val="00FE5701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403FBC"/>
  <w15:docId w15:val="{41C6CC36-87F0-44D9-AC00-2697D3BE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71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227FF0"/>
    <w:pPr>
      <w:keepNext/>
      <w:keepLines/>
      <w:spacing w:before="48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227FF0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762555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227FF0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227FF0"/>
    <w:pPr>
      <w:outlineLvl w:val="4"/>
    </w:pPr>
  </w:style>
  <w:style w:type="paragraph" w:styleId="Heading6">
    <w:name w:val="heading 6"/>
    <w:basedOn w:val="Heading4"/>
    <w:next w:val="Normal"/>
    <w:qFormat/>
    <w:rsid w:val="00227FF0"/>
    <w:pPr>
      <w:outlineLvl w:val="5"/>
    </w:pPr>
  </w:style>
  <w:style w:type="paragraph" w:styleId="Heading7">
    <w:name w:val="heading 7"/>
    <w:basedOn w:val="Heading6"/>
    <w:next w:val="Normal"/>
    <w:qFormat/>
    <w:rsid w:val="00227FF0"/>
    <w:pPr>
      <w:outlineLvl w:val="6"/>
    </w:pPr>
  </w:style>
  <w:style w:type="paragraph" w:styleId="Heading8">
    <w:name w:val="heading 8"/>
    <w:basedOn w:val="Heading6"/>
    <w:next w:val="Normal"/>
    <w:qFormat/>
    <w:rsid w:val="00227FF0"/>
    <w:pPr>
      <w:outlineLvl w:val="7"/>
    </w:pPr>
  </w:style>
  <w:style w:type="paragraph" w:styleId="Heading9">
    <w:name w:val="heading 9"/>
    <w:basedOn w:val="Heading6"/>
    <w:next w:val="Normal"/>
    <w:qFormat/>
    <w:rsid w:val="00227FF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A405F9"/>
  </w:style>
  <w:style w:type="paragraph" w:styleId="TOC4">
    <w:name w:val="toc 4"/>
    <w:basedOn w:val="TOC1"/>
    <w:next w:val="Normal"/>
    <w:rsid w:val="00A405F9"/>
  </w:style>
  <w:style w:type="paragraph" w:styleId="TOC3">
    <w:name w:val="toc 3"/>
    <w:basedOn w:val="TOC1"/>
    <w:next w:val="Normal"/>
    <w:rsid w:val="00A405F9"/>
  </w:style>
  <w:style w:type="paragraph" w:styleId="TOC2">
    <w:name w:val="toc 2"/>
    <w:basedOn w:val="TOC1"/>
    <w:next w:val="Normal"/>
    <w:rsid w:val="00A405F9"/>
    <w:pPr>
      <w:spacing w:before="160"/>
    </w:pPr>
  </w:style>
  <w:style w:type="paragraph" w:styleId="TOC1">
    <w:name w:val="toc 1"/>
    <w:basedOn w:val="Normal"/>
    <w:rsid w:val="00A405F9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TOC7">
    <w:name w:val="toc 7"/>
    <w:basedOn w:val="TOC6"/>
    <w:next w:val="Normal"/>
    <w:rsid w:val="00A405F9"/>
  </w:style>
  <w:style w:type="paragraph" w:styleId="TOC6">
    <w:name w:val="toc 6"/>
    <w:basedOn w:val="TOC5"/>
    <w:next w:val="Normal"/>
    <w:rsid w:val="00A405F9"/>
  </w:style>
  <w:style w:type="paragraph" w:styleId="TOC5">
    <w:name w:val="toc 5"/>
    <w:basedOn w:val="TOC4"/>
    <w:next w:val="Normal"/>
    <w:rsid w:val="00A405F9"/>
    <w:rPr>
      <w:lang w:val="fr-CH"/>
    </w:rPr>
  </w:style>
  <w:style w:type="paragraph" w:styleId="Index7">
    <w:name w:val="index 7"/>
    <w:basedOn w:val="Normal"/>
    <w:next w:val="Normal"/>
    <w:rsid w:val="00227FF0"/>
    <w:pPr>
      <w:ind w:left="1698"/>
    </w:pPr>
  </w:style>
  <w:style w:type="paragraph" w:styleId="Index6">
    <w:name w:val="index 6"/>
    <w:basedOn w:val="Normal"/>
    <w:next w:val="Normal"/>
    <w:rsid w:val="00227FF0"/>
    <w:pPr>
      <w:ind w:left="1415"/>
    </w:pPr>
  </w:style>
  <w:style w:type="paragraph" w:styleId="Index5">
    <w:name w:val="index 5"/>
    <w:basedOn w:val="Normal"/>
    <w:next w:val="Normal"/>
    <w:rsid w:val="00227FF0"/>
    <w:pPr>
      <w:ind w:left="1132"/>
    </w:pPr>
  </w:style>
  <w:style w:type="paragraph" w:styleId="Index4">
    <w:name w:val="index 4"/>
    <w:basedOn w:val="Normal"/>
    <w:next w:val="Normal"/>
    <w:rsid w:val="00227FF0"/>
    <w:pPr>
      <w:ind w:left="849"/>
    </w:pPr>
  </w:style>
  <w:style w:type="paragraph" w:styleId="Index3">
    <w:name w:val="index 3"/>
    <w:basedOn w:val="Normal"/>
    <w:next w:val="Normal"/>
    <w:rsid w:val="00227FF0"/>
    <w:pPr>
      <w:ind w:left="566"/>
    </w:pPr>
  </w:style>
  <w:style w:type="paragraph" w:styleId="Index2">
    <w:name w:val="index 2"/>
    <w:basedOn w:val="Normal"/>
    <w:next w:val="Normal"/>
    <w:rsid w:val="00227FF0"/>
    <w:pPr>
      <w:ind w:left="283"/>
    </w:pPr>
  </w:style>
  <w:style w:type="paragraph" w:styleId="Index1">
    <w:name w:val="index 1"/>
    <w:basedOn w:val="Normal"/>
    <w:next w:val="Normal"/>
    <w:rsid w:val="00227FF0"/>
  </w:style>
  <w:style w:type="character" w:styleId="LineNumber">
    <w:name w:val="line number"/>
    <w:basedOn w:val="DefaultParagraphFont"/>
    <w:rsid w:val="00227FF0"/>
  </w:style>
  <w:style w:type="paragraph" w:styleId="IndexHeading">
    <w:name w:val="index heading"/>
    <w:basedOn w:val="Normal"/>
    <w:next w:val="Index1"/>
    <w:rsid w:val="00227FF0"/>
  </w:style>
  <w:style w:type="paragraph" w:styleId="Footer">
    <w:name w:val="footer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227FF0"/>
    <w:rPr>
      <w:position w:val="6"/>
      <w:sz w:val="16"/>
    </w:rPr>
  </w:style>
  <w:style w:type="paragraph" w:styleId="FootnoteText">
    <w:name w:val="footnote text"/>
    <w:basedOn w:val="Normal"/>
    <w:rsid w:val="0015710D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styleId="NormalIndent">
    <w:name w:val="Normal Indent"/>
    <w:basedOn w:val="Normal"/>
    <w:rsid w:val="00227FF0"/>
    <w:pPr>
      <w:ind w:left="794"/>
    </w:pPr>
  </w:style>
  <w:style w:type="paragraph" w:customStyle="1" w:styleId="enumlev1">
    <w:name w:val="enumlev1"/>
    <w:basedOn w:val="Normal"/>
    <w:rsid w:val="00227FF0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227FF0"/>
    <w:pPr>
      <w:ind w:left="1191" w:hanging="397"/>
    </w:pPr>
  </w:style>
  <w:style w:type="paragraph" w:customStyle="1" w:styleId="enumlev3">
    <w:name w:val="enumlev3"/>
    <w:basedOn w:val="enumlev2"/>
    <w:rsid w:val="00227FF0"/>
    <w:pPr>
      <w:ind w:left="1588"/>
    </w:pPr>
  </w:style>
  <w:style w:type="paragraph" w:customStyle="1" w:styleId="Normalaftertitle">
    <w:name w:val="Normal after title"/>
    <w:basedOn w:val="Normal"/>
    <w:next w:val="Normal"/>
    <w:rsid w:val="00227FF0"/>
    <w:pPr>
      <w:spacing w:before="320"/>
    </w:pPr>
  </w:style>
  <w:style w:type="paragraph" w:customStyle="1" w:styleId="Equation">
    <w:name w:val="Equation"/>
    <w:basedOn w:val="Normal"/>
    <w:rsid w:val="00227FF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227FF0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A405F9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styleId="List">
    <w:name w:val="Lis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docnoted">
    <w:name w:val="docnoted"/>
    <w:basedOn w:val="Normal"/>
    <w:next w:val="Head"/>
    <w:rsid w:val="00227FF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Source">
    <w:name w:val="Source"/>
    <w:basedOn w:val="Normal"/>
    <w:next w:val="Normal"/>
    <w:rsid w:val="00A405F9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meeting">
    <w:name w:val="meeting"/>
    <w:basedOn w:val="Head"/>
    <w:next w:val="Head"/>
    <w:rsid w:val="00227FF0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227FF0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227FF0"/>
  </w:style>
  <w:style w:type="paragraph" w:customStyle="1" w:styleId="Data">
    <w:name w:val="Data"/>
    <w:basedOn w:val="Subject"/>
    <w:next w:val="Subject"/>
    <w:rsid w:val="00227FF0"/>
  </w:style>
  <w:style w:type="paragraph" w:customStyle="1" w:styleId="Reasons">
    <w:name w:val="Reasons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basedOn w:val="DefaultParagraphFont"/>
    <w:rsid w:val="00BE00DD"/>
    <w:rPr>
      <w:color w:val="4F81BD" w:themeColor="accent1"/>
      <w:u w:val="single"/>
    </w:rPr>
  </w:style>
  <w:style w:type="paragraph" w:customStyle="1" w:styleId="FirstFooter">
    <w:name w:val="FirstFooter"/>
    <w:basedOn w:val="Footer"/>
    <w:rsid w:val="00227FF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Normal"/>
    <w:next w:val="Normal"/>
    <w:rsid w:val="00A405F9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  <w:style w:type="paragraph" w:customStyle="1" w:styleId="Headingb">
    <w:name w:val="Heading_b"/>
    <w:basedOn w:val="Heading3"/>
    <w:next w:val="Normal"/>
    <w:rsid w:val="00762555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character" w:styleId="FollowedHyperlink">
    <w:name w:val="FollowedHyperlink"/>
    <w:basedOn w:val="DefaultParagraphFont"/>
    <w:rsid w:val="00227FF0"/>
    <w:rPr>
      <w:color w:val="800080"/>
      <w:u w:val="single"/>
    </w:rPr>
  </w:style>
  <w:style w:type="paragraph" w:customStyle="1" w:styleId="Title1">
    <w:name w:val="Title 1"/>
    <w:basedOn w:val="Source"/>
    <w:next w:val="Title2"/>
    <w:rsid w:val="00227FF0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227FF0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227FF0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227FF0"/>
    <w:pPr>
      <w:framePr w:wrap="around"/>
    </w:pPr>
    <w:rPr>
      <w:b/>
    </w:rPr>
  </w:style>
  <w:style w:type="paragraph" w:customStyle="1" w:styleId="dnum">
    <w:name w:val="dnum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227FF0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Annexref"/>
    <w:rsid w:val="001E6719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nnexref">
    <w:name w:val="Annex_ref"/>
    <w:basedOn w:val="Normal"/>
    <w:next w:val="Normalaftertitle"/>
    <w:rsid w:val="00227FF0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227FF0"/>
  </w:style>
  <w:style w:type="paragraph" w:customStyle="1" w:styleId="Appendixtitle">
    <w:name w:val="Appendix_title"/>
    <w:basedOn w:val="Annextitle"/>
    <w:next w:val="Appendixref"/>
    <w:rsid w:val="00227FF0"/>
  </w:style>
  <w:style w:type="paragraph" w:customStyle="1" w:styleId="Appendixref">
    <w:name w:val="Appendix_ref"/>
    <w:basedOn w:val="Annexref"/>
    <w:next w:val="Normalaftertitle"/>
    <w:rsid w:val="00227FF0"/>
  </w:style>
  <w:style w:type="paragraph" w:customStyle="1" w:styleId="Call">
    <w:name w:val="Call"/>
    <w:basedOn w:val="Normal"/>
    <w:next w:val="Normal"/>
    <w:rsid w:val="00227FF0"/>
    <w:pPr>
      <w:keepNext/>
      <w:keepLines/>
      <w:spacing w:before="160"/>
      <w:ind w:left="794"/>
    </w:pPr>
    <w:rPr>
      <w:i/>
    </w:rPr>
  </w:style>
  <w:style w:type="character" w:styleId="EndnoteReference">
    <w:name w:val="endnote reference"/>
    <w:basedOn w:val="DefaultParagraphFont"/>
    <w:rsid w:val="00227FF0"/>
    <w:rPr>
      <w:vertAlign w:val="superscript"/>
    </w:rPr>
  </w:style>
  <w:style w:type="paragraph" w:customStyle="1" w:styleId="Equationlegend">
    <w:name w:val="Equation_legend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Figuretitle"/>
    <w:rsid w:val="00A405F9"/>
    <w:pPr>
      <w:spacing w:after="240"/>
      <w:jc w:val="center"/>
    </w:pPr>
  </w:style>
  <w:style w:type="paragraph" w:customStyle="1" w:styleId="Figuretitle">
    <w:name w:val="Figure_title"/>
    <w:basedOn w:val="Tabletitle"/>
    <w:next w:val="Figure"/>
    <w:rsid w:val="00A405F9"/>
    <w:pPr>
      <w:spacing w:before="120"/>
    </w:pPr>
  </w:style>
  <w:style w:type="paragraph" w:customStyle="1" w:styleId="Tabletitle">
    <w:name w:val="Table_title"/>
    <w:basedOn w:val="TableNo"/>
    <w:next w:val="Tabletext"/>
    <w:rsid w:val="00A405F9"/>
    <w:pPr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405F9"/>
    <w:pPr>
      <w:keepNext/>
      <w:keepLines/>
      <w:spacing w:before="480" w:after="120"/>
      <w:jc w:val="center"/>
    </w:pPr>
    <w:rPr>
      <w:caps/>
    </w:rPr>
  </w:style>
  <w:style w:type="paragraph" w:customStyle="1" w:styleId="Tabletext">
    <w:name w:val="Table_text"/>
    <w:basedOn w:val="Normal"/>
    <w:rsid w:val="00A405F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legend">
    <w:name w:val="Figure_legend"/>
    <w:basedOn w:val="Normal"/>
    <w:next w:val="Normal"/>
    <w:rsid w:val="00A405F9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No">
    <w:name w:val="Figure_No"/>
    <w:basedOn w:val="TableNo"/>
    <w:next w:val="Figuretitle"/>
    <w:rsid w:val="00A405F9"/>
    <w:rPr>
      <w:caps w:val="0"/>
    </w:rPr>
  </w:style>
  <w:style w:type="paragraph" w:customStyle="1" w:styleId="Figurewithouttitle">
    <w:name w:val="Figure_without_title"/>
    <w:basedOn w:val="Figure"/>
    <w:next w:val="Normal"/>
    <w:rsid w:val="00A405F9"/>
  </w:style>
  <w:style w:type="paragraph" w:customStyle="1" w:styleId="Headingi">
    <w:name w:val="Heading_i"/>
    <w:basedOn w:val="Heading3"/>
    <w:next w:val="Normal"/>
    <w:rsid w:val="00762555"/>
    <w:pPr>
      <w:spacing w:before="160"/>
    </w:pPr>
    <w:rPr>
      <w:b w:val="0"/>
      <w:i/>
    </w:rPr>
  </w:style>
  <w:style w:type="character" w:styleId="PageNumber">
    <w:name w:val="page number"/>
    <w:basedOn w:val="DefaultParagraphFont"/>
    <w:rsid w:val="001E6719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227FF0"/>
  </w:style>
  <w:style w:type="paragraph" w:customStyle="1" w:styleId="Parttitle">
    <w:name w:val="Part_title"/>
    <w:basedOn w:val="Annextitle"/>
    <w:next w:val="Partref"/>
    <w:rsid w:val="00227FF0"/>
  </w:style>
  <w:style w:type="paragraph" w:customStyle="1" w:styleId="Partref">
    <w:name w:val="Part_ref"/>
    <w:basedOn w:val="Annexref"/>
    <w:next w:val="Normalaftertitle"/>
    <w:rsid w:val="00227FF0"/>
  </w:style>
  <w:style w:type="paragraph" w:customStyle="1" w:styleId="RecNo">
    <w:name w:val="Rec_No"/>
    <w:basedOn w:val="Normal"/>
    <w:next w:val="Rectitle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1E6719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227FF0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227FF0"/>
  </w:style>
  <w:style w:type="paragraph" w:customStyle="1" w:styleId="QuestionNo">
    <w:name w:val="Question_No"/>
    <w:basedOn w:val="RecNo"/>
    <w:next w:val="Questiontitle"/>
    <w:rsid w:val="00227FF0"/>
  </w:style>
  <w:style w:type="paragraph" w:customStyle="1" w:styleId="Questionref">
    <w:name w:val="Question_ref"/>
    <w:basedOn w:val="Recref"/>
    <w:next w:val="Questiondate"/>
    <w:rsid w:val="00227FF0"/>
  </w:style>
  <w:style w:type="paragraph" w:customStyle="1" w:styleId="Questiontitle">
    <w:name w:val="Question_title"/>
    <w:basedOn w:val="Rectitle"/>
    <w:next w:val="Questionref"/>
    <w:rsid w:val="001E6719"/>
  </w:style>
  <w:style w:type="paragraph" w:customStyle="1" w:styleId="Reftext">
    <w:name w:val="Ref_text"/>
    <w:basedOn w:val="Normal"/>
    <w:rsid w:val="00227FF0"/>
    <w:pPr>
      <w:ind w:left="794" w:hanging="794"/>
    </w:pPr>
  </w:style>
  <w:style w:type="paragraph" w:customStyle="1" w:styleId="Reftitle">
    <w:name w:val="Ref_title"/>
    <w:basedOn w:val="Normal"/>
    <w:next w:val="Reftext"/>
    <w:rsid w:val="00227FF0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227FF0"/>
  </w:style>
  <w:style w:type="paragraph" w:customStyle="1" w:styleId="RepNo">
    <w:name w:val="Rep_No"/>
    <w:basedOn w:val="RecNo"/>
    <w:next w:val="Reptitle"/>
    <w:rsid w:val="00227FF0"/>
  </w:style>
  <w:style w:type="paragraph" w:customStyle="1" w:styleId="Reptitle">
    <w:name w:val="Rep_title"/>
    <w:basedOn w:val="Rectitle"/>
    <w:next w:val="Repref"/>
    <w:rsid w:val="00227FF0"/>
  </w:style>
  <w:style w:type="paragraph" w:customStyle="1" w:styleId="Repref">
    <w:name w:val="Rep_ref"/>
    <w:basedOn w:val="Recref"/>
    <w:next w:val="Repdate"/>
    <w:rsid w:val="00227FF0"/>
  </w:style>
  <w:style w:type="paragraph" w:customStyle="1" w:styleId="Resdate">
    <w:name w:val="Res_date"/>
    <w:basedOn w:val="Recdate"/>
    <w:next w:val="Normalaftertitle"/>
    <w:rsid w:val="00227FF0"/>
  </w:style>
  <w:style w:type="paragraph" w:customStyle="1" w:styleId="ResNo">
    <w:name w:val="Res_No"/>
    <w:basedOn w:val="RecNo"/>
    <w:next w:val="Restitle"/>
    <w:rsid w:val="00227FF0"/>
  </w:style>
  <w:style w:type="paragraph" w:customStyle="1" w:styleId="Restitle">
    <w:name w:val="Res_title"/>
    <w:basedOn w:val="Rectitle"/>
    <w:next w:val="Resref"/>
    <w:rsid w:val="00227FF0"/>
  </w:style>
  <w:style w:type="paragraph" w:customStyle="1" w:styleId="Resref">
    <w:name w:val="Res_ref"/>
    <w:basedOn w:val="Recref"/>
    <w:next w:val="Resdate"/>
    <w:rsid w:val="00227FF0"/>
  </w:style>
  <w:style w:type="paragraph" w:customStyle="1" w:styleId="SectionNo">
    <w:name w:val="Section_No"/>
    <w:basedOn w:val="AnnexNo"/>
    <w:next w:val="Sectiontitle"/>
    <w:rsid w:val="00227FF0"/>
  </w:style>
  <w:style w:type="paragraph" w:customStyle="1" w:styleId="Sectiontitle">
    <w:name w:val="Section_title"/>
    <w:basedOn w:val="Normal"/>
    <w:next w:val="Normalaftertitle"/>
    <w:rsid w:val="00227FF0"/>
    <w:rPr>
      <w:sz w:val="26"/>
    </w:rPr>
  </w:style>
  <w:style w:type="paragraph" w:customStyle="1" w:styleId="SpecialFooter">
    <w:name w:val="Special Footer"/>
    <w:basedOn w:val="Footer"/>
    <w:rsid w:val="00227FF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227F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A405F9"/>
    <w:rPr>
      <w:sz w:val="18"/>
    </w:rPr>
  </w:style>
  <w:style w:type="paragraph" w:customStyle="1" w:styleId="Tableref">
    <w:name w:val="Table_ref"/>
    <w:basedOn w:val="Normal"/>
    <w:next w:val="Tabletitle"/>
    <w:rsid w:val="00A405F9"/>
    <w:pPr>
      <w:keepNext/>
      <w:keepLines/>
      <w:jc w:val="center"/>
    </w:pPr>
  </w:style>
  <w:style w:type="paragraph" w:customStyle="1" w:styleId="Artheading">
    <w:name w:val="Art_heading"/>
    <w:basedOn w:val="Normal"/>
    <w:next w:val="Normalaftertitle"/>
    <w:rsid w:val="00227FF0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227FF0"/>
    <w:pPr>
      <w:keepNext/>
      <w:keepLines/>
      <w:spacing w:before="240"/>
      <w:jc w:val="center"/>
    </w:pPr>
    <w:rPr>
      <w:b/>
      <w:sz w:val="26"/>
    </w:rPr>
  </w:style>
  <w:style w:type="paragraph" w:customStyle="1" w:styleId="ChapNo">
    <w:name w:val="Chap_No"/>
    <w:basedOn w:val="ArtNo"/>
    <w:next w:val="Chaptitle"/>
    <w:rsid w:val="001E6719"/>
    <w:rPr>
      <w:b/>
    </w:rPr>
  </w:style>
  <w:style w:type="paragraph" w:customStyle="1" w:styleId="Chaptitle">
    <w:name w:val="Chap_title"/>
    <w:basedOn w:val="Arttitle"/>
    <w:next w:val="Normalaftertitle"/>
    <w:rsid w:val="00227FF0"/>
  </w:style>
  <w:style w:type="character" w:customStyle="1" w:styleId="HeaderChar">
    <w:name w:val="Header Char"/>
    <w:basedOn w:val="DefaultParagraphFont"/>
    <w:link w:val="Header"/>
    <w:uiPriority w:val="99"/>
    <w:rsid w:val="00796BD3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uiPriority w:val="39"/>
    <w:rsid w:val="00796BD3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">
    <w:name w:val="Sub_title"/>
    <w:basedOn w:val="Title1"/>
    <w:qFormat/>
    <w:rsid w:val="00796BD3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character" w:styleId="PlaceholderText">
    <w:name w:val="Placeholder Text"/>
    <w:basedOn w:val="DefaultParagraphFont"/>
    <w:uiPriority w:val="99"/>
    <w:semiHidden/>
    <w:rsid w:val="00D631AA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BE0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tu.int/md/S26-C26EXT-C-0002/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R%20-%20ITU\GS\PR_Council26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PR_Council26EXT.dotx</Template>
  <TotalTime>0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9971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precise place and exact dates of the 2026 ITU Plenipotentiary Conference</dc:title>
  <dc:subject>Extraordinary session of the ITU Council 2026</dc:subject>
  <dc:creator>ITUGBS</dc:creator>
  <cp:keywords>C26-EXT; C26; C2026; Council 2026; PP26</cp:keywords>
  <dc:description/>
  <cp:lastModifiedBy>ITUGBS</cp:lastModifiedBy>
  <cp:revision>2</cp:revision>
  <cp:lastPrinted>2006-03-28T16:12:00Z</cp:lastPrinted>
  <dcterms:created xsi:type="dcterms:W3CDTF">2026-08-25T08:13:00Z</dcterms:created>
  <dcterms:modified xsi:type="dcterms:W3CDTF">2026-08-25T08:13:00Z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Документ C05/xx-R</vt:lpwstr>
  </property>
  <property fmtid="{D5CDD505-2E9C-101B-9397-08002B2CF9AE}" pid="3" name="Docdate">
    <vt:lpwstr>Дата</vt:lpwstr>
  </property>
  <property fmtid="{D5CDD505-2E9C-101B-9397-08002B2CF9AE}" pid="4" name="Docorlang">
    <vt:lpwstr>Оригинал: английский</vt:lpwstr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Отчет [Записка] Генерального секретаря</vt:lpwstr>
  </property>
  <property fmtid="{D5CDD505-2E9C-101B-9397-08002B2CF9AE}" pid="8" name="GrammarlyDocumentId">
    <vt:lpwstr>9788a1e2cff90a8b0a0b89c964e56f6e6a612f9769bc84c067c7d1a91603ee22</vt:lpwstr>
  </property>
</Properties>
</file>