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1F1294BE" w14:textId="77777777" w:rsidTr="00555C29">
        <w:trPr>
          <w:cantSplit/>
          <w:trHeight w:val="23"/>
        </w:trPr>
        <w:tc>
          <w:tcPr>
            <w:tcW w:w="3969" w:type="dxa"/>
            <w:vMerge w:val="restart"/>
            <w:tcMar>
              <w:left w:w="0" w:type="dxa"/>
            </w:tcMar>
          </w:tcPr>
          <w:p w14:paraId="1F2CE10E" w14:textId="08EE7D30"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17C29674" w14:textId="7BDC33D5" w:rsidR="00E24D59" w:rsidRPr="00E24D59" w:rsidRDefault="00E24D59" w:rsidP="00555C29">
            <w:pPr>
              <w:tabs>
                <w:tab w:val="left" w:pos="851"/>
              </w:tabs>
              <w:spacing w:before="0" w:line="240" w:lineRule="atLeast"/>
              <w:jc w:val="right"/>
              <w:rPr>
                <w:b/>
                <w:lang w:val="fr-CH"/>
              </w:rPr>
            </w:pPr>
            <w:proofErr w:type="spellStart"/>
            <w:r w:rsidRPr="00E24D59">
              <w:rPr>
                <w:rFonts w:cstheme="minorHAnsi"/>
                <w:b/>
                <w:bCs/>
                <w:lang w:val="ru-RU"/>
              </w:rPr>
              <w:t>文件</w:t>
            </w:r>
            <w:proofErr w:type="spellEnd"/>
            <w:r>
              <w:rPr>
                <w:rFonts w:cstheme="minorHAnsi" w:hint="eastAsia"/>
                <w:b/>
                <w:bCs/>
                <w:lang w:val="ru-RU"/>
              </w:rPr>
              <w:t xml:space="preserve"> </w:t>
            </w:r>
            <w:r w:rsidRPr="00E24D59">
              <w:rPr>
                <w:b/>
                <w:lang w:val="fr-CH"/>
              </w:rPr>
              <w:t>C2</w:t>
            </w:r>
            <w:r w:rsidR="00B91673">
              <w:rPr>
                <w:b/>
                <w:lang w:val="fr-CH"/>
              </w:rPr>
              <w:t>6</w:t>
            </w:r>
            <w:r w:rsidR="00F32FB2">
              <w:rPr>
                <w:b/>
                <w:lang w:val="fr-CH"/>
              </w:rPr>
              <w:t>-EXT</w:t>
            </w:r>
            <w:r w:rsidRPr="00E24D59">
              <w:rPr>
                <w:b/>
                <w:lang w:val="fr-CH"/>
              </w:rPr>
              <w:t>/</w:t>
            </w:r>
            <w:r w:rsidR="00E63EB6">
              <w:rPr>
                <w:b/>
                <w:lang w:val="fr-CH"/>
              </w:rPr>
              <w:t>4</w:t>
            </w:r>
            <w:r w:rsidRPr="00E24D59">
              <w:rPr>
                <w:b/>
                <w:lang w:val="fr-CH"/>
              </w:rPr>
              <w:t>-C</w:t>
            </w:r>
          </w:p>
        </w:tc>
      </w:tr>
      <w:tr w:rsidR="00E24D59" w:rsidRPr="00813E5E" w14:paraId="399040BA" w14:textId="77777777" w:rsidTr="00555C29">
        <w:trPr>
          <w:cantSplit/>
        </w:trPr>
        <w:tc>
          <w:tcPr>
            <w:tcW w:w="3969" w:type="dxa"/>
            <w:vMerge/>
          </w:tcPr>
          <w:p w14:paraId="26E10422"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21684E4A" w14:textId="0DEAEF64" w:rsidR="00E24D59" w:rsidRPr="00E85629" w:rsidRDefault="00E63EB6" w:rsidP="00555C29">
            <w:pPr>
              <w:tabs>
                <w:tab w:val="left" w:pos="851"/>
              </w:tabs>
              <w:spacing w:before="0"/>
              <w:jc w:val="right"/>
              <w:rPr>
                <w:b/>
              </w:rPr>
            </w:pPr>
            <w:r>
              <w:rPr>
                <w:rFonts w:hint="eastAsia"/>
                <w:b/>
                <w:lang w:eastAsia="zh-CN"/>
              </w:rPr>
              <w:t>2026</w:t>
            </w:r>
            <w:r>
              <w:rPr>
                <w:rFonts w:hint="eastAsia"/>
                <w:b/>
                <w:lang w:eastAsia="zh-CN"/>
              </w:rPr>
              <w:t>年</w:t>
            </w:r>
            <w:r>
              <w:rPr>
                <w:rFonts w:hint="eastAsia"/>
                <w:b/>
                <w:lang w:eastAsia="zh-CN"/>
              </w:rPr>
              <w:t>8</w:t>
            </w:r>
            <w:r>
              <w:rPr>
                <w:rFonts w:hint="eastAsia"/>
                <w:b/>
                <w:lang w:eastAsia="zh-CN"/>
              </w:rPr>
              <w:t>月</w:t>
            </w:r>
            <w:r>
              <w:rPr>
                <w:rFonts w:hint="eastAsia"/>
                <w:b/>
                <w:lang w:eastAsia="zh-CN"/>
              </w:rPr>
              <w:t>24</w:t>
            </w:r>
            <w:r>
              <w:rPr>
                <w:rFonts w:hint="eastAsia"/>
                <w:b/>
                <w:lang w:eastAsia="zh-CN"/>
              </w:rPr>
              <w:t>日</w:t>
            </w:r>
          </w:p>
        </w:tc>
      </w:tr>
      <w:tr w:rsidR="00E24D59" w:rsidRPr="00813E5E" w14:paraId="1BE11512" w14:textId="77777777" w:rsidTr="00555C29">
        <w:trPr>
          <w:cantSplit/>
          <w:trHeight w:val="23"/>
        </w:trPr>
        <w:tc>
          <w:tcPr>
            <w:tcW w:w="3969" w:type="dxa"/>
            <w:vMerge/>
          </w:tcPr>
          <w:p w14:paraId="6E100339"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775891DF" w14:textId="4A48BBBB" w:rsidR="00E24D59" w:rsidRPr="00E85629" w:rsidRDefault="00E24D59" w:rsidP="00555C29">
            <w:pPr>
              <w:tabs>
                <w:tab w:val="left" w:pos="851"/>
              </w:tabs>
              <w:spacing w:before="0" w:line="240" w:lineRule="atLeast"/>
              <w:jc w:val="right"/>
              <w:rPr>
                <w:b/>
                <w:lang w:eastAsia="zh-CN"/>
              </w:rPr>
            </w:pPr>
            <w:proofErr w:type="spellStart"/>
            <w:r w:rsidRPr="00E24D59">
              <w:rPr>
                <w:rFonts w:cstheme="minorHAnsi"/>
                <w:b/>
                <w:bCs/>
                <w:lang w:val="ru-RU"/>
              </w:rPr>
              <w:t>原文</w:t>
            </w:r>
            <w:proofErr w:type="spellEnd"/>
            <w:r w:rsidRPr="00E24D59">
              <w:rPr>
                <w:rFonts w:cstheme="minorHAnsi"/>
                <w:b/>
                <w:bCs/>
                <w:lang w:val="ru-RU"/>
              </w:rPr>
              <w:t>：</w:t>
            </w:r>
            <w:r w:rsidR="00E63EB6">
              <w:rPr>
                <w:rFonts w:hint="eastAsia"/>
                <w:b/>
                <w:bCs/>
                <w:szCs w:val="22"/>
                <w:lang w:val="en-US" w:eastAsia="zh-CN"/>
              </w:rPr>
              <w:t>俄文</w:t>
            </w:r>
          </w:p>
        </w:tc>
      </w:tr>
      <w:tr w:rsidR="00E24D59" w:rsidRPr="00813E5E" w14:paraId="2993EE0D" w14:textId="77777777" w:rsidTr="00555C29">
        <w:trPr>
          <w:cantSplit/>
          <w:trHeight w:val="23"/>
        </w:trPr>
        <w:tc>
          <w:tcPr>
            <w:tcW w:w="3969" w:type="dxa"/>
          </w:tcPr>
          <w:p w14:paraId="24F20D29" w14:textId="77777777" w:rsidR="00E24D59" w:rsidRPr="00813E5E" w:rsidRDefault="00E24D59" w:rsidP="00555C29">
            <w:pPr>
              <w:tabs>
                <w:tab w:val="left" w:pos="851"/>
              </w:tabs>
              <w:spacing w:line="240" w:lineRule="atLeast"/>
              <w:rPr>
                <w:b/>
              </w:rPr>
            </w:pPr>
          </w:p>
        </w:tc>
        <w:tc>
          <w:tcPr>
            <w:tcW w:w="5245" w:type="dxa"/>
          </w:tcPr>
          <w:p w14:paraId="74EFAB84" w14:textId="77777777" w:rsidR="00E24D59" w:rsidRDefault="00E24D59" w:rsidP="00555C29">
            <w:pPr>
              <w:tabs>
                <w:tab w:val="left" w:pos="851"/>
              </w:tabs>
              <w:spacing w:before="0" w:line="240" w:lineRule="atLeast"/>
              <w:jc w:val="right"/>
              <w:rPr>
                <w:b/>
              </w:rPr>
            </w:pPr>
          </w:p>
        </w:tc>
      </w:tr>
      <w:tr w:rsidR="00E24D59" w:rsidRPr="00813E5E" w14:paraId="0CC68118" w14:textId="77777777" w:rsidTr="00555C29">
        <w:trPr>
          <w:cantSplit/>
        </w:trPr>
        <w:tc>
          <w:tcPr>
            <w:tcW w:w="9214" w:type="dxa"/>
            <w:gridSpan w:val="2"/>
            <w:tcMar>
              <w:left w:w="0" w:type="dxa"/>
            </w:tcMar>
          </w:tcPr>
          <w:p w14:paraId="2B202F62" w14:textId="613BFA97" w:rsidR="00E24D59" w:rsidRPr="00C24DAC" w:rsidRDefault="00E63EB6" w:rsidP="00C24DAC">
            <w:pPr>
              <w:pStyle w:val="Source"/>
              <w:framePr w:hSpace="0" w:wrap="auto" w:vAnchor="margin" w:hAnchor="text" w:xAlign="left" w:yAlign="inline"/>
            </w:pPr>
            <w:bookmarkStart w:id="5" w:name="dsource" w:colFirst="0" w:colLast="0"/>
            <w:bookmarkEnd w:id="4"/>
            <w:r w:rsidRPr="00E63EB6">
              <w:t>俄罗斯联邦</w:t>
            </w:r>
          </w:p>
        </w:tc>
      </w:tr>
      <w:tr w:rsidR="00E24D59" w:rsidRPr="00813E5E" w14:paraId="322ED481" w14:textId="77777777" w:rsidTr="00555C29">
        <w:trPr>
          <w:cantSplit/>
        </w:trPr>
        <w:tc>
          <w:tcPr>
            <w:tcW w:w="9214" w:type="dxa"/>
            <w:gridSpan w:val="2"/>
            <w:tcMar>
              <w:left w:w="0" w:type="dxa"/>
            </w:tcMar>
          </w:tcPr>
          <w:p w14:paraId="36533BED" w14:textId="29DB5A7E" w:rsidR="00E24D59" w:rsidRPr="00C24DAC" w:rsidRDefault="00E63EB6" w:rsidP="00C24DAC">
            <w:pPr>
              <w:pStyle w:val="Subtitle"/>
              <w:framePr w:hSpace="0" w:wrap="auto" w:vAnchor="margin" w:hAnchor="text" w:xAlign="left" w:yAlign="inline"/>
            </w:pPr>
            <w:bookmarkStart w:id="6" w:name="dtitle1" w:colFirst="0" w:colLast="0"/>
            <w:bookmarkEnd w:id="5"/>
            <w:r w:rsidRPr="00E63EB6">
              <w:t>关于</w:t>
            </w:r>
            <w:r w:rsidRPr="00E63EB6">
              <w:t>2026</w:t>
            </w:r>
            <w:r w:rsidRPr="00E63EB6">
              <w:t>年国际电联全权代表大会的准确举办地点和日期</w:t>
            </w:r>
          </w:p>
        </w:tc>
      </w:tr>
      <w:tr w:rsidR="00E24D59" w:rsidRPr="00813E5E" w14:paraId="2FEEC2E7" w14:textId="77777777" w:rsidTr="00555C29">
        <w:trPr>
          <w:cantSplit/>
        </w:trPr>
        <w:tc>
          <w:tcPr>
            <w:tcW w:w="9214" w:type="dxa"/>
            <w:gridSpan w:val="2"/>
            <w:tcBorders>
              <w:top w:val="single" w:sz="4" w:space="0" w:color="auto"/>
              <w:bottom w:val="single" w:sz="4" w:space="0" w:color="auto"/>
            </w:tcBorders>
            <w:tcMar>
              <w:left w:w="0" w:type="dxa"/>
            </w:tcMar>
          </w:tcPr>
          <w:p w14:paraId="499B37CC" w14:textId="063247CB" w:rsidR="003F086E" w:rsidRPr="00477D57" w:rsidRDefault="003F086E" w:rsidP="00555C29">
            <w:pPr>
              <w:rPr>
                <w:b/>
                <w:bCs/>
                <w:lang w:eastAsia="zh-CN"/>
              </w:rPr>
            </w:pPr>
            <w:r w:rsidRPr="00477D57">
              <w:rPr>
                <w:b/>
                <w:bCs/>
                <w:lang w:eastAsia="zh-CN"/>
              </w:rPr>
              <w:t>目的</w:t>
            </w:r>
          </w:p>
          <w:p w14:paraId="62B86C44" w14:textId="77777777" w:rsidR="003F086E" w:rsidRPr="00477D57" w:rsidRDefault="003F086E" w:rsidP="00555C29">
            <w:pPr>
              <w:rPr>
                <w:rFonts w:asciiTheme="majorEastAsia" w:eastAsiaTheme="majorEastAsia" w:hAnsiTheme="majorEastAsia"/>
                <w:lang w:eastAsia="zh-CN"/>
              </w:rPr>
            </w:pPr>
          </w:p>
          <w:p w14:paraId="581E60C4" w14:textId="77777777" w:rsidR="003F086E" w:rsidRPr="00477D57" w:rsidRDefault="003F086E" w:rsidP="00555C29">
            <w:pPr>
              <w:rPr>
                <w:b/>
                <w:bCs/>
                <w:lang w:eastAsia="zh-CN"/>
              </w:rPr>
            </w:pPr>
            <w:r w:rsidRPr="00477D57">
              <w:rPr>
                <w:b/>
                <w:bCs/>
                <w:lang w:eastAsia="zh-CN"/>
              </w:rPr>
              <w:t>理事会需采取的行动</w:t>
            </w:r>
          </w:p>
          <w:p w14:paraId="207326E8" w14:textId="4AE8C880" w:rsidR="003F086E" w:rsidRPr="00477D57" w:rsidRDefault="00E63EB6" w:rsidP="00AE2913">
            <w:pPr>
              <w:ind w:firstLineChars="200" w:firstLine="480"/>
              <w:rPr>
                <w:rFonts w:asciiTheme="majorEastAsia" w:eastAsiaTheme="majorEastAsia" w:hAnsiTheme="majorEastAsia"/>
                <w:lang w:eastAsia="zh-CN"/>
              </w:rPr>
            </w:pPr>
            <w:r w:rsidRPr="00F008E1">
              <w:rPr>
                <w:szCs w:val="22"/>
                <w:lang w:eastAsia="zh-CN"/>
              </w:rPr>
              <w:t>请理事会</w:t>
            </w:r>
            <w:r w:rsidRPr="00F008E1">
              <w:rPr>
                <w:b/>
                <w:bCs/>
                <w:szCs w:val="22"/>
                <w:lang w:eastAsia="zh-CN"/>
              </w:rPr>
              <w:t>审议</w:t>
            </w:r>
            <w:r w:rsidRPr="00F008E1">
              <w:rPr>
                <w:szCs w:val="22"/>
                <w:lang w:eastAsia="zh-CN"/>
              </w:rPr>
              <w:t>本文件并采取必要</w:t>
            </w:r>
            <w:r>
              <w:rPr>
                <w:rFonts w:hint="eastAsia"/>
                <w:szCs w:val="22"/>
                <w:lang w:eastAsia="zh-CN"/>
              </w:rPr>
              <w:t>步骤</w:t>
            </w:r>
            <w:r w:rsidRPr="00F008E1">
              <w:rPr>
                <w:szCs w:val="22"/>
                <w:lang w:eastAsia="zh-CN"/>
              </w:rPr>
              <w:t>。</w:t>
            </w:r>
          </w:p>
          <w:p w14:paraId="6D3B65CF" w14:textId="77777777" w:rsidR="00E24D59" w:rsidRPr="00DA2D30" w:rsidRDefault="00DA2D30" w:rsidP="00DA2D30">
            <w:r>
              <w:t>_______________</w:t>
            </w:r>
          </w:p>
          <w:p w14:paraId="1ABDA70B" w14:textId="77777777" w:rsidR="00E24D59" w:rsidRPr="00477D57" w:rsidRDefault="00E24D59" w:rsidP="00555C29">
            <w:pPr>
              <w:rPr>
                <w:b/>
                <w:bCs/>
                <w:lang w:eastAsia="zh-CN"/>
              </w:rPr>
            </w:pPr>
            <w:r w:rsidRPr="00477D57">
              <w:rPr>
                <w:rFonts w:hint="eastAsia"/>
                <w:b/>
                <w:bCs/>
                <w:lang w:eastAsia="zh-CN"/>
              </w:rPr>
              <w:t>参考文件</w:t>
            </w:r>
          </w:p>
          <w:p w14:paraId="78BE19C0" w14:textId="6E6A0650" w:rsidR="00E24D59" w:rsidRPr="00477D57" w:rsidRDefault="00AE2913" w:rsidP="00555C29">
            <w:pPr>
              <w:spacing w:after="120"/>
              <w:rPr>
                <w:rFonts w:asciiTheme="majorEastAsia" w:eastAsiaTheme="majorEastAsia" w:hAnsiTheme="majorEastAsia"/>
                <w:i/>
                <w:iCs/>
                <w:sz w:val="22"/>
                <w:szCs w:val="22"/>
              </w:rPr>
            </w:pPr>
            <w:r w:rsidRPr="00330315">
              <w:rPr>
                <w:i/>
                <w:iCs/>
                <w:sz w:val="22"/>
                <w:szCs w:val="22"/>
              </w:rPr>
              <w:t>-</w:t>
            </w:r>
          </w:p>
        </w:tc>
      </w:tr>
      <w:bookmarkEnd w:id="2"/>
      <w:bookmarkEnd w:id="6"/>
    </w:tbl>
    <w:p w14:paraId="75B7DDF9" w14:textId="77777777" w:rsidR="00E24D59" w:rsidRDefault="00E24D59">
      <w:pPr>
        <w:tabs>
          <w:tab w:val="clear" w:pos="794"/>
          <w:tab w:val="clear" w:pos="1191"/>
          <w:tab w:val="clear" w:pos="1588"/>
          <w:tab w:val="clear" w:pos="1985"/>
        </w:tabs>
        <w:overflowPunct/>
        <w:autoSpaceDE/>
        <w:autoSpaceDN/>
        <w:adjustRightInd/>
        <w:spacing w:before="0"/>
        <w:textAlignment w:val="auto"/>
      </w:pPr>
    </w:p>
    <w:p w14:paraId="29CB934B" w14:textId="77777777" w:rsidR="00E24D59" w:rsidRDefault="00E24D59">
      <w:pPr>
        <w:tabs>
          <w:tab w:val="clear" w:pos="794"/>
          <w:tab w:val="clear" w:pos="1191"/>
          <w:tab w:val="clear" w:pos="1588"/>
          <w:tab w:val="clear" w:pos="1985"/>
        </w:tabs>
        <w:overflowPunct/>
        <w:autoSpaceDE/>
        <w:autoSpaceDN/>
        <w:adjustRightInd/>
        <w:spacing w:before="0"/>
        <w:textAlignment w:val="auto"/>
      </w:pPr>
      <w:r>
        <w:br w:type="page"/>
      </w:r>
    </w:p>
    <w:p w14:paraId="38AF52E1" w14:textId="6C147C07" w:rsidR="00E63EB6" w:rsidRPr="001345FA" w:rsidRDefault="00E63EB6" w:rsidP="00AE2913">
      <w:pPr>
        <w:pStyle w:val="Heading1"/>
        <w:rPr>
          <w:lang w:eastAsia="zh-CN"/>
        </w:rPr>
      </w:pPr>
      <w:r>
        <w:rPr>
          <w:lang w:val="en-US" w:eastAsia="zh-CN"/>
        </w:rPr>
        <w:lastRenderedPageBreak/>
        <w:t>1</w:t>
      </w:r>
      <w:r>
        <w:rPr>
          <w:lang w:val="en-US" w:eastAsia="zh-CN"/>
        </w:rPr>
        <w:tab/>
      </w:r>
      <w:r w:rsidRPr="001345FA">
        <w:rPr>
          <w:lang w:eastAsia="zh-CN"/>
        </w:rPr>
        <w:t>现状</w:t>
      </w:r>
    </w:p>
    <w:p w14:paraId="390B50CA" w14:textId="02BEBF62" w:rsidR="00E63EB6" w:rsidRPr="001345FA" w:rsidRDefault="00E63EB6" w:rsidP="00E63EB6">
      <w:pPr>
        <w:pStyle w:val="enumlev1"/>
        <w:rPr>
          <w:lang w:eastAsia="zh-CN"/>
        </w:rPr>
      </w:pPr>
      <w:r w:rsidRPr="00330315">
        <w:rPr>
          <w:lang w:eastAsia="zh-CN"/>
        </w:rPr>
        <w:t>1)</w:t>
      </w:r>
      <w:r w:rsidRPr="00330315">
        <w:rPr>
          <w:lang w:eastAsia="zh-CN"/>
        </w:rPr>
        <w:tab/>
      </w:r>
      <w:r w:rsidRPr="001345FA">
        <w:rPr>
          <w:lang w:eastAsia="zh-CN"/>
        </w:rPr>
        <w:t>国际电联全权代表大会是国际电联的最高权力机构（《组织法》第</w:t>
      </w:r>
      <w:r w:rsidRPr="001345FA">
        <w:rPr>
          <w:lang w:eastAsia="zh-CN"/>
        </w:rPr>
        <w:t>7</w:t>
      </w:r>
      <w:r w:rsidRPr="001345FA">
        <w:rPr>
          <w:lang w:eastAsia="zh-CN"/>
        </w:rPr>
        <w:t>条第</w:t>
      </w:r>
      <w:r w:rsidRPr="001345FA">
        <w:rPr>
          <w:lang w:eastAsia="zh-CN"/>
        </w:rPr>
        <w:t>40</w:t>
      </w:r>
      <w:r w:rsidRPr="001345FA">
        <w:rPr>
          <w:lang w:eastAsia="zh-CN"/>
        </w:rPr>
        <w:t>款第</w:t>
      </w:r>
      <w:proofErr w:type="gramStart"/>
      <w:r w:rsidRPr="00E63EB6">
        <w:rPr>
          <w:i/>
          <w:iCs/>
          <w:lang w:eastAsia="zh-CN"/>
        </w:rPr>
        <w:t>a)</w:t>
      </w:r>
      <w:r w:rsidRPr="001345FA">
        <w:rPr>
          <w:lang w:eastAsia="zh-CN"/>
        </w:rPr>
        <w:t>分段</w:t>
      </w:r>
      <w:proofErr w:type="gramEnd"/>
      <w:r w:rsidRPr="001345FA">
        <w:rPr>
          <w:lang w:eastAsia="zh-CN"/>
        </w:rPr>
        <w:t>）。</w:t>
      </w:r>
    </w:p>
    <w:p w14:paraId="02272111" w14:textId="4D789548" w:rsidR="00E63EB6" w:rsidRPr="001345FA" w:rsidRDefault="00E63EB6" w:rsidP="00E63EB6">
      <w:pPr>
        <w:pStyle w:val="enumlev1"/>
        <w:rPr>
          <w:lang w:eastAsia="zh-CN"/>
        </w:rPr>
      </w:pPr>
      <w:r>
        <w:rPr>
          <w:lang w:eastAsia="zh-CN"/>
        </w:rPr>
        <w:t>2</w:t>
      </w:r>
      <w:r w:rsidRPr="00330315">
        <w:rPr>
          <w:lang w:eastAsia="zh-CN"/>
        </w:rPr>
        <w:t>)</w:t>
      </w:r>
      <w:r w:rsidRPr="00330315">
        <w:rPr>
          <w:lang w:eastAsia="zh-CN"/>
        </w:rPr>
        <w:tab/>
      </w:r>
      <w:r w:rsidRPr="001345FA">
        <w:rPr>
          <w:lang w:eastAsia="zh-CN"/>
        </w:rPr>
        <w:t>在两届全权代表大会之间，理事会（《组织法》第</w:t>
      </w:r>
      <w:r w:rsidRPr="001345FA">
        <w:rPr>
          <w:lang w:eastAsia="zh-CN"/>
        </w:rPr>
        <w:t>7</w:t>
      </w:r>
      <w:r w:rsidRPr="001345FA">
        <w:rPr>
          <w:lang w:eastAsia="zh-CN"/>
        </w:rPr>
        <w:t>条第</w:t>
      </w:r>
      <w:r w:rsidRPr="001345FA">
        <w:rPr>
          <w:lang w:eastAsia="zh-CN"/>
        </w:rPr>
        <w:t>41</w:t>
      </w:r>
      <w:r w:rsidRPr="001345FA">
        <w:rPr>
          <w:lang w:eastAsia="zh-CN"/>
        </w:rPr>
        <w:t>款第</w:t>
      </w:r>
      <w:proofErr w:type="gramStart"/>
      <w:r w:rsidRPr="00E63EB6">
        <w:rPr>
          <w:i/>
          <w:iCs/>
          <w:lang w:eastAsia="zh-CN"/>
        </w:rPr>
        <w:t>b)</w:t>
      </w:r>
      <w:r w:rsidRPr="001345FA">
        <w:rPr>
          <w:lang w:eastAsia="zh-CN"/>
        </w:rPr>
        <w:t>分段</w:t>
      </w:r>
      <w:proofErr w:type="gramEnd"/>
      <w:r w:rsidRPr="001345FA">
        <w:rPr>
          <w:lang w:eastAsia="zh-CN"/>
        </w:rPr>
        <w:t>）须作为国际电联的管理机构代表全权代表大会行事，并须采取一切步骤，促进成员国执行《组织法》、《公约》、《行政规则》以及国际电联大会、全会和其他会议的决定（《组织法》第</w:t>
      </w:r>
      <w:r w:rsidRPr="001345FA">
        <w:rPr>
          <w:lang w:eastAsia="zh-CN"/>
        </w:rPr>
        <w:t>10</w:t>
      </w:r>
      <w:r w:rsidRPr="001345FA">
        <w:rPr>
          <w:lang w:eastAsia="zh-CN"/>
        </w:rPr>
        <w:t>条）。</w:t>
      </w:r>
    </w:p>
    <w:p w14:paraId="322C27D3" w14:textId="76F8A5A3" w:rsidR="00E63EB6" w:rsidRPr="001345FA" w:rsidRDefault="00E63EB6" w:rsidP="00E63EB6">
      <w:pPr>
        <w:pStyle w:val="enumlev1"/>
        <w:rPr>
          <w:lang w:eastAsia="zh-CN"/>
        </w:rPr>
      </w:pPr>
      <w:r>
        <w:rPr>
          <w:lang w:eastAsia="zh-CN"/>
        </w:rPr>
        <w:t>3</w:t>
      </w:r>
      <w:r w:rsidRPr="00330315">
        <w:rPr>
          <w:lang w:eastAsia="zh-CN"/>
        </w:rPr>
        <w:t>)</w:t>
      </w:r>
      <w:r w:rsidRPr="00330315">
        <w:rPr>
          <w:lang w:eastAsia="zh-CN"/>
        </w:rPr>
        <w:tab/>
      </w:r>
      <w:r w:rsidRPr="001345FA">
        <w:rPr>
          <w:lang w:eastAsia="zh-CN"/>
        </w:rPr>
        <w:t>理事会须在两届全权代表大会之间监督国际电联的全面管理和行政工作；尤其须根据《公约》第</w:t>
      </w:r>
      <w:r w:rsidRPr="001345FA">
        <w:rPr>
          <w:lang w:eastAsia="zh-CN"/>
        </w:rPr>
        <w:t>79</w:t>
      </w:r>
      <w:r w:rsidRPr="001345FA">
        <w:rPr>
          <w:lang w:eastAsia="zh-CN"/>
        </w:rPr>
        <w:t>款（第</w:t>
      </w:r>
      <w:r w:rsidRPr="001345FA">
        <w:rPr>
          <w:lang w:eastAsia="zh-CN"/>
        </w:rPr>
        <w:t>2</w:t>
      </w:r>
      <w:r w:rsidRPr="001345FA">
        <w:rPr>
          <w:lang w:eastAsia="zh-CN"/>
        </w:rPr>
        <w:t>节第</w:t>
      </w:r>
      <w:r w:rsidRPr="001345FA">
        <w:rPr>
          <w:lang w:eastAsia="zh-CN"/>
        </w:rPr>
        <w:t>4</w:t>
      </w:r>
      <w:r w:rsidRPr="001345FA">
        <w:rPr>
          <w:lang w:eastAsia="zh-CN"/>
        </w:rPr>
        <w:t>条第</w:t>
      </w:r>
      <w:r w:rsidRPr="001345FA">
        <w:rPr>
          <w:lang w:eastAsia="zh-CN"/>
        </w:rPr>
        <w:t>11</w:t>
      </w:r>
      <w:r w:rsidRPr="001345FA">
        <w:rPr>
          <w:lang w:eastAsia="zh-CN"/>
        </w:rPr>
        <w:t>段第</w:t>
      </w:r>
      <w:r w:rsidRPr="001345FA">
        <w:rPr>
          <w:lang w:eastAsia="zh-CN"/>
        </w:rPr>
        <w:t>13</w:t>
      </w:r>
      <w:r w:rsidRPr="001345FA">
        <w:rPr>
          <w:lang w:eastAsia="zh-CN"/>
        </w:rPr>
        <w:t>分段）的规定，在多数成员国同意的情况下，采取任何必要的步骤，临时解决《组织法》、《公约》和行政规则</w:t>
      </w:r>
      <w:r w:rsidRPr="00E63EB6">
        <w:rPr>
          <w:b/>
          <w:bCs/>
          <w:lang w:eastAsia="zh-CN"/>
        </w:rPr>
        <w:t>未予规定</w:t>
      </w:r>
      <w:r w:rsidRPr="001345FA">
        <w:rPr>
          <w:lang w:eastAsia="zh-CN"/>
        </w:rPr>
        <w:t>而又来不及等待下一届有权能的大会解决的各项问题。</w:t>
      </w:r>
    </w:p>
    <w:p w14:paraId="6300884B" w14:textId="70998D09" w:rsidR="00E63EB6" w:rsidRPr="001345FA" w:rsidRDefault="00E63EB6" w:rsidP="00E63EB6">
      <w:pPr>
        <w:pStyle w:val="enumlev1"/>
        <w:rPr>
          <w:lang w:eastAsia="zh-CN"/>
        </w:rPr>
      </w:pPr>
      <w:r>
        <w:rPr>
          <w:lang w:eastAsia="zh-CN"/>
        </w:rPr>
        <w:t>4</w:t>
      </w:r>
      <w:r w:rsidRPr="00330315">
        <w:rPr>
          <w:lang w:eastAsia="zh-CN"/>
        </w:rPr>
        <w:t>)</w:t>
      </w:r>
      <w:r w:rsidRPr="00330315">
        <w:rPr>
          <w:lang w:eastAsia="zh-CN"/>
        </w:rPr>
        <w:tab/>
      </w:r>
      <w:r w:rsidRPr="001345FA">
        <w:rPr>
          <w:lang w:eastAsia="zh-CN"/>
        </w:rPr>
        <w:t>《组织法》</w:t>
      </w:r>
      <w:r w:rsidRPr="00E63EB6">
        <w:rPr>
          <w:b/>
          <w:bCs/>
          <w:lang w:eastAsia="zh-CN"/>
        </w:rPr>
        <w:t>明确规定</w:t>
      </w:r>
      <w:r w:rsidRPr="001345FA">
        <w:rPr>
          <w:lang w:eastAsia="zh-CN"/>
        </w:rPr>
        <w:t>了全权代表大会的举办</w:t>
      </w:r>
      <w:r w:rsidRPr="00E63EB6">
        <w:rPr>
          <w:b/>
          <w:bCs/>
          <w:lang w:eastAsia="zh-CN"/>
        </w:rPr>
        <w:t>频次</w:t>
      </w:r>
      <w:r w:rsidRPr="001345FA">
        <w:rPr>
          <w:lang w:eastAsia="zh-CN"/>
        </w:rPr>
        <w:t>，且根据《组织法》第</w:t>
      </w:r>
      <w:r w:rsidRPr="001345FA">
        <w:rPr>
          <w:lang w:eastAsia="zh-CN"/>
        </w:rPr>
        <w:t>47</w:t>
      </w:r>
      <w:r w:rsidRPr="001345FA">
        <w:rPr>
          <w:lang w:eastAsia="zh-CN"/>
        </w:rPr>
        <w:t>款（第</w:t>
      </w:r>
      <w:r w:rsidRPr="001345FA">
        <w:rPr>
          <w:lang w:eastAsia="zh-CN"/>
        </w:rPr>
        <w:t>8</w:t>
      </w:r>
      <w:r w:rsidRPr="001345FA">
        <w:rPr>
          <w:lang w:eastAsia="zh-CN"/>
        </w:rPr>
        <w:t>条第</w:t>
      </w:r>
      <w:r w:rsidRPr="001345FA">
        <w:rPr>
          <w:lang w:eastAsia="zh-CN"/>
        </w:rPr>
        <w:t>1</w:t>
      </w:r>
      <w:r w:rsidRPr="001345FA">
        <w:rPr>
          <w:lang w:eastAsia="zh-CN"/>
        </w:rPr>
        <w:t>段），全权代表大会须每四年召开一次，以解决《组织法》第</w:t>
      </w:r>
      <w:r w:rsidRPr="001345FA">
        <w:rPr>
          <w:lang w:eastAsia="zh-CN"/>
        </w:rPr>
        <w:t>49-59</w:t>
      </w:r>
      <w:r w:rsidRPr="001345FA">
        <w:rPr>
          <w:lang w:eastAsia="zh-CN"/>
        </w:rPr>
        <w:t>款亦</w:t>
      </w:r>
      <w:r w:rsidRPr="00E63EB6">
        <w:rPr>
          <w:b/>
          <w:bCs/>
          <w:lang w:eastAsia="zh-CN"/>
        </w:rPr>
        <w:t>明确规定</w:t>
      </w:r>
      <w:r w:rsidRPr="001345FA">
        <w:rPr>
          <w:lang w:eastAsia="zh-CN"/>
        </w:rPr>
        <w:t>的具体问题（第</w:t>
      </w:r>
      <w:r w:rsidRPr="001345FA">
        <w:rPr>
          <w:lang w:eastAsia="zh-CN"/>
        </w:rPr>
        <w:t>8</w:t>
      </w:r>
      <w:r w:rsidRPr="001345FA">
        <w:rPr>
          <w:lang w:eastAsia="zh-CN"/>
        </w:rPr>
        <w:t>条，第</w:t>
      </w:r>
      <w:r w:rsidRPr="001345FA">
        <w:rPr>
          <w:lang w:eastAsia="zh-CN"/>
        </w:rPr>
        <w:t>2</w:t>
      </w:r>
      <w:r w:rsidRPr="001345FA">
        <w:rPr>
          <w:lang w:eastAsia="zh-CN"/>
        </w:rPr>
        <w:t>段第</w:t>
      </w:r>
      <w:proofErr w:type="gramStart"/>
      <w:r w:rsidRPr="00E63EB6">
        <w:rPr>
          <w:i/>
          <w:iCs/>
          <w:lang w:val="en-US" w:eastAsia="zh-CN"/>
        </w:rPr>
        <w:t>a</w:t>
      </w:r>
      <w:r w:rsidRPr="00E63EB6">
        <w:rPr>
          <w:i/>
          <w:iCs/>
          <w:lang w:eastAsia="zh-CN"/>
        </w:rPr>
        <w:t>)</w:t>
      </w:r>
      <w:r w:rsidRPr="00E63EB6">
        <w:rPr>
          <w:rFonts w:hint="eastAsia"/>
          <w:lang w:eastAsia="zh-CN"/>
        </w:rPr>
        <w:t>至</w:t>
      </w:r>
      <w:r w:rsidRPr="00E63EB6">
        <w:rPr>
          <w:i/>
          <w:iCs/>
          <w:lang w:eastAsia="zh-CN"/>
        </w:rPr>
        <w:t>k</w:t>
      </w:r>
      <w:r w:rsidRPr="00E63EB6">
        <w:rPr>
          <w:i/>
          <w:iCs/>
          <w:lang w:val="en-US" w:eastAsia="zh-CN"/>
        </w:rPr>
        <w:t>)</w:t>
      </w:r>
      <w:r w:rsidRPr="001345FA">
        <w:rPr>
          <w:lang w:eastAsia="zh-CN"/>
        </w:rPr>
        <w:t>分段</w:t>
      </w:r>
      <w:proofErr w:type="gramEnd"/>
      <w:r w:rsidRPr="001345FA">
        <w:rPr>
          <w:lang w:eastAsia="zh-CN"/>
        </w:rPr>
        <w:t>）。</w:t>
      </w:r>
    </w:p>
    <w:p w14:paraId="26799065" w14:textId="00FEFD7E" w:rsidR="00E63EB6" w:rsidRPr="001345FA" w:rsidRDefault="00E63EB6" w:rsidP="00E63EB6">
      <w:pPr>
        <w:pStyle w:val="enumlev1"/>
        <w:rPr>
          <w:lang w:eastAsia="zh-CN"/>
        </w:rPr>
      </w:pPr>
      <w:r>
        <w:rPr>
          <w:lang w:eastAsia="zh-CN"/>
        </w:rPr>
        <w:t>5</w:t>
      </w:r>
      <w:r w:rsidRPr="00330315">
        <w:rPr>
          <w:lang w:eastAsia="zh-CN"/>
        </w:rPr>
        <w:t>)</w:t>
      </w:r>
      <w:r w:rsidRPr="00330315">
        <w:rPr>
          <w:lang w:eastAsia="zh-CN"/>
        </w:rPr>
        <w:tab/>
      </w:r>
      <w:r w:rsidRPr="001345FA">
        <w:rPr>
          <w:lang w:eastAsia="zh-CN"/>
        </w:rPr>
        <w:t>2022</w:t>
      </w:r>
      <w:r w:rsidRPr="001345FA">
        <w:rPr>
          <w:lang w:eastAsia="zh-CN"/>
        </w:rPr>
        <w:t>年全权代表大会在第</w:t>
      </w:r>
      <w:r w:rsidRPr="001345FA">
        <w:rPr>
          <w:lang w:eastAsia="zh-CN"/>
        </w:rPr>
        <w:t>77</w:t>
      </w:r>
      <w:r w:rsidRPr="001345FA">
        <w:rPr>
          <w:lang w:eastAsia="zh-CN"/>
        </w:rPr>
        <w:t>号决议（</w:t>
      </w:r>
      <w:r w:rsidRPr="001345FA">
        <w:rPr>
          <w:lang w:eastAsia="zh-CN"/>
        </w:rPr>
        <w:t>2022</w:t>
      </w:r>
      <w:r w:rsidRPr="001345FA">
        <w:rPr>
          <w:lang w:eastAsia="zh-CN"/>
        </w:rPr>
        <w:t>年，布加勒斯特，修订版</w:t>
      </w:r>
      <w:proofErr w:type="gramStart"/>
      <w:r w:rsidRPr="001345FA">
        <w:rPr>
          <w:lang w:eastAsia="zh-CN"/>
        </w:rPr>
        <w:t>）</w:t>
      </w:r>
      <w:r w:rsidRPr="00E63EB6">
        <w:rPr>
          <w:rFonts w:ascii="SimSun" w:hAnsi="SimSun"/>
          <w:lang w:eastAsia="zh-CN"/>
        </w:rPr>
        <w:t>“</w:t>
      </w:r>
      <w:proofErr w:type="gramEnd"/>
      <w:r w:rsidRPr="001345FA">
        <w:rPr>
          <w:lang w:eastAsia="zh-CN"/>
        </w:rPr>
        <w:t>国际电联大会、论坛、全会和理事会会议的时间安排和会期（</w:t>
      </w:r>
      <w:r w:rsidRPr="001345FA">
        <w:rPr>
          <w:lang w:eastAsia="zh-CN"/>
        </w:rPr>
        <w:t>2023-2027</w:t>
      </w:r>
      <w:r w:rsidRPr="001345FA">
        <w:rPr>
          <w:lang w:eastAsia="zh-CN"/>
        </w:rPr>
        <w:t>年</w:t>
      </w:r>
      <w:proofErr w:type="gramStart"/>
      <w:r w:rsidRPr="001345FA">
        <w:rPr>
          <w:lang w:eastAsia="zh-CN"/>
        </w:rPr>
        <w:t>）</w:t>
      </w:r>
      <w:r w:rsidRPr="00E63EB6">
        <w:rPr>
          <w:rFonts w:ascii="SimSun" w:hAnsi="SimSun"/>
          <w:lang w:eastAsia="zh-CN"/>
        </w:rPr>
        <w:t>”</w:t>
      </w:r>
      <w:r w:rsidRPr="001345FA">
        <w:rPr>
          <w:lang w:eastAsia="zh-CN"/>
        </w:rPr>
        <w:t>中做出决议</w:t>
      </w:r>
      <w:proofErr w:type="gramEnd"/>
      <w:r w:rsidRPr="001345FA">
        <w:rPr>
          <w:lang w:eastAsia="zh-CN"/>
        </w:rPr>
        <w:t>，决定全权代表大会将于</w:t>
      </w:r>
      <w:r w:rsidRPr="001345FA">
        <w:rPr>
          <w:lang w:eastAsia="zh-CN"/>
        </w:rPr>
        <w:t>2026</w:t>
      </w:r>
      <w:r w:rsidRPr="001345FA">
        <w:rPr>
          <w:lang w:eastAsia="zh-CN"/>
        </w:rPr>
        <w:t>年第四季度在卡塔尔多哈举行。理事会在</w:t>
      </w:r>
      <w:r w:rsidRPr="001345FA">
        <w:rPr>
          <w:lang w:eastAsia="zh-CN"/>
        </w:rPr>
        <w:t>2023</w:t>
      </w:r>
      <w:r w:rsidRPr="001345FA">
        <w:rPr>
          <w:lang w:eastAsia="zh-CN"/>
        </w:rPr>
        <w:t>年例行会议上通过第</w:t>
      </w:r>
      <w:r w:rsidRPr="001345FA">
        <w:rPr>
          <w:lang w:eastAsia="zh-CN"/>
        </w:rPr>
        <w:t>636</w:t>
      </w:r>
      <w:r w:rsidRPr="001345FA">
        <w:rPr>
          <w:lang w:eastAsia="zh-CN"/>
        </w:rPr>
        <w:t>号决定（</w:t>
      </w:r>
      <w:r w:rsidRPr="001345FA">
        <w:rPr>
          <w:lang w:eastAsia="zh-CN"/>
        </w:rPr>
        <w:t>C23</w:t>
      </w:r>
      <w:r w:rsidRPr="001345FA">
        <w:rPr>
          <w:lang w:eastAsia="zh-CN"/>
        </w:rPr>
        <w:t>）确定，全权代表大会的开幕和闭幕日期为</w:t>
      </w:r>
      <w:r w:rsidRPr="001345FA">
        <w:rPr>
          <w:lang w:eastAsia="zh-CN"/>
        </w:rPr>
        <w:t>2026</w:t>
      </w:r>
      <w:r w:rsidRPr="001345FA">
        <w:rPr>
          <w:lang w:eastAsia="zh-CN"/>
        </w:rPr>
        <w:t>年</w:t>
      </w:r>
      <w:r w:rsidRPr="001345FA">
        <w:rPr>
          <w:lang w:eastAsia="zh-CN"/>
        </w:rPr>
        <w:t>11</w:t>
      </w:r>
      <w:r w:rsidRPr="001345FA">
        <w:rPr>
          <w:lang w:eastAsia="zh-CN"/>
        </w:rPr>
        <w:t>月</w:t>
      </w:r>
      <w:r w:rsidRPr="001345FA">
        <w:rPr>
          <w:lang w:eastAsia="zh-CN"/>
        </w:rPr>
        <w:t>9</w:t>
      </w:r>
      <w:r w:rsidRPr="001345FA">
        <w:rPr>
          <w:lang w:eastAsia="zh-CN"/>
        </w:rPr>
        <w:t>日（星期一）和</w:t>
      </w:r>
      <w:r w:rsidRPr="001345FA">
        <w:rPr>
          <w:lang w:eastAsia="zh-CN"/>
        </w:rPr>
        <w:t>2026</w:t>
      </w:r>
      <w:r w:rsidRPr="001345FA">
        <w:rPr>
          <w:lang w:eastAsia="zh-CN"/>
        </w:rPr>
        <w:t>年</w:t>
      </w:r>
      <w:r w:rsidRPr="001345FA">
        <w:rPr>
          <w:lang w:eastAsia="zh-CN"/>
        </w:rPr>
        <w:t>11</w:t>
      </w:r>
      <w:r w:rsidRPr="001345FA">
        <w:rPr>
          <w:lang w:eastAsia="zh-CN"/>
        </w:rPr>
        <w:t>月</w:t>
      </w:r>
      <w:r w:rsidRPr="001345FA">
        <w:rPr>
          <w:lang w:eastAsia="zh-CN"/>
        </w:rPr>
        <w:t>27</w:t>
      </w:r>
      <w:r w:rsidRPr="001345FA">
        <w:rPr>
          <w:lang w:eastAsia="zh-CN"/>
        </w:rPr>
        <w:t>日（星期五）。通过</w:t>
      </w:r>
      <w:r w:rsidRPr="001345FA">
        <w:rPr>
          <w:lang w:eastAsia="zh-CN"/>
        </w:rPr>
        <w:t>2023</w:t>
      </w:r>
      <w:r w:rsidRPr="001345FA">
        <w:rPr>
          <w:lang w:eastAsia="zh-CN"/>
        </w:rPr>
        <w:t>年</w:t>
      </w:r>
      <w:r w:rsidRPr="001345FA">
        <w:rPr>
          <w:lang w:eastAsia="zh-CN"/>
        </w:rPr>
        <w:t>11</w:t>
      </w:r>
      <w:r w:rsidRPr="001345FA">
        <w:rPr>
          <w:lang w:eastAsia="zh-CN"/>
        </w:rPr>
        <w:t>月</w:t>
      </w:r>
      <w:r w:rsidRPr="001345FA">
        <w:rPr>
          <w:lang w:eastAsia="zh-CN"/>
        </w:rPr>
        <w:t>7</w:t>
      </w:r>
      <w:r w:rsidRPr="001345FA">
        <w:rPr>
          <w:lang w:eastAsia="zh-CN"/>
        </w:rPr>
        <w:t>日第</w:t>
      </w:r>
      <w:r w:rsidRPr="001345FA">
        <w:rPr>
          <w:lang w:eastAsia="zh-CN"/>
        </w:rPr>
        <w:t>23/44</w:t>
      </w:r>
      <w:r w:rsidRPr="001345FA">
        <w:rPr>
          <w:lang w:eastAsia="zh-CN"/>
        </w:rPr>
        <w:t>号通函就</w:t>
      </w:r>
      <w:r w:rsidRPr="001345FA">
        <w:rPr>
          <w:lang w:eastAsia="zh-CN"/>
        </w:rPr>
        <w:t>2026</w:t>
      </w:r>
      <w:r w:rsidRPr="001345FA">
        <w:rPr>
          <w:lang w:eastAsia="zh-CN"/>
        </w:rPr>
        <w:t>年全权代表大会的确切地点和确切日期进行的磋商，已获得国际电联《公约》第</w:t>
      </w:r>
      <w:r w:rsidRPr="001345FA">
        <w:rPr>
          <w:lang w:eastAsia="zh-CN"/>
        </w:rPr>
        <w:t>47</w:t>
      </w:r>
      <w:r w:rsidRPr="001345FA">
        <w:rPr>
          <w:lang w:eastAsia="zh-CN"/>
        </w:rPr>
        <w:t>款要求的多数国际电联成员国的同意。因此，根据《公约》第</w:t>
      </w:r>
      <w:r w:rsidRPr="001345FA">
        <w:rPr>
          <w:lang w:eastAsia="zh-CN"/>
        </w:rPr>
        <w:t>2</w:t>
      </w:r>
      <w:r w:rsidRPr="001345FA">
        <w:rPr>
          <w:lang w:eastAsia="zh-CN"/>
        </w:rPr>
        <w:t>款（第一节第</w:t>
      </w:r>
      <w:r w:rsidRPr="001345FA">
        <w:rPr>
          <w:lang w:eastAsia="zh-CN"/>
        </w:rPr>
        <w:t>1</w:t>
      </w:r>
      <w:r w:rsidRPr="001345FA">
        <w:rPr>
          <w:lang w:eastAsia="zh-CN"/>
        </w:rPr>
        <w:t>条第</w:t>
      </w:r>
      <w:r w:rsidRPr="001345FA">
        <w:rPr>
          <w:lang w:eastAsia="zh-CN"/>
        </w:rPr>
        <w:t>1</w:t>
      </w:r>
      <w:r w:rsidRPr="001345FA">
        <w:rPr>
          <w:lang w:eastAsia="zh-CN"/>
        </w:rPr>
        <w:t>段第</w:t>
      </w:r>
      <w:r w:rsidRPr="001345FA">
        <w:rPr>
          <w:lang w:eastAsia="zh-CN"/>
        </w:rPr>
        <w:t>2</w:t>
      </w:r>
      <w:r w:rsidRPr="001345FA">
        <w:rPr>
          <w:lang w:eastAsia="zh-CN"/>
        </w:rPr>
        <w:t>分段）并考虑到《国际电信联盟大会、全会和会议的总规则》（《总规则》）第</w:t>
      </w:r>
      <w:r w:rsidRPr="001345FA">
        <w:rPr>
          <w:lang w:eastAsia="zh-CN"/>
        </w:rPr>
        <w:t>4</w:t>
      </w:r>
      <w:r w:rsidRPr="001345FA">
        <w:rPr>
          <w:lang w:eastAsia="zh-CN"/>
        </w:rPr>
        <w:t>至第</w:t>
      </w:r>
      <w:r w:rsidRPr="001345FA">
        <w:rPr>
          <w:lang w:eastAsia="zh-CN"/>
        </w:rPr>
        <w:t>6</w:t>
      </w:r>
      <w:r w:rsidRPr="001345FA">
        <w:rPr>
          <w:lang w:eastAsia="zh-CN"/>
        </w:rPr>
        <w:t>款规定的程序的执行情况（第一章第</w:t>
      </w:r>
      <w:r w:rsidRPr="001345FA">
        <w:rPr>
          <w:lang w:eastAsia="zh-CN"/>
        </w:rPr>
        <w:t>1</w:t>
      </w:r>
      <w:r w:rsidRPr="001345FA">
        <w:rPr>
          <w:lang w:eastAsia="zh-CN"/>
        </w:rPr>
        <w:t>节第</w:t>
      </w:r>
      <w:r w:rsidRPr="001345FA">
        <w:rPr>
          <w:lang w:eastAsia="zh-CN"/>
        </w:rPr>
        <w:t>1</w:t>
      </w:r>
      <w:r w:rsidRPr="001345FA">
        <w:rPr>
          <w:lang w:eastAsia="zh-CN"/>
        </w:rPr>
        <w:t>和第</w:t>
      </w:r>
      <w:r w:rsidRPr="001345FA">
        <w:rPr>
          <w:lang w:eastAsia="zh-CN"/>
        </w:rPr>
        <w:t>2</w:t>
      </w:r>
      <w:r w:rsidRPr="001345FA">
        <w:rPr>
          <w:lang w:eastAsia="zh-CN"/>
        </w:rPr>
        <w:t>段），国际电联成员国同意，</w:t>
      </w:r>
      <w:r w:rsidRPr="001345FA">
        <w:rPr>
          <w:lang w:eastAsia="zh-CN"/>
        </w:rPr>
        <w:t>2026</w:t>
      </w:r>
      <w:r w:rsidRPr="001345FA">
        <w:rPr>
          <w:lang w:eastAsia="zh-CN"/>
        </w:rPr>
        <w:t>年全权代表大会（</w:t>
      </w:r>
      <w:r w:rsidRPr="001345FA">
        <w:rPr>
          <w:lang w:eastAsia="zh-CN"/>
        </w:rPr>
        <w:t>PP-26</w:t>
      </w:r>
      <w:r w:rsidRPr="001345FA">
        <w:rPr>
          <w:lang w:eastAsia="zh-CN"/>
        </w:rPr>
        <w:t>）将于</w:t>
      </w:r>
      <w:r w:rsidRPr="001345FA">
        <w:rPr>
          <w:lang w:eastAsia="zh-CN"/>
        </w:rPr>
        <w:t>2026</w:t>
      </w:r>
      <w:r w:rsidRPr="001345FA">
        <w:rPr>
          <w:lang w:eastAsia="zh-CN"/>
        </w:rPr>
        <w:t>年</w:t>
      </w:r>
      <w:r w:rsidRPr="001345FA">
        <w:rPr>
          <w:lang w:eastAsia="zh-CN"/>
        </w:rPr>
        <w:t>11</w:t>
      </w:r>
      <w:r w:rsidRPr="001345FA">
        <w:rPr>
          <w:lang w:eastAsia="zh-CN"/>
        </w:rPr>
        <w:t>月</w:t>
      </w:r>
      <w:r w:rsidRPr="001345FA">
        <w:rPr>
          <w:lang w:eastAsia="zh-CN"/>
        </w:rPr>
        <w:t>9</w:t>
      </w:r>
      <w:r w:rsidRPr="001345FA">
        <w:rPr>
          <w:lang w:eastAsia="zh-CN"/>
        </w:rPr>
        <w:t>日（星期一）至</w:t>
      </w:r>
      <w:r w:rsidRPr="001345FA">
        <w:rPr>
          <w:lang w:eastAsia="zh-CN"/>
        </w:rPr>
        <w:t>11</w:t>
      </w:r>
      <w:r w:rsidRPr="001345FA">
        <w:rPr>
          <w:lang w:eastAsia="zh-CN"/>
        </w:rPr>
        <w:t>月</w:t>
      </w:r>
      <w:r w:rsidRPr="001345FA">
        <w:rPr>
          <w:lang w:eastAsia="zh-CN"/>
        </w:rPr>
        <w:t>27</w:t>
      </w:r>
      <w:r w:rsidRPr="001345FA">
        <w:rPr>
          <w:lang w:eastAsia="zh-CN"/>
        </w:rPr>
        <w:t>日（星期五）（见</w:t>
      </w:r>
      <w:r w:rsidRPr="001345FA">
        <w:rPr>
          <w:lang w:eastAsia="zh-CN"/>
        </w:rPr>
        <w:t>2023</w:t>
      </w:r>
      <w:r w:rsidRPr="001345FA">
        <w:rPr>
          <w:lang w:eastAsia="zh-CN"/>
        </w:rPr>
        <w:t>年</w:t>
      </w:r>
      <w:r w:rsidRPr="001345FA">
        <w:rPr>
          <w:lang w:eastAsia="zh-CN"/>
        </w:rPr>
        <w:t>12</w:t>
      </w:r>
      <w:r w:rsidRPr="001345FA">
        <w:rPr>
          <w:lang w:eastAsia="zh-CN"/>
        </w:rPr>
        <w:t>月</w:t>
      </w:r>
      <w:r w:rsidRPr="001345FA">
        <w:rPr>
          <w:lang w:eastAsia="zh-CN"/>
        </w:rPr>
        <w:t>21</w:t>
      </w:r>
      <w:r w:rsidRPr="001345FA">
        <w:rPr>
          <w:lang w:eastAsia="zh-CN"/>
        </w:rPr>
        <w:t>日的</w:t>
      </w:r>
      <w:r w:rsidRPr="001345FA">
        <w:rPr>
          <w:lang w:eastAsia="zh-CN"/>
        </w:rPr>
        <w:t>CL-23/53</w:t>
      </w:r>
      <w:r w:rsidRPr="001345FA">
        <w:rPr>
          <w:lang w:eastAsia="zh-CN"/>
        </w:rPr>
        <w:t>号通函）在多哈会展中心举办。</w:t>
      </w:r>
    </w:p>
    <w:p w14:paraId="20A542CB" w14:textId="0293EC59" w:rsidR="00E63EB6" w:rsidRPr="001345FA" w:rsidRDefault="00E63EB6" w:rsidP="00E63EB6">
      <w:pPr>
        <w:pStyle w:val="enumlev1"/>
        <w:rPr>
          <w:lang w:eastAsia="zh-CN"/>
        </w:rPr>
      </w:pPr>
      <w:r>
        <w:rPr>
          <w:lang w:eastAsia="zh-CN"/>
        </w:rPr>
        <w:t>6</w:t>
      </w:r>
      <w:r w:rsidRPr="00330315">
        <w:rPr>
          <w:lang w:eastAsia="zh-CN"/>
        </w:rPr>
        <w:t>)</w:t>
      </w:r>
      <w:r w:rsidRPr="00330315">
        <w:rPr>
          <w:lang w:eastAsia="zh-CN"/>
        </w:rPr>
        <w:tab/>
      </w:r>
      <w:r w:rsidRPr="001345FA">
        <w:rPr>
          <w:lang w:eastAsia="zh-CN"/>
        </w:rPr>
        <w:t>邀请国卡塔尔国政府已为确保全权代表大会在该国举办付出巨大努力。</w:t>
      </w:r>
    </w:p>
    <w:p w14:paraId="7F001FE3" w14:textId="393443A4" w:rsidR="00E63EB6" w:rsidRPr="001345FA" w:rsidRDefault="00E63EB6" w:rsidP="00E63EB6">
      <w:pPr>
        <w:pStyle w:val="enumlev1"/>
        <w:rPr>
          <w:lang w:eastAsia="zh-CN"/>
        </w:rPr>
      </w:pPr>
      <w:r>
        <w:rPr>
          <w:lang w:eastAsia="zh-CN"/>
        </w:rPr>
        <w:t>7</w:t>
      </w:r>
      <w:r w:rsidRPr="00330315">
        <w:rPr>
          <w:lang w:eastAsia="zh-CN"/>
        </w:rPr>
        <w:t>)</w:t>
      </w:r>
      <w:r w:rsidRPr="00330315">
        <w:rPr>
          <w:lang w:eastAsia="zh-CN"/>
        </w:rPr>
        <w:tab/>
      </w:r>
      <w:r w:rsidRPr="001345FA">
        <w:rPr>
          <w:lang w:eastAsia="zh-CN"/>
        </w:rPr>
        <w:t>在起草本文稿时，联合国安全和安保部尚未就能否按照</w:t>
      </w:r>
      <w:r w:rsidRPr="001345FA">
        <w:rPr>
          <w:lang w:eastAsia="zh-CN"/>
        </w:rPr>
        <w:t>2022</w:t>
      </w:r>
      <w:r w:rsidRPr="001345FA">
        <w:rPr>
          <w:lang w:eastAsia="zh-CN"/>
        </w:rPr>
        <w:t>年全权代表大会和理事会</w:t>
      </w:r>
      <w:r w:rsidRPr="001345FA">
        <w:rPr>
          <w:lang w:eastAsia="zh-CN"/>
        </w:rPr>
        <w:t>2023</w:t>
      </w:r>
      <w:r w:rsidRPr="001345FA">
        <w:rPr>
          <w:lang w:eastAsia="zh-CN"/>
        </w:rPr>
        <w:t>年会议的决定举行全权代表大会提出直接建议，尽管该地区安全局势仍存在不确定性且局势升级的风险依然存在。</w:t>
      </w:r>
    </w:p>
    <w:p w14:paraId="42D445DE" w14:textId="4EFF7CC0" w:rsidR="00E63EB6" w:rsidRPr="001345FA" w:rsidRDefault="00E63EB6" w:rsidP="00E63EB6">
      <w:pPr>
        <w:pStyle w:val="enumlev1"/>
        <w:rPr>
          <w:lang w:eastAsia="zh-CN"/>
        </w:rPr>
      </w:pPr>
      <w:r>
        <w:rPr>
          <w:lang w:eastAsia="zh-CN"/>
        </w:rPr>
        <w:t>8</w:t>
      </w:r>
      <w:r w:rsidRPr="00330315">
        <w:rPr>
          <w:lang w:eastAsia="zh-CN"/>
        </w:rPr>
        <w:t>)</w:t>
      </w:r>
      <w:r w:rsidRPr="00330315">
        <w:rPr>
          <w:lang w:eastAsia="zh-CN"/>
        </w:rPr>
        <w:tab/>
      </w:r>
      <w:r w:rsidRPr="001345FA">
        <w:rPr>
          <w:lang w:eastAsia="zh-CN"/>
        </w:rPr>
        <w:t>特殊情况下，按照</w:t>
      </w:r>
      <w:r w:rsidR="009E020E" w:rsidRPr="001345FA">
        <w:rPr>
          <w:lang w:eastAsia="zh-CN"/>
        </w:rPr>
        <w:t>《组织法》</w:t>
      </w:r>
      <w:r w:rsidRPr="001345FA">
        <w:rPr>
          <w:lang w:eastAsia="zh-CN"/>
        </w:rPr>
        <w:t>第</w:t>
      </w:r>
      <w:r w:rsidRPr="001345FA">
        <w:rPr>
          <w:lang w:eastAsia="zh-CN"/>
        </w:rPr>
        <w:t>47</w:t>
      </w:r>
      <w:r w:rsidRPr="001345FA">
        <w:rPr>
          <w:lang w:eastAsia="zh-CN"/>
        </w:rPr>
        <w:t>款（第</w:t>
      </w:r>
      <w:r w:rsidRPr="001345FA">
        <w:rPr>
          <w:lang w:eastAsia="zh-CN"/>
        </w:rPr>
        <w:t>8</w:t>
      </w:r>
      <w:r w:rsidRPr="001345FA">
        <w:rPr>
          <w:lang w:eastAsia="zh-CN"/>
        </w:rPr>
        <w:t>条第</w:t>
      </w:r>
      <w:r w:rsidRPr="001345FA">
        <w:rPr>
          <w:lang w:eastAsia="zh-CN"/>
        </w:rPr>
        <w:t>1</w:t>
      </w:r>
      <w:r w:rsidRPr="001345FA">
        <w:rPr>
          <w:lang w:eastAsia="zh-CN"/>
        </w:rPr>
        <w:t>段），在每四年召开两次例行全权代表大会之间，须可以按照《组织法》第</w:t>
      </w:r>
      <w:r w:rsidRPr="001345FA">
        <w:rPr>
          <w:lang w:eastAsia="zh-CN"/>
        </w:rPr>
        <w:t>59A</w:t>
      </w:r>
      <w:r w:rsidRPr="001345FA">
        <w:rPr>
          <w:lang w:eastAsia="zh-CN"/>
        </w:rPr>
        <w:t>至</w:t>
      </w:r>
      <w:r w:rsidRPr="001345FA">
        <w:rPr>
          <w:lang w:eastAsia="zh-CN"/>
        </w:rPr>
        <w:t>59D</w:t>
      </w:r>
      <w:r w:rsidRPr="001345FA">
        <w:rPr>
          <w:lang w:eastAsia="zh-CN"/>
        </w:rPr>
        <w:t>款的规定召开议程有限的非常全权代表大会，以处理具体问题（第</w:t>
      </w:r>
      <w:r w:rsidRPr="001345FA">
        <w:rPr>
          <w:lang w:eastAsia="zh-CN"/>
        </w:rPr>
        <w:t>8</w:t>
      </w:r>
      <w:r w:rsidRPr="001345FA">
        <w:rPr>
          <w:lang w:eastAsia="zh-CN"/>
        </w:rPr>
        <w:t>条第</w:t>
      </w:r>
      <w:r w:rsidRPr="001345FA">
        <w:rPr>
          <w:lang w:eastAsia="zh-CN"/>
        </w:rPr>
        <w:t>3</w:t>
      </w:r>
      <w:r w:rsidRPr="001345FA">
        <w:rPr>
          <w:lang w:eastAsia="zh-CN"/>
        </w:rPr>
        <w:t>段的</w:t>
      </w:r>
      <w:r w:rsidRPr="00E63EB6">
        <w:rPr>
          <w:i/>
          <w:iCs/>
          <w:lang w:val="en-US" w:eastAsia="zh-CN"/>
        </w:rPr>
        <w:t>a</w:t>
      </w:r>
      <w:r w:rsidRPr="00E63EB6">
        <w:rPr>
          <w:i/>
          <w:iCs/>
          <w:lang w:eastAsia="zh-CN"/>
        </w:rPr>
        <w:t>)</w:t>
      </w:r>
      <w:r w:rsidRPr="001345FA">
        <w:rPr>
          <w:lang w:eastAsia="zh-CN"/>
        </w:rPr>
        <w:t>、</w:t>
      </w:r>
      <w:r w:rsidRPr="00E63EB6">
        <w:rPr>
          <w:i/>
          <w:iCs/>
          <w:lang w:val="en-US" w:eastAsia="zh-CN"/>
        </w:rPr>
        <w:t>b</w:t>
      </w:r>
      <w:r w:rsidRPr="00E63EB6">
        <w:rPr>
          <w:i/>
          <w:iCs/>
          <w:lang w:eastAsia="zh-CN"/>
        </w:rPr>
        <w:t>)</w:t>
      </w:r>
      <w:r w:rsidRPr="001345FA">
        <w:rPr>
          <w:lang w:eastAsia="zh-CN"/>
        </w:rPr>
        <w:t>和</w:t>
      </w:r>
      <w:r w:rsidRPr="00E63EB6">
        <w:rPr>
          <w:i/>
          <w:iCs/>
          <w:lang w:val="en-US" w:eastAsia="zh-CN"/>
        </w:rPr>
        <w:t>c</w:t>
      </w:r>
      <w:r w:rsidRPr="00E63EB6">
        <w:rPr>
          <w:i/>
          <w:iCs/>
          <w:lang w:eastAsia="zh-CN"/>
        </w:rPr>
        <w:t>)</w:t>
      </w:r>
      <w:r w:rsidRPr="001345FA">
        <w:rPr>
          <w:lang w:eastAsia="zh-CN"/>
        </w:rPr>
        <w:t>分段）。</w:t>
      </w:r>
    </w:p>
    <w:p w14:paraId="64893FF8" w14:textId="0C97722A" w:rsidR="00E63EB6" w:rsidRPr="001345FA" w:rsidRDefault="00E63EB6" w:rsidP="00E63EB6">
      <w:pPr>
        <w:pStyle w:val="enumlev1"/>
        <w:rPr>
          <w:lang w:eastAsia="zh-CN"/>
        </w:rPr>
      </w:pPr>
      <w:r>
        <w:rPr>
          <w:lang w:eastAsia="zh-CN"/>
        </w:rPr>
        <w:t>9</w:t>
      </w:r>
      <w:r w:rsidRPr="00330315">
        <w:rPr>
          <w:lang w:eastAsia="zh-CN"/>
        </w:rPr>
        <w:t>)</w:t>
      </w:r>
      <w:r w:rsidRPr="00330315">
        <w:rPr>
          <w:lang w:eastAsia="zh-CN"/>
        </w:rPr>
        <w:tab/>
      </w:r>
      <w:r w:rsidRPr="001345FA">
        <w:rPr>
          <w:lang w:eastAsia="zh-CN"/>
        </w:rPr>
        <w:t>在无邀请国政府的情况下召开全权代表大会时，秘书长须在征得瑞士联邦政府同意后，采取必要步骤在国际电联所在地召开并组织该大会或全会（《总规则》第</w:t>
      </w:r>
      <w:r w:rsidRPr="001345FA">
        <w:rPr>
          <w:lang w:eastAsia="zh-CN"/>
        </w:rPr>
        <w:t>35</w:t>
      </w:r>
      <w:r w:rsidRPr="001345FA">
        <w:rPr>
          <w:lang w:eastAsia="zh-CN"/>
        </w:rPr>
        <w:t>款）。</w:t>
      </w:r>
    </w:p>
    <w:p w14:paraId="40FD05FE" w14:textId="6A5A4C9D" w:rsidR="00E63EB6" w:rsidRPr="0000752D" w:rsidRDefault="00E63EB6" w:rsidP="00AE2913">
      <w:pPr>
        <w:pStyle w:val="Heading1"/>
        <w:rPr>
          <w:lang w:eastAsia="zh-CN"/>
        </w:rPr>
      </w:pPr>
      <w:r>
        <w:rPr>
          <w:rFonts w:hint="eastAsia"/>
          <w:lang w:val="zh-CN" w:eastAsia="zh-CN"/>
        </w:rPr>
        <w:lastRenderedPageBreak/>
        <w:t>2</w:t>
      </w:r>
      <w:r>
        <w:rPr>
          <w:lang w:val="zh-CN" w:eastAsia="zh-CN"/>
        </w:rPr>
        <w:tab/>
      </w:r>
      <w:r w:rsidRPr="0000752D">
        <w:rPr>
          <w:lang w:val="zh-CN" w:eastAsia="zh-CN"/>
        </w:rPr>
        <w:t>结论</w:t>
      </w:r>
    </w:p>
    <w:p w14:paraId="45DBAFA6" w14:textId="74598C68" w:rsidR="00E63EB6" w:rsidRPr="0000752D" w:rsidRDefault="00E63EB6" w:rsidP="00AE2913">
      <w:pPr>
        <w:pStyle w:val="enumlev1"/>
        <w:keepNext/>
        <w:keepLines/>
        <w:rPr>
          <w:lang w:eastAsia="zh-CN"/>
        </w:rPr>
      </w:pPr>
      <w:r w:rsidRPr="00330315">
        <w:rPr>
          <w:lang w:eastAsia="zh-CN"/>
        </w:rPr>
        <w:t>1)</w:t>
      </w:r>
      <w:r w:rsidRPr="00330315">
        <w:rPr>
          <w:lang w:eastAsia="zh-CN"/>
        </w:rPr>
        <w:tab/>
      </w:r>
      <w:r w:rsidRPr="0000752D">
        <w:rPr>
          <w:lang w:val="zh-CN" w:eastAsia="zh-CN"/>
        </w:rPr>
        <w:t>《组织法》严格规定全权代表大会每四年召开一次。在不修改《组织法》相关条款的情况下，不得改变召开例行全权代表大会的频次。</w:t>
      </w:r>
    </w:p>
    <w:p w14:paraId="17EE4CFF" w14:textId="518207E3" w:rsidR="00E63EB6" w:rsidRPr="0000752D" w:rsidRDefault="00E63EB6" w:rsidP="00E63EB6">
      <w:pPr>
        <w:pStyle w:val="enumlev1"/>
        <w:rPr>
          <w:lang w:eastAsia="zh-CN"/>
        </w:rPr>
      </w:pPr>
      <w:r>
        <w:rPr>
          <w:lang w:eastAsia="zh-CN"/>
        </w:rPr>
        <w:t>2</w:t>
      </w:r>
      <w:r w:rsidRPr="00330315">
        <w:rPr>
          <w:lang w:eastAsia="zh-CN"/>
        </w:rPr>
        <w:t>)</w:t>
      </w:r>
      <w:r w:rsidRPr="00330315">
        <w:rPr>
          <w:lang w:eastAsia="zh-CN"/>
        </w:rPr>
        <w:tab/>
      </w:r>
      <w:r w:rsidRPr="0000752D">
        <w:rPr>
          <w:lang w:val="zh-CN" w:eastAsia="zh-CN"/>
        </w:rPr>
        <w:t>根据《组织法》、《公约》和《总规则》，即将召开的例行全权代表大会必须于</w:t>
      </w:r>
      <w:r w:rsidRPr="0000752D">
        <w:rPr>
          <w:lang w:val="zh-CN" w:eastAsia="zh-CN"/>
        </w:rPr>
        <w:t>2026</w:t>
      </w:r>
      <w:r w:rsidRPr="0000752D">
        <w:rPr>
          <w:lang w:val="zh-CN" w:eastAsia="zh-CN"/>
        </w:rPr>
        <w:t>年在卡塔尔国或国际电联所在国瑞士联邦举行。</w:t>
      </w:r>
    </w:p>
    <w:p w14:paraId="2C0C9660" w14:textId="174C8E2A" w:rsidR="00E63EB6" w:rsidRPr="0000752D" w:rsidRDefault="00E63EB6" w:rsidP="00E63EB6">
      <w:pPr>
        <w:pStyle w:val="enumlev1"/>
        <w:rPr>
          <w:lang w:eastAsia="zh-CN"/>
        </w:rPr>
      </w:pPr>
      <w:r>
        <w:rPr>
          <w:lang w:eastAsia="zh-CN"/>
        </w:rPr>
        <w:t>3</w:t>
      </w:r>
      <w:r w:rsidRPr="00330315">
        <w:rPr>
          <w:lang w:eastAsia="zh-CN"/>
        </w:rPr>
        <w:t>)</w:t>
      </w:r>
      <w:r w:rsidRPr="00330315">
        <w:rPr>
          <w:lang w:eastAsia="zh-CN"/>
        </w:rPr>
        <w:tab/>
      </w:r>
      <w:r w:rsidRPr="0000752D">
        <w:rPr>
          <w:lang w:val="zh-CN" w:eastAsia="zh-CN"/>
        </w:rPr>
        <w:t>即将在卡塔尔国或瑞士联邦召开的</w:t>
      </w:r>
      <w:r w:rsidRPr="0000752D">
        <w:rPr>
          <w:lang w:val="zh-CN" w:eastAsia="zh-CN"/>
        </w:rPr>
        <w:t>2026</w:t>
      </w:r>
      <w:r w:rsidRPr="0000752D">
        <w:rPr>
          <w:lang w:val="zh-CN" w:eastAsia="zh-CN"/>
        </w:rPr>
        <w:t>年例行全权代表大会的会期必须允许留出足够时间审议议程上的所有议项，而且根据《公约》第</w:t>
      </w:r>
      <w:r w:rsidRPr="0000752D">
        <w:rPr>
          <w:lang w:val="zh-CN" w:eastAsia="zh-CN"/>
        </w:rPr>
        <w:t>1</w:t>
      </w:r>
      <w:r w:rsidRPr="0000752D">
        <w:rPr>
          <w:lang w:val="zh-CN" w:eastAsia="zh-CN"/>
        </w:rPr>
        <w:t>条和《总规则》第</w:t>
      </w:r>
      <w:r w:rsidRPr="0000752D">
        <w:rPr>
          <w:lang w:val="zh-CN" w:eastAsia="zh-CN"/>
        </w:rPr>
        <w:t>5</w:t>
      </w:r>
      <w:r w:rsidRPr="0000752D">
        <w:rPr>
          <w:lang w:val="zh-CN" w:eastAsia="zh-CN"/>
        </w:rPr>
        <w:t>款（第一章第</w:t>
      </w:r>
      <w:r w:rsidRPr="0000752D">
        <w:rPr>
          <w:lang w:val="zh-CN" w:eastAsia="zh-CN"/>
        </w:rPr>
        <w:t>1</w:t>
      </w:r>
      <w:r w:rsidRPr="0000752D">
        <w:rPr>
          <w:lang w:val="zh-CN" w:eastAsia="zh-CN"/>
        </w:rPr>
        <w:t>节第</w:t>
      </w:r>
      <w:r w:rsidRPr="0000752D">
        <w:rPr>
          <w:lang w:val="zh-CN" w:eastAsia="zh-CN"/>
        </w:rPr>
        <w:t>2</w:t>
      </w:r>
      <w:r w:rsidRPr="0000752D">
        <w:rPr>
          <w:lang w:val="zh-CN" w:eastAsia="zh-CN"/>
        </w:rPr>
        <w:t>段第</w:t>
      </w:r>
      <w:r w:rsidRPr="0000752D">
        <w:rPr>
          <w:lang w:val="zh-CN" w:eastAsia="zh-CN"/>
        </w:rPr>
        <w:t>1</w:t>
      </w:r>
      <w:r w:rsidR="00AE2913">
        <w:rPr>
          <w:rFonts w:hint="eastAsia"/>
          <w:lang w:val="zh-CN" w:eastAsia="zh-CN"/>
        </w:rPr>
        <w:t>分</w:t>
      </w:r>
      <w:r w:rsidRPr="0000752D">
        <w:rPr>
          <w:lang w:val="zh-CN" w:eastAsia="zh-CN"/>
        </w:rPr>
        <w:t>段）和</w:t>
      </w:r>
      <w:r w:rsidRPr="0000752D">
        <w:rPr>
          <w:lang w:val="zh-CN" w:eastAsia="zh-CN"/>
        </w:rPr>
        <w:t>2023</w:t>
      </w:r>
      <w:r w:rsidRPr="0000752D">
        <w:rPr>
          <w:lang w:val="zh-CN" w:eastAsia="zh-CN"/>
        </w:rPr>
        <w:t>年</w:t>
      </w:r>
      <w:r w:rsidRPr="0000752D">
        <w:rPr>
          <w:lang w:val="zh-CN" w:eastAsia="zh-CN"/>
        </w:rPr>
        <w:t>12</w:t>
      </w:r>
      <w:r w:rsidRPr="0000752D">
        <w:rPr>
          <w:lang w:val="zh-CN" w:eastAsia="zh-CN"/>
        </w:rPr>
        <w:t>月</w:t>
      </w:r>
      <w:r w:rsidRPr="0000752D">
        <w:rPr>
          <w:lang w:val="zh-CN" w:eastAsia="zh-CN"/>
        </w:rPr>
        <w:t>21</w:t>
      </w:r>
      <w:r w:rsidRPr="0000752D">
        <w:rPr>
          <w:lang w:val="zh-CN" w:eastAsia="zh-CN"/>
        </w:rPr>
        <w:t>日</w:t>
      </w:r>
      <w:r w:rsidRPr="0000752D">
        <w:rPr>
          <w:lang w:val="zh-CN" w:eastAsia="zh-CN"/>
        </w:rPr>
        <w:t>CL-23/53</w:t>
      </w:r>
      <w:r w:rsidRPr="0000752D">
        <w:rPr>
          <w:lang w:val="zh-CN" w:eastAsia="zh-CN"/>
        </w:rPr>
        <w:t>号通函的规定，大会的会期不得在这两个成员国或国际电联任何其他成员国之间分割。</w:t>
      </w:r>
    </w:p>
    <w:p w14:paraId="79F19C24" w14:textId="486D45F5" w:rsidR="00E63EB6" w:rsidRPr="0000752D" w:rsidRDefault="00E63EB6" w:rsidP="00E63EB6">
      <w:pPr>
        <w:pStyle w:val="enumlev1"/>
        <w:rPr>
          <w:lang w:eastAsia="zh-CN"/>
        </w:rPr>
      </w:pPr>
      <w:r>
        <w:rPr>
          <w:lang w:eastAsia="zh-CN"/>
        </w:rPr>
        <w:t>4</w:t>
      </w:r>
      <w:r w:rsidRPr="00330315">
        <w:rPr>
          <w:lang w:eastAsia="zh-CN"/>
        </w:rPr>
        <w:t>)</w:t>
      </w:r>
      <w:r w:rsidRPr="00330315">
        <w:rPr>
          <w:lang w:eastAsia="zh-CN"/>
        </w:rPr>
        <w:tab/>
      </w:r>
      <w:r w:rsidRPr="0000752D">
        <w:rPr>
          <w:lang w:val="zh-CN" w:eastAsia="zh-CN"/>
        </w:rPr>
        <w:t>对规定每四年召开一次全权代表大会的频次条款的解读存在法律风险</w:t>
      </w:r>
      <w:r w:rsidRPr="0000752D">
        <w:rPr>
          <w:lang w:eastAsia="zh-CN"/>
        </w:rPr>
        <w:t>（《组织法》第</w:t>
      </w:r>
      <w:r w:rsidRPr="0000752D">
        <w:rPr>
          <w:lang w:eastAsia="zh-CN"/>
        </w:rPr>
        <w:t>47</w:t>
      </w:r>
      <w:r w:rsidRPr="0000752D">
        <w:rPr>
          <w:lang w:eastAsia="zh-CN"/>
        </w:rPr>
        <w:t>款：</w:t>
      </w:r>
      <w:r w:rsidRPr="0000752D">
        <w:rPr>
          <w:lang w:eastAsia="zh-CN"/>
        </w:rPr>
        <w:t xml:space="preserve">1 </w:t>
      </w:r>
      <w:r w:rsidRPr="0000752D">
        <w:rPr>
          <w:lang w:eastAsia="zh-CN"/>
        </w:rPr>
        <w:t>全权代表大会须由代表各成员国的代表团组成。该大会应每四年召开一次。）。</w:t>
      </w:r>
      <w:r w:rsidRPr="0000752D">
        <w:rPr>
          <w:lang w:val="zh-CN" w:eastAsia="zh-CN"/>
        </w:rPr>
        <w:t>这通常可被解读为要求全权代表大会在上届全权代表大会闭幕之日整四年后举行</w:t>
      </w:r>
      <w:r w:rsidRPr="0000752D">
        <w:rPr>
          <w:lang w:eastAsia="zh-CN"/>
        </w:rPr>
        <w:t>，</w:t>
      </w:r>
      <w:r w:rsidRPr="0000752D">
        <w:rPr>
          <w:lang w:val="zh-CN" w:eastAsia="zh-CN"/>
        </w:rPr>
        <w:t>这将意味着</w:t>
      </w:r>
      <w:r w:rsidRPr="0000752D">
        <w:rPr>
          <w:lang w:eastAsia="zh-CN"/>
        </w:rPr>
        <w:t>2026</w:t>
      </w:r>
      <w:r w:rsidRPr="0000752D">
        <w:rPr>
          <w:lang w:val="zh-CN" w:eastAsia="zh-CN"/>
        </w:rPr>
        <w:t>年全权代表大会必须在</w:t>
      </w:r>
      <w:r w:rsidRPr="0000752D">
        <w:rPr>
          <w:lang w:eastAsia="zh-CN"/>
        </w:rPr>
        <w:t>2026</w:t>
      </w:r>
      <w:r w:rsidRPr="0000752D">
        <w:rPr>
          <w:lang w:val="zh-CN" w:eastAsia="zh-CN"/>
        </w:rPr>
        <w:t>年</w:t>
      </w:r>
      <w:r w:rsidRPr="0000752D">
        <w:rPr>
          <w:lang w:eastAsia="zh-CN"/>
        </w:rPr>
        <w:t>10</w:t>
      </w:r>
      <w:r w:rsidRPr="0000752D">
        <w:rPr>
          <w:lang w:val="zh-CN" w:eastAsia="zh-CN"/>
        </w:rPr>
        <w:t>月</w:t>
      </w:r>
      <w:r w:rsidRPr="0000752D">
        <w:rPr>
          <w:lang w:eastAsia="zh-CN"/>
        </w:rPr>
        <w:t>14</w:t>
      </w:r>
      <w:r w:rsidRPr="0000752D">
        <w:rPr>
          <w:lang w:val="zh-CN" w:eastAsia="zh-CN"/>
        </w:rPr>
        <w:t>日之前开幕。</w:t>
      </w:r>
    </w:p>
    <w:p w14:paraId="450004EB" w14:textId="0C55E692" w:rsidR="00E63EB6" w:rsidRPr="0000752D" w:rsidRDefault="00E63EB6" w:rsidP="00E63EB6">
      <w:pPr>
        <w:pStyle w:val="enumlev1"/>
        <w:rPr>
          <w:lang w:eastAsia="zh-CN"/>
        </w:rPr>
      </w:pPr>
      <w:r>
        <w:rPr>
          <w:lang w:eastAsia="zh-CN"/>
        </w:rPr>
        <w:t>5</w:t>
      </w:r>
      <w:r w:rsidRPr="00330315">
        <w:rPr>
          <w:lang w:eastAsia="zh-CN"/>
        </w:rPr>
        <w:t>)</w:t>
      </w:r>
      <w:r w:rsidRPr="00330315">
        <w:rPr>
          <w:lang w:eastAsia="zh-CN"/>
        </w:rPr>
        <w:tab/>
      </w:r>
      <w:r w:rsidRPr="0000752D">
        <w:rPr>
          <w:lang w:val="zh-CN" w:eastAsia="zh-CN"/>
        </w:rPr>
        <w:t>如果对《组织法》第</w:t>
      </w:r>
      <w:r w:rsidRPr="0000752D">
        <w:rPr>
          <w:lang w:val="zh-CN" w:eastAsia="zh-CN"/>
        </w:rPr>
        <w:t>47</w:t>
      </w:r>
      <w:r w:rsidRPr="0000752D">
        <w:rPr>
          <w:lang w:val="zh-CN" w:eastAsia="zh-CN"/>
        </w:rPr>
        <w:t>款的规定（第</w:t>
      </w:r>
      <w:r w:rsidRPr="0000752D">
        <w:rPr>
          <w:lang w:val="zh-CN" w:eastAsia="zh-CN"/>
        </w:rPr>
        <w:t>8</w:t>
      </w:r>
      <w:r w:rsidRPr="0000752D">
        <w:rPr>
          <w:lang w:val="zh-CN" w:eastAsia="zh-CN"/>
        </w:rPr>
        <w:t>条第</w:t>
      </w:r>
      <w:r w:rsidRPr="0000752D">
        <w:rPr>
          <w:lang w:val="zh-CN" w:eastAsia="zh-CN"/>
        </w:rPr>
        <w:t>1</w:t>
      </w:r>
      <w:r w:rsidRPr="0000752D">
        <w:rPr>
          <w:lang w:val="zh-CN" w:eastAsia="zh-CN"/>
        </w:rPr>
        <w:t>段）做出更宽松的解读，</w:t>
      </w:r>
      <w:r w:rsidRPr="0000752D">
        <w:rPr>
          <w:lang w:val="zh-CN" w:eastAsia="zh-CN"/>
        </w:rPr>
        <w:t>2026</w:t>
      </w:r>
      <w:r w:rsidRPr="0000752D">
        <w:rPr>
          <w:lang w:val="zh-CN" w:eastAsia="zh-CN"/>
        </w:rPr>
        <w:t>年全权代表大会必须最晚在</w:t>
      </w:r>
      <w:r w:rsidRPr="0000752D">
        <w:rPr>
          <w:lang w:val="zh-CN" w:eastAsia="zh-CN"/>
        </w:rPr>
        <w:t>2026</w:t>
      </w:r>
      <w:r w:rsidRPr="0000752D">
        <w:rPr>
          <w:lang w:val="zh-CN" w:eastAsia="zh-CN"/>
        </w:rPr>
        <w:t>年底前召开。</w:t>
      </w:r>
    </w:p>
    <w:p w14:paraId="2CC97E51" w14:textId="4E4C40EF" w:rsidR="00E63EB6" w:rsidRPr="0000752D" w:rsidRDefault="00E63EB6" w:rsidP="00E63EB6">
      <w:pPr>
        <w:pStyle w:val="enumlev1"/>
        <w:rPr>
          <w:lang w:eastAsia="zh-CN"/>
        </w:rPr>
      </w:pPr>
      <w:r>
        <w:rPr>
          <w:lang w:eastAsia="zh-CN"/>
        </w:rPr>
        <w:t>6</w:t>
      </w:r>
      <w:r w:rsidRPr="00330315">
        <w:rPr>
          <w:lang w:eastAsia="zh-CN"/>
        </w:rPr>
        <w:t>)</w:t>
      </w:r>
      <w:r w:rsidRPr="00330315">
        <w:rPr>
          <w:lang w:eastAsia="zh-CN"/>
        </w:rPr>
        <w:tab/>
      </w:r>
      <w:r w:rsidRPr="0000752D">
        <w:rPr>
          <w:lang w:val="zh-CN" w:eastAsia="zh-CN"/>
        </w:rPr>
        <w:t>当需要解决无法由例行全权代表大会解决的具体问题；或者在例行全权代表大会召开后产生了具体问题，需要立即予以解决而又不能等待下届例行大会解决时，召开非常全权代表大会是适宜的。</w:t>
      </w:r>
    </w:p>
    <w:p w14:paraId="48FFC630" w14:textId="79D17244" w:rsidR="00E63EB6" w:rsidRPr="0000752D" w:rsidRDefault="00E63EB6" w:rsidP="00E63EB6">
      <w:pPr>
        <w:pStyle w:val="enumlev1"/>
        <w:rPr>
          <w:lang w:eastAsia="zh-CN"/>
        </w:rPr>
      </w:pPr>
      <w:r>
        <w:rPr>
          <w:lang w:eastAsia="zh-CN"/>
        </w:rPr>
        <w:t>7</w:t>
      </w:r>
      <w:r w:rsidRPr="00330315">
        <w:rPr>
          <w:lang w:eastAsia="zh-CN"/>
        </w:rPr>
        <w:t>)</w:t>
      </w:r>
      <w:r w:rsidRPr="00330315">
        <w:rPr>
          <w:lang w:eastAsia="zh-CN"/>
        </w:rPr>
        <w:tab/>
      </w:r>
      <w:r w:rsidRPr="0000752D">
        <w:rPr>
          <w:lang w:val="zh-CN" w:eastAsia="zh-CN"/>
        </w:rPr>
        <w:t>根据上述对《组织法》第</w:t>
      </w:r>
      <w:r w:rsidRPr="0000752D">
        <w:rPr>
          <w:lang w:val="zh-CN" w:eastAsia="zh-CN"/>
        </w:rPr>
        <w:t>8</w:t>
      </w:r>
      <w:r w:rsidRPr="0000752D">
        <w:rPr>
          <w:lang w:val="zh-CN" w:eastAsia="zh-CN"/>
        </w:rPr>
        <w:t>条的整体解读，特别是《组织法》第</w:t>
      </w:r>
      <w:r w:rsidRPr="0000752D">
        <w:rPr>
          <w:lang w:val="zh-CN" w:eastAsia="zh-CN"/>
        </w:rPr>
        <w:t>59A</w:t>
      </w:r>
      <w:r w:rsidRPr="0000752D">
        <w:rPr>
          <w:lang w:val="zh-CN" w:eastAsia="zh-CN"/>
        </w:rPr>
        <w:t>至</w:t>
      </w:r>
      <w:r w:rsidRPr="0000752D">
        <w:rPr>
          <w:lang w:val="zh-CN" w:eastAsia="zh-CN"/>
        </w:rPr>
        <w:t>59D</w:t>
      </w:r>
      <w:r w:rsidRPr="0000752D">
        <w:rPr>
          <w:lang w:val="zh-CN" w:eastAsia="zh-CN"/>
        </w:rPr>
        <w:t>款的规定（第</w:t>
      </w:r>
      <w:r w:rsidRPr="0000752D">
        <w:rPr>
          <w:lang w:val="zh-CN" w:eastAsia="zh-CN"/>
        </w:rPr>
        <w:t>8</w:t>
      </w:r>
      <w:r w:rsidRPr="0000752D">
        <w:rPr>
          <w:lang w:val="zh-CN" w:eastAsia="zh-CN"/>
        </w:rPr>
        <w:t>条第</w:t>
      </w:r>
      <w:r w:rsidRPr="0000752D">
        <w:rPr>
          <w:lang w:val="zh-CN" w:eastAsia="zh-CN"/>
        </w:rPr>
        <w:t>3</w:t>
      </w:r>
      <w:r w:rsidRPr="0000752D">
        <w:rPr>
          <w:lang w:val="zh-CN" w:eastAsia="zh-CN"/>
        </w:rPr>
        <w:t>段第</w:t>
      </w:r>
      <w:proofErr w:type="gramStart"/>
      <w:r w:rsidRPr="00E63EB6">
        <w:rPr>
          <w:i/>
          <w:iCs/>
          <w:lang w:val="en-US" w:eastAsia="zh-CN"/>
        </w:rPr>
        <w:t>a</w:t>
      </w:r>
      <w:r w:rsidRPr="00E63EB6">
        <w:rPr>
          <w:i/>
          <w:iCs/>
          <w:lang w:eastAsia="zh-CN"/>
        </w:rPr>
        <w:t>)</w:t>
      </w:r>
      <w:r w:rsidRPr="0000752D">
        <w:rPr>
          <w:lang w:val="zh-CN" w:eastAsia="zh-CN"/>
        </w:rPr>
        <w:t>、</w:t>
      </w:r>
      <w:r>
        <w:rPr>
          <w:rFonts w:hint="eastAsia"/>
          <w:i/>
          <w:iCs/>
          <w:lang w:val="en-US" w:eastAsia="zh-CN"/>
        </w:rPr>
        <w:t>b</w:t>
      </w:r>
      <w:r w:rsidRPr="00E63EB6">
        <w:rPr>
          <w:i/>
          <w:iCs/>
          <w:lang w:eastAsia="zh-CN"/>
        </w:rPr>
        <w:t>)</w:t>
      </w:r>
      <w:r w:rsidRPr="0000752D">
        <w:rPr>
          <w:lang w:val="zh-CN" w:eastAsia="zh-CN"/>
        </w:rPr>
        <w:t>和</w:t>
      </w:r>
      <w:r>
        <w:rPr>
          <w:rFonts w:hint="eastAsia"/>
          <w:i/>
          <w:iCs/>
          <w:lang w:val="en-US" w:eastAsia="zh-CN"/>
        </w:rPr>
        <w:t>c</w:t>
      </w:r>
      <w:r w:rsidRPr="00E63EB6">
        <w:rPr>
          <w:i/>
          <w:iCs/>
          <w:lang w:eastAsia="zh-CN"/>
        </w:rPr>
        <w:t>)</w:t>
      </w:r>
      <w:r w:rsidR="00AE2913">
        <w:rPr>
          <w:rFonts w:hint="eastAsia"/>
          <w:lang w:val="zh-CN" w:eastAsia="zh-CN"/>
        </w:rPr>
        <w:t>分</w:t>
      </w:r>
      <w:r w:rsidRPr="0000752D">
        <w:rPr>
          <w:lang w:val="zh-CN" w:eastAsia="zh-CN"/>
        </w:rPr>
        <w:t>段</w:t>
      </w:r>
      <w:proofErr w:type="gramEnd"/>
      <w:r w:rsidRPr="0000752D">
        <w:rPr>
          <w:lang w:val="zh-CN" w:eastAsia="zh-CN"/>
        </w:rPr>
        <w:t>），在即将于</w:t>
      </w:r>
      <w:r w:rsidRPr="0000752D">
        <w:rPr>
          <w:lang w:val="zh-CN" w:eastAsia="zh-CN"/>
        </w:rPr>
        <w:t>2026</w:t>
      </w:r>
      <w:r w:rsidRPr="0000752D">
        <w:rPr>
          <w:lang w:val="zh-CN" w:eastAsia="zh-CN"/>
        </w:rPr>
        <w:t>年举行的例行全权代表大会之后的</w:t>
      </w:r>
      <w:r w:rsidRPr="0000752D">
        <w:rPr>
          <w:lang w:val="zh-CN" w:eastAsia="zh-CN"/>
        </w:rPr>
        <w:t>2027</w:t>
      </w:r>
      <w:r w:rsidRPr="0000752D">
        <w:rPr>
          <w:lang w:val="zh-CN" w:eastAsia="zh-CN"/>
        </w:rPr>
        <w:t>年或之后几年召开非常全权代表大会的决定不能由理事会</w:t>
      </w:r>
      <w:r w:rsidRPr="0000752D">
        <w:rPr>
          <w:lang w:val="zh-CN" w:eastAsia="zh-CN"/>
        </w:rPr>
        <w:t>2026</w:t>
      </w:r>
      <w:r w:rsidRPr="0000752D">
        <w:rPr>
          <w:lang w:val="zh-CN" w:eastAsia="zh-CN"/>
        </w:rPr>
        <w:t>年会议在即将召开的</w:t>
      </w:r>
      <w:r w:rsidRPr="0000752D">
        <w:rPr>
          <w:lang w:val="zh-CN" w:eastAsia="zh-CN"/>
        </w:rPr>
        <w:t>2026</w:t>
      </w:r>
      <w:r w:rsidRPr="0000752D">
        <w:rPr>
          <w:lang w:val="zh-CN" w:eastAsia="zh-CN"/>
        </w:rPr>
        <w:t>年例行全权代表大会之前做出，因为：</w:t>
      </w:r>
    </w:p>
    <w:p w14:paraId="1762F456" w14:textId="0416164B" w:rsidR="00E63EB6" w:rsidRPr="0000752D" w:rsidRDefault="00AE2913" w:rsidP="00AE2913">
      <w:pPr>
        <w:pStyle w:val="enumlev2"/>
        <w:rPr>
          <w:lang w:eastAsia="zh-CN"/>
        </w:rPr>
      </w:pPr>
      <w:r w:rsidRPr="00AE2913">
        <w:rPr>
          <w:lang w:val="zh-CN" w:eastAsia="zh-CN"/>
        </w:rPr>
        <w:t>–</w:t>
      </w:r>
      <w:r>
        <w:rPr>
          <w:lang w:val="zh-CN" w:eastAsia="zh-CN"/>
        </w:rPr>
        <w:tab/>
      </w:r>
      <w:r w:rsidR="00E63EB6" w:rsidRPr="0000752D">
        <w:rPr>
          <w:lang w:val="zh-CN" w:eastAsia="zh-CN"/>
        </w:rPr>
        <w:t>召开的例行全权代表大会议程不能受限，必须涵盖《组织法》第</w:t>
      </w:r>
      <w:r w:rsidR="00E63EB6" w:rsidRPr="0000752D">
        <w:rPr>
          <w:lang w:val="zh-CN" w:eastAsia="zh-CN"/>
        </w:rPr>
        <w:t>49-59</w:t>
      </w:r>
      <w:r w:rsidR="00E63EB6" w:rsidRPr="0000752D">
        <w:rPr>
          <w:lang w:val="zh-CN" w:eastAsia="zh-CN"/>
        </w:rPr>
        <w:t>款规定的所有问题（第</w:t>
      </w:r>
      <w:r w:rsidR="00E63EB6" w:rsidRPr="0000752D">
        <w:rPr>
          <w:lang w:val="zh-CN" w:eastAsia="zh-CN"/>
        </w:rPr>
        <w:t>8</w:t>
      </w:r>
      <w:r w:rsidR="00E63EB6" w:rsidRPr="0000752D">
        <w:rPr>
          <w:lang w:val="zh-CN" w:eastAsia="zh-CN"/>
        </w:rPr>
        <w:t>条第</w:t>
      </w:r>
      <w:r w:rsidR="00E63EB6" w:rsidRPr="0000752D">
        <w:rPr>
          <w:lang w:val="zh-CN" w:eastAsia="zh-CN"/>
        </w:rPr>
        <w:t>2</w:t>
      </w:r>
      <w:r w:rsidR="00E63EB6" w:rsidRPr="0000752D">
        <w:rPr>
          <w:lang w:val="zh-CN" w:eastAsia="zh-CN"/>
        </w:rPr>
        <w:t>段第</w:t>
      </w:r>
      <w:r w:rsidR="00E63EB6" w:rsidRPr="00E63EB6">
        <w:rPr>
          <w:i/>
          <w:iCs/>
          <w:lang w:val="en-US" w:eastAsia="zh-CN"/>
        </w:rPr>
        <w:t>a</w:t>
      </w:r>
      <w:r w:rsidR="00E63EB6" w:rsidRPr="00E63EB6">
        <w:rPr>
          <w:i/>
          <w:iCs/>
          <w:lang w:eastAsia="zh-CN"/>
        </w:rPr>
        <w:t>)</w:t>
      </w:r>
      <w:r w:rsidR="00E63EB6" w:rsidRPr="0000752D">
        <w:rPr>
          <w:lang w:val="zh-CN" w:eastAsia="zh-CN"/>
        </w:rPr>
        <w:t>至</w:t>
      </w:r>
      <w:r w:rsidR="00E63EB6">
        <w:rPr>
          <w:rFonts w:hint="eastAsia"/>
          <w:i/>
          <w:iCs/>
          <w:lang w:val="en-US" w:eastAsia="zh-CN"/>
        </w:rPr>
        <w:t>k</w:t>
      </w:r>
      <w:r w:rsidR="00E63EB6" w:rsidRPr="00E63EB6">
        <w:rPr>
          <w:i/>
          <w:iCs/>
          <w:lang w:eastAsia="zh-CN"/>
        </w:rPr>
        <w:t>)</w:t>
      </w:r>
      <w:r>
        <w:rPr>
          <w:rFonts w:hint="eastAsia"/>
          <w:lang w:val="zh-CN" w:eastAsia="zh-CN"/>
        </w:rPr>
        <w:t>分</w:t>
      </w:r>
      <w:r w:rsidR="00E63EB6" w:rsidRPr="0000752D">
        <w:rPr>
          <w:lang w:val="zh-CN" w:eastAsia="zh-CN"/>
        </w:rPr>
        <w:t>段）；</w:t>
      </w:r>
    </w:p>
    <w:p w14:paraId="4A443300" w14:textId="6CCE49AC" w:rsidR="00E63EB6" w:rsidRPr="0000752D" w:rsidRDefault="00AE2913" w:rsidP="00AE2913">
      <w:pPr>
        <w:pStyle w:val="enumlev2"/>
        <w:rPr>
          <w:lang w:eastAsia="zh-CN"/>
        </w:rPr>
      </w:pPr>
      <w:r w:rsidRPr="00AE2913">
        <w:rPr>
          <w:lang w:val="zh-CN" w:eastAsia="zh-CN"/>
        </w:rPr>
        <w:t>–</w:t>
      </w:r>
      <w:r>
        <w:rPr>
          <w:lang w:val="zh-CN" w:eastAsia="zh-CN"/>
        </w:rPr>
        <w:tab/>
      </w:r>
      <w:r w:rsidR="00E63EB6" w:rsidRPr="0000752D">
        <w:rPr>
          <w:lang w:val="zh-CN" w:eastAsia="zh-CN"/>
        </w:rPr>
        <w:t>在特殊情况下，例行全权代表大会可以决定在即将召开的下届例行全权代表大会之前召开一次议程有限的非常全权代表大会，以审议例行全权代表大会未能解决但需要国际电联最高机构做出决定的具体问题；</w:t>
      </w:r>
    </w:p>
    <w:p w14:paraId="356563D6" w14:textId="6A46D310" w:rsidR="00E63EB6" w:rsidRPr="0000752D" w:rsidRDefault="00AE2913" w:rsidP="00AE2913">
      <w:pPr>
        <w:pStyle w:val="enumlev2"/>
        <w:rPr>
          <w:lang w:eastAsia="zh-CN"/>
        </w:rPr>
      </w:pPr>
      <w:r w:rsidRPr="00AE2913">
        <w:rPr>
          <w:lang w:val="zh-CN" w:eastAsia="zh-CN"/>
        </w:rPr>
        <w:t>–</w:t>
      </w:r>
      <w:r>
        <w:rPr>
          <w:lang w:val="zh-CN" w:eastAsia="zh-CN"/>
        </w:rPr>
        <w:tab/>
      </w:r>
      <w:r w:rsidR="00E63EB6" w:rsidRPr="0000752D">
        <w:rPr>
          <w:lang w:val="zh-CN" w:eastAsia="zh-CN"/>
        </w:rPr>
        <w:t>国际电联三分之二成员国可分别向秘书长提出请求，或经理事会提议，可在两届例行全权代表大会之间召开议程有限的非常全权代表大会，审议出现的、需要国际电联最高机构做出决定的具体问题。</w:t>
      </w:r>
    </w:p>
    <w:p w14:paraId="0DB3E49C" w14:textId="76190BDF" w:rsidR="00E63EB6" w:rsidRPr="0000752D" w:rsidRDefault="00AE2913" w:rsidP="002D1B71">
      <w:pPr>
        <w:pStyle w:val="enumlev1"/>
        <w:rPr>
          <w:lang w:eastAsia="zh-CN"/>
        </w:rPr>
      </w:pPr>
      <w:r>
        <w:rPr>
          <w:rFonts w:hint="eastAsia"/>
          <w:lang w:eastAsia="zh-CN"/>
        </w:rPr>
        <w:t>8</w:t>
      </w:r>
      <w:r w:rsidRPr="00330315">
        <w:rPr>
          <w:lang w:eastAsia="zh-CN"/>
        </w:rPr>
        <w:t>)</w:t>
      </w:r>
      <w:r w:rsidRPr="00330315">
        <w:rPr>
          <w:lang w:eastAsia="zh-CN"/>
        </w:rPr>
        <w:tab/>
      </w:r>
      <w:r w:rsidR="00E63EB6" w:rsidRPr="0000752D">
        <w:rPr>
          <w:lang w:val="zh-CN" w:eastAsia="zh-CN"/>
        </w:rPr>
        <w:t>许多成员国和部门成员已经支付了其代表团在多哈的旅馆住宿费、社交活动场地租赁费和宣传品制作费用。</w:t>
      </w:r>
    </w:p>
    <w:p w14:paraId="4955DC4F" w14:textId="4ADEAED4" w:rsidR="00E63EB6" w:rsidRPr="0000752D" w:rsidRDefault="00AE2913" w:rsidP="002D1B71">
      <w:pPr>
        <w:pStyle w:val="enumlev1"/>
        <w:rPr>
          <w:lang w:eastAsia="zh-CN"/>
        </w:rPr>
      </w:pPr>
      <w:r>
        <w:rPr>
          <w:rFonts w:hint="eastAsia"/>
          <w:lang w:eastAsia="zh-CN"/>
        </w:rPr>
        <w:t>9</w:t>
      </w:r>
      <w:r w:rsidRPr="00330315">
        <w:rPr>
          <w:lang w:eastAsia="zh-CN"/>
        </w:rPr>
        <w:t>)</w:t>
      </w:r>
      <w:r w:rsidRPr="00330315">
        <w:rPr>
          <w:lang w:eastAsia="zh-CN"/>
        </w:rPr>
        <w:tab/>
      </w:r>
      <w:r w:rsidR="00E63EB6" w:rsidRPr="0000752D">
        <w:rPr>
          <w:lang w:val="zh-CN" w:eastAsia="zh-CN"/>
        </w:rPr>
        <w:t>此外，如果全权代表大会推迟到</w:t>
      </w:r>
      <w:r w:rsidR="00E63EB6" w:rsidRPr="0000752D">
        <w:rPr>
          <w:lang w:val="zh-CN" w:eastAsia="zh-CN"/>
        </w:rPr>
        <w:t>2027</w:t>
      </w:r>
      <w:r w:rsidR="00E63EB6" w:rsidRPr="0000752D">
        <w:rPr>
          <w:lang w:val="zh-CN" w:eastAsia="zh-CN"/>
        </w:rPr>
        <w:t>年</w:t>
      </w:r>
      <w:r w:rsidR="00E63EB6" w:rsidRPr="0000752D">
        <w:rPr>
          <w:lang w:val="zh-CN" w:eastAsia="zh-CN"/>
        </w:rPr>
        <w:t>1</w:t>
      </w:r>
      <w:r w:rsidR="00E63EB6" w:rsidRPr="0000752D">
        <w:rPr>
          <w:lang w:val="zh-CN" w:eastAsia="zh-CN"/>
        </w:rPr>
        <w:t>月，许多成员国在从</w:t>
      </w:r>
      <w:r w:rsidR="00E63EB6" w:rsidRPr="0000752D">
        <w:rPr>
          <w:lang w:val="zh-CN" w:eastAsia="zh-CN"/>
        </w:rPr>
        <w:t>2026</w:t>
      </w:r>
      <w:r w:rsidR="00E63EB6" w:rsidRPr="0000752D">
        <w:rPr>
          <w:lang w:val="zh-CN" w:eastAsia="zh-CN"/>
        </w:rPr>
        <w:t>年预算向</w:t>
      </w:r>
      <w:r w:rsidR="00E63EB6" w:rsidRPr="0000752D">
        <w:rPr>
          <w:lang w:val="zh-CN" w:eastAsia="zh-CN"/>
        </w:rPr>
        <w:t>2027</w:t>
      </w:r>
      <w:r w:rsidR="00E63EB6" w:rsidRPr="0000752D">
        <w:rPr>
          <w:lang w:val="zh-CN" w:eastAsia="zh-CN"/>
        </w:rPr>
        <w:t>年划拨费用方面可能会面临困难，特别是在代表团参加</w:t>
      </w:r>
      <w:r w:rsidR="00E63EB6" w:rsidRPr="0000752D">
        <w:rPr>
          <w:lang w:val="zh-CN" w:eastAsia="zh-CN"/>
        </w:rPr>
        <w:t>2026</w:t>
      </w:r>
      <w:r w:rsidR="00E63EB6" w:rsidRPr="0000752D">
        <w:rPr>
          <w:lang w:val="zh-CN" w:eastAsia="zh-CN"/>
        </w:rPr>
        <w:t>年全权代表大会的费用已经支付的情况下。</w:t>
      </w:r>
    </w:p>
    <w:p w14:paraId="7DF19FE8" w14:textId="7B0C207D" w:rsidR="00E63EB6" w:rsidRPr="0000752D" w:rsidRDefault="00AE2913" w:rsidP="002D1B71">
      <w:pPr>
        <w:pStyle w:val="enumlev1"/>
        <w:rPr>
          <w:lang w:eastAsia="zh-CN"/>
        </w:rPr>
      </w:pPr>
      <w:r>
        <w:rPr>
          <w:rFonts w:hint="eastAsia"/>
          <w:lang w:eastAsia="zh-CN"/>
        </w:rPr>
        <w:t>10</w:t>
      </w:r>
      <w:r w:rsidRPr="00330315">
        <w:rPr>
          <w:lang w:eastAsia="zh-CN"/>
        </w:rPr>
        <w:t>)</w:t>
      </w:r>
      <w:r w:rsidRPr="00330315">
        <w:rPr>
          <w:lang w:eastAsia="zh-CN"/>
        </w:rPr>
        <w:tab/>
      </w:r>
      <w:r w:rsidR="00E63EB6" w:rsidRPr="0000752D">
        <w:rPr>
          <w:lang w:val="zh-CN" w:eastAsia="zh-CN"/>
        </w:rPr>
        <w:t>而且，在一些成员国，单位的预算资金在</w:t>
      </w:r>
      <w:r w:rsidR="00E63EB6" w:rsidRPr="0000752D">
        <w:rPr>
          <w:lang w:val="zh-CN" w:eastAsia="zh-CN"/>
        </w:rPr>
        <w:t>1</w:t>
      </w:r>
      <w:r w:rsidR="00E63EB6" w:rsidRPr="0000752D">
        <w:rPr>
          <w:lang w:val="zh-CN" w:eastAsia="zh-CN"/>
        </w:rPr>
        <w:t>月中旬到账；在某些成员国，圣诞节假期从</w:t>
      </w:r>
      <w:r w:rsidR="00E63EB6" w:rsidRPr="0000752D">
        <w:rPr>
          <w:lang w:val="zh-CN" w:eastAsia="zh-CN"/>
        </w:rPr>
        <w:t>2026</w:t>
      </w:r>
      <w:r w:rsidR="00E63EB6" w:rsidRPr="0000752D">
        <w:rPr>
          <w:lang w:val="zh-CN" w:eastAsia="zh-CN"/>
        </w:rPr>
        <w:t>年</w:t>
      </w:r>
      <w:r w:rsidR="00E63EB6" w:rsidRPr="0000752D">
        <w:rPr>
          <w:lang w:val="zh-CN" w:eastAsia="zh-CN"/>
        </w:rPr>
        <w:t>12</w:t>
      </w:r>
      <w:r w:rsidR="00E63EB6" w:rsidRPr="0000752D">
        <w:rPr>
          <w:lang w:val="zh-CN" w:eastAsia="zh-CN"/>
        </w:rPr>
        <w:t>月</w:t>
      </w:r>
      <w:r w:rsidR="00E63EB6" w:rsidRPr="0000752D">
        <w:rPr>
          <w:lang w:val="zh-CN" w:eastAsia="zh-CN"/>
        </w:rPr>
        <w:t>31</w:t>
      </w:r>
      <w:r w:rsidR="00E63EB6" w:rsidRPr="0000752D">
        <w:rPr>
          <w:lang w:val="zh-CN" w:eastAsia="zh-CN"/>
        </w:rPr>
        <w:t>日持续到</w:t>
      </w:r>
      <w:r w:rsidR="00E63EB6" w:rsidRPr="0000752D">
        <w:rPr>
          <w:lang w:val="zh-CN" w:eastAsia="zh-CN"/>
        </w:rPr>
        <w:t>2027</w:t>
      </w:r>
      <w:r w:rsidR="00E63EB6" w:rsidRPr="0000752D">
        <w:rPr>
          <w:lang w:val="zh-CN" w:eastAsia="zh-CN"/>
        </w:rPr>
        <w:t>年</w:t>
      </w:r>
      <w:r w:rsidR="00E63EB6" w:rsidRPr="0000752D">
        <w:rPr>
          <w:lang w:val="zh-CN" w:eastAsia="zh-CN"/>
        </w:rPr>
        <w:t>1</w:t>
      </w:r>
      <w:r w:rsidR="00E63EB6" w:rsidRPr="0000752D">
        <w:rPr>
          <w:lang w:val="zh-CN" w:eastAsia="zh-CN"/>
        </w:rPr>
        <w:t>月</w:t>
      </w:r>
      <w:r w:rsidR="00E63EB6" w:rsidRPr="0000752D">
        <w:rPr>
          <w:lang w:val="zh-CN" w:eastAsia="zh-CN"/>
        </w:rPr>
        <w:t>10</w:t>
      </w:r>
      <w:r w:rsidR="00E63EB6" w:rsidRPr="0000752D">
        <w:rPr>
          <w:lang w:val="zh-CN" w:eastAsia="zh-CN"/>
        </w:rPr>
        <w:t>日（</w:t>
      </w:r>
      <w:r w:rsidR="00E63EB6" w:rsidRPr="0000752D">
        <w:rPr>
          <w:lang w:val="zh-CN" w:eastAsia="zh-CN"/>
        </w:rPr>
        <w:t>2027</w:t>
      </w:r>
      <w:r w:rsidR="00E63EB6" w:rsidRPr="0000752D">
        <w:rPr>
          <w:lang w:val="zh-CN" w:eastAsia="zh-CN"/>
        </w:rPr>
        <w:t>年</w:t>
      </w:r>
      <w:r w:rsidR="00E63EB6" w:rsidRPr="0000752D">
        <w:rPr>
          <w:lang w:val="zh-CN" w:eastAsia="zh-CN"/>
        </w:rPr>
        <w:t>1</w:t>
      </w:r>
      <w:r w:rsidR="00E63EB6" w:rsidRPr="0000752D">
        <w:rPr>
          <w:lang w:val="zh-CN" w:eastAsia="zh-CN"/>
        </w:rPr>
        <w:t>月</w:t>
      </w:r>
      <w:r w:rsidR="00E63EB6" w:rsidRPr="0000752D">
        <w:rPr>
          <w:lang w:val="zh-CN" w:eastAsia="zh-CN"/>
        </w:rPr>
        <w:t>11</w:t>
      </w:r>
      <w:r w:rsidR="00E63EB6" w:rsidRPr="0000752D">
        <w:rPr>
          <w:lang w:val="zh-CN" w:eastAsia="zh-CN"/>
        </w:rPr>
        <w:t>日为第一个工作日），这使得在国际电联秘书长建议的日期（即</w:t>
      </w:r>
      <w:hyperlink r:id="rId8" w:history="1">
        <w:r w:rsidR="00E63EB6" w:rsidRPr="00AE2913">
          <w:rPr>
            <w:rStyle w:val="Hyperlink"/>
            <w:rFonts w:eastAsia="SimSun"/>
            <w:u w:val="single"/>
            <w:lang w:eastAsia="zh-CN"/>
          </w:rPr>
          <w:t>C26-EXT/2</w:t>
        </w:r>
      </w:hyperlink>
      <w:r w:rsidR="00E63EB6" w:rsidRPr="0000752D">
        <w:rPr>
          <w:lang w:val="zh-CN" w:eastAsia="zh-CN"/>
        </w:rPr>
        <w:t>号文件所述的</w:t>
      </w:r>
      <w:r w:rsidR="00E63EB6" w:rsidRPr="0000752D">
        <w:rPr>
          <w:lang w:val="zh-CN" w:eastAsia="zh-CN"/>
        </w:rPr>
        <w:t>2027</w:t>
      </w:r>
      <w:r w:rsidR="00E63EB6" w:rsidRPr="0000752D">
        <w:rPr>
          <w:lang w:val="zh-CN" w:eastAsia="zh-CN"/>
        </w:rPr>
        <w:t>年</w:t>
      </w:r>
      <w:r w:rsidR="00E63EB6" w:rsidRPr="0000752D">
        <w:rPr>
          <w:lang w:val="zh-CN" w:eastAsia="zh-CN"/>
        </w:rPr>
        <w:t>1</w:t>
      </w:r>
      <w:r w:rsidR="00E63EB6" w:rsidRPr="0000752D">
        <w:rPr>
          <w:lang w:val="zh-CN" w:eastAsia="zh-CN"/>
        </w:rPr>
        <w:t>月</w:t>
      </w:r>
      <w:r w:rsidR="00E63EB6" w:rsidRPr="0000752D">
        <w:rPr>
          <w:lang w:val="zh-CN" w:eastAsia="zh-CN"/>
        </w:rPr>
        <w:t>11</w:t>
      </w:r>
      <w:r w:rsidR="00E63EB6" w:rsidRPr="0000752D">
        <w:rPr>
          <w:lang w:val="zh-CN" w:eastAsia="zh-CN"/>
        </w:rPr>
        <w:t>日至</w:t>
      </w:r>
      <w:r w:rsidR="00E63EB6" w:rsidRPr="0000752D">
        <w:rPr>
          <w:lang w:val="zh-CN" w:eastAsia="zh-CN"/>
        </w:rPr>
        <w:t>29</w:t>
      </w:r>
      <w:r w:rsidR="00E63EB6" w:rsidRPr="0000752D">
        <w:rPr>
          <w:lang w:val="zh-CN" w:eastAsia="zh-CN"/>
        </w:rPr>
        <w:t>日）为参加全权代表大会提供资金和派遣代表团方面进一步复杂化。</w:t>
      </w:r>
      <w:hyperlink r:id="rId9" w:history="1"/>
    </w:p>
    <w:p w14:paraId="205C134B" w14:textId="40F1C654" w:rsidR="00E63EB6" w:rsidRPr="0000752D" w:rsidRDefault="00AE2913" w:rsidP="00AE2913">
      <w:pPr>
        <w:pStyle w:val="Heading1"/>
        <w:rPr>
          <w:lang w:eastAsia="zh-CN"/>
        </w:rPr>
      </w:pPr>
      <w:r>
        <w:rPr>
          <w:rFonts w:hint="eastAsia"/>
          <w:lang w:val="zh-CN" w:eastAsia="zh-CN"/>
        </w:rPr>
        <w:lastRenderedPageBreak/>
        <w:t>3</w:t>
      </w:r>
      <w:r>
        <w:rPr>
          <w:lang w:val="zh-CN" w:eastAsia="zh-CN"/>
        </w:rPr>
        <w:tab/>
      </w:r>
      <w:r w:rsidR="00E63EB6" w:rsidRPr="0000752D">
        <w:rPr>
          <w:lang w:val="zh-CN" w:eastAsia="zh-CN"/>
        </w:rPr>
        <w:t>建议</w:t>
      </w:r>
    </w:p>
    <w:p w14:paraId="075CE703" w14:textId="77777777" w:rsidR="00E63EB6" w:rsidRPr="0000752D" w:rsidRDefault="00E63EB6" w:rsidP="00AE2913">
      <w:pPr>
        <w:ind w:firstLineChars="200" w:firstLine="480"/>
        <w:rPr>
          <w:lang w:eastAsia="zh-CN"/>
        </w:rPr>
      </w:pPr>
      <w:r w:rsidRPr="0000752D">
        <w:rPr>
          <w:lang w:val="zh-CN" w:eastAsia="zh-CN"/>
        </w:rPr>
        <w:t>鉴于到上述情况，并注意到《组织法》明确规定了全权代表大会的频次，而且根据《组织法》第</w:t>
      </w:r>
      <w:r w:rsidRPr="0000752D">
        <w:rPr>
          <w:lang w:val="zh-CN" w:eastAsia="zh-CN"/>
        </w:rPr>
        <w:t>47</w:t>
      </w:r>
      <w:r w:rsidRPr="0000752D">
        <w:rPr>
          <w:lang w:val="zh-CN" w:eastAsia="zh-CN"/>
        </w:rPr>
        <w:t>款的规定（第</w:t>
      </w:r>
      <w:r w:rsidRPr="0000752D">
        <w:rPr>
          <w:lang w:val="zh-CN" w:eastAsia="zh-CN"/>
        </w:rPr>
        <w:t>8</w:t>
      </w:r>
      <w:r w:rsidRPr="0000752D">
        <w:rPr>
          <w:lang w:val="zh-CN" w:eastAsia="zh-CN"/>
        </w:rPr>
        <w:t>条第</w:t>
      </w:r>
      <w:r w:rsidRPr="0000752D">
        <w:rPr>
          <w:lang w:val="zh-CN" w:eastAsia="zh-CN"/>
        </w:rPr>
        <w:t>1</w:t>
      </w:r>
      <w:r w:rsidRPr="0000752D">
        <w:rPr>
          <w:lang w:val="zh-CN" w:eastAsia="zh-CN"/>
        </w:rPr>
        <w:t>段），全权代表大会的频次为每四年一次，因此本文稿提交者向理事会建议：</w:t>
      </w:r>
    </w:p>
    <w:p w14:paraId="12170B80" w14:textId="401BC16D" w:rsidR="00E63EB6" w:rsidRPr="0000752D" w:rsidRDefault="00AE2913" w:rsidP="00AE2913">
      <w:pPr>
        <w:pStyle w:val="enumlev1"/>
        <w:rPr>
          <w:lang w:eastAsia="zh-CN"/>
        </w:rPr>
      </w:pPr>
      <w:r>
        <w:rPr>
          <w:rFonts w:hint="eastAsia"/>
          <w:lang w:eastAsia="zh-CN"/>
        </w:rPr>
        <w:t>1</w:t>
      </w:r>
      <w:r w:rsidRPr="00330315">
        <w:rPr>
          <w:lang w:eastAsia="zh-CN"/>
        </w:rPr>
        <w:t>)</w:t>
      </w:r>
      <w:r w:rsidRPr="00330315">
        <w:rPr>
          <w:lang w:eastAsia="zh-CN"/>
        </w:rPr>
        <w:tab/>
      </w:r>
      <w:r w:rsidR="00E63EB6" w:rsidRPr="0000752D">
        <w:rPr>
          <w:lang w:val="zh-CN" w:eastAsia="zh-CN"/>
        </w:rPr>
        <w:t>感谢卡塔尔国为举办</w:t>
      </w:r>
      <w:r w:rsidR="00E63EB6" w:rsidRPr="0000752D">
        <w:rPr>
          <w:lang w:val="zh-CN" w:eastAsia="zh-CN"/>
        </w:rPr>
        <w:t>2026</w:t>
      </w:r>
      <w:r w:rsidR="00E63EB6" w:rsidRPr="0000752D">
        <w:rPr>
          <w:lang w:val="zh-CN" w:eastAsia="zh-CN"/>
        </w:rPr>
        <w:t>年全权代表大会所开展的筹备工作；</w:t>
      </w:r>
    </w:p>
    <w:p w14:paraId="1920E3D3" w14:textId="1C0795B7" w:rsidR="00E63EB6" w:rsidRPr="0000752D" w:rsidRDefault="00AE2913" w:rsidP="00AE2913">
      <w:pPr>
        <w:pStyle w:val="enumlev1"/>
        <w:rPr>
          <w:lang w:eastAsia="zh-CN"/>
        </w:rPr>
      </w:pPr>
      <w:r>
        <w:rPr>
          <w:rFonts w:hint="eastAsia"/>
          <w:lang w:eastAsia="zh-CN"/>
        </w:rPr>
        <w:t>2</w:t>
      </w:r>
      <w:r w:rsidRPr="00330315">
        <w:rPr>
          <w:lang w:eastAsia="zh-CN"/>
        </w:rPr>
        <w:t>)</w:t>
      </w:r>
      <w:r w:rsidRPr="00330315">
        <w:rPr>
          <w:lang w:eastAsia="zh-CN"/>
        </w:rPr>
        <w:tab/>
      </w:r>
      <w:r w:rsidR="00E63EB6" w:rsidRPr="0000752D">
        <w:rPr>
          <w:lang w:val="zh-CN" w:eastAsia="zh-CN"/>
        </w:rPr>
        <w:t>根据《组织法》第</w:t>
      </w:r>
      <w:r w:rsidR="00E63EB6" w:rsidRPr="0000752D">
        <w:rPr>
          <w:lang w:val="zh-CN" w:eastAsia="zh-CN"/>
        </w:rPr>
        <w:t>49-59</w:t>
      </w:r>
      <w:r w:rsidR="00E63EB6" w:rsidRPr="0000752D">
        <w:rPr>
          <w:lang w:val="zh-CN" w:eastAsia="zh-CN"/>
        </w:rPr>
        <w:t>款（第</w:t>
      </w:r>
      <w:r w:rsidR="00E63EB6" w:rsidRPr="0000752D">
        <w:rPr>
          <w:lang w:val="zh-CN" w:eastAsia="zh-CN"/>
        </w:rPr>
        <w:t>8</w:t>
      </w:r>
      <w:r w:rsidR="00E63EB6" w:rsidRPr="0000752D">
        <w:rPr>
          <w:lang w:val="zh-CN" w:eastAsia="zh-CN"/>
        </w:rPr>
        <w:t>条第</w:t>
      </w:r>
      <w:r w:rsidR="00E63EB6" w:rsidRPr="0000752D">
        <w:rPr>
          <w:lang w:val="zh-CN" w:eastAsia="zh-CN"/>
        </w:rPr>
        <w:t>2</w:t>
      </w:r>
      <w:r w:rsidR="00E63EB6" w:rsidRPr="0000752D">
        <w:rPr>
          <w:lang w:val="zh-CN" w:eastAsia="zh-CN"/>
        </w:rPr>
        <w:t>段第</w:t>
      </w:r>
      <w:proofErr w:type="gramStart"/>
      <w:r w:rsidRPr="00AE2913">
        <w:rPr>
          <w:rFonts w:hint="eastAsia"/>
          <w:i/>
          <w:iCs/>
          <w:lang w:eastAsia="zh-CN"/>
        </w:rPr>
        <w:t>a</w:t>
      </w:r>
      <w:r w:rsidRPr="00AE2913">
        <w:rPr>
          <w:i/>
          <w:iCs/>
          <w:lang w:eastAsia="zh-CN"/>
        </w:rPr>
        <w:t>)</w:t>
      </w:r>
      <w:r w:rsidR="00E63EB6" w:rsidRPr="0000752D">
        <w:rPr>
          <w:lang w:val="zh-CN" w:eastAsia="zh-CN"/>
        </w:rPr>
        <w:t>至</w:t>
      </w:r>
      <w:r w:rsidRPr="00AE2913">
        <w:rPr>
          <w:rFonts w:hint="eastAsia"/>
          <w:i/>
          <w:iCs/>
          <w:lang w:eastAsia="zh-CN"/>
        </w:rPr>
        <w:t>b</w:t>
      </w:r>
      <w:r w:rsidRPr="00AE2913">
        <w:rPr>
          <w:i/>
          <w:iCs/>
          <w:lang w:eastAsia="zh-CN"/>
        </w:rPr>
        <w:t>)</w:t>
      </w:r>
      <w:r>
        <w:rPr>
          <w:rFonts w:hint="eastAsia"/>
          <w:lang w:val="zh-CN" w:eastAsia="zh-CN"/>
        </w:rPr>
        <w:t>分</w:t>
      </w:r>
      <w:r w:rsidR="00E63EB6" w:rsidRPr="0000752D">
        <w:rPr>
          <w:lang w:val="zh-CN" w:eastAsia="zh-CN"/>
        </w:rPr>
        <w:t>段</w:t>
      </w:r>
      <w:proofErr w:type="gramEnd"/>
      <w:r w:rsidR="00E63EB6" w:rsidRPr="0000752D">
        <w:rPr>
          <w:lang w:val="zh-CN" w:eastAsia="zh-CN"/>
        </w:rPr>
        <w:t>，支持就在</w:t>
      </w:r>
      <w:r w:rsidR="00E63EB6" w:rsidRPr="0000752D">
        <w:rPr>
          <w:lang w:val="zh-CN" w:eastAsia="zh-CN"/>
        </w:rPr>
        <w:t>2026</w:t>
      </w:r>
      <w:r w:rsidR="00E63EB6" w:rsidRPr="0000752D">
        <w:rPr>
          <w:lang w:val="zh-CN" w:eastAsia="zh-CN"/>
        </w:rPr>
        <w:t>年召开全权代表大会，会议的会期可允许审议整个议程所列的内容）；</w:t>
      </w:r>
    </w:p>
    <w:p w14:paraId="1DD0E395" w14:textId="2398A769" w:rsidR="00E63EB6" w:rsidRPr="0000752D" w:rsidRDefault="00AE2913" w:rsidP="00AE2913">
      <w:pPr>
        <w:pStyle w:val="enumlev1"/>
        <w:rPr>
          <w:lang w:eastAsia="zh-CN"/>
        </w:rPr>
      </w:pPr>
      <w:r>
        <w:rPr>
          <w:rFonts w:hint="eastAsia"/>
          <w:lang w:eastAsia="zh-CN"/>
        </w:rPr>
        <w:t>3)</w:t>
      </w:r>
      <w:r w:rsidRPr="00330315">
        <w:rPr>
          <w:lang w:eastAsia="zh-CN"/>
        </w:rPr>
        <w:tab/>
      </w:r>
      <w:r w:rsidR="00E63EB6" w:rsidRPr="0000752D">
        <w:rPr>
          <w:lang w:val="zh-CN" w:eastAsia="zh-CN"/>
        </w:rPr>
        <w:t>在审议有关变更全权代表大会地点、日期和会期的提案时，考虑到财务影响，这些影响不仅会影响到国际电联、邀请国和国际电联东道国的费用，而且会影响到国际电联所有成员国和部门成员与派代表团出席全权代表大会有关的费用，如已发生费用（酒店和场馆预定、机票和其他交通方式等）和预期费用（包括可能的罚金和附加费），以及由于无法从</w:t>
      </w:r>
      <w:r w:rsidR="00E63EB6" w:rsidRPr="0000752D">
        <w:rPr>
          <w:lang w:val="zh-CN" w:eastAsia="zh-CN"/>
        </w:rPr>
        <w:t>2026</w:t>
      </w:r>
      <w:r w:rsidR="00F15AC6" w:rsidRPr="0000752D">
        <w:rPr>
          <w:lang w:val="zh-CN" w:eastAsia="zh-CN"/>
        </w:rPr>
        <w:t>年</w:t>
      </w:r>
      <w:r w:rsidR="00E63EB6" w:rsidRPr="0000752D">
        <w:rPr>
          <w:lang w:val="zh-CN" w:eastAsia="zh-CN"/>
        </w:rPr>
        <w:t>预算向</w:t>
      </w:r>
      <w:r w:rsidR="00E63EB6" w:rsidRPr="0000752D">
        <w:rPr>
          <w:lang w:val="zh-CN" w:eastAsia="zh-CN"/>
        </w:rPr>
        <w:t>2027</w:t>
      </w:r>
      <w:r w:rsidR="00E63EB6" w:rsidRPr="0000752D">
        <w:rPr>
          <w:lang w:val="zh-CN" w:eastAsia="zh-CN"/>
        </w:rPr>
        <w:t>年预算划拨已发生和</w:t>
      </w:r>
      <w:r w:rsidR="00E63EB6" w:rsidRPr="0000752D">
        <w:rPr>
          <w:lang w:val="zh-CN" w:eastAsia="zh-CN"/>
        </w:rPr>
        <w:t>/</w:t>
      </w:r>
      <w:r w:rsidR="00E63EB6" w:rsidRPr="0000752D">
        <w:rPr>
          <w:lang w:val="zh-CN" w:eastAsia="zh-CN"/>
        </w:rPr>
        <w:t>或计划中财务费用而存在的预算局限性。</w:t>
      </w:r>
    </w:p>
    <w:p w14:paraId="0DB47674" w14:textId="77777777" w:rsidR="00E323D0" w:rsidRDefault="00E323D0" w:rsidP="0032202E">
      <w:pPr>
        <w:pStyle w:val="Reasons"/>
        <w:rPr>
          <w:lang w:eastAsia="zh-CN"/>
        </w:rPr>
      </w:pPr>
    </w:p>
    <w:p w14:paraId="5F30F5B6" w14:textId="77777777" w:rsidR="00E323D0" w:rsidRPr="00E323D0" w:rsidRDefault="00E323D0" w:rsidP="00E323D0">
      <w:pPr>
        <w:jc w:val="center"/>
      </w:pPr>
      <w:r>
        <w:t>______________</w:t>
      </w:r>
    </w:p>
    <w:sectPr w:rsidR="00E323D0" w:rsidRPr="00E323D0" w:rsidSect="00E24D59">
      <w:footerReference w:type="default" r:id="rId10"/>
      <w:headerReference w:type="first" r:id="rId11"/>
      <w:footerReference w:type="first" r:id="rId1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BA811" w14:textId="77777777" w:rsidR="00CC228B" w:rsidRDefault="00CC228B">
      <w:r>
        <w:separator/>
      </w:r>
    </w:p>
  </w:endnote>
  <w:endnote w:type="continuationSeparator" w:id="0">
    <w:p w14:paraId="52AFD03E" w14:textId="77777777" w:rsidR="00CC228B" w:rsidRDefault="00CC2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7010C584" w14:textId="77777777" w:rsidTr="00E31DCE">
      <w:trPr>
        <w:jc w:val="center"/>
      </w:trPr>
      <w:tc>
        <w:tcPr>
          <w:tcW w:w="1803" w:type="dxa"/>
          <w:vAlign w:val="center"/>
        </w:tcPr>
        <w:p w14:paraId="4B9AE622" w14:textId="0AC048F7" w:rsidR="00E24D59" w:rsidRPr="00F15AC6" w:rsidRDefault="00F15AC6" w:rsidP="00E24D59">
          <w:pPr>
            <w:pStyle w:val="Header"/>
            <w:jc w:val="left"/>
            <w:rPr>
              <w:noProof/>
            </w:rPr>
          </w:pPr>
          <w:r w:rsidRPr="00F15AC6">
            <w:rPr>
              <w:noProof/>
            </w:rPr>
            <w:t>gDoc 2602168</w:t>
          </w:r>
        </w:p>
      </w:tc>
      <w:tc>
        <w:tcPr>
          <w:tcW w:w="8261" w:type="dxa"/>
        </w:tcPr>
        <w:p w14:paraId="107B9506" w14:textId="5EDDCA63" w:rsidR="00E24D59" w:rsidRPr="00A13406" w:rsidRDefault="00E24D59" w:rsidP="00F32FB2">
          <w:pPr>
            <w:pStyle w:val="Header"/>
            <w:tabs>
              <w:tab w:val="left" w:pos="6175"/>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00F32FB2">
            <w:rPr>
              <w:bCs/>
              <w:color w:val="808080" w:themeColor="background1" w:themeShade="80"/>
            </w:rPr>
            <w:t>-EXT</w:t>
          </w:r>
          <w:r w:rsidRPr="00A13406">
            <w:rPr>
              <w:bCs/>
              <w:color w:val="808080" w:themeColor="background1" w:themeShade="80"/>
            </w:rPr>
            <w:t>/</w:t>
          </w:r>
          <w:r w:rsidR="00AE2913">
            <w:rPr>
              <w:rFonts w:eastAsiaTheme="minorEastAsia" w:hint="eastAsia"/>
              <w:bCs/>
              <w:color w:val="808080" w:themeColor="background1" w:themeShade="80"/>
              <w:lang w:eastAsia="zh-CN"/>
            </w:rPr>
            <w:t>4</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4E765DF3"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3D308A05" w14:textId="77777777" w:rsidTr="00E31DCE">
      <w:trPr>
        <w:jc w:val="center"/>
      </w:trPr>
      <w:tc>
        <w:tcPr>
          <w:tcW w:w="1803" w:type="dxa"/>
          <w:vAlign w:val="center"/>
        </w:tcPr>
        <w:p w14:paraId="7154582B"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4BC7706B" w14:textId="6D5C8BB0" w:rsidR="00E24D59" w:rsidRPr="00A13406" w:rsidRDefault="00E24D59" w:rsidP="00F32FB2">
          <w:pPr>
            <w:pStyle w:val="Header"/>
            <w:tabs>
              <w:tab w:val="left" w:pos="6175"/>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00F32FB2">
            <w:rPr>
              <w:bCs/>
              <w:color w:val="808080" w:themeColor="background1" w:themeShade="80"/>
            </w:rPr>
            <w:t>-EXT</w:t>
          </w:r>
          <w:r w:rsidRPr="003F086E">
            <w:rPr>
              <w:bCs/>
              <w:color w:val="808080" w:themeColor="background1" w:themeShade="80"/>
            </w:rPr>
            <w:t>/</w:t>
          </w:r>
          <w:r w:rsidR="00E63EB6">
            <w:rPr>
              <w:bCs/>
              <w:color w:val="808080" w:themeColor="background1" w:themeShade="80"/>
            </w:rPr>
            <w:t>4</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0A2BB0CB"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9A19" w14:textId="77777777" w:rsidR="00CC228B" w:rsidRDefault="00CC228B">
      <w:r>
        <w:t>____________________</w:t>
      </w:r>
    </w:p>
  </w:footnote>
  <w:footnote w:type="continuationSeparator" w:id="0">
    <w:p w14:paraId="0A7D97E0" w14:textId="77777777" w:rsidR="00CC228B" w:rsidRDefault="00CC2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6E28" w14:textId="77777777" w:rsidR="00E24D59" w:rsidRPr="00602842" w:rsidRDefault="00B22554" w:rsidP="00B22554">
    <w:pPr>
      <w:pStyle w:val="Header"/>
      <w:jc w:val="left"/>
    </w:pPr>
    <w:r>
      <w:rPr>
        <w:noProof/>
      </w:rPr>
      <w:drawing>
        <wp:inline distT="0" distB="0" distL="0" distR="0" wp14:anchorId="62FBA828" wp14:editId="7E4F0025">
          <wp:extent cx="2868720" cy="864000"/>
          <wp:effectExtent l="0" t="0" r="8255" b="0"/>
          <wp:docPr id="40990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02304" name="Picture 409902304"/>
                  <pic:cNvPicPr/>
                </pic:nvPicPr>
                <pic:blipFill>
                  <a:blip r:embed="rId1">
                    <a:extLst>
                      <a:ext uri="{28A0092B-C50C-407E-A947-70E740481C1C}">
                        <a14:useLocalDpi xmlns:a14="http://schemas.microsoft.com/office/drawing/2010/main" val="0"/>
                      </a:ext>
                    </a:extLst>
                  </a:blip>
                  <a:stretch>
                    <a:fillRect/>
                  </a:stretch>
                </pic:blipFill>
                <pic:spPr>
                  <a:xfrm>
                    <a:off x="0" y="0"/>
                    <a:ext cx="2868720" cy="86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B6"/>
    <w:rsid w:val="00001B77"/>
    <w:rsid w:val="0000517A"/>
    <w:rsid w:val="0000538F"/>
    <w:rsid w:val="0001696F"/>
    <w:rsid w:val="00031E72"/>
    <w:rsid w:val="000404D2"/>
    <w:rsid w:val="000646BD"/>
    <w:rsid w:val="000853C0"/>
    <w:rsid w:val="00093DD9"/>
    <w:rsid w:val="0009409E"/>
    <w:rsid w:val="000A1C21"/>
    <w:rsid w:val="000C0BC5"/>
    <w:rsid w:val="000D15EA"/>
    <w:rsid w:val="000D7012"/>
    <w:rsid w:val="00100D84"/>
    <w:rsid w:val="001124BC"/>
    <w:rsid w:val="00124C9D"/>
    <w:rsid w:val="001305DE"/>
    <w:rsid w:val="0015333E"/>
    <w:rsid w:val="00157773"/>
    <w:rsid w:val="0018251A"/>
    <w:rsid w:val="00190272"/>
    <w:rsid w:val="00193244"/>
    <w:rsid w:val="00195C6C"/>
    <w:rsid w:val="00195FED"/>
    <w:rsid w:val="001A4BD6"/>
    <w:rsid w:val="001B6E2B"/>
    <w:rsid w:val="001D5A18"/>
    <w:rsid w:val="00215132"/>
    <w:rsid w:val="00220C45"/>
    <w:rsid w:val="00224449"/>
    <w:rsid w:val="00277DEA"/>
    <w:rsid w:val="00280EB8"/>
    <w:rsid w:val="002916B4"/>
    <w:rsid w:val="002A1D39"/>
    <w:rsid w:val="002A6670"/>
    <w:rsid w:val="002C3F32"/>
    <w:rsid w:val="002D1B71"/>
    <w:rsid w:val="00303502"/>
    <w:rsid w:val="00325C25"/>
    <w:rsid w:val="00372C8F"/>
    <w:rsid w:val="00380ECE"/>
    <w:rsid w:val="00393DDF"/>
    <w:rsid w:val="00397F55"/>
    <w:rsid w:val="003B4454"/>
    <w:rsid w:val="003C2E37"/>
    <w:rsid w:val="003F086E"/>
    <w:rsid w:val="003F1415"/>
    <w:rsid w:val="003F57DE"/>
    <w:rsid w:val="0040144C"/>
    <w:rsid w:val="00403EB7"/>
    <w:rsid w:val="004178E6"/>
    <w:rsid w:val="00430BF0"/>
    <w:rsid w:val="00465C35"/>
    <w:rsid w:val="004672E6"/>
    <w:rsid w:val="00474ED1"/>
    <w:rsid w:val="00477D57"/>
    <w:rsid w:val="00491BA9"/>
    <w:rsid w:val="00493085"/>
    <w:rsid w:val="004A36EC"/>
    <w:rsid w:val="004D163F"/>
    <w:rsid w:val="004E4BFF"/>
    <w:rsid w:val="004F2598"/>
    <w:rsid w:val="005403F7"/>
    <w:rsid w:val="00540632"/>
    <w:rsid w:val="00541CF4"/>
    <w:rsid w:val="005451E8"/>
    <w:rsid w:val="005507F2"/>
    <w:rsid w:val="00555C29"/>
    <w:rsid w:val="005759CC"/>
    <w:rsid w:val="00576C08"/>
    <w:rsid w:val="005A72E1"/>
    <w:rsid w:val="005C6632"/>
    <w:rsid w:val="005D1C9E"/>
    <w:rsid w:val="00602842"/>
    <w:rsid w:val="00630DD5"/>
    <w:rsid w:val="00636E4F"/>
    <w:rsid w:val="00637584"/>
    <w:rsid w:val="00654257"/>
    <w:rsid w:val="0065435A"/>
    <w:rsid w:val="00670D8A"/>
    <w:rsid w:val="006A2DD3"/>
    <w:rsid w:val="006A5113"/>
    <w:rsid w:val="006A5AF8"/>
    <w:rsid w:val="006C36CD"/>
    <w:rsid w:val="00700D1F"/>
    <w:rsid w:val="007205CB"/>
    <w:rsid w:val="0072138B"/>
    <w:rsid w:val="00726073"/>
    <w:rsid w:val="00734FE8"/>
    <w:rsid w:val="007360CE"/>
    <w:rsid w:val="0077110E"/>
    <w:rsid w:val="00772315"/>
    <w:rsid w:val="00775157"/>
    <w:rsid w:val="007813AE"/>
    <w:rsid w:val="007A37DB"/>
    <w:rsid w:val="007E189D"/>
    <w:rsid w:val="007F0210"/>
    <w:rsid w:val="00806E3F"/>
    <w:rsid w:val="00811259"/>
    <w:rsid w:val="00813AA2"/>
    <w:rsid w:val="008173A3"/>
    <w:rsid w:val="008418F5"/>
    <w:rsid w:val="0084546D"/>
    <w:rsid w:val="0086059C"/>
    <w:rsid w:val="00864589"/>
    <w:rsid w:val="00865E0D"/>
    <w:rsid w:val="00874C82"/>
    <w:rsid w:val="00890AFB"/>
    <w:rsid w:val="00890FC4"/>
    <w:rsid w:val="00895905"/>
    <w:rsid w:val="008F64AD"/>
    <w:rsid w:val="00911230"/>
    <w:rsid w:val="00911867"/>
    <w:rsid w:val="009164A9"/>
    <w:rsid w:val="009258CB"/>
    <w:rsid w:val="0093362E"/>
    <w:rsid w:val="00944563"/>
    <w:rsid w:val="00953160"/>
    <w:rsid w:val="009625D8"/>
    <w:rsid w:val="00983878"/>
    <w:rsid w:val="0098459B"/>
    <w:rsid w:val="00997185"/>
    <w:rsid w:val="009A3456"/>
    <w:rsid w:val="009A76A8"/>
    <w:rsid w:val="009C2458"/>
    <w:rsid w:val="009C4A7B"/>
    <w:rsid w:val="009C6123"/>
    <w:rsid w:val="009E020E"/>
    <w:rsid w:val="009F1E3E"/>
    <w:rsid w:val="00A01F4F"/>
    <w:rsid w:val="00A109AF"/>
    <w:rsid w:val="00A1213C"/>
    <w:rsid w:val="00A13406"/>
    <w:rsid w:val="00A272FF"/>
    <w:rsid w:val="00A5354B"/>
    <w:rsid w:val="00A71B57"/>
    <w:rsid w:val="00AA2E08"/>
    <w:rsid w:val="00AB42C1"/>
    <w:rsid w:val="00AC516F"/>
    <w:rsid w:val="00AE195F"/>
    <w:rsid w:val="00AE2913"/>
    <w:rsid w:val="00AE2926"/>
    <w:rsid w:val="00B0184B"/>
    <w:rsid w:val="00B035CD"/>
    <w:rsid w:val="00B0769D"/>
    <w:rsid w:val="00B217F8"/>
    <w:rsid w:val="00B22554"/>
    <w:rsid w:val="00B326AA"/>
    <w:rsid w:val="00B332EA"/>
    <w:rsid w:val="00B40A53"/>
    <w:rsid w:val="00B45365"/>
    <w:rsid w:val="00B46A65"/>
    <w:rsid w:val="00B60184"/>
    <w:rsid w:val="00B62D20"/>
    <w:rsid w:val="00B81E75"/>
    <w:rsid w:val="00B91673"/>
    <w:rsid w:val="00B93453"/>
    <w:rsid w:val="00B9445B"/>
    <w:rsid w:val="00BD0954"/>
    <w:rsid w:val="00BD1A5A"/>
    <w:rsid w:val="00BD7A9B"/>
    <w:rsid w:val="00BD7BE1"/>
    <w:rsid w:val="00BF416B"/>
    <w:rsid w:val="00C24DAC"/>
    <w:rsid w:val="00C426F6"/>
    <w:rsid w:val="00C45EB2"/>
    <w:rsid w:val="00C63BAC"/>
    <w:rsid w:val="00C64E4E"/>
    <w:rsid w:val="00C66E64"/>
    <w:rsid w:val="00C67ECD"/>
    <w:rsid w:val="00C761A0"/>
    <w:rsid w:val="00C85F7E"/>
    <w:rsid w:val="00C90D53"/>
    <w:rsid w:val="00CA0B2E"/>
    <w:rsid w:val="00CA260A"/>
    <w:rsid w:val="00CA6EF7"/>
    <w:rsid w:val="00CC228B"/>
    <w:rsid w:val="00CD47F0"/>
    <w:rsid w:val="00CD5566"/>
    <w:rsid w:val="00CD64D7"/>
    <w:rsid w:val="00CE6F22"/>
    <w:rsid w:val="00CF41F6"/>
    <w:rsid w:val="00CF7D3E"/>
    <w:rsid w:val="00D02B4E"/>
    <w:rsid w:val="00D21F11"/>
    <w:rsid w:val="00D36817"/>
    <w:rsid w:val="00D453EE"/>
    <w:rsid w:val="00D5666C"/>
    <w:rsid w:val="00D666BC"/>
    <w:rsid w:val="00D83542"/>
    <w:rsid w:val="00D87C3A"/>
    <w:rsid w:val="00D92F45"/>
    <w:rsid w:val="00D94637"/>
    <w:rsid w:val="00D9725C"/>
    <w:rsid w:val="00DA0E66"/>
    <w:rsid w:val="00DA2D30"/>
    <w:rsid w:val="00DA7006"/>
    <w:rsid w:val="00DB3621"/>
    <w:rsid w:val="00DC6427"/>
    <w:rsid w:val="00DD62F5"/>
    <w:rsid w:val="00DD66A1"/>
    <w:rsid w:val="00DE196D"/>
    <w:rsid w:val="00DF6B49"/>
    <w:rsid w:val="00E067C5"/>
    <w:rsid w:val="00E24D59"/>
    <w:rsid w:val="00E265BF"/>
    <w:rsid w:val="00E323D0"/>
    <w:rsid w:val="00E34C96"/>
    <w:rsid w:val="00E378D8"/>
    <w:rsid w:val="00E43A12"/>
    <w:rsid w:val="00E63EB6"/>
    <w:rsid w:val="00E67C67"/>
    <w:rsid w:val="00E77476"/>
    <w:rsid w:val="00E8228B"/>
    <w:rsid w:val="00EE5706"/>
    <w:rsid w:val="00EF373D"/>
    <w:rsid w:val="00F11595"/>
    <w:rsid w:val="00F13BC9"/>
    <w:rsid w:val="00F15AC6"/>
    <w:rsid w:val="00F32FB2"/>
    <w:rsid w:val="00F357B2"/>
    <w:rsid w:val="00F36556"/>
    <w:rsid w:val="00F6736A"/>
    <w:rsid w:val="00F705DF"/>
    <w:rsid w:val="00F70622"/>
    <w:rsid w:val="00F85624"/>
    <w:rsid w:val="00F87C05"/>
    <w:rsid w:val="00F93191"/>
    <w:rsid w:val="00F93A17"/>
    <w:rsid w:val="00FA2AF6"/>
    <w:rsid w:val="00FB073D"/>
    <w:rsid w:val="00FB771F"/>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F1E6D"/>
  <w15:docId w15:val="{EEC15C52-DE7D-4037-AC93-C452D54F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E34C96"/>
    <w:rPr>
      <w:rFonts w:eastAsia="Times New Roman"/>
      <w:noProof/>
      <w:color w:val="4F81BD" w:themeColor="accent1"/>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26EXT-C-0002/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md/S26-C26EXT-C-0002/en"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eng\AppData\Roaming\Microsoft\Templates\POOL%20C%20-%20ITU\GS\PC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PC_Council26EXT.dotx</Template>
  <TotalTime>1</TotalTime>
  <Pages>4</Pages>
  <Words>490</Words>
  <Characters>2664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3142</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Multicountry contribution on the precise place and exact dates of the 2026 ITU Plenipotentiary Conference</dc:title>
  <dc:subject>Extraordinary session of the ITU Council 2026</dc:subject>
  <dc:creator>LING-C (ZB)</dc:creator>
  <cp:keywords>C26-EXT; C26; C2026; Council 2026; PP26</cp:keywords>
  <dc:description/>
  <cp:lastModifiedBy>ITUGBS</cp:lastModifiedBy>
  <cp:revision>2</cp:revision>
  <cp:lastPrinted>2015-02-24T13:23:00Z</cp:lastPrinted>
  <dcterms:created xsi:type="dcterms:W3CDTF">2026-08-25T09:27:00Z</dcterms:created>
  <dcterms:modified xsi:type="dcterms:W3CDTF">2026-08-25T09:27:00Z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