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page" w:tblpX="1821" w:tblpY="2317"/>
        <w:tblW w:w="9214" w:type="dxa"/>
        <w:tblLayout w:type="fixed"/>
        <w:tblLook w:val="0000" w:firstRow="0" w:lastRow="0" w:firstColumn="0" w:lastColumn="0" w:noHBand="0" w:noVBand="0"/>
      </w:tblPr>
      <w:tblGrid>
        <w:gridCol w:w="3969"/>
        <w:gridCol w:w="5245"/>
      </w:tblGrid>
      <w:tr w:rsidR="00AD3606" w:rsidRPr="00FF59A2" w14:paraId="3108039B" w14:textId="77777777" w:rsidTr="0BE835DD">
        <w:trPr>
          <w:cantSplit/>
          <w:trHeight w:val="23"/>
        </w:trPr>
        <w:tc>
          <w:tcPr>
            <w:tcW w:w="3969" w:type="dxa"/>
            <w:vMerge w:val="restart"/>
            <w:tcMar>
              <w:left w:w="0" w:type="dxa"/>
            </w:tcMar>
          </w:tcPr>
          <w:p w14:paraId="799BC832" w14:textId="28CE0FC2" w:rsidR="00AD3606" w:rsidRPr="00C0458D" w:rsidRDefault="00AD3606" w:rsidP="00472BAD">
            <w:pPr>
              <w:tabs>
                <w:tab w:val="left" w:pos="851"/>
              </w:tabs>
              <w:spacing w:before="0" w:line="240" w:lineRule="atLeast"/>
              <w:rPr>
                <w:b/>
              </w:rPr>
            </w:pPr>
            <w:bookmarkStart w:id="0" w:name="dmeeting" w:colFirst="0" w:colLast="0"/>
            <w:bookmarkStart w:id="1" w:name="dnum" w:colFirst="1" w:colLast="1"/>
            <w:bookmarkStart w:id="2" w:name="_Hlk133421839"/>
            <w:bookmarkStart w:id="3" w:name="_Hlk133421856"/>
            <w:bookmarkStart w:id="4" w:name="_Hlk133422370"/>
            <w:bookmarkStart w:id="5" w:name="_Hlk133586559"/>
          </w:p>
        </w:tc>
        <w:tc>
          <w:tcPr>
            <w:tcW w:w="5245" w:type="dxa"/>
          </w:tcPr>
          <w:p w14:paraId="685C1E6C" w14:textId="484C61B3" w:rsidR="00AD3606" w:rsidRPr="00BE3587" w:rsidRDefault="00AD3606" w:rsidP="0BFCFF00">
            <w:pPr>
              <w:tabs>
                <w:tab w:val="left" w:pos="851"/>
              </w:tabs>
              <w:spacing w:before="0" w:line="240" w:lineRule="atLeast"/>
              <w:jc w:val="right"/>
              <w:rPr>
                <w:b/>
                <w:bCs/>
                <w:lang w:val="fr-CH"/>
              </w:rPr>
            </w:pPr>
            <w:r w:rsidRPr="0BFCFF00">
              <w:rPr>
                <w:b/>
                <w:bCs/>
                <w:lang w:val="fr-CH"/>
              </w:rPr>
              <w:t>Document C2</w:t>
            </w:r>
            <w:r w:rsidR="001E4FB1" w:rsidRPr="0BFCFF00">
              <w:rPr>
                <w:b/>
                <w:bCs/>
                <w:lang w:val="fr-CH"/>
              </w:rPr>
              <w:t>6</w:t>
            </w:r>
            <w:r w:rsidR="00B04EFE" w:rsidRPr="0BFCFF00">
              <w:rPr>
                <w:b/>
                <w:bCs/>
                <w:lang w:val="fr-CH"/>
              </w:rPr>
              <w:t>-EXT</w:t>
            </w:r>
            <w:r w:rsidRPr="0BFCFF00">
              <w:rPr>
                <w:b/>
                <w:bCs/>
                <w:lang w:val="fr-CH"/>
              </w:rPr>
              <w:t>/</w:t>
            </w:r>
            <w:r w:rsidR="005C04D2">
              <w:rPr>
                <w:b/>
                <w:bCs/>
                <w:lang w:val="fr-CH"/>
              </w:rPr>
              <w:t>2</w:t>
            </w:r>
            <w:r w:rsidRPr="0BFCFF00">
              <w:rPr>
                <w:b/>
                <w:bCs/>
                <w:lang w:val="fr-CH"/>
              </w:rPr>
              <w:t>-E</w:t>
            </w:r>
          </w:p>
        </w:tc>
      </w:tr>
      <w:tr w:rsidR="00AD3606" w:rsidRPr="00C0458D" w14:paraId="76729687" w14:textId="77777777" w:rsidTr="0BE835DD">
        <w:trPr>
          <w:cantSplit/>
        </w:trPr>
        <w:tc>
          <w:tcPr>
            <w:tcW w:w="3969" w:type="dxa"/>
            <w:vMerge/>
          </w:tcPr>
          <w:p w14:paraId="1B7F1A24" w14:textId="77777777" w:rsidR="00AD3606" w:rsidRPr="00BE3587" w:rsidRDefault="00AD3606" w:rsidP="00AD3606">
            <w:pPr>
              <w:tabs>
                <w:tab w:val="left" w:pos="851"/>
              </w:tabs>
              <w:spacing w:line="240" w:lineRule="atLeast"/>
              <w:rPr>
                <w:b/>
                <w:lang w:val="fr-CH"/>
              </w:rPr>
            </w:pPr>
            <w:bookmarkStart w:id="6" w:name="ddate" w:colFirst="1" w:colLast="1"/>
            <w:bookmarkEnd w:id="0"/>
            <w:bookmarkEnd w:id="1"/>
          </w:p>
        </w:tc>
        <w:tc>
          <w:tcPr>
            <w:tcW w:w="5245" w:type="dxa"/>
          </w:tcPr>
          <w:p w14:paraId="761A9FD5" w14:textId="7485D80C" w:rsidR="00AD3606" w:rsidRPr="00C0458D" w:rsidRDefault="005C04D2" w:rsidP="00AD3606">
            <w:pPr>
              <w:tabs>
                <w:tab w:val="left" w:pos="851"/>
              </w:tabs>
              <w:spacing w:before="0"/>
              <w:jc w:val="right"/>
              <w:rPr>
                <w:b/>
              </w:rPr>
            </w:pPr>
            <w:r>
              <w:rPr>
                <w:b/>
              </w:rPr>
              <w:t>1</w:t>
            </w:r>
            <w:r w:rsidR="008A5C52">
              <w:rPr>
                <w:b/>
              </w:rPr>
              <w:t>4</w:t>
            </w:r>
            <w:r>
              <w:rPr>
                <w:b/>
              </w:rPr>
              <w:t xml:space="preserve"> August 2026</w:t>
            </w:r>
          </w:p>
        </w:tc>
      </w:tr>
      <w:tr w:rsidR="00AD3606" w:rsidRPr="00C0458D" w14:paraId="597D2F13" w14:textId="77777777" w:rsidTr="0BE835DD">
        <w:trPr>
          <w:cantSplit/>
          <w:trHeight w:val="23"/>
        </w:trPr>
        <w:tc>
          <w:tcPr>
            <w:tcW w:w="3969" w:type="dxa"/>
            <w:vMerge/>
          </w:tcPr>
          <w:p w14:paraId="2505A577" w14:textId="77777777" w:rsidR="00AD3606" w:rsidRPr="00C0458D" w:rsidRDefault="00AD3606" w:rsidP="00AD3606">
            <w:pPr>
              <w:tabs>
                <w:tab w:val="left" w:pos="851"/>
              </w:tabs>
              <w:spacing w:line="240" w:lineRule="atLeast"/>
              <w:rPr>
                <w:b/>
              </w:rPr>
            </w:pPr>
            <w:bookmarkStart w:id="7" w:name="dorlang" w:colFirst="1" w:colLast="1"/>
            <w:bookmarkEnd w:id="6"/>
          </w:p>
        </w:tc>
        <w:tc>
          <w:tcPr>
            <w:tcW w:w="5245" w:type="dxa"/>
          </w:tcPr>
          <w:p w14:paraId="64A999C6" w14:textId="77777777" w:rsidR="00AD3606" w:rsidRPr="00C0458D" w:rsidRDefault="00AD3606" w:rsidP="00AD3606">
            <w:pPr>
              <w:tabs>
                <w:tab w:val="left" w:pos="851"/>
              </w:tabs>
              <w:spacing w:before="0" w:line="240" w:lineRule="atLeast"/>
              <w:jc w:val="right"/>
              <w:rPr>
                <w:b/>
              </w:rPr>
            </w:pPr>
            <w:r w:rsidRPr="00C0458D">
              <w:rPr>
                <w:b/>
              </w:rPr>
              <w:t>Original: English</w:t>
            </w:r>
          </w:p>
        </w:tc>
      </w:tr>
      <w:tr w:rsidR="00AD3606" w:rsidRPr="00C0458D" w14:paraId="70FD3D07" w14:textId="77777777" w:rsidTr="0BE835DD">
        <w:trPr>
          <w:cantSplit/>
        </w:trPr>
        <w:tc>
          <w:tcPr>
            <w:tcW w:w="9214" w:type="dxa"/>
            <w:gridSpan w:val="2"/>
            <w:tcMar>
              <w:left w:w="0" w:type="dxa"/>
            </w:tcMar>
          </w:tcPr>
          <w:p w14:paraId="3CA06987" w14:textId="77777777" w:rsidR="00AD3606" w:rsidRPr="000F7289" w:rsidRDefault="00AD3606" w:rsidP="00872988">
            <w:pPr>
              <w:pStyle w:val="Source"/>
              <w:framePr w:hSpace="0" w:wrap="auto" w:vAnchor="margin" w:hAnchor="text" w:xAlign="left" w:yAlign="inline"/>
            </w:pPr>
            <w:bookmarkStart w:id="8" w:name="dsource" w:colFirst="0" w:colLast="0"/>
            <w:bookmarkEnd w:id="7"/>
            <w:r w:rsidRPr="000F7289">
              <w:t>Report by the Secretary-General</w:t>
            </w:r>
          </w:p>
        </w:tc>
      </w:tr>
      <w:tr w:rsidR="00AD3606" w:rsidRPr="00C0458D" w14:paraId="318E38BA" w14:textId="77777777" w:rsidTr="0BE835DD">
        <w:trPr>
          <w:cantSplit/>
        </w:trPr>
        <w:tc>
          <w:tcPr>
            <w:tcW w:w="9214" w:type="dxa"/>
            <w:gridSpan w:val="2"/>
            <w:tcMar>
              <w:left w:w="0" w:type="dxa"/>
            </w:tcMar>
          </w:tcPr>
          <w:p w14:paraId="3E1B1F58" w14:textId="40666842" w:rsidR="00AD3606" w:rsidRPr="000F7289" w:rsidRDefault="0018708B" w:rsidP="00872988">
            <w:pPr>
              <w:pStyle w:val="Subtitle"/>
              <w:framePr w:hSpace="0" w:wrap="auto" w:xAlign="left" w:yAlign="inline"/>
            </w:pPr>
            <w:bookmarkStart w:id="9" w:name="dtitle1"/>
            <w:bookmarkEnd w:id="8"/>
            <w:r w:rsidRPr="0018708B">
              <w:t>PREPARATION FOR THE 2026 PLENIPOTENTIARY CONFERENCE</w:t>
            </w:r>
          </w:p>
        </w:tc>
      </w:tr>
      <w:tr w:rsidR="00AD3606" w:rsidRPr="00E073A2" w14:paraId="46E99EC2" w14:textId="77777777" w:rsidTr="0BE835DD">
        <w:trPr>
          <w:cantSplit/>
        </w:trPr>
        <w:tc>
          <w:tcPr>
            <w:tcW w:w="9214" w:type="dxa"/>
            <w:gridSpan w:val="2"/>
            <w:tcBorders>
              <w:top w:val="single" w:sz="4" w:space="0" w:color="auto"/>
              <w:bottom w:val="single" w:sz="4" w:space="0" w:color="auto"/>
            </w:tcBorders>
            <w:tcMar>
              <w:left w:w="0" w:type="dxa"/>
            </w:tcMar>
          </w:tcPr>
          <w:p w14:paraId="38231588" w14:textId="77777777" w:rsidR="00AD3606" w:rsidRPr="00C0458D" w:rsidRDefault="00F16BAB" w:rsidP="00247A94">
            <w:pPr>
              <w:spacing w:before="160"/>
              <w:jc w:val="both"/>
              <w:rPr>
                <w:b/>
                <w:bCs/>
                <w:sz w:val="26"/>
                <w:szCs w:val="26"/>
              </w:rPr>
            </w:pPr>
            <w:r w:rsidRPr="00C0458D">
              <w:rPr>
                <w:b/>
                <w:bCs/>
                <w:sz w:val="26"/>
                <w:szCs w:val="26"/>
              </w:rPr>
              <w:t>Purpose</w:t>
            </w:r>
          </w:p>
          <w:p w14:paraId="48AB1A16" w14:textId="56EFE6C4" w:rsidR="00E073A2" w:rsidRDefault="00E073A2" w:rsidP="00247A94">
            <w:pPr>
              <w:jc w:val="both"/>
            </w:pPr>
            <w:r>
              <w:t xml:space="preserve">Further to the discussions </w:t>
            </w:r>
            <w:r w:rsidR="2B00E792">
              <w:t xml:space="preserve">on preparation for PP-26 </w:t>
            </w:r>
            <w:r>
              <w:t xml:space="preserve">during the ITU Council in April 2026, the secretariat has been closely monitoring and assessing security developments in the region, in close cooperation with the Host Country and the United Nations Department of Safety and Security (UNDSS). </w:t>
            </w:r>
          </w:p>
          <w:p w14:paraId="6714ACCF" w14:textId="4D4BB365" w:rsidR="00E073A2" w:rsidRDefault="00E073A2" w:rsidP="00247A94">
            <w:pPr>
              <w:spacing w:line="259" w:lineRule="auto"/>
              <w:jc w:val="both"/>
              <w:rPr>
                <w:b/>
                <w:bCs/>
              </w:rPr>
            </w:pPr>
            <w:r>
              <w:t xml:space="preserve">The secretariat committed to undertaking a review of the situation four months before the Conference. In light of the foregoing, </w:t>
            </w:r>
            <w:r w:rsidR="4B013E10">
              <w:t xml:space="preserve">and due to </w:t>
            </w:r>
            <w:r>
              <w:t xml:space="preserve">questions raised with </w:t>
            </w:r>
            <w:r w:rsidR="2CC8139B">
              <w:t xml:space="preserve">the </w:t>
            </w:r>
            <w:r w:rsidR="005F68AB">
              <w:t>s</w:t>
            </w:r>
            <w:r w:rsidR="2CC8139B">
              <w:t xml:space="preserve">ecretariat </w:t>
            </w:r>
            <w:r>
              <w:t xml:space="preserve">by a number of Member States, the Chair has decided to convene an </w:t>
            </w:r>
            <w:r w:rsidRPr="0BE835DD">
              <w:rPr>
                <w:b/>
                <w:bCs/>
              </w:rPr>
              <w:t>extraordinary session of the</w:t>
            </w:r>
            <w:r>
              <w:t xml:space="preserve"> </w:t>
            </w:r>
            <w:r w:rsidRPr="0BE835DD">
              <w:rPr>
                <w:b/>
                <w:bCs/>
              </w:rPr>
              <w:t>Council on Tuesday, 25 August</w:t>
            </w:r>
            <w:r w:rsidR="00682893" w:rsidRPr="0BE835DD">
              <w:rPr>
                <w:b/>
                <w:bCs/>
              </w:rPr>
              <w:t xml:space="preserve"> 2026</w:t>
            </w:r>
            <w:r w:rsidRPr="0BE835DD">
              <w:rPr>
                <w:b/>
                <w:bCs/>
              </w:rPr>
              <w:t>.</w:t>
            </w:r>
          </w:p>
          <w:p w14:paraId="34FDD3B4" w14:textId="095CB548" w:rsidR="00AD3606" w:rsidRPr="00C0458D" w:rsidRDefault="00E073A2" w:rsidP="00247A94">
            <w:pPr>
              <w:jc w:val="both"/>
            </w:pPr>
            <w:r>
              <w:t xml:space="preserve">This report presents an assessment of the situation and outlines options for the forthcoming PP-26. </w:t>
            </w:r>
          </w:p>
          <w:p w14:paraId="08AF7D4E" w14:textId="77777777" w:rsidR="00AD3606" w:rsidRDefault="00AD3606" w:rsidP="00247A94">
            <w:pPr>
              <w:spacing w:before="160"/>
              <w:jc w:val="both"/>
              <w:rPr>
                <w:b/>
                <w:bCs/>
                <w:sz w:val="26"/>
                <w:szCs w:val="26"/>
              </w:rPr>
            </w:pPr>
            <w:r w:rsidRPr="00C0458D">
              <w:rPr>
                <w:b/>
                <w:bCs/>
                <w:sz w:val="26"/>
                <w:szCs w:val="26"/>
              </w:rPr>
              <w:t>Action required</w:t>
            </w:r>
            <w:r w:rsidR="00F16BAB" w:rsidRPr="00C0458D">
              <w:rPr>
                <w:b/>
                <w:bCs/>
                <w:sz w:val="26"/>
                <w:szCs w:val="26"/>
              </w:rPr>
              <w:t xml:space="preserve"> by the Council</w:t>
            </w:r>
          </w:p>
          <w:p w14:paraId="4F66D5CD" w14:textId="6F682086" w:rsidR="00722551" w:rsidRDefault="00E073A2" w:rsidP="00247A94">
            <w:pPr>
              <w:jc w:val="both"/>
            </w:pPr>
            <w:r>
              <w:t xml:space="preserve">The Council is invited to </w:t>
            </w:r>
            <w:r w:rsidRPr="007E56EC">
              <w:rPr>
                <w:b/>
                <w:bCs/>
              </w:rPr>
              <w:t>consider</w:t>
            </w:r>
            <w:r>
              <w:t xml:space="preserve"> the scenarios for the preparation of the forthcoming PP-26, </w:t>
            </w:r>
            <w:r w:rsidRPr="007E56EC">
              <w:rPr>
                <w:b/>
                <w:bCs/>
              </w:rPr>
              <w:t>provide guidance</w:t>
            </w:r>
            <w:r w:rsidR="7E8E9112">
              <w:t xml:space="preserve">, </w:t>
            </w:r>
            <w:r w:rsidR="03C9498A" w:rsidRPr="000D71E3">
              <w:rPr>
                <w:b/>
                <w:bCs/>
              </w:rPr>
              <w:t>take any decision</w:t>
            </w:r>
            <w:r w:rsidR="03C9498A">
              <w:t xml:space="preserve"> it deems </w:t>
            </w:r>
            <w:r w:rsidR="537CB545">
              <w:t>appropriate, and</w:t>
            </w:r>
            <w:r>
              <w:t xml:space="preserve"> </w:t>
            </w:r>
            <w:r w:rsidRPr="000D71E3">
              <w:rPr>
                <w:b/>
                <w:bCs/>
              </w:rPr>
              <w:t>instruct</w:t>
            </w:r>
            <w:r>
              <w:t xml:space="preserve"> the Secretary-General accordingly.</w:t>
            </w:r>
          </w:p>
          <w:p w14:paraId="4E6753FE" w14:textId="77777777" w:rsidR="00722551" w:rsidRDefault="00722551" w:rsidP="00247A94">
            <w:pPr>
              <w:spacing w:before="160"/>
              <w:jc w:val="both"/>
              <w:rPr>
                <w:b/>
                <w:bCs/>
                <w:sz w:val="26"/>
                <w:szCs w:val="26"/>
              </w:rPr>
            </w:pPr>
            <w:r>
              <w:rPr>
                <w:b/>
                <w:bCs/>
                <w:sz w:val="26"/>
                <w:szCs w:val="26"/>
              </w:rPr>
              <w:t>Financial implications</w:t>
            </w:r>
          </w:p>
          <w:p w14:paraId="3E04973A" w14:textId="366801F2" w:rsidR="00E073A2" w:rsidRPr="00E073A2" w:rsidRDefault="00E073A2" w:rsidP="00247A94">
            <w:pPr>
              <w:tabs>
                <w:tab w:val="clear" w:pos="567"/>
                <w:tab w:val="clear" w:pos="1134"/>
                <w:tab w:val="clear" w:pos="1701"/>
                <w:tab w:val="clear" w:pos="2268"/>
                <w:tab w:val="clear" w:pos="2835"/>
              </w:tabs>
              <w:adjustRightInd/>
              <w:spacing w:before="0"/>
              <w:jc w:val="both"/>
              <w:textAlignment w:val="auto"/>
              <w:rPr>
                <w:lang w:val="en-US"/>
              </w:rPr>
            </w:pPr>
            <w:r w:rsidRPr="0BE835DD">
              <w:rPr>
                <w:szCs w:val="24"/>
                <w:lang w:val="en-US"/>
              </w:rPr>
              <w:t xml:space="preserve">In the event </w:t>
            </w:r>
            <w:r w:rsidR="41FD0CA7" w:rsidRPr="0BE835DD">
              <w:rPr>
                <w:szCs w:val="24"/>
                <w:lang w:val="en-US"/>
              </w:rPr>
              <w:t xml:space="preserve">the </w:t>
            </w:r>
            <w:r w:rsidRPr="0BE835DD">
              <w:rPr>
                <w:szCs w:val="24"/>
                <w:lang w:val="en-US"/>
              </w:rPr>
              <w:t>PP is relocated to Geneva in January 2027</w:t>
            </w:r>
            <w:r w:rsidR="03F4F3D9" w:rsidRPr="0BE835DD">
              <w:rPr>
                <w:szCs w:val="24"/>
                <w:lang w:val="en-US"/>
              </w:rPr>
              <w:t>, t</w:t>
            </w:r>
            <w:r w:rsidR="3238639A" w:rsidRPr="0BE835DD">
              <w:rPr>
                <w:szCs w:val="24"/>
              </w:rPr>
              <w:t>he</w:t>
            </w:r>
            <w:r w:rsidR="439A3489" w:rsidRPr="0BE835DD">
              <w:rPr>
                <w:szCs w:val="24"/>
              </w:rPr>
              <w:t xml:space="preserve"> PP budget approved under the 2026 regular budget can be carried forward to 2027. </w:t>
            </w:r>
            <w:r w:rsidR="25021212" w:rsidRPr="0BE835DD">
              <w:rPr>
                <w:szCs w:val="24"/>
                <w:lang w:val="en-US"/>
              </w:rPr>
              <w:t>Should voluntary contributions prove insufficient to offset the additional expenditure of CHF</w:t>
            </w:r>
            <w:r w:rsidR="009C570F">
              <w:rPr>
                <w:szCs w:val="24"/>
                <w:lang w:val="en-US"/>
              </w:rPr>
              <w:t> </w:t>
            </w:r>
            <w:r w:rsidR="25021212" w:rsidRPr="0BE835DD">
              <w:rPr>
                <w:szCs w:val="24"/>
                <w:lang w:val="en-US"/>
              </w:rPr>
              <w:t>1</w:t>
            </w:r>
            <w:r w:rsidR="009C570F">
              <w:rPr>
                <w:szCs w:val="24"/>
                <w:lang w:val="en-US"/>
              </w:rPr>
              <w:t> </w:t>
            </w:r>
            <w:r w:rsidR="25021212" w:rsidRPr="0BE835DD">
              <w:rPr>
                <w:szCs w:val="24"/>
                <w:lang w:val="en-US"/>
              </w:rPr>
              <w:t>510</w:t>
            </w:r>
            <w:r w:rsidR="009C570F">
              <w:rPr>
                <w:szCs w:val="24"/>
                <w:lang w:val="en-US"/>
              </w:rPr>
              <w:t> </w:t>
            </w:r>
            <w:r w:rsidR="25021212" w:rsidRPr="0BE835DD">
              <w:rPr>
                <w:szCs w:val="24"/>
                <w:lang w:val="en-US"/>
              </w:rPr>
              <w:t>000, the Council may decide to authorize the use of the reserve account to cover all or part of the remaining amount.</w:t>
            </w:r>
          </w:p>
          <w:p w14:paraId="533FAE57" w14:textId="77777777" w:rsidR="00C0458D" w:rsidRDefault="00C0458D" w:rsidP="00247A94">
            <w:pPr>
              <w:jc w:val="both"/>
            </w:pPr>
            <w:r w:rsidRPr="0BE835DD">
              <w:rPr>
                <w:szCs w:val="24"/>
              </w:rPr>
              <w:t>_______________</w:t>
            </w:r>
          </w:p>
          <w:p w14:paraId="4D101B3E" w14:textId="77777777" w:rsidR="00AD3606" w:rsidRPr="00C0458D" w:rsidRDefault="00AD3606" w:rsidP="00247A94">
            <w:pPr>
              <w:spacing w:before="160"/>
              <w:jc w:val="both"/>
              <w:rPr>
                <w:b/>
                <w:bCs/>
                <w:sz w:val="26"/>
                <w:szCs w:val="26"/>
              </w:rPr>
            </w:pPr>
            <w:r w:rsidRPr="00C0458D">
              <w:rPr>
                <w:b/>
                <w:bCs/>
                <w:sz w:val="26"/>
                <w:szCs w:val="26"/>
              </w:rPr>
              <w:t>References</w:t>
            </w:r>
          </w:p>
          <w:p w14:paraId="7DF1F8FB" w14:textId="0EB13795" w:rsidR="00AD3606" w:rsidRPr="00373C26" w:rsidRDefault="00E073A2" w:rsidP="00247A94">
            <w:pPr>
              <w:spacing w:after="160"/>
              <w:jc w:val="both"/>
              <w:rPr>
                <w:i/>
                <w:iCs/>
                <w:sz w:val="22"/>
                <w:szCs w:val="22"/>
              </w:rPr>
            </w:pPr>
            <w:hyperlink r:id="rId11" w:history="1">
              <w:r w:rsidRPr="006C2EB5">
                <w:rPr>
                  <w:rStyle w:val="Hyperlink"/>
                  <w:i/>
                  <w:iCs/>
                  <w:sz w:val="22"/>
                  <w:szCs w:val="22"/>
                </w:rPr>
                <w:t>CV2</w:t>
              </w:r>
            </w:hyperlink>
            <w:r w:rsidRPr="0BFCFF00">
              <w:rPr>
                <w:i/>
                <w:iCs/>
                <w:sz w:val="22"/>
                <w:szCs w:val="22"/>
              </w:rPr>
              <w:t xml:space="preserve">, Resolution </w:t>
            </w:r>
            <w:hyperlink r:id="rId12" w:history="1">
              <w:r w:rsidRPr="00705AD9">
                <w:rPr>
                  <w:rStyle w:val="Hyperlink"/>
                  <w:i/>
                  <w:iCs/>
                  <w:sz w:val="22"/>
                  <w:szCs w:val="22"/>
                </w:rPr>
                <w:t>77</w:t>
              </w:r>
            </w:hyperlink>
            <w:r w:rsidRPr="0BFCFF00">
              <w:rPr>
                <w:i/>
                <w:iCs/>
                <w:sz w:val="22"/>
                <w:szCs w:val="22"/>
              </w:rPr>
              <w:t xml:space="preserve"> (Rev. Bucharest, 2022) of the Plenipotentiary Conference; </w:t>
            </w:r>
            <w:r w:rsidR="00682893" w:rsidRPr="0BFCFF00">
              <w:rPr>
                <w:i/>
                <w:iCs/>
                <w:sz w:val="22"/>
                <w:szCs w:val="22"/>
              </w:rPr>
              <w:t xml:space="preserve">Council </w:t>
            </w:r>
            <w:r w:rsidRPr="0BFCFF00">
              <w:rPr>
                <w:i/>
                <w:iCs/>
                <w:sz w:val="22"/>
                <w:szCs w:val="22"/>
              </w:rPr>
              <w:t xml:space="preserve">Decision </w:t>
            </w:r>
            <w:hyperlink r:id="rId13" w:history="1">
              <w:r w:rsidRPr="0066032A">
                <w:rPr>
                  <w:rStyle w:val="Hyperlink"/>
                  <w:i/>
                  <w:iCs/>
                  <w:sz w:val="22"/>
                  <w:szCs w:val="22"/>
                </w:rPr>
                <w:t>636</w:t>
              </w:r>
            </w:hyperlink>
            <w:r w:rsidRPr="0BFCFF00">
              <w:rPr>
                <w:i/>
                <w:iCs/>
                <w:sz w:val="22"/>
                <w:szCs w:val="22"/>
              </w:rPr>
              <w:t xml:space="preserve"> (C23);</w:t>
            </w:r>
            <w:r w:rsidR="00927B05">
              <w:rPr>
                <w:i/>
                <w:iCs/>
                <w:sz w:val="22"/>
                <w:szCs w:val="22"/>
              </w:rPr>
              <w:t xml:space="preserve"> </w:t>
            </w:r>
            <w:r w:rsidRPr="00373C26">
              <w:rPr>
                <w:i/>
                <w:iCs/>
                <w:sz w:val="22"/>
                <w:szCs w:val="22"/>
              </w:rPr>
              <w:t xml:space="preserve">Documents </w:t>
            </w:r>
            <w:hyperlink r:id="rId14" w:history="1">
              <w:r w:rsidRPr="005D1796">
                <w:rPr>
                  <w:rStyle w:val="Hyperlink"/>
                  <w:i/>
                  <w:iCs/>
                  <w:sz w:val="22"/>
                  <w:szCs w:val="22"/>
                </w:rPr>
                <w:t>C23/4</w:t>
              </w:r>
            </w:hyperlink>
            <w:r w:rsidRPr="00373C26">
              <w:rPr>
                <w:i/>
                <w:iCs/>
                <w:sz w:val="22"/>
                <w:szCs w:val="22"/>
              </w:rPr>
              <w:t xml:space="preserve">, </w:t>
            </w:r>
            <w:hyperlink r:id="rId15" w:history="1">
              <w:r w:rsidRPr="00693974">
                <w:rPr>
                  <w:rStyle w:val="Hyperlink"/>
                  <w:i/>
                  <w:iCs/>
                  <w:sz w:val="22"/>
                  <w:szCs w:val="22"/>
                </w:rPr>
                <w:t>C23/84</w:t>
              </w:r>
            </w:hyperlink>
            <w:r w:rsidRPr="00373C26">
              <w:rPr>
                <w:i/>
                <w:iCs/>
                <w:sz w:val="22"/>
                <w:szCs w:val="22"/>
              </w:rPr>
              <w:t xml:space="preserve">, </w:t>
            </w:r>
            <w:hyperlink r:id="rId16" w:history="1">
              <w:r w:rsidRPr="00F07E25">
                <w:rPr>
                  <w:rStyle w:val="Hyperlink"/>
                  <w:i/>
                  <w:iCs/>
                  <w:sz w:val="22"/>
                  <w:szCs w:val="22"/>
                </w:rPr>
                <w:t>C23/107</w:t>
              </w:r>
            </w:hyperlink>
            <w:r w:rsidRPr="00373C26">
              <w:rPr>
                <w:i/>
                <w:iCs/>
                <w:sz w:val="22"/>
                <w:szCs w:val="22"/>
              </w:rPr>
              <w:t xml:space="preserve">, </w:t>
            </w:r>
            <w:hyperlink r:id="rId17" w:history="1">
              <w:r w:rsidRPr="00965D47">
                <w:rPr>
                  <w:rStyle w:val="Hyperlink"/>
                  <w:i/>
                  <w:iCs/>
                  <w:sz w:val="22"/>
                  <w:szCs w:val="22"/>
                </w:rPr>
                <w:t>C23-ADD/4</w:t>
              </w:r>
            </w:hyperlink>
            <w:r w:rsidRPr="00373C26">
              <w:rPr>
                <w:i/>
                <w:iCs/>
                <w:sz w:val="22"/>
                <w:szCs w:val="22"/>
              </w:rPr>
              <w:t xml:space="preserve">, </w:t>
            </w:r>
            <w:hyperlink r:id="rId18" w:history="1">
              <w:r w:rsidRPr="00962066">
                <w:rPr>
                  <w:rStyle w:val="Hyperlink"/>
                  <w:i/>
                  <w:iCs/>
                  <w:sz w:val="22"/>
                  <w:szCs w:val="22"/>
                </w:rPr>
                <w:t>CL-23/44</w:t>
              </w:r>
            </w:hyperlink>
            <w:r w:rsidRPr="00373C26">
              <w:rPr>
                <w:i/>
                <w:iCs/>
                <w:sz w:val="22"/>
                <w:szCs w:val="22"/>
              </w:rPr>
              <w:t xml:space="preserve">, </w:t>
            </w:r>
            <w:hyperlink r:id="rId19" w:history="1">
              <w:r w:rsidRPr="00677E76">
                <w:rPr>
                  <w:rStyle w:val="Hyperlink"/>
                  <w:i/>
                  <w:iCs/>
                  <w:sz w:val="22"/>
                  <w:szCs w:val="22"/>
                </w:rPr>
                <w:t>CL-23/53</w:t>
              </w:r>
            </w:hyperlink>
            <w:r w:rsidRPr="00373C26">
              <w:rPr>
                <w:i/>
                <w:iCs/>
                <w:sz w:val="22"/>
                <w:szCs w:val="22"/>
              </w:rPr>
              <w:t xml:space="preserve">, </w:t>
            </w:r>
            <w:hyperlink r:id="rId20" w:history="1">
              <w:r w:rsidRPr="003140D8">
                <w:rPr>
                  <w:rStyle w:val="Hyperlink"/>
                  <w:i/>
                  <w:iCs/>
                  <w:sz w:val="22"/>
                  <w:szCs w:val="22"/>
                </w:rPr>
                <w:t>C24/4</w:t>
              </w:r>
            </w:hyperlink>
            <w:r w:rsidRPr="00373C26">
              <w:rPr>
                <w:i/>
                <w:iCs/>
                <w:sz w:val="22"/>
                <w:szCs w:val="22"/>
              </w:rPr>
              <w:t xml:space="preserve">, </w:t>
            </w:r>
            <w:hyperlink r:id="rId21" w:history="1">
              <w:r w:rsidRPr="00467C91">
                <w:rPr>
                  <w:rStyle w:val="Hyperlink"/>
                  <w:i/>
                  <w:iCs/>
                  <w:sz w:val="22"/>
                  <w:szCs w:val="22"/>
                </w:rPr>
                <w:t>C24/86</w:t>
              </w:r>
            </w:hyperlink>
            <w:r w:rsidRPr="00373C26">
              <w:rPr>
                <w:i/>
                <w:iCs/>
                <w:sz w:val="22"/>
                <w:szCs w:val="22"/>
              </w:rPr>
              <w:t xml:space="preserve">, </w:t>
            </w:r>
            <w:hyperlink r:id="rId22" w:history="1">
              <w:r w:rsidRPr="00250B36">
                <w:rPr>
                  <w:rStyle w:val="Hyperlink"/>
                  <w:i/>
                  <w:iCs/>
                  <w:sz w:val="22"/>
                  <w:szCs w:val="22"/>
                </w:rPr>
                <w:t>C24/INF/13</w:t>
              </w:r>
            </w:hyperlink>
            <w:r w:rsidRPr="00373C26">
              <w:rPr>
                <w:i/>
                <w:iCs/>
                <w:sz w:val="22"/>
                <w:szCs w:val="22"/>
              </w:rPr>
              <w:t>,</w:t>
            </w:r>
            <w:r w:rsidR="00682893" w:rsidRPr="00373C26">
              <w:rPr>
                <w:i/>
                <w:iCs/>
                <w:sz w:val="22"/>
                <w:szCs w:val="22"/>
              </w:rPr>
              <w:t xml:space="preserve"> </w:t>
            </w:r>
            <w:hyperlink r:id="rId23" w:history="1">
              <w:r w:rsidRPr="000C0E04">
                <w:rPr>
                  <w:rStyle w:val="Hyperlink"/>
                  <w:i/>
                  <w:iCs/>
                  <w:sz w:val="22"/>
                  <w:szCs w:val="22"/>
                </w:rPr>
                <w:t>C24/113</w:t>
              </w:r>
            </w:hyperlink>
            <w:r w:rsidRPr="00373C26">
              <w:rPr>
                <w:i/>
                <w:iCs/>
                <w:sz w:val="22"/>
                <w:szCs w:val="22"/>
              </w:rPr>
              <w:t xml:space="preserve">, </w:t>
            </w:r>
            <w:hyperlink r:id="rId24" w:history="1">
              <w:r w:rsidRPr="00804389">
                <w:rPr>
                  <w:rStyle w:val="Hyperlink"/>
                  <w:i/>
                  <w:iCs/>
                  <w:sz w:val="22"/>
                  <w:szCs w:val="22"/>
                </w:rPr>
                <w:t>CL-24/11</w:t>
              </w:r>
            </w:hyperlink>
            <w:r w:rsidRPr="00373C26">
              <w:rPr>
                <w:i/>
                <w:iCs/>
                <w:sz w:val="22"/>
                <w:szCs w:val="22"/>
              </w:rPr>
              <w:t xml:space="preserve">, </w:t>
            </w:r>
            <w:hyperlink r:id="rId25" w:history="1">
              <w:r w:rsidRPr="003D6B9F">
                <w:rPr>
                  <w:rStyle w:val="Hyperlink"/>
                  <w:i/>
                  <w:iCs/>
                  <w:sz w:val="22"/>
                  <w:szCs w:val="22"/>
                </w:rPr>
                <w:t>C25/4</w:t>
              </w:r>
            </w:hyperlink>
            <w:r w:rsidRPr="00373C26">
              <w:rPr>
                <w:i/>
                <w:iCs/>
                <w:sz w:val="22"/>
                <w:szCs w:val="22"/>
              </w:rPr>
              <w:t xml:space="preserve">, </w:t>
            </w:r>
            <w:hyperlink r:id="rId26" w:history="1">
              <w:r w:rsidRPr="00C21770">
                <w:rPr>
                  <w:rStyle w:val="Hyperlink"/>
                  <w:i/>
                  <w:iCs/>
                  <w:sz w:val="22"/>
                  <w:szCs w:val="22"/>
                </w:rPr>
                <w:t>CL-25/47</w:t>
              </w:r>
            </w:hyperlink>
            <w:r w:rsidRPr="00373C26">
              <w:rPr>
                <w:i/>
                <w:iCs/>
                <w:sz w:val="22"/>
                <w:szCs w:val="22"/>
              </w:rPr>
              <w:t xml:space="preserve">, </w:t>
            </w:r>
            <w:hyperlink r:id="rId27" w:history="1">
              <w:r w:rsidRPr="00C21770">
                <w:rPr>
                  <w:rStyle w:val="Hyperlink"/>
                  <w:i/>
                  <w:iCs/>
                  <w:sz w:val="22"/>
                  <w:szCs w:val="22"/>
                </w:rPr>
                <w:t>CL-25/48</w:t>
              </w:r>
            </w:hyperlink>
            <w:r w:rsidRPr="00373C26">
              <w:rPr>
                <w:i/>
                <w:iCs/>
                <w:sz w:val="22"/>
                <w:szCs w:val="22"/>
              </w:rPr>
              <w:t xml:space="preserve">, </w:t>
            </w:r>
            <w:hyperlink r:id="rId28" w:history="1">
              <w:r w:rsidRPr="003D6B9F">
                <w:rPr>
                  <w:rStyle w:val="Hyperlink"/>
                  <w:i/>
                  <w:iCs/>
                  <w:sz w:val="22"/>
                  <w:szCs w:val="22"/>
                </w:rPr>
                <w:t>C26/4</w:t>
              </w:r>
            </w:hyperlink>
            <w:r w:rsidRPr="00373C26">
              <w:rPr>
                <w:i/>
                <w:iCs/>
                <w:sz w:val="22"/>
                <w:szCs w:val="22"/>
              </w:rPr>
              <w:t xml:space="preserve">, </w:t>
            </w:r>
            <w:hyperlink r:id="rId29" w:history="1">
              <w:r w:rsidRPr="006F4E67">
                <w:rPr>
                  <w:rStyle w:val="Hyperlink"/>
                  <w:i/>
                  <w:iCs/>
                  <w:sz w:val="22"/>
                  <w:szCs w:val="22"/>
                </w:rPr>
                <w:t>C26/120</w:t>
              </w:r>
            </w:hyperlink>
            <w:r w:rsidRPr="00373C26">
              <w:rPr>
                <w:i/>
                <w:iCs/>
                <w:sz w:val="22"/>
                <w:szCs w:val="22"/>
              </w:rPr>
              <w:t>.</w:t>
            </w:r>
          </w:p>
        </w:tc>
      </w:tr>
    </w:tbl>
    <w:p w14:paraId="0B7C4FC6" w14:textId="77777777" w:rsidR="00E227F3" w:rsidRPr="00373C26" w:rsidRDefault="00E227F3" w:rsidP="00247A94">
      <w:pPr>
        <w:tabs>
          <w:tab w:val="clear" w:pos="567"/>
          <w:tab w:val="clear" w:pos="1134"/>
          <w:tab w:val="clear" w:pos="1701"/>
          <w:tab w:val="clear" w:pos="2268"/>
          <w:tab w:val="clear" w:pos="2835"/>
        </w:tabs>
        <w:overflowPunct/>
        <w:autoSpaceDE/>
        <w:autoSpaceDN/>
        <w:adjustRightInd/>
        <w:spacing w:before="0"/>
        <w:jc w:val="both"/>
        <w:textAlignment w:val="auto"/>
      </w:pPr>
      <w:bookmarkStart w:id="10" w:name="_Hlk133421428"/>
      <w:bookmarkEnd w:id="2"/>
      <w:bookmarkEnd w:id="9"/>
    </w:p>
    <w:bookmarkEnd w:id="3"/>
    <w:bookmarkEnd w:id="4"/>
    <w:p w14:paraId="3B0D037F" w14:textId="77777777" w:rsidR="0090147A" w:rsidRPr="00373C26" w:rsidRDefault="0090147A" w:rsidP="00247A94">
      <w:pPr>
        <w:tabs>
          <w:tab w:val="clear" w:pos="567"/>
          <w:tab w:val="clear" w:pos="1134"/>
          <w:tab w:val="clear" w:pos="1701"/>
          <w:tab w:val="clear" w:pos="2268"/>
          <w:tab w:val="clear" w:pos="2835"/>
        </w:tabs>
        <w:overflowPunct/>
        <w:autoSpaceDE/>
        <w:autoSpaceDN/>
        <w:adjustRightInd/>
        <w:spacing w:before="0"/>
        <w:jc w:val="both"/>
        <w:textAlignment w:val="auto"/>
        <w:rPr>
          <w:b/>
        </w:rPr>
      </w:pPr>
      <w:r w:rsidRPr="00373C26">
        <w:br w:type="page"/>
      </w:r>
    </w:p>
    <w:bookmarkEnd w:id="5"/>
    <w:bookmarkEnd w:id="10"/>
    <w:p w14:paraId="00E97758" w14:textId="1F763471" w:rsidR="00E073A2" w:rsidRPr="00CC5A9E" w:rsidRDefault="00E073A2" w:rsidP="008A5C52">
      <w:pPr>
        <w:pStyle w:val="ListParagraph"/>
        <w:numPr>
          <w:ilvl w:val="0"/>
          <w:numId w:val="7"/>
        </w:numPr>
        <w:tabs>
          <w:tab w:val="clear" w:pos="567"/>
          <w:tab w:val="clear" w:pos="1134"/>
          <w:tab w:val="clear" w:pos="1701"/>
          <w:tab w:val="clear" w:pos="2268"/>
          <w:tab w:val="clear" w:pos="2835"/>
        </w:tabs>
        <w:overflowPunct/>
        <w:autoSpaceDE/>
        <w:autoSpaceDN/>
        <w:adjustRightInd/>
        <w:spacing w:after="120"/>
        <w:ind w:left="0" w:hanging="6"/>
        <w:contextualSpacing w:val="0"/>
        <w:jc w:val="both"/>
        <w:textAlignment w:val="auto"/>
        <w:rPr>
          <w:b/>
          <w:bCs/>
        </w:rPr>
      </w:pPr>
      <w:r w:rsidRPr="00CC5A9E">
        <w:rPr>
          <w:b/>
          <w:bCs/>
        </w:rPr>
        <w:lastRenderedPageBreak/>
        <w:t>Introduction</w:t>
      </w:r>
    </w:p>
    <w:p w14:paraId="17942198" w14:textId="0319E0FD" w:rsidR="00E073A2" w:rsidRDefault="00E073A2" w:rsidP="008A5C52">
      <w:pPr>
        <w:spacing w:after="120"/>
        <w:ind w:hanging="6"/>
        <w:jc w:val="both"/>
      </w:pPr>
      <w:r>
        <w:t xml:space="preserve">Further to the discussions </w:t>
      </w:r>
      <w:r w:rsidR="1052FD50">
        <w:t xml:space="preserve">on preparation for PP-26 </w:t>
      </w:r>
      <w:r>
        <w:t>during the ITU Council in April 2026, the secretariat has been closely monitoring and assessing security developments in the region, in close cooperation with the Host Country and the United Nations Department of Safety and Security (UNDSS).</w:t>
      </w:r>
    </w:p>
    <w:p w14:paraId="28D987A8" w14:textId="3328B962" w:rsidR="00E073A2" w:rsidRDefault="00E073A2" w:rsidP="008A5C52">
      <w:pPr>
        <w:spacing w:after="120"/>
        <w:ind w:hanging="6"/>
        <w:jc w:val="both"/>
        <w:rPr>
          <w:b/>
          <w:bCs/>
        </w:rPr>
      </w:pPr>
      <w:r>
        <w:t xml:space="preserve">The secretariat committed to undertaking a review of the situation four months before the Conference. In light of the foregoing, and at the request of the Secretary-General following questions raised by a number of Member States, the Chair has decided to convene an </w:t>
      </w:r>
      <w:r w:rsidRPr="0BFCFF00">
        <w:rPr>
          <w:b/>
          <w:bCs/>
        </w:rPr>
        <w:t>extraordinary session of the</w:t>
      </w:r>
      <w:r>
        <w:t xml:space="preserve"> </w:t>
      </w:r>
      <w:r w:rsidRPr="0BFCFF00">
        <w:rPr>
          <w:b/>
          <w:bCs/>
        </w:rPr>
        <w:t>Council on Tuesday, 25 August</w:t>
      </w:r>
      <w:r w:rsidR="00682893" w:rsidRPr="0BFCFF00">
        <w:rPr>
          <w:b/>
          <w:bCs/>
        </w:rPr>
        <w:t xml:space="preserve"> 2026</w:t>
      </w:r>
      <w:r w:rsidRPr="0BFCFF00">
        <w:rPr>
          <w:b/>
          <w:bCs/>
        </w:rPr>
        <w:t>.</w:t>
      </w:r>
    </w:p>
    <w:p w14:paraId="3C36094B" w14:textId="72D9FF57" w:rsidR="00E073A2" w:rsidRDefault="00E073A2" w:rsidP="008A5C52">
      <w:pPr>
        <w:spacing w:after="120"/>
        <w:ind w:hanging="6"/>
        <w:jc w:val="both"/>
      </w:pPr>
      <w:r>
        <w:t>This report provides an assessment of the situation</w:t>
      </w:r>
      <w:r w:rsidR="00B25791">
        <w:t xml:space="preserve"> based on information presently available,</w:t>
      </w:r>
      <w:r>
        <w:t xml:space="preserve"> and outlines options for preparation of the forthcoming PP-26.</w:t>
      </w:r>
    </w:p>
    <w:p w14:paraId="655CDB71" w14:textId="77777777" w:rsidR="00E073A2" w:rsidRPr="00DB3A79" w:rsidRDefault="00E073A2" w:rsidP="008F262E">
      <w:pPr>
        <w:pStyle w:val="ListParagraph"/>
        <w:numPr>
          <w:ilvl w:val="0"/>
          <w:numId w:val="7"/>
        </w:numPr>
        <w:tabs>
          <w:tab w:val="clear" w:pos="567"/>
          <w:tab w:val="clear" w:pos="1134"/>
          <w:tab w:val="clear" w:pos="1701"/>
          <w:tab w:val="clear" w:pos="2268"/>
          <w:tab w:val="clear" w:pos="2835"/>
        </w:tabs>
        <w:spacing w:before="240" w:after="120"/>
        <w:ind w:left="0" w:hanging="6"/>
        <w:contextualSpacing w:val="0"/>
        <w:jc w:val="both"/>
        <w:rPr>
          <w:b/>
          <w:bCs/>
          <w:szCs w:val="24"/>
        </w:rPr>
      </w:pPr>
      <w:r w:rsidRPr="00DB3A79">
        <w:rPr>
          <w:b/>
          <w:bCs/>
          <w:szCs w:val="24"/>
        </w:rPr>
        <w:t>Current situation</w:t>
      </w:r>
    </w:p>
    <w:p w14:paraId="6EF623B2" w14:textId="6F046F3E" w:rsidR="00E073A2" w:rsidRDefault="00E073A2" w:rsidP="008A5C52">
      <w:pPr>
        <w:spacing w:after="120"/>
        <w:ind w:hanging="6"/>
        <w:jc w:val="both"/>
      </w:pPr>
      <w:r>
        <w:t xml:space="preserve">The </w:t>
      </w:r>
      <w:r w:rsidR="00682893">
        <w:t xml:space="preserve">secretariat </w:t>
      </w:r>
      <w:r>
        <w:t>has been in close and regular contact with UNDSS. The latest UNDSS assessment indicates that the security situation in Qatar remains stable and that conditions continue to be conducive to the safe and secure organization of international events.</w:t>
      </w:r>
    </w:p>
    <w:p w14:paraId="3F801715" w14:textId="54458DBC" w:rsidR="00C957D1" w:rsidRPr="00D90BD3" w:rsidRDefault="00E073A2" w:rsidP="008A5C52">
      <w:pPr>
        <w:pStyle w:val="ListParagraph"/>
        <w:spacing w:after="120"/>
        <w:ind w:left="0" w:hanging="6"/>
        <w:contextualSpacing w:val="0"/>
        <w:jc w:val="both"/>
      </w:pPr>
      <w:r>
        <w:t>The UNDSS report also</w:t>
      </w:r>
      <w:r w:rsidR="00C957D1">
        <w:t xml:space="preserve"> </w:t>
      </w:r>
      <w:r w:rsidR="00C957D1" w:rsidRPr="00D90BD3">
        <w:t xml:space="preserve">identified the following risks: </w:t>
      </w:r>
    </w:p>
    <w:p w14:paraId="2B745E17" w14:textId="77777777" w:rsidR="00C957D1" w:rsidRPr="00D90BD3" w:rsidRDefault="00C957D1" w:rsidP="008A5C52">
      <w:pPr>
        <w:pStyle w:val="ListParagraph"/>
        <w:numPr>
          <w:ilvl w:val="0"/>
          <w:numId w:val="19"/>
        </w:numPr>
        <w:tabs>
          <w:tab w:val="clear" w:pos="567"/>
          <w:tab w:val="clear" w:pos="1134"/>
          <w:tab w:val="clear" w:pos="1701"/>
          <w:tab w:val="clear" w:pos="2268"/>
          <w:tab w:val="clear" w:pos="2835"/>
        </w:tabs>
        <w:overflowPunct/>
        <w:autoSpaceDE/>
        <w:autoSpaceDN/>
        <w:adjustRightInd/>
        <w:spacing w:before="0" w:after="160"/>
        <w:ind w:left="567" w:hanging="573"/>
        <w:contextualSpacing w:val="0"/>
        <w:jc w:val="both"/>
        <w:textAlignment w:val="auto"/>
      </w:pPr>
      <w:r w:rsidRPr="00D90BD3">
        <w:t>Injury due to missile, drone or military activity by foreign actors.</w:t>
      </w:r>
    </w:p>
    <w:p w14:paraId="2A4A6349" w14:textId="77777777" w:rsidR="00C957D1" w:rsidRPr="00D90BD3" w:rsidRDefault="00C957D1" w:rsidP="008A5C52">
      <w:pPr>
        <w:pStyle w:val="ListParagraph"/>
        <w:numPr>
          <w:ilvl w:val="0"/>
          <w:numId w:val="19"/>
        </w:numPr>
        <w:tabs>
          <w:tab w:val="clear" w:pos="567"/>
          <w:tab w:val="clear" w:pos="1134"/>
          <w:tab w:val="clear" w:pos="1701"/>
          <w:tab w:val="clear" w:pos="2268"/>
          <w:tab w:val="clear" w:pos="2835"/>
        </w:tabs>
        <w:overflowPunct/>
        <w:autoSpaceDE/>
        <w:autoSpaceDN/>
        <w:adjustRightInd/>
        <w:spacing w:before="0" w:after="160"/>
        <w:ind w:left="567" w:hanging="573"/>
        <w:contextualSpacing w:val="0"/>
        <w:jc w:val="both"/>
        <w:textAlignment w:val="auto"/>
      </w:pPr>
      <w:r w:rsidRPr="00D90BD3">
        <w:t>Injury due to falling debris resulting from intercepted missiles during the conference period.</w:t>
      </w:r>
    </w:p>
    <w:p w14:paraId="02CFB393" w14:textId="77777777" w:rsidR="00C957D1" w:rsidRPr="00D90BD3" w:rsidRDefault="00C957D1" w:rsidP="008A5C52">
      <w:pPr>
        <w:pStyle w:val="ListParagraph"/>
        <w:numPr>
          <w:ilvl w:val="0"/>
          <w:numId w:val="19"/>
        </w:numPr>
        <w:tabs>
          <w:tab w:val="clear" w:pos="567"/>
          <w:tab w:val="clear" w:pos="1134"/>
          <w:tab w:val="clear" w:pos="1701"/>
          <w:tab w:val="clear" w:pos="2268"/>
          <w:tab w:val="clear" w:pos="2835"/>
        </w:tabs>
        <w:overflowPunct/>
        <w:autoSpaceDE/>
        <w:autoSpaceDN/>
        <w:adjustRightInd/>
        <w:spacing w:before="0" w:after="160"/>
        <w:ind w:left="567" w:hanging="573"/>
        <w:contextualSpacing w:val="0"/>
        <w:jc w:val="both"/>
        <w:textAlignment w:val="auto"/>
      </w:pPr>
      <w:r w:rsidRPr="00D90BD3">
        <w:t>Inability to travel to, from, or within Doha due to airspace closures, airport disruptions, transportation restrictions, or other consequences of regional military escalation.</w:t>
      </w:r>
    </w:p>
    <w:p w14:paraId="01F16167" w14:textId="21AED757" w:rsidR="00E073A2" w:rsidRDefault="00C957D1" w:rsidP="008A5C52">
      <w:pPr>
        <w:tabs>
          <w:tab w:val="clear" w:pos="567"/>
        </w:tabs>
        <w:ind w:hanging="6"/>
        <w:jc w:val="both"/>
      </w:pPr>
      <w:r w:rsidRPr="00D90BD3">
        <w:t>Although the current risk rating for all of the above is low,</w:t>
      </w:r>
      <w:r w:rsidR="00E073A2">
        <w:t xml:space="preserve"> the likelihood, timing, and potential impact of such developments cannot be predicted with certainty</w:t>
      </w:r>
      <w:r w:rsidR="009C77E4">
        <w:t xml:space="preserve"> which</w:t>
      </w:r>
      <w:r w:rsidR="00E073A2">
        <w:t xml:space="preserve"> may have implications for security planning,</w:t>
      </w:r>
      <w:r w:rsidR="37C052ED">
        <w:t xml:space="preserve"> business continuity,</w:t>
      </w:r>
      <w:r w:rsidR="00E073A2">
        <w:t xml:space="preserve"> travel and logistical arrangements, the ability of delegations to participate fully, and the level of predictability required for the successful organization and delivery of a conference of this scale. </w:t>
      </w:r>
    </w:p>
    <w:p w14:paraId="5A08B203" w14:textId="2F4952FF" w:rsidR="00341D8E" w:rsidRPr="00313CC0" w:rsidRDefault="00341D8E" w:rsidP="008A5C52">
      <w:pPr>
        <w:pStyle w:val="ListParagraph"/>
        <w:spacing w:after="120"/>
        <w:ind w:left="0" w:hanging="6"/>
        <w:contextualSpacing w:val="0"/>
        <w:jc w:val="both"/>
      </w:pPr>
      <w:r>
        <w:t>In addition, the secretariat has received indications that a number of Member States are facing official travel limitations for non-essential travel to the region including Qatar. They are therefore concerned about their ability to participate fully in the conference.</w:t>
      </w:r>
    </w:p>
    <w:p w14:paraId="3CE5F6BC" w14:textId="4B87E172" w:rsidR="00E073A2" w:rsidRDefault="00E073A2" w:rsidP="008A5C52">
      <w:pPr>
        <w:tabs>
          <w:tab w:val="clear" w:pos="567"/>
          <w:tab w:val="clear" w:pos="1134"/>
          <w:tab w:val="clear" w:pos="1701"/>
          <w:tab w:val="clear" w:pos="2268"/>
          <w:tab w:val="clear" w:pos="2835"/>
        </w:tabs>
        <w:overflowPunct/>
        <w:autoSpaceDE/>
        <w:autoSpaceDN/>
        <w:adjustRightInd/>
        <w:spacing w:after="120"/>
        <w:ind w:hanging="6"/>
        <w:jc w:val="both"/>
        <w:textAlignment w:val="auto"/>
      </w:pPr>
      <w:r>
        <w:t xml:space="preserve">Together with the Host Country, the </w:t>
      </w:r>
      <w:r w:rsidR="00682893">
        <w:t xml:space="preserve">secretariat </w:t>
      </w:r>
      <w:r>
        <w:t>is progressing well on the preparation and finalization of the Host Country Agreement. The Registration portal is ready to be opened.</w:t>
      </w:r>
    </w:p>
    <w:p w14:paraId="42F18CC6" w14:textId="77777777" w:rsidR="008824AB" w:rsidRPr="008824AB" w:rsidRDefault="008824AB" w:rsidP="008A5C52">
      <w:pPr>
        <w:spacing w:after="120"/>
        <w:ind w:hanging="6"/>
        <w:jc w:val="both"/>
      </w:pPr>
      <w:r w:rsidRPr="008824AB">
        <w:t>The Host Country has undertaken a comprehensive security assessment and has confirmed its capacity to ensure the safety and security of participants, delegates and staff throughout the Conference. Appropriate security, emergency response and business continuity measures are in place, with continued coordination among the relevant national authorities and participating entities. Particular attention is being given to risk mitigation, cybersecurity measures, medical preparedness and transportation arrangements. The regional security situation will continue to be closely monitored, with the necessary measures reviewed and adjusted as appropriate to ensure the safe and orderly conduct of the Conference.</w:t>
      </w:r>
    </w:p>
    <w:p w14:paraId="04DC1F2C" w14:textId="5DAA9C43" w:rsidR="00970C18" w:rsidRDefault="00B120EB" w:rsidP="00993C52">
      <w:pPr>
        <w:keepNext/>
        <w:keepLines/>
        <w:tabs>
          <w:tab w:val="clear" w:pos="567"/>
          <w:tab w:val="clear" w:pos="1134"/>
          <w:tab w:val="clear" w:pos="1701"/>
          <w:tab w:val="clear" w:pos="2268"/>
          <w:tab w:val="clear" w:pos="2835"/>
        </w:tabs>
        <w:spacing w:before="0"/>
        <w:ind w:hanging="6"/>
        <w:jc w:val="both"/>
        <w:rPr>
          <w:rFonts w:eastAsia="Calibri" w:cs="Calibri"/>
          <w:color w:val="000000" w:themeColor="text1"/>
          <w:szCs w:val="24"/>
        </w:rPr>
      </w:pPr>
      <w:r w:rsidRPr="00B120EB">
        <w:lastRenderedPageBreak/>
        <w:t>As a contingency measure</w:t>
      </w:r>
      <w:r>
        <w:t>, t</w:t>
      </w:r>
      <w:r w:rsidR="00DA225C" w:rsidRPr="00DA225C">
        <w:t xml:space="preserve">he secretariat has explored all options in Geneva for 2026 and early 2027. There are no venues with the capacity to host the PP which are available in 2026 for three consecutive weeks. The first availability is in CICG in January 2027. </w:t>
      </w:r>
      <w:r w:rsidR="008E3B21" w:rsidRPr="008E3B21">
        <w:t>A provisional reservation has been made from 4-29 January 2027</w:t>
      </w:r>
      <w:r w:rsidR="005A54AF">
        <w:t>.</w:t>
      </w:r>
      <w:r w:rsidR="008E3B21" w:rsidRPr="008E3B21">
        <w:t xml:space="preserve"> </w:t>
      </w:r>
      <w:r w:rsidR="48DF3642" w:rsidRPr="0BE835DD">
        <w:rPr>
          <w:rFonts w:eastAsia="Calibri" w:cs="Calibri"/>
          <w:color w:val="000000" w:themeColor="text1"/>
        </w:rPr>
        <w:t>Thanks t</w:t>
      </w:r>
      <w:r w:rsidR="32CBC93A" w:rsidRPr="0BE835DD">
        <w:rPr>
          <w:rFonts w:eastAsia="Calibri" w:cs="Calibri"/>
          <w:color w:val="000000" w:themeColor="text1"/>
        </w:rPr>
        <w:t xml:space="preserve">o the </w:t>
      </w:r>
      <w:r w:rsidR="08D711AC" w:rsidRPr="0BE835DD">
        <w:rPr>
          <w:rFonts w:eastAsia="Calibri" w:cs="Calibri"/>
          <w:color w:val="000000" w:themeColor="text1"/>
        </w:rPr>
        <w:t xml:space="preserve">support of </w:t>
      </w:r>
      <w:r w:rsidR="32CBC93A" w:rsidRPr="0BE835DD">
        <w:rPr>
          <w:rFonts w:eastAsia="Calibri" w:cs="Calibri"/>
          <w:color w:val="000000" w:themeColor="text1"/>
        </w:rPr>
        <w:t>Swiss authorit</w:t>
      </w:r>
      <w:r w:rsidR="736C6110" w:rsidRPr="0BE835DD">
        <w:rPr>
          <w:rFonts w:eastAsia="Calibri" w:cs="Calibri"/>
          <w:color w:val="000000" w:themeColor="text1"/>
        </w:rPr>
        <w:t>ies</w:t>
      </w:r>
      <w:r w:rsidR="32CBC93A" w:rsidRPr="0BE835DD">
        <w:rPr>
          <w:rFonts w:eastAsia="Calibri" w:cs="Calibri"/>
          <w:color w:val="000000" w:themeColor="text1"/>
        </w:rPr>
        <w:t xml:space="preserve"> this reservation remains valid</w:t>
      </w:r>
      <w:r w:rsidR="134E99DD" w:rsidRPr="0BE835DD">
        <w:rPr>
          <w:rFonts w:eastAsia="Calibri" w:cs="Calibri"/>
          <w:color w:val="000000" w:themeColor="text1"/>
        </w:rPr>
        <w:t>, without a formal booking</w:t>
      </w:r>
      <w:r w:rsidR="0EFBAB4A" w:rsidRPr="0BE835DD">
        <w:rPr>
          <w:rFonts w:eastAsia="Calibri" w:cs="Calibri"/>
          <w:color w:val="000000" w:themeColor="text1"/>
        </w:rPr>
        <w:t>. However, normally such a reservation is only valid</w:t>
      </w:r>
      <w:r w:rsidR="32CBC93A" w:rsidRPr="0BE835DD">
        <w:rPr>
          <w:rFonts w:eastAsia="Calibri" w:cs="Calibri"/>
          <w:color w:val="000000" w:themeColor="text1"/>
        </w:rPr>
        <w:t xml:space="preserve"> until </w:t>
      </w:r>
      <w:r w:rsidR="387849BC" w:rsidRPr="0BE835DD">
        <w:rPr>
          <w:rFonts w:eastAsia="Calibri" w:cs="Calibri"/>
          <w:color w:val="000000" w:themeColor="text1"/>
        </w:rPr>
        <w:t>CICG receives a counteroffer</w:t>
      </w:r>
      <w:r w:rsidR="3FEE90E6" w:rsidRPr="0BE835DD">
        <w:rPr>
          <w:rFonts w:eastAsia="Calibri" w:cs="Calibri"/>
          <w:color w:val="000000" w:themeColor="text1"/>
        </w:rPr>
        <w:t>.</w:t>
      </w:r>
      <w:r w:rsidR="3388BD8F" w:rsidRPr="0BE835DD">
        <w:rPr>
          <w:rFonts w:eastAsia="Calibri" w:cs="Calibri"/>
          <w:color w:val="000000" w:themeColor="text1"/>
        </w:rPr>
        <w:t xml:space="preserve"> </w:t>
      </w:r>
      <w:r w:rsidR="3388BD8F" w:rsidRPr="0BE835DD">
        <w:rPr>
          <w:rFonts w:eastAsia="Calibri" w:cs="Calibri"/>
          <w:color w:val="000000" w:themeColor="text1"/>
          <w:szCs w:val="24"/>
        </w:rPr>
        <w:t>Should another request be received, ITU would have two working days to conclude a venue rental agreement if it wished to preserve the option of holding the Conference at the CICG.</w:t>
      </w:r>
      <w:r w:rsidR="3FEE90E6" w:rsidRPr="0BE835DD">
        <w:rPr>
          <w:rFonts w:eastAsia="Calibri" w:cs="Calibri"/>
          <w:color w:val="000000" w:themeColor="text1"/>
          <w:szCs w:val="24"/>
        </w:rPr>
        <w:t xml:space="preserve"> </w:t>
      </w:r>
    </w:p>
    <w:p w14:paraId="648A7849" w14:textId="3E3E8CDD" w:rsidR="00E073A2" w:rsidRDefault="00E073A2">
      <w:pPr>
        <w:tabs>
          <w:tab w:val="clear" w:pos="567"/>
          <w:tab w:val="clear" w:pos="1134"/>
          <w:tab w:val="clear" w:pos="1701"/>
          <w:tab w:val="clear" w:pos="2268"/>
          <w:tab w:val="clear" w:pos="2835"/>
        </w:tabs>
        <w:overflowPunct/>
        <w:autoSpaceDE/>
        <w:autoSpaceDN/>
        <w:adjustRightInd/>
        <w:spacing w:before="0"/>
        <w:textAlignment w:val="auto"/>
        <w:rPr>
          <w:rFonts w:asciiTheme="minorHAnsi" w:hAnsiTheme="minorHAnsi" w:cstheme="minorHAnsi"/>
          <w:lang w:val="en-US"/>
        </w:rPr>
      </w:pPr>
      <w:r>
        <w:rPr>
          <w:rFonts w:asciiTheme="minorHAnsi" w:hAnsiTheme="minorHAnsi" w:cstheme="minorHAnsi"/>
        </w:rPr>
        <w:br w:type="page"/>
      </w:r>
    </w:p>
    <w:p w14:paraId="4E2C3FE0" w14:textId="77777777" w:rsidR="00E073A2" w:rsidRDefault="00E073A2" w:rsidP="00EA5A8A">
      <w:pPr>
        <w:pStyle w:val="Reasons"/>
        <w:rPr>
          <w:rFonts w:asciiTheme="minorHAnsi" w:hAnsiTheme="minorHAnsi" w:cstheme="minorHAnsi"/>
        </w:rPr>
        <w:sectPr w:rsidR="00E073A2" w:rsidSect="00AD3606">
          <w:footerReference w:type="default" r:id="rId30"/>
          <w:headerReference w:type="first" r:id="rId31"/>
          <w:footerReference w:type="first" r:id="rId32"/>
          <w:pgSz w:w="11907" w:h="16834"/>
          <w:pgMar w:top="1418" w:right="1418" w:bottom="1418" w:left="1418" w:header="720" w:footer="720" w:gutter="0"/>
          <w:paperSrc w:first="286" w:other="286"/>
          <w:cols w:space="720"/>
          <w:titlePg/>
        </w:sectPr>
      </w:pPr>
    </w:p>
    <w:p w14:paraId="5DB111B5" w14:textId="77777777" w:rsidR="00D21D5D" w:rsidRDefault="00D21D5D" w:rsidP="00D21D5D">
      <w:pPr>
        <w:tabs>
          <w:tab w:val="clear" w:pos="1134"/>
          <w:tab w:val="clear" w:pos="1701"/>
          <w:tab w:val="clear" w:pos="2268"/>
          <w:tab w:val="clear" w:pos="2835"/>
        </w:tabs>
        <w:overflowPunct/>
        <w:autoSpaceDE/>
        <w:autoSpaceDN/>
        <w:adjustRightInd/>
        <w:spacing w:after="120"/>
        <w:textAlignment w:val="auto"/>
        <w:rPr>
          <w:b/>
          <w:bCs/>
        </w:rPr>
      </w:pPr>
    </w:p>
    <w:p w14:paraId="3097C731" w14:textId="1CE43855" w:rsidR="003C4391" w:rsidRPr="00D21D5D" w:rsidRDefault="003C4391" w:rsidP="008F262E">
      <w:pPr>
        <w:pStyle w:val="ListParagraph"/>
        <w:numPr>
          <w:ilvl w:val="0"/>
          <w:numId w:val="7"/>
        </w:numPr>
        <w:tabs>
          <w:tab w:val="clear" w:pos="567"/>
          <w:tab w:val="clear" w:pos="1134"/>
          <w:tab w:val="clear" w:pos="1701"/>
          <w:tab w:val="clear" w:pos="2268"/>
          <w:tab w:val="clear" w:pos="2835"/>
        </w:tabs>
        <w:overflowPunct/>
        <w:autoSpaceDE/>
        <w:autoSpaceDN/>
        <w:adjustRightInd/>
        <w:spacing w:after="120"/>
        <w:ind w:left="0" w:firstLine="0"/>
        <w:textAlignment w:val="auto"/>
        <w:rPr>
          <w:b/>
          <w:bCs/>
        </w:rPr>
      </w:pPr>
      <w:r w:rsidRPr="00D21D5D">
        <w:rPr>
          <w:b/>
          <w:bCs/>
        </w:rPr>
        <w:t>Scenarios for Council’s consideration</w:t>
      </w:r>
    </w:p>
    <w:p w14:paraId="1ACF8D78" w14:textId="3D82B117" w:rsidR="003C4391" w:rsidRPr="00CC5A9E" w:rsidRDefault="003C4391" w:rsidP="00D21D5D">
      <w:pPr>
        <w:tabs>
          <w:tab w:val="clear" w:pos="1134"/>
          <w:tab w:val="clear" w:pos="1701"/>
          <w:tab w:val="clear" w:pos="2268"/>
          <w:tab w:val="clear" w:pos="2835"/>
        </w:tabs>
        <w:overflowPunct/>
        <w:autoSpaceDE/>
        <w:autoSpaceDN/>
        <w:adjustRightInd/>
        <w:spacing w:after="480"/>
        <w:textAlignment w:val="auto"/>
      </w:pPr>
      <w:r>
        <w:t xml:space="preserve">In light of the above, the </w:t>
      </w:r>
      <w:r w:rsidR="00DD76C4">
        <w:t xml:space="preserve">secretariat </w:t>
      </w:r>
      <w:r w:rsidR="00F13024">
        <w:t xml:space="preserve">submits </w:t>
      </w:r>
      <w:r>
        <w:t>the following for consideration by Council:</w:t>
      </w:r>
    </w:p>
    <w:tbl>
      <w:tblPr>
        <w:tblW w:w="13033" w:type="dxa"/>
        <w:tblLook w:val="04A0" w:firstRow="1" w:lastRow="0" w:firstColumn="1" w:lastColumn="0" w:noHBand="0" w:noVBand="1"/>
      </w:tblPr>
      <w:tblGrid>
        <w:gridCol w:w="1377"/>
        <w:gridCol w:w="1309"/>
        <w:gridCol w:w="2937"/>
        <w:gridCol w:w="3016"/>
        <w:gridCol w:w="4394"/>
      </w:tblGrid>
      <w:tr w:rsidR="00371750" w14:paraId="3EEEA644" w14:textId="77777777" w:rsidTr="00FF59A2">
        <w:trPr>
          <w:trHeight w:val="300"/>
        </w:trPr>
        <w:tc>
          <w:tcPr>
            <w:tcW w:w="137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A3CAC6E" w14:textId="77777777" w:rsidR="00371750" w:rsidRDefault="00371750" w:rsidP="0BFCFF00">
            <w:pPr>
              <w:tabs>
                <w:tab w:val="clear" w:pos="567"/>
                <w:tab w:val="clear" w:pos="1134"/>
                <w:tab w:val="clear" w:pos="1701"/>
                <w:tab w:val="clear" w:pos="2268"/>
                <w:tab w:val="clear" w:pos="2835"/>
              </w:tabs>
              <w:spacing w:before="60" w:after="60"/>
              <w:rPr>
                <w:b/>
                <w:bCs/>
              </w:rPr>
            </w:pPr>
            <w:r w:rsidRPr="0BFCFF00">
              <w:rPr>
                <w:b/>
                <w:bCs/>
              </w:rPr>
              <w:t>Scenario</w:t>
            </w:r>
          </w:p>
        </w:tc>
        <w:tc>
          <w:tcPr>
            <w:tcW w:w="1309"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54AFC151" w14:textId="77777777" w:rsidR="00371750" w:rsidRDefault="00371750" w:rsidP="0BFCFF00">
            <w:pPr>
              <w:tabs>
                <w:tab w:val="clear" w:pos="567"/>
                <w:tab w:val="clear" w:pos="1134"/>
                <w:tab w:val="clear" w:pos="1701"/>
                <w:tab w:val="clear" w:pos="2268"/>
                <w:tab w:val="clear" w:pos="2835"/>
              </w:tabs>
              <w:spacing w:before="60" w:after="60"/>
              <w:rPr>
                <w:b/>
                <w:bCs/>
              </w:rPr>
            </w:pPr>
            <w:r w:rsidRPr="0BFCFF00">
              <w:rPr>
                <w:b/>
                <w:bCs/>
              </w:rPr>
              <w:t>Timing/ Venue</w:t>
            </w:r>
          </w:p>
        </w:tc>
        <w:tc>
          <w:tcPr>
            <w:tcW w:w="293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75981398" w14:textId="77777777" w:rsidR="00371750" w:rsidRDefault="00371750" w:rsidP="0BFCFF00">
            <w:pPr>
              <w:tabs>
                <w:tab w:val="clear" w:pos="567"/>
                <w:tab w:val="clear" w:pos="1134"/>
                <w:tab w:val="clear" w:pos="1701"/>
                <w:tab w:val="clear" w:pos="2268"/>
                <w:tab w:val="clear" w:pos="2835"/>
              </w:tabs>
              <w:spacing w:before="60" w:after="60"/>
              <w:rPr>
                <w:b/>
                <w:bCs/>
              </w:rPr>
            </w:pPr>
            <w:r w:rsidRPr="0BFCFF00">
              <w:rPr>
                <w:b/>
                <w:bCs/>
              </w:rPr>
              <w:t>Description</w:t>
            </w:r>
          </w:p>
        </w:tc>
        <w:tc>
          <w:tcPr>
            <w:tcW w:w="3016"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6349FE2" w14:textId="77777777" w:rsidR="00371750" w:rsidRDefault="00371750" w:rsidP="0BFCFF00">
            <w:pPr>
              <w:tabs>
                <w:tab w:val="clear" w:pos="567"/>
                <w:tab w:val="clear" w:pos="1134"/>
                <w:tab w:val="clear" w:pos="1701"/>
                <w:tab w:val="clear" w:pos="2268"/>
                <w:tab w:val="clear" w:pos="2835"/>
              </w:tabs>
              <w:spacing w:before="60" w:after="60"/>
              <w:rPr>
                <w:b/>
                <w:bCs/>
              </w:rPr>
            </w:pPr>
            <w:r w:rsidRPr="0BFCFF00">
              <w:rPr>
                <w:b/>
                <w:bCs/>
              </w:rPr>
              <w:t>Main Advantages</w:t>
            </w:r>
          </w:p>
        </w:tc>
        <w:tc>
          <w:tcPr>
            <w:tcW w:w="4394"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BE69013" w14:textId="77777777" w:rsidR="00371750" w:rsidRDefault="00371750" w:rsidP="0BFCFF00">
            <w:pPr>
              <w:tabs>
                <w:tab w:val="clear" w:pos="567"/>
                <w:tab w:val="clear" w:pos="1134"/>
                <w:tab w:val="clear" w:pos="1701"/>
                <w:tab w:val="clear" w:pos="2268"/>
                <w:tab w:val="clear" w:pos="2835"/>
              </w:tabs>
              <w:spacing w:before="60" w:after="60"/>
              <w:rPr>
                <w:b/>
                <w:bCs/>
              </w:rPr>
            </w:pPr>
            <w:r w:rsidRPr="0BFCFF00">
              <w:rPr>
                <w:b/>
                <w:bCs/>
              </w:rPr>
              <w:t>Main Risks / Constraints</w:t>
            </w:r>
          </w:p>
        </w:tc>
      </w:tr>
      <w:tr w:rsidR="00371750" w14:paraId="479D871A" w14:textId="77777777" w:rsidTr="00FF59A2">
        <w:trPr>
          <w:trHeight w:val="300"/>
        </w:trPr>
        <w:tc>
          <w:tcPr>
            <w:tcW w:w="137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646D437C" w14:textId="77777777" w:rsidR="00371750" w:rsidRDefault="00371750" w:rsidP="0BFCFF00">
            <w:pPr>
              <w:tabs>
                <w:tab w:val="clear" w:pos="567"/>
                <w:tab w:val="clear" w:pos="1134"/>
                <w:tab w:val="clear" w:pos="1701"/>
                <w:tab w:val="clear" w:pos="2268"/>
                <w:tab w:val="clear" w:pos="2835"/>
              </w:tabs>
              <w:spacing w:before="60" w:after="60"/>
              <w:rPr>
                <w:b/>
                <w:bCs/>
              </w:rPr>
            </w:pPr>
            <w:r w:rsidRPr="0BFCFF00">
              <w:rPr>
                <w:b/>
                <w:bCs/>
              </w:rPr>
              <w:t>Maintain PP</w:t>
            </w:r>
            <w:r>
              <w:noBreakHyphen/>
            </w:r>
            <w:r w:rsidRPr="0BFCFF00">
              <w:rPr>
                <w:b/>
                <w:bCs/>
              </w:rPr>
              <w:t>26 as planned</w:t>
            </w:r>
          </w:p>
        </w:tc>
        <w:tc>
          <w:tcPr>
            <w:tcW w:w="1309" w:type="dxa"/>
            <w:tcBorders>
              <w:top w:val="single" w:sz="6" w:space="0" w:color="E6E6E6"/>
              <w:left w:val="single" w:sz="6" w:space="0" w:color="E6E6E6"/>
              <w:bottom w:val="single" w:sz="6" w:space="0" w:color="E6E6E6"/>
              <w:right w:val="single" w:sz="6" w:space="0" w:color="E6E6E6"/>
            </w:tcBorders>
            <w:vAlign w:val="center"/>
          </w:tcPr>
          <w:p w14:paraId="4EC2E282" w14:textId="2C8E647F" w:rsidR="00371750" w:rsidRDefault="00371750" w:rsidP="0BFCFF00">
            <w:pPr>
              <w:tabs>
                <w:tab w:val="clear" w:pos="567"/>
                <w:tab w:val="clear" w:pos="1134"/>
                <w:tab w:val="clear" w:pos="1701"/>
                <w:tab w:val="clear" w:pos="2268"/>
                <w:tab w:val="clear" w:pos="2835"/>
              </w:tabs>
              <w:spacing w:before="60" w:after="60"/>
            </w:pPr>
            <w:r>
              <w:t>9–27 Nov. 2026, Doha, Qatar</w:t>
            </w:r>
          </w:p>
        </w:tc>
        <w:tc>
          <w:tcPr>
            <w:tcW w:w="2937" w:type="dxa"/>
            <w:tcBorders>
              <w:top w:val="single" w:sz="6" w:space="0" w:color="E6E6E6"/>
              <w:left w:val="single" w:sz="6" w:space="0" w:color="E6E6E6"/>
              <w:bottom w:val="single" w:sz="6" w:space="0" w:color="E6E6E6"/>
              <w:right w:val="single" w:sz="6" w:space="0" w:color="E6E6E6"/>
            </w:tcBorders>
            <w:vAlign w:val="center"/>
          </w:tcPr>
          <w:p w14:paraId="257875BC" w14:textId="758D773B" w:rsidR="00371750" w:rsidRDefault="00371750" w:rsidP="14611F1D">
            <w:pPr>
              <w:tabs>
                <w:tab w:val="clear" w:pos="567"/>
                <w:tab w:val="clear" w:pos="1134"/>
                <w:tab w:val="clear" w:pos="1701"/>
                <w:tab w:val="clear" w:pos="2268"/>
                <w:tab w:val="clear" w:pos="2835"/>
              </w:tabs>
              <w:spacing w:before="60" w:after="60" w:line="259" w:lineRule="auto"/>
            </w:pPr>
            <w:r>
              <w:t>Conference proceeds in Doha with continued close monitoring and contingency planning</w:t>
            </w:r>
            <w:r w:rsidR="00034618">
              <w:t xml:space="preserve"> (</w:t>
            </w:r>
            <w:r w:rsidR="7FA29113">
              <w:t xml:space="preserve">subject to </w:t>
            </w:r>
            <w:r w:rsidR="00034618">
              <w:t>the approval of Council)</w:t>
            </w:r>
            <w:r>
              <w:t>.</w:t>
            </w:r>
          </w:p>
        </w:tc>
        <w:tc>
          <w:tcPr>
            <w:tcW w:w="3016" w:type="dxa"/>
            <w:tcBorders>
              <w:top w:val="single" w:sz="6" w:space="0" w:color="E6E6E6"/>
              <w:left w:val="single" w:sz="6" w:space="0" w:color="E6E6E6"/>
              <w:bottom w:val="single" w:sz="6" w:space="0" w:color="E6E6E6"/>
              <w:right w:val="single" w:sz="6" w:space="0" w:color="E6E6E6"/>
            </w:tcBorders>
            <w:vAlign w:val="center"/>
          </w:tcPr>
          <w:p w14:paraId="19498557" w14:textId="77777777" w:rsidR="00371750" w:rsidRDefault="00371750" w:rsidP="0BFCFF00">
            <w:pPr>
              <w:tabs>
                <w:tab w:val="clear" w:pos="567"/>
                <w:tab w:val="clear" w:pos="1134"/>
                <w:tab w:val="clear" w:pos="1701"/>
                <w:tab w:val="clear" w:pos="2268"/>
                <w:tab w:val="clear" w:pos="2835"/>
              </w:tabs>
              <w:spacing w:before="60" w:after="60"/>
            </w:pPr>
            <w:r>
              <w:t>Continuity; preserves Host Country preparations; avoids major replanning.</w:t>
            </w:r>
          </w:p>
        </w:tc>
        <w:tc>
          <w:tcPr>
            <w:tcW w:w="4394" w:type="dxa"/>
            <w:tcBorders>
              <w:top w:val="single" w:sz="6" w:space="0" w:color="E6E6E6"/>
              <w:left w:val="single" w:sz="6" w:space="0" w:color="E6E6E6"/>
              <w:bottom w:val="single" w:sz="6" w:space="0" w:color="E6E6E6"/>
              <w:right w:val="single" w:sz="6" w:space="0" w:color="E6E6E6"/>
            </w:tcBorders>
            <w:vAlign w:val="center"/>
          </w:tcPr>
          <w:p w14:paraId="7986866A" w14:textId="765FD750" w:rsidR="00371750" w:rsidRDefault="6EE206CA" w:rsidP="00B4464E">
            <w:pPr>
              <w:spacing w:before="60" w:after="60"/>
            </w:pPr>
            <w:r>
              <w:t xml:space="preserve">Potentially lower </w:t>
            </w:r>
            <w:r w:rsidR="7BEFC02C">
              <w:t>or lower</w:t>
            </w:r>
            <w:r w:rsidR="08013BA0">
              <w:t>-</w:t>
            </w:r>
            <w:r w:rsidR="7BEFC02C">
              <w:t>level</w:t>
            </w:r>
            <w:r w:rsidR="55002733">
              <w:t xml:space="preserve"> </w:t>
            </w:r>
            <w:r>
              <w:t xml:space="preserve">participation, possible late cancellation </w:t>
            </w:r>
            <w:r w:rsidR="3B22AFAE">
              <w:t>resulting in</w:t>
            </w:r>
            <w:r>
              <w:t xml:space="preserve"> </w:t>
            </w:r>
            <w:r w:rsidR="34BAA26F">
              <w:t xml:space="preserve">additional </w:t>
            </w:r>
            <w:r>
              <w:t>costs for the Host Country and ITU</w:t>
            </w:r>
            <w:r w:rsidR="20A5E43E">
              <w:t>, possible travel disruptions in or out of the country</w:t>
            </w:r>
            <w:r>
              <w:t>.</w:t>
            </w:r>
          </w:p>
        </w:tc>
      </w:tr>
      <w:tr w:rsidR="00371750" w14:paraId="0670BE5B" w14:textId="77777777" w:rsidTr="00FF59A2">
        <w:trPr>
          <w:trHeight w:val="300"/>
        </w:trPr>
        <w:tc>
          <w:tcPr>
            <w:tcW w:w="1377" w:type="dxa"/>
            <w:tcBorders>
              <w:top w:val="single" w:sz="6" w:space="0" w:color="E6E6E6"/>
              <w:left w:val="single" w:sz="6" w:space="0" w:color="E6E6E6"/>
              <w:bottom w:val="single" w:sz="6" w:space="0" w:color="E6E6E6"/>
              <w:right w:val="single" w:sz="6" w:space="0" w:color="E6E6E6"/>
            </w:tcBorders>
            <w:shd w:val="clear" w:color="auto" w:fill="F5F5F5"/>
            <w:vAlign w:val="center"/>
          </w:tcPr>
          <w:p w14:paraId="0154C844" w14:textId="54964A99" w:rsidR="00371750" w:rsidRDefault="00371750" w:rsidP="0BFCFF00">
            <w:pPr>
              <w:tabs>
                <w:tab w:val="clear" w:pos="567"/>
                <w:tab w:val="clear" w:pos="1134"/>
                <w:tab w:val="clear" w:pos="1701"/>
                <w:tab w:val="clear" w:pos="2268"/>
                <w:tab w:val="clear" w:pos="2835"/>
              </w:tabs>
              <w:spacing w:before="60" w:after="60"/>
              <w:rPr>
                <w:b/>
                <w:bCs/>
              </w:rPr>
            </w:pPr>
            <w:r w:rsidRPr="43995036">
              <w:rPr>
                <w:b/>
                <w:bCs/>
              </w:rPr>
              <w:t>Relocation to Geneva</w:t>
            </w:r>
          </w:p>
        </w:tc>
        <w:tc>
          <w:tcPr>
            <w:tcW w:w="1309" w:type="dxa"/>
            <w:tcBorders>
              <w:top w:val="single" w:sz="6" w:space="0" w:color="E6E6E6"/>
              <w:left w:val="single" w:sz="6" w:space="0" w:color="E6E6E6"/>
              <w:bottom w:val="single" w:sz="6" w:space="0" w:color="E6E6E6"/>
              <w:right w:val="single" w:sz="6" w:space="0" w:color="E6E6E6"/>
            </w:tcBorders>
            <w:vAlign w:val="center"/>
          </w:tcPr>
          <w:p w14:paraId="32C91A25" w14:textId="76DD27D5" w:rsidR="00371750" w:rsidRDefault="00371750" w:rsidP="0BFCFF00">
            <w:pPr>
              <w:tabs>
                <w:tab w:val="clear" w:pos="567"/>
                <w:tab w:val="clear" w:pos="1134"/>
                <w:tab w:val="clear" w:pos="1701"/>
                <w:tab w:val="clear" w:pos="2268"/>
                <w:tab w:val="clear" w:pos="2835"/>
              </w:tabs>
              <w:spacing w:before="60" w:after="60"/>
            </w:pPr>
            <w:r>
              <w:t>11–29 Jan. 2027, Geneva (CICG)</w:t>
            </w:r>
          </w:p>
        </w:tc>
        <w:tc>
          <w:tcPr>
            <w:tcW w:w="2937" w:type="dxa"/>
            <w:tcBorders>
              <w:top w:val="single" w:sz="6" w:space="0" w:color="E6E6E6"/>
              <w:left w:val="single" w:sz="6" w:space="0" w:color="E6E6E6"/>
              <w:bottom w:val="single" w:sz="6" w:space="0" w:color="E6E6E6"/>
              <w:right w:val="single" w:sz="6" w:space="0" w:color="E6E6E6"/>
            </w:tcBorders>
            <w:vAlign w:val="center"/>
          </w:tcPr>
          <w:p w14:paraId="6076464A" w14:textId="280ECE03" w:rsidR="00371750" w:rsidRDefault="00371750" w:rsidP="002D1E7C">
            <w:pPr>
              <w:tabs>
                <w:tab w:val="clear" w:pos="567"/>
                <w:tab w:val="clear" w:pos="1134"/>
                <w:tab w:val="clear" w:pos="1701"/>
                <w:tab w:val="clear" w:pos="2268"/>
                <w:tab w:val="clear" w:pos="2835"/>
              </w:tabs>
              <w:spacing w:before="60" w:after="60"/>
            </w:pPr>
            <w:r>
              <w:t>PP postponed and fully relocated to Geneva for the same duration and agenda.</w:t>
            </w:r>
          </w:p>
        </w:tc>
        <w:tc>
          <w:tcPr>
            <w:tcW w:w="3016" w:type="dxa"/>
            <w:tcBorders>
              <w:top w:val="single" w:sz="6" w:space="0" w:color="E6E6E6"/>
              <w:left w:val="single" w:sz="6" w:space="0" w:color="E6E6E6"/>
              <w:bottom w:val="single" w:sz="6" w:space="0" w:color="E6E6E6"/>
              <w:right w:val="single" w:sz="6" w:space="0" w:color="E6E6E6"/>
            </w:tcBorders>
            <w:vAlign w:val="center"/>
          </w:tcPr>
          <w:p w14:paraId="34737C65" w14:textId="39BDEA59" w:rsidR="00371750" w:rsidRDefault="003C6153" w:rsidP="5B5C90F3">
            <w:pPr>
              <w:tabs>
                <w:tab w:val="clear" w:pos="567"/>
                <w:tab w:val="clear" w:pos="1134"/>
                <w:tab w:val="clear" w:pos="1701"/>
                <w:tab w:val="clear" w:pos="2268"/>
                <w:tab w:val="clear" w:pos="2835"/>
              </w:tabs>
              <w:spacing w:before="60" w:after="60" w:line="259" w:lineRule="auto"/>
            </w:pPr>
            <w:r>
              <w:t>P</w:t>
            </w:r>
            <w:r w:rsidR="00371750">
              <w:t>redictability; known infrastructure; reduced business continuity risks.</w:t>
            </w:r>
          </w:p>
        </w:tc>
        <w:tc>
          <w:tcPr>
            <w:tcW w:w="4394" w:type="dxa"/>
            <w:tcBorders>
              <w:top w:val="single" w:sz="6" w:space="0" w:color="E6E6E6"/>
              <w:left w:val="single" w:sz="6" w:space="0" w:color="E6E6E6"/>
              <w:bottom w:val="single" w:sz="6" w:space="0" w:color="E6E6E6"/>
              <w:right w:val="single" w:sz="6" w:space="0" w:color="E6E6E6"/>
            </w:tcBorders>
            <w:vAlign w:val="center"/>
          </w:tcPr>
          <w:p w14:paraId="56F5AD82" w14:textId="56BDE50F" w:rsidR="00371750" w:rsidRDefault="6EE206CA" w:rsidP="0BFCFF00">
            <w:pPr>
              <w:tabs>
                <w:tab w:val="clear" w:pos="567"/>
                <w:tab w:val="clear" w:pos="1134"/>
                <w:tab w:val="clear" w:pos="1701"/>
                <w:tab w:val="clear" w:pos="2268"/>
                <w:tab w:val="clear" w:pos="2835"/>
              </w:tabs>
              <w:spacing w:before="60" w:after="60"/>
            </w:pPr>
            <w:r>
              <w:t>Budgetary implications for ITU</w:t>
            </w:r>
            <w:r w:rsidR="4ACBB254">
              <w:t xml:space="preserve"> and the Host Country</w:t>
            </w:r>
            <w:r>
              <w:t>.</w:t>
            </w:r>
          </w:p>
        </w:tc>
      </w:tr>
    </w:tbl>
    <w:p w14:paraId="3A64C016" w14:textId="77777777" w:rsidR="001F4BE3" w:rsidRDefault="001F4BE3" w:rsidP="001F4BE3">
      <w:pPr>
        <w:pStyle w:val="ListParagraph"/>
        <w:tabs>
          <w:tab w:val="clear" w:pos="567"/>
          <w:tab w:val="clear" w:pos="1134"/>
          <w:tab w:val="clear" w:pos="1701"/>
          <w:tab w:val="clear" w:pos="2268"/>
          <w:tab w:val="clear" w:pos="2835"/>
        </w:tabs>
        <w:spacing w:after="120"/>
        <w:ind w:left="360"/>
        <w:rPr>
          <w:b/>
          <w:bCs/>
        </w:rPr>
      </w:pPr>
    </w:p>
    <w:p w14:paraId="7624835E" w14:textId="2E5469F2" w:rsidR="003C4391" w:rsidRDefault="008478AB" w:rsidP="008A5C52">
      <w:pPr>
        <w:pStyle w:val="ListParagraph"/>
        <w:keepNext/>
        <w:keepLines/>
        <w:numPr>
          <w:ilvl w:val="0"/>
          <w:numId w:val="7"/>
        </w:numPr>
        <w:tabs>
          <w:tab w:val="clear" w:pos="567"/>
          <w:tab w:val="clear" w:pos="1134"/>
          <w:tab w:val="clear" w:pos="1701"/>
          <w:tab w:val="clear" w:pos="2268"/>
          <w:tab w:val="clear" w:pos="2835"/>
        </w:tabs>
        <w:spacing w:after="120"/>
        <w:ind w:left="0" w:hanging="3"/>
        <w:contextualSpacing w:val="0"/>
        <w:rPr>
          <w:b/>
          <w:bCs/>
        </w:rPr>
      </w:pPr>
      <w:r w:rsidRPr="0BE835DD">
        <w:rPr>
          <w:b/>
          <w:bCs/>
        </w:rPr>
        <w:lastRenderedPageBreak/>
        <w:t>Procedural</w:t>
      </w:r>
      <w:r w:rsidR="003C4391" w:rsidRPr="0BE835DD">
        <w:rPr>
          <w:b/>
          <w:bCs/>
        </w:rPr>
        <w:t xml:space="preserve">, financial and operational considerations </w:t>
      </w:r>
    </w:p>
    <w:p w14:paraId="6E240107" w14:textId="450A6DD4" w:rsidR="003C4391" w:rsidRDefault="003C4391" w:rsidP="008A5C52">
      <w:pPr>
        <w:pStyle w:val="ListParagraph"/>
        <w:keepNext/>
        <w:keepLines/>
        <w:tabs>
          <w:tab w:val="clear" w:pos="567"/>
          <w:tab w:val="clear" w:pos="1134"/>
          <w:tab w:val="clear" w:pos="1701"/>
          <w:tab w:val="clear" w:pos="2268"/>
          <w:tab w:val="clear" w:pos="2835"/>
        </w:tabs>
        <w:spacing w:after="360"/>
        <w:ind w:left="0" w:hanging="3"/>
        <w:contextualSpacing w:val="0"/>
      </w:pPr>
      <w:r>
        <w:t xml:space="preserve">The </w:t>
      </w:r>
      <w:r w:rsidR="008478AB">
        <w:t>procedural</w:t>
      </w:r>
      <w:r>
        <w:t>, financial and operational considerations associated with the two possible scenarios are presented in the table below.</w:t>
      </w:r>
    </w:p>
    <w:tbl>
      <w:tblPr>
        <w:tblStyle w:val="GridTable1Light-Accent1"/>
        <w:tblW w:w="14459" w:type="dxa"/>
        <w:tblInd w:w="0" w:type="dxa"/>
        <w:tblLook w:val="04A0" w:firstRow="1" w:lastRow="0" w:firstColumn="1" w:lastColumn="0" w:noHBand="0" w:noVBand="1"/>
      </w:tblPr>
      <w:tblGrid>
        <w:gridCol w:w="3181"/>
        <w:gridCol w:w="9416"/>
        <w:gridCol w:w="1862"/>
      </w:tblGrid>
      <w:tr w:rsidR="003C4391" w14:paraId="24FB6F38" w14:textId="77777777" w:rsidTr="0BE835DD">
        <w:tc>
          <w:tcPr>
            <w:tcW w:w="1100" w:type="pct"/>
            <w:shd w:val="clear" w:color="auto" w:fill="BFBFBF" w:themeFill="background1" w:themeFillShade="BF"/>
            <w:vAlign w:val="center"/>
            <w:hideMark/>
          </w:tcPr>
          <w:p w14:paraId="517B283D" w14:textId="77777777" w:rsidR="003C4391" w:rsidRDefault="003C4391" w:rsidP="004B5947">
            <w:pPr>
              <w:keepNext/>
              <w:keepLines/>
              <w:spacing w:before="60" w:after="60"/>
              <w:rPr>
                <w:rFonts w:asciiTheme="minorHAnsi" w:hAnsiTheme="minorHAnsi"/>
              </w:rPr>
            </w:pPr>
            <w:r w:rsidRPr="0BFCFF00">
              <w:rPr>
                <w:rFonts w:asciiTheme="minorHAnsi" w:hAnsiTheme="minorHAnsi"/>
                <w:b/>
                <w:bCs/>
              </w:rPr>
              <w:t>Topic</w:t>
            </w:r>
          </w:p>
        </w:tc>
        <w:tc>
          <w:tcPr>
            <w:tcW w:w="3256" w:type="pct"/>
            <w:shd w:val="clear" w:color="auto" w:fill="BFBFBF" w:themeFill="background1" w:themeFillShade="BF"/>
            <w:vAlign w:val="center"/>
            <w:hideMark/>
          </w:tcPr>
          <w:p w14:paraId="7CC38E17" w14:textId="77777777" w:rsidR="003C4391" w:rsidRDefault="003C4391" w:rsidP="006345F1">
            <w:pPr>
              <w:keepNext/>
              <w:keepLines/>
              <w:spacing w:before="60" w:after="60"/>
              <w:rPr>
                <w:rFonts w:asciiTheme="minorHAnsi" w:hAnsiTheme="minorHAnsi"/>
              </w:rPr>
            </w:pPr>
            <w:r w:rsidRPr="0BFCFF00">
              <w:rPr>
                <w:rFonts w:asciiTheme="minorHAnsi" w:hAnsiTheme="minorHAnsi"/>
                <w:b/>
                <w:bCs/>
              </w:rPr>
              <w:t>Background and considerations</w:t>
            </w:r>
          </w:p>
        </w:tc>
        <w:tc>
          <w:tcPr>
            <w:tcW w:w="644" w:type="pct"/>
            <w:shd w:val="clear" w:color="auto" w:fill="BFBFBF" w:themeFill="background1" w:themeFillShade="BF"/>
            <w:vAlign w:val="center"/>
            <w:hideMark/>
          </w:tcPr>
          <w:p w14:paraId="752EF1B4" w14:textId="77777777" w:rsidR="003C4391" w:rsidRDefault="003C4391" w:rsidP="006345F1">
            <w:pPr>
              <w:keepNext/>
              <w:keepLines/>
              <w:spacing w:before="60" w:after="60"/>
              <w:rPr>
                <w:rFonts w:asciiTheme="minorHAnsi" w:hAnsiTheme="minorHAnsi"/>
              </w:rPr>
            </w:pPr>
            <w:r w:rsidRPr="0BFCFF00">
              <w:rPr>
                <w:rFonts w:asciiTheme="minorHAnsi" w:hAnsiTheme="minorHAnsi"/>
                <w:b/>
                <w:bCs/>
              </w:rPr>
              <w:t>Reference</w:t>
            </w:r>
          </w:p>
        </w:tc>
      </w:tr>
      <w:tr w:rsidR="003C4391" w14:paraId="0F494434" w14:textId="77777777" w:rsidTr="0BE835DD">
        <w:trPr>
          <w:trHeight w:val="510"/>
        </w:trPr>
        <w:tc>
          <w:tcPr>
            <w:tcW w:w="5000" w:type="pct"/>
            <w:gridSpan w:val="3"/>
            <w:shd w:val="clear" w:color="auto" w:fill="F2F2F2" w:themeFill="background1" w:themeFillShade="F2"/>
            <w:vAlign w:val="center"/>
          </w:tcPr>
          <w:p w14:paraId="5CE66F50" w14:textId="2B831368" w:rsidR="003C4391" w:rsidRDefault="18C2D3D2" w:rsidP="004B5947">
            <w:pPr>
              <w:keepNext/>
              <w:keepLines/>
              <w:spacing w:before="60" w:after="60"/>
              <w:rPr>
                <w:b/>
                <w:bCs/>
              </w:rPr>
            </w:pPr>
            <w:r w:rsidRPr="0BE835DD">
              <w:rPr>
                <w:b/>
                <w:bCs/>
              </w:rPr>
              <w:t xml:space="preserve">Procedural </w:t>
            </w:r>
            <w:r w:rsidR="003C4391" w:rsidRPr="0BE835DD">
              <w:rPr>
                <w:b/>
                <w:bCs/>
              </w:rPr>
              <w:t>considerations</w:t>
            </w:r>
          </w:p>
        </w:tc>
      </w:tr>
      <w:tr w:rsidR="003C4391" w14:paraId="6C8F9D8A" w14:textId="77777777" w:rsidTr="0BE835DD">
        <w:trPr>
          <w:trHeight w:val="2942"/>
        </w:trPr>
        <w:tc>
          <w:tcPr>
            <w:tcW w:w="1100" w:type="pct"/>
            <w:vAlign w:val="center"/>
          </w:tcPr>
          <w:p w14:paraId="531A2DDE" w14:textId="1C78F371" w:rsidR="003C4391" w:rsidRDefault="003C4391" w:rsidP="00D21D5D">
            <w:pPr>
              <w:keepNext/>
              <w:keepLines/>
              <w:spacing w:before="60" w:after="60"/>
              <w:rPr>
                <w:rFonts w:asciiTheme="minorHAnsi" w:hAnsiTheme="minorHAnsi"/>
              </w:rPr>
            </w:pPr>
            <w:r w:rsidRPr="0BFCFF00">
              <w:rPr>
                <w:b/>
                <w:bCs/>
              </w:rPr>
              <w:t>Change in the precise place and/or exact dates of a PP</w:t>
            </w:r>
          </w:p>
        </w:tc>
        <w:tc>
          <w:tcPr>
            <w:tcW w:w="3256" w:type="pct"/>
            <w:vAlign w:val="center"/>
          </w:tcPr>
          <w:p w14:paraId="2E5E7C49" w14:textId="77777777" w:rsidR="003C4391" w:rsidRDefault="003C4391" w:rsidP="00D21D5D">
            <w:pPr>
              <w:keepNext/>
              <w:keepLines/>
              <w:spacing w:before="60" w:after="60"/>
              <w:rPr>
                <w:rFonts w:asciiTheme="minorHAnsi" w:hAnsiTheme="minorHAnsi"/>
              </w:rPr>
            </w:pPr>
            <w:r w:rsidRPr="0BFCFF00">
              <w:rPr>
                <w:rFonts w:asciiTheme="minorHAnsi" w:hAnsiTheme="minorHAnsi"/>
              </w:rPr>
              <w:t>The Council, at its 2023 additional session, in concurrence with the majority of the Member States of the Union, has decided (Decision 636) that the forthcoming Plenipotentiary Conference of ITU (PP-26) will take place in Doha, Qatar for a period of three weeks from Monday, 9 November to Friday, 27 November 2026.</w:t>
            </w:r>
          </w:p>
          <w:p w14:paraId="79D2BFCD" w14:textId="77777777" w:rsidR="003C4391" w:rsidRDefault="003C4391" w:rsidP="00D21D5D">
            <w:pPr>
              <w:keepNext/>
              <w:keepLines/>
              <w:spacing w:before="60" w:after="60"/>
              <w:rPr>
                <w:rFonts w:asciiTheme="minorHAnsi" w:hAnsiTheme="minorHAnsi"/>
              </w:rPr>
            </w:pPr>
            <w:r w:rsidRPr="0BFCFF00">
              <w:rPr>
                <w:rFonts w:asciiTheme="minorHAnsi" w:hAnsiTheme="minorHAnsi"/>
              </w:rPr>
              <w:t>The Plenipotentiary Conference shall be convened every four years. The agenda is provided in Article 8 of the Constitution.</w:t>
            </w:r>
          </w:p>
          <w:p w14:paraId="25152006" w14:textId="77777777" w:rsidR="003C4391" w:rsidRDefault="003C4391" w:rsidP="00D21D5D">
            <w:pPr>
              <w:keepNext/>
              <w:keepLines/>
              <w:spacing w:before="60" w:after="60"/>
              <w:rPr>
                <w:rFonts w:asciiTheme="minorHAnsi" w:hAnsiTheme="minorHAnsi"/>
              </w:rPr>
            </w:pPr>
            <w:r w:rsidRPr="0BFCFF00">
              <w:rPr>
                <w:rFonts w:asciiTheme="minorHAnsi" w:hAnsiTheme="minorHAnsi"/>
              </w:rPr>
              <w:t>A change in the precise place and/or exact dates of a conference or assembly can be requested by Member States or proposed by the Council and requires majority support of the Member States (per No. 47 of the Convention).</w:t>
            </w:r>
          </w:p>
        </w:tc>
        <w:tc>
          <w:tcPr>
            <w:tcW w:w="644" w:type="pct"/>
            <w:vAlign w:val="center"/>
            <w:hideMark/>
          </w:tcPr>
          <w:p w14:paraId="367A4618" w14:textId="77777777" w:rsidR="003C4391" w:rsidRDefault="003C4391" w:rsidP="00D21D5D">
            <w:pPr>
              <w:keepNext/>
              <w:keepLines/>
              <w:spacing w:before="60" w:after="60"/>
              <w:rPr>
                <w:rFonts w:asciiTheme="minorHAnsi" w:hAnsiTheme="minorHAnsi"/>
              </w:rPr>
            </w:pPr>
            <w:r w:rsidRPr="0BFCFF00">
              <w:rPr>
                <w:rFonts w:asciiTheme="minorHAnsi" w:hAnsiTheme="minorHAnsi"/>
              </w:rPr>
              <w:t>CS Article 8</w:t>
            </w:r>
          </w:p>
          <w:p w14:paraId="07E39758" w14:textId="282CFCA6" w:rsidR="002166A8" w:rsidRDefault="4F54419B" w:rsidP="00D21D5D">
            <w:pPr>
              <w:keepNext/>
              <w:keepLines/>
              <w:spacing w:before="60" w:after="60"/>
              <w:rPr>
                <w:rFonts w:asciiTheme="minorHAnsi" w:hAnsiTheme="minorHAnsi"/>
              </w:rPr>
            </w:pPr>
            <w:r w:rsidRPr="0BE835DD">
              <w:rPr>
                <w:rFonts w:asciiTheme="minorHAnsi" w:hAnsiTheme="minorHAnsi"/>
              </w:rPr>
              <w:t>CV 47</w:t>
            </w:r>
          </w:p>
          <w:p w14:paraId="0BDFDE3D" w14:textId="2D8FE823" w:rsidR="003C4391" w:rsidRPr="000C5A4D" w:rsidRDefault="003C4391" w:rsidP="00D21D5D">
            <w:pPr>
              <w:keepNext/>
              <w:keepLines/>
              <w:spacing w:before="60" w:after="60"/>
              <w:rPr>
                <w:rFonts w:asciiTheme="minorHAnsi" w:hAnsiTheme="minorHAnsi"/>
              </w:rPr>
            </w:pPr>
            <w:r w:rsidRPr="0BFCFF00">
              <w:rPr>
                <w:rFonts w:asciiTheme="minorHAnsi" w:hAnsiTheme="minorHAnsi"/>
              </w:rPr>
              <w:t>GR 7</w:t>
            </w:r>
          </w:p>
          <w:p w14:paraId="265D83A2" w14:textId="221BE0FD" w:rsidR="003C4391" w:rsidRDefault="003C4391" w:rsidP="00D21D5D">
            <w:pPr>
              <w:keepNext/>
              <w:keepLines/>
              <w:spacing w:before="60" w:after="60"/>
              <w:rPr>
                <w:rFonts w:asciiTheme="minorHAnsi" w:hAnsiTheme="minorHAnsi"/>
              </w:rPr>
            </w:pPr>
            <w:r w:rsidRPr="43995036">
              <w:rPr>
                <w:rFonts w:asciiTheme="minorHAnsi" w:hAnsiTheme="minorHAnsi"/>
              </w:rPr>
              <w:t>Consultation of</w:t>
            </w:r>
            <w:r w:rsidR="00682893" w:rsidRPr="43995036">
              <w:rPr>
                <w:rFonts w:asciiTheme="minorHAnsi" w:hAnsiTheme="minorHAnsi"/>
              </w:rPr>
              <w:t> </w:t>
            </w:r>
            <w:r w:rsidRPr="43995036">
              <w:rPr>
                <w:rFonts w:asciiTheme="minorHAnsi" w:hAnsiTheme="minorHAnsi"/>
              </w:rPr>
              <w:t xml:space="preserve">all Member </w:t>
            </w:r>
            <w:r w:rsidRPr="003A4FB0">
              <w:rPr>
                <w:rFonts w:asciiTheme="minorHAnsi" w:hAnsiTheme="minorHAnsi"/>
                <w:spacing w:val="-2"/>
              </w:rPr>
              <w:t>States on change</w:t>
            </w:r>
            <w:r w:rsidRPr="43995036">
              <w:rPr>
                <w:rFonts w:asciiTheme="minorHAnsi" w:hAnsiTheme="minorHAnsi"/>
              </w:rPr>
              <w:t xml:space="preserve"> of dates/place: usually </w:t>
            </w:r>
            <w:r w:rsidR="23A424F2" w:rsidRPr="43995036">
              <w:rPr>
                <w:rFonts w:asciiTheme="minorHAnsi" w:hAnsiTheme="minorHAnsi"/>
              </w:rPr>
              <w:t>2</w:t>
            </w:r>
            <w:r w:rsidR="00860CC9">
              <w:rPr>
                <w:rFonts w:asciiTheme="minorHAnsi" w:hAnsiTheme="minorHAnsi"/>
              </w:rPr>
              <w:t xml:space="preserve"> to 3</w:t>
            </w:r>
            <w:r w:rsidR="23A424F2" w:rsidRPr="43995036">
              <w:rPr>
                <w:rFonts w:asciiTheme="minorHAnsi" w:hAnsiTheme="minorHAnsi"/>
              </w:rPr>
              <w:t xml:space="preserve"> weeks</w:t>
            </w:r>
            <w:r w:rsidRPr="43995036">
              <w:rPr>
                <w:rFonts w:asciiTheme="minorHAnsi" w:hAnsiTheme="minorHAnsi"/>
              </w:rPr>
              <w:t>.</w:t>
            </w:r>
          </w:p>
        </w:tc>
      </w:tr>
      <w:tr w:rsidR="003C4391" w14:paraId="416A89DD" w14:textId="77777777" w:rsidTr="0BE835DD">
        <w:tc>
          <w:tcPr>
            <w:tcW w:w="1100" w:type="pct"/>
            <w:vAlign w:val="center"/>
          </w:tcPr>
          <w:p w14:paraId="595A1814" w14:textId="2766C228" w:rsidR="003C4391" w:rsidRDefault="003C4391" w:rsidP="00D21D5D">
            <w:pPr>
              <w:spacing w:before="60" w:after="60"/>
              <w:rPr>
                <w:rFonts w:asciiTheme="minorHAnsi" w:hAnsiTheme="minorHAnsi"/>
                <w:b/>
                <w:bCs/>
              </w:rPr>
            </w:pPr>
            <w:r w:rsidRPr="0BFCFF00">
              <w:rPr>
                <w:rFonts w:asciiTheme="minorHAnsi" w:hAnsiTheme="minorHAnsi"/>
                <w:b/>
                <w:bCs/>
              </w:rPr>
              <w:t>Holding Conferences in Geneva</w:t>
            </w:r>
          </w:p>
        </w:tc>
        <w:tc>
          <w:tcPr>
            <w:tcW w:w="3256" w:type="pct"/>
            <w:vAlign w:val="center"/>
          </w:tcPr>
          <w:p w14:paraId="705AA329" w14:textId="77777777" w:rsidR="003C4391" w:rsidRDefault="003C4391" w:rsidP="00D21D5D">
            <w:pPr>
              <w:spacing w:before="60" w:after="60"/>
              <w:rPr>
                <w:rFonts w:asciiTheme="minorHAnsi" w:hAnsiTheme="minorHAnsi"/>
              </w:rPr>
            </w:pPr>
            <w:r w:rsidRPr="5B5C90F3">
              <w:rPr>
                <w:rFonts w:asciiTheme="minorHAnsi" w:hAnsiTheme="minorHAnsi"/>
              </w:rPr>
              <w:t>When a conference or an assembly is held without an inviting government, the Secretary-General shall convene and organize it at the seat of the Union, after agreement with the Government of the Swiss Confederation.</w:t>
            </w:r>
          </w:p>
        </w:tc>
        <w:tc>
          <w:tcPr>
            <w:tcW w:w="644" w:type="pct"/>
            <w:vAlign w:val="center"/>
          </w:tcPr>
          <w:p w14:paraId="048019CD" w14:textId="409F8B0C" w:rsidR="003C4391" w:rsidRDefault="003C4391" w:rsidP="00D21D5D">
            <w:pPr>
              <w:spacing w:before="60" w:after="60"/>
              <w:rPr>
                <w:rFonts w:asciiTheme="minorHAnsi" w:hAnsiTheme="minorHAnsi"/>
              </w:rPr>
            </w:pPr>
            <w:r w:rsidRPr="0BFCFF00">
              <w:rPr>
                <w:rFonts w:asciiTheme="minorHAnsi" w:hAnsiTheme="minorHAnsi"/>
              </w:rPr>
              <w:t>GR 6</w:t>
            </w:r>
          </w:p>
        </w:tc>
      </w:tr>
      <w:tr w:rsidR="003C4391" w14:paraId="56CD76FE" w14:textId="77777777" w:rsidTr="0BE835DD">
        <w:tc>
          <w:tcPr>
            <w:tcW w:w="1100" w:type="pct"/>
            <w:vAlign w:val="center"/>
            <w:hideMark/>
          </w:tcPr>
          <w:p w14:paraId="2F37CC90" w14:textId="51E7E5EB" w:rsidR="003C4391" w:rsidRDefault="003C4391" w:rsidP="00D21D5D">
            <w:pPr>
              <w:spacing w:before="60" w:after="60"/>
              <w:rPr>
                <w:rFonts w:asciiTheme="minorHAnsi" w:hAnsiTheme="minorHAnsi"/>
              </w:rPr>
            </w:pPr>
            <w:r w:rsidRPr="0BFCFF00">
              <w:rPr>
                <w:rFonts w:asciiTheme="minorHAnsi" w:hAnsiTheme="minorHAnsi"/>
                <w:b/>
                <w:bCs/>
              </w:rPr>
              <w:t>Format of a PP and virtual participation</w:t>
            </w:r>
          </w:p>
        </w:tc>
        <w:tc>
          <w:tcPr>
            <w:tcW w:w="3256" w:type="pct"/>
            <w:vAlign w:val="center"/>
            <w:hideMark/>
          </w:tcPr>
          <w:p w14:paraId="0AAF6BA9" w14:textId="77777777" w:rsidR="003C4391" w:rsidRDefault="003C4391" w:rsidP="00D21D5D">
            <w:pPr>
              <w:spacing w:before="60" w:after="60"/>
              <w:rPr>
                <w:rFonts w:asciiTheme="minorHAnsi" w:hAnsiTheme="minorHAnsi"/>
              </w:rPr>
            </w:pPr>
            <w:r w:rsidRPr="0BFCFF00">
              <w:rPr>
                <w:rFonts w:asciiTheme="minorHAnsi" w:hAnsiTheme="minorHAnsi"/>
              </w:rPr>
              <w:t>The Plenipotentiary Conference is a physical meeting with remote attendance; remote or correspondence voting is not provided for by ITU rules.</w:t>
            </w:r>
          </w:p>
        </w:tc>
        <w:tc>
          <w:tcPr>
            <w:tcW w:w="644" w:type="pct"/>
            <w:vAlign w:val="center"/>
            <w:hideMark/>
          </w:tcPr>
          <w:p w14:paraId="06C1E07B" w14:textId="55BF0D95" w:rsidR="003C4391" w:rsidRPr="000E59C9" w:rsidRDefault="003C4391" w:rsidP="00D21D5D">
            <w:pPr>
              <w:spacing w:before="60" w:after="60"/>
              <w:rPr>
                <w:rFonts w:asciiTheme="minorHAnsi" w:hAnsiTheme="minorHAnsi"/>
              </w:rPr>
            </w:pPr>
            <w:r w:rsidRPr="0BFCFF00">
              <w:rPr>
                <w:rFonts w:asciiTheme="minorHAnsi" w:hAnsiTheme="minorHAnsi"/>
              </w:rPr>
              <w:t>PP. Res</w:t>
            </w:r>
            <w:r w:rsidR="0097188F">
              <w:rPr>
                <w:rFonts w:asciiTheme="minorHAnsi" w:hAnsiTheme="minorHAnsi"/>
              </w:rPr>
              <w:t>.</w:t>
            </w:r>
            <w:r w:rsidRPr="0BFCFF00">
              <w:rPr>
                <w:rFonts w:asciiTheme="minorHAnsi" w:hAnsiTheme="minorHAnsi"/>
              </w:rPr>
              <w:t xml:space="preserve"> 167</w:t>
            </w:r>
          </w:p>
        </w:tc>
      </w:tr>
      <w:tr w:rsidR="003C4391" w14:paraId="7AEC4FB3" w14:textId="77777777" w:rsidTr="0BE835DD">
        <w:tc>
          <w:tcPr>
            <w:tcW w:w="1100" w:type="pct"/>
            <w:vAlign w:val="center"/>
          </w:tcPr>
          <w:p w14:paraId="235AE3D7" w14:textId="77777777" w:rsidR="003C4391" w:rsidRPr="00B76C55" w:rsidRDefault="003C4391" w:rsidP="00D21D5D">
            <w:pPr>
              <w:spacing w:before="60" w:after="60"/>
              <w:rPr>
                <w:rFonts w:asciiTheme="minorHAnsi" w:hAnsiTheme="minorHAnsi"/>
                <w:b/>
                <w:bCs/>
              </w:rPr>
            </w:pPr>
            <w:r w:rsidRPr="0BFCFF00">
              <w:rPr>
                <w:rFonts w:asciiTheme="minorHAnsi" w:hAnsiTheme="minorHAnsi"/>
                <w:b/>
                <w:bCs/>
              </w:rPr>
              <w:t xml:space="preserve">Deadline for candidatures (Elected Officials, RRB Members, Council) </w:t>
            </w:r>
          </w:p>
        </w:tc>
        <w:tc>
          <w:tcPr>
            <w:tcW w:w="3256" w:type="pct"/>
            <w:vAlign w:val="center"/>
          </w:tcPr>
          <w:p w14:paraId="70E3625B" w14:textId="22931344" w:rsidR="003C4391" w:rsidRDefault="003C4391" w:rsidP="00D21D5D">
            <w:pPr>
              <w:spacing w:before="60" w:after="60"/>
              <w:rPr>
                <w:rFonts w:asciiTheme="minorHAnsi" w:hAnsiTheme="minorHAnsi"/>
              </w:rPr>
            </w:pPr>
            <w:r w:rsidRPr="0BFCFF00">
              <w:rPr>
                <w:rFonts w:asciiTheme="minorHAnsi" w:hAnsiTheme="minorHAnsi"/>
              </w:rPr>
              <w:t>Deadlines are linked to the dates of the conference. If the dates of the Conference change, the relevant deadlines for candidatures would be extended, in order to be aligned with the new dates.</w:t>
            </w:r>
          </w:p>
          <w:p w14:paraId="5E412030" w14:textId="15EE4543" w:rsidR="003C4391" w:rsidRDefault="00872B28" w:rsidP="00D21D5D">
            <w:pPr>
              <w:pStyle w:val="ListParagraph"/>
              <w:keepNext/>
              <w:keepLines/>
              <w:numPr>
                <w:ilvl w:val="0"/>
                <w:numId w:val="8"/>
              </w:numPr>
              <w:tabs>
                <w:tab w:val="clear" w:pos="567"/>
                <w:tab w:val="clear" w:pos="1134"/>
                <w:tab w:val="clear" w:pos="1701"/>
                <w:tab w:val="clear" w:pos="2268"/>
                <w:tab w:val="clear" w:pos="2835"/>
              </w:tabs>
              <w:spacing w:before="60" w:after="60"/>
              <w:ind w:left="669" w:hanging="425"/>
              <w:contextualSpacing w:val="0"/>
              <w:rPr>
                <w:rFonts w:asciiTheme="minorHAnsi" w:hAnsiTheme="minorHAnsi"/>
              </w:rPr>
            </w:pPr>
            <w:r>
              <w:t>Currently, c</w:t>
            </w:r>
            <w:r w:rsidR="003C4391">
              <w:t>andidatures must reach the Secretary</w:t>
            </w:r>
            <w:r>
              <w:noBreakHyphen/>
            </w:r>
            <w:r w:rsidR="003C4391">
              <w:t xml:space="preserve">General not later than 2359 hours (Geneva time) on the </w:t>
            </w:r>
            <w:r w:rsidR="003C4391" w:rsidRPr="0BFCFF00">
              <w:rPr>
                <w:u w:val="single"/>
              </w:rPr>
              <w:t>28</w:t>
            </w:r>
            <w:r w:rsidR="003C4391" w:rsidRPr="0BFCFF00">
              <w:rPr>
                <w:u w:val="single"/>
                <w:vertAlign w:val="superscript"/>
              </w:rPr>
              <w:t>th</w:t>
            </w:r>
            <w:r w:rsidR="003C4391" w:rsidRPr="0BFCFF00">
              <w:rPr>
                <w:u w:val="single"/>
              </w:rPr>
              <w:t xml:space="preserve"> day</w:t>
            </w:r>
            <w:r w:rsidR="003C4391">
              <w:t xml:space="preserve"> prior to the conference, i.e., </w:t>
            </w:r>
            <w:r w:rsidR="003C4391" w:rsidRPr="0BFCFF00">
              <w:rPr>
                <w:rFonts w:asciiTheme="minorHAnsi" w:hAnsiTheme="minorHAnsi"/>
              </w:rPr>
              <w:t xml:space="preserve">not later than 2359 </w:t>
            </w:r>
            <w:r w:rsidRPr="0BFCFF00">
              <w:rPr>
                <w:rFonts w:asciiTheme="minorHAnsi" w:hAnsiTheme="minorHAnsi"/>
              </w:rPr>
              <w:t>hours (</w:t>
            </w:r>
            <w:r w:rsidR="003C4391" w:rsidRPr="0BFCFF00">
              <w:rPr>
                <w:rFonts w:asciiTheme="minorHAnsi" w:hAnsiTheme="minorHAnsi"/>
              </w:rPr>
              <w:t>Geneva time</w:t>
            </w:r>
            <w:r w:rsidRPr="0BFCFF00">
              <w:rPr>
                <w:rFonts w:asciiTheme="minorHAnsi" w:hAnsiTheme="minorHAnsi"/>
              </w:rPr>
              <w:t>)</w:t>
            </w:r>
            <w:r w:rsidR="003C4391" w:rsidRPr="0BFCFF00">
              <w:rPr>
                <w:rFonts w:asciiTheme="minorHAnsi" w:hAnsiTheme="minorHAnsi"/>
              </w:rPr>
              <w:t xml:space="preserve"> on Monday, 12 October 2026 (ref. No. 170 of the GR) via </w:t>
            </w:r>
            <w:hyperlink r:id="rId33">
              <w:r w:rsidR="003C4391" w:rsidRPr="0BFCFF00">
                <w:rPr>
                  <w:rStyle w:val="Hyperlink"/>
                  <w:rFonts w:asciiTheme="minorHAnsi" w:hAnsiTheme="minorHAnsi"/>
                </w:rPr>
                <w:t>ppelections@itu.int</w:t>
              </w:r>
            </w:hyperlink>
            <w:r w:rsidR="003C4391" w:rsidRPr="0BFCFF00">
              <w:rPr>
                <w:rFonts w:asciiTheme="minorHAnsi" w:hAnsiTheme="minorHAnsi"/>
              </w:rPr>
              <w:t>.</w:t>
            </w:r>
          </w:p>
          <w:p w14:paraId="628F7FC5" w14:textId="7BD2D7EC" w:rsidR="003C4391" w:rsidRDefault="003C4391" w:rsidP="00D21D5D">
            <w:pPr>
              <w:pStyle w:val="ListParagraph"/>
              <w:numPr>
                <w:ilvl w:val="0"/>
                <w:numId w:val="8"/>
              </w:numPr>
              <w:tabs>
                <w:tab w:val="clear" w:pos="567"/>
                <w:tab w:val="clear" w:pos="1134"/>
                <w:tab w:val="clear" w:pos="1701"/>
                <w:tab w:val="clear" w:pos="2268"/>
                <w:tab w:val="clear" w:pos="2835"/>
              </w:tabs>
              <w:spacing w:before="60" w:after="60"/>
              <w:ind w:left="671" w:hanging="425"/>
              <w:contextualSpacing w:val="0"/>
              <w:rPr>
                <w:rFonts w:asciiTheme="minorHAnsi" w:hAnsiTheme="minorHAnsi"/>
              </w:rPr>
            </w:pPr>
            <w:r w:rsidRPr="0BFCFF00">
              <w:rPr>
                <w:rFonts w:asciiTheme="minorHAnsi" w:hAnsiTheme="minorHAnsi"/>
              </w:rPr>
              <w:t>If there is a postponement to January 2027 (assuming the dates are 11</w:t>
            </w:r>
            <w:r w:rsidR="00872B28" w:rsidRPr="0BFCFF00">
              <w:rPr>
                <w:rFonts w:asciiTheme="minorHAnsi" w:hAnsiTheme="minorHAnsi"/>
              </w:rPr>
              <w:t>–</w:t>
            </w:r>
            <w:r w:rsidRPr="0BFCFF00">
              <w:rPr>
                <w:rFonts w:asciiTheme="minorHAnsi" w:hAnsiTheme="minorHAnsi"/>
              </w:rPr>
              <w:t>29 Jan</w:t>
            </w:r>
            <w:r w:rsidR="00872B28" w:rsidRPr="0BFCFF00">
              <w:rPr>
                <w:rFonts w:asciiTheme="minorHAnsi" w:hAnsiTheme="minorHAnsi"/>
              </w:rPr>
              <w:t>uary 2027</w:t>
            </w:r>
            <w:r w:rsidRPr="0BFCFF00">
              <w:rPr>
                <w:rFonts w:asciiTheme="minorHAnsi" w:hAnsiTheme="minorHAnsi"/>
              </w:rPr>
              <w:t>), the new deadline would be 2359</w:t>
            </w:r>
            <w:r w:rsidR="00872B28" w:rsidRPr="0BFCFF00">
              <w:rPr>
                <w:rFonts w:asciiTheme="minorHAnsi" w:hAnsiTheme="minorHAnsi"/>
              </w:rPr>
              <w:t xml:space="preserve"> hours</w:t>
            </w:r>
            <w:r w:rsidRPr="0BFCFF00">
              <w:rPr>
                <w:rFonts w:asciiTheme="minorHAnsi" w:hAnsiTheme="minorHAnsi"/>
              </w:rPr>
              <w:t xml:space="preserve"> </w:t>
            </w:r>
            <w:r w:rsidR="00872B28" w:rsidRPr="0BFCFF00">
              <w:rPr>
                <w:rFonts w:asciiTheme="minorHAnsi" w:hAnsiTheme="minorHAnsi"/>
              </w:rPr>
              <w:t>(</w:t>
            </w:r>
            <w:r w:rsidRPr="0BFCFF00">
              <w:rPr>
                <w:rFonts w:asciiTheme="minorHAnsi" w:hAnsiTheme="minorHAnsi"/>
              </w:rPr>
              <w:t>Geneva time</w:t>
            </w:r>
            <w:r w:rsidR="00872B28" w:rsidRPr="0BFCFF00">
              <w:rPr>
                <w:rFonts w:asciiTheme="minorHAnsi" w:hAnsiTheme="minorHAnsi"/>
              </w:rPr>
              <w:t>)</w:t>
            </w:r>
            <w:r w:rsidRPr="0BFCFF00">
              <w:rPr>
                <w:rFonts w:asciiTheme="minorHAnsi" w:hAnsiTheme="minorHAnsi"/>
              </w:rPr>
              <w:t xml:space="preserve"> on 14 December 2026.</w:t>
            </w:r>
          </w:p>
        </w:tc>
        <w:tc>
          <w:tcPr>
            <w:tcW w:w="644" w:type="pct"/>
            <w:vAlign w:val="center"/>
          </w:tcPr>
          <w:p w14:paraId="5CA32C6E" w14:textId="5A54056F" w:rsidR="003C4391" w:rsidRDefault="1C1E3D59" w:rsidP="00D21D5D">
            <w:pPr>
              <w:spacing w:before="60" w:after="60"/>
              <w:rPr>
                <w:rFonts w:asciiTheme="minorHAnsi" w:hAnsiTheme="minorHAnsi"/>
              </w:rPr>
            </w:pPr>
            <w:r w:rsidRPr="0BE835DD">
              <w:rPr>
                <w:rFonts w:asciiTheme="minorHAnsi" w:hAnsiTheme="minorHAnsi"/>
              </w:rPr>
              <w:t>GR</w:t>
            </w:r>
            <w:r w:rsidR="003C4391" w:rsidRPr="0BE835DD">
              <w:rPr>
                <w:rFonts w:asciiTheme="minorHAnsi" w:hAnsiTheme="minorHAnsi"/>
              </w:rPr>
              <w:t xml:space="preserve"> 170</w:t>
            </w:r>
          </w:p>
        </w:tc>
      </w:tr>
      <w:tr w:rsidR="003C4391" w14:paraId="1EFE645A" w14:textId="77777777" w:rsidTr="0BE835DD">
        <w:tc>
          <w:tcPr>
            <w:tcW w:w="1100" w:type="pct"/>
            <w:vAlign w:val="center"/>
          </w:tcPr>
          <w:p w14:paraId="56BA7AC4" w14:textId="77777777" w:rsidR="003C4391" w:rsidRPr="008F6876" w:rsidRDefault="003C4391" w:rsidP="00D21D5D">
            <w:pPr>
              <w:spacing w:before="60" w:after="60"/>
              <w:rPr>
                <w:rFonts w:asciiTheme="minorHAnsi" w:hAnsiTheme="minorHAnsi"/>
                <w:b/>
                <w:bCs/>
              </w:rPr>
            </w:pPr>
            <w:r w:rsidRPr="0BFCFF00">
              <w:rPr>
                <w:rFonts w:asciiTheme="minorHAnsi" w:hAnsiTheme="minorHAnsi"/>
                <w:b/>
                <w:bCs/>
              </w:rPr>
              <w:lastRenderedPageBreak/>
              <w:t>Terms of Elected Officials, RRB members, Council</w:t>
            </w:r>
          </w:p>
        </w:tc>
        <w:tc>
          <w:tcPr>
            <w:tcW w:w="3256" w:type="pct"/>
            <w:vAlign w:val="center"/>
          </w:tcPr>
          <w:p w14:paraId="4B048B0B" w14:textId="35C9A979" w:rsidR="003C4391" w:rsidRPr="002E55B2" w:rsidRDefault="003C4391" w:rsidP="00D21D5D">
            <w:pPr>
              <w:pStyle w:val="ListParagraph"/>
              <w:numPr>
                <w:ilvl w:val="0"/>
                <w:numId w:val="14"/>
              </w:numPr>
              <w:tabs>
                <w:tab w:val="clear" w:pos="567"/>
                <w:tab w:val="clear" w:pos="1134"/>
                <w:tab w:val="clear" w:pos="1701"/>
                <w:tab w:val="clear" w:pos="2268"/>
                <w:tab w:val="clear" w:pos="2835"/>
              </w:tabs>
              <w:spacing w:before="60" w:after="60"/>
              <w:ind w:left="671" w:hanging="425"/>
              <w:contextualSpacing w:val="0"/>
              <w:rPr>
                <w:rFonts w:asciiTheme="minorHAnsi" w:hAnsiTheme="minorHAnsi"/>
              </w:rPr>
            </w:pPr>
            <w:r w:rsidRPr="0BFCFF00">
              <w:rPr>
                <w:rFonts w:asciiTheme="minorHAnsi" w:hAnsiTheme="minorHAnsi"/>
              </w:rPr>
              <w:t>The Secretary-General, the Deputy Secretary-General</w:t>
            </w:r>
            <w:r w:rsidR="00872B28" w:rsidRPr="0BFCFF00">
              <w:rPr>
                <w:rFonts w:asciiTheme="minorHAnsi" w:hAnsiTheme="minorHAnsi"/>
              </w:rPr>
              <w:t xml:space="preserve"> </w:t>
            </w:r>
            <w:r w:rsidRPr="0BFCFF00">
              <w:rPr>
                <w:rFonts w:asciiTheme="minorHAnsi" w:hAnsiTheme="minorHAnsi"/>
              </w:rPr>
              <w:t>and the Directors of the Bureaux shall take up their duties on the dates</w:t>
            </w:r>
            <w:r w:rsidR="00872B28" w:rsidRPr="0BFCFF00">
              <w:rPr>
                <w:rFonts w:asciiTheme="minorHAnsi" w:hAnsiTheme="minorHAnsi"/>
              </w:rPr>
              <w:t xml:space="preserve"> </w:t>
            </w:r>
            <w:r w:rsidRPr="0BFCFF00">
              <w:rPr>
                <w:rFonts w:asciiTheme="minorHAnsi" w:hAnsiTheme="minorHAnsi"/>
              </w:rPr>
              <w:t>determined</w:t>
            </w:r>
            <w:r w:rsidR="00872B28" w:rsidRPr="0BFCFF00">
              <w:rPr>
                <w:rFonts w:asciiTheme="minorHAnsi" w:hAnsiTheme="minorHAnsi"/>
              </w:rPr>
              <w:t xml:space="preserve"> </w:t>
            </w:r>
            <w:r w:rsidRPr="0BFCFF00">
              <w:rPr>
                <w:rFonts w:asciiTheme="minorHAnsi" w:hAnsiTheme="minorHAnsi"/>
              </w:rPr>
              <w:t>by the Plenipotentiary Conference</w:t>
            </w:r>
            <w:r w:rsidRPr="5C83C7AD">
              <w:rPr>
                <w:rFonts w:asciiTheme="minorHAnsi" w:hAnsiTheme="minorHAnsi"/>
              </w:rPr>
              <w:t>.</w:t>
            </w:r>
            <w:r w:rsidRPr="0BFCFF00">
              <w:rPr>
                <w:rFonts w:asciiTheme="minorHAnsi" w:hAnsiTheme="minorHAnsi"/>
              </w:rPr>
              <w:t xml:space="preserve"> They shall normally remain in</w:t>
            </w:r>
            <w:r w:rsidR="00872B28" w:rsidRPr="0BFCFF00">
              <w:rPr>
                <w:rFonts w:asciiTheme="minorHAnsi" w:hAnsiTheme="minorHAnsi"/>
              </w:rPr>
              <w:t xml:space="preserve"> </w:t>
            </w:r>
            <w:r w:rsidRPr="0BFCFF00">
              <w:rPr>
                <w:rFonts w:asciiTheme="minorHAnsi" w:hAnsiTheme="minorHAnsi"/>
              </w:rPr>
              <w:t>office until dates</w:t>
            </w:r>
            <w:r w:rsidR="00872B28" w:rsidRPr="0BFCFF00">
              <w:rPr>
                <w:rFonts w:asciiTheme="minorHAnsi" w:hAnsiTheme="minorHAnsi"/>
              </w:rPr>
              <w:t xml:space="preserve"> </w:t>
            </w:r>
            <w:r w:rsidRPr="0BFCFF00">
              <w:rPr>
                <w:rFonts w:asciiTheme="minorHAnsi" w:hAnsiTheme="minorHAnsi"/>
              </w:rPr>
              <w:t>determined</w:t>
            </w:r>
            <w:r w:rsidR="00872B28" w:rsidRPr="0BFCFF00">
              <w:rPr>
                <w:rFonts w:asciiTheme="minorHAnsi" w:hAnsiTheme="minorHAnsi"/>
              </w:rPr>
              <w:t xml:space="preserve"> </w:t>
            </w:r>
            <w:r w:rsidRPr="0BFCFF00">
              <w:rPr>
                <w:rFonts w:asciiTheme="minorHAnsi" w:hAnsiTheme="minorHAnsi"/>
              </w:rPr>
              <w:t>by the following</w:t>
            </w:r>
            <w:r w:rsidR="00872B28" w:rsidRPr="0BFCFF00">
              <w:rPr>
                <w:rFonts w:asciiTheme="minorHAnsi" w:hAnsiTheme="minorHAnsi"/>
              </w:rPr>
              <w:t xml:space="preserve"> </w:t>
            </w:r>
            <w:r w:rsidRPr="0BFCFF00">
              <w:rPr>
                <w:rFonts w:asciiTheme="minorHAnsi" w:hAnsiTheme="minorHAnsi"/>
              </w:rPr>
              <w:t xml:space="preserve">plenipotentiary conference. </w:t>
            </w:r>
          </w:p>
          <w:p w14:paraId="0856F6AC" w14:textId="043F4BFD" w:rsidR="003C4391" w:rsidRPr="002E55B2" w:rsidRDefault="003C4391" w:rsidP="00D21D5D">
            <w:pPr>
              <w:pStyle w:val="ListParagraph"/>
              <w:numPr>
                <w:ilvl w:val="0"/>
                <w:numId w:val="14"/>
              </w:numPr>
              <w:tabs>
                <w:tab w:val="clear" w:pos="567"/>
                <w:tab w:val="clear" w:pos="1134"/>
                <w:tab w:val="clear" w:pos="1701"/>
                <w:tab w:val="clear" w:pos="2268"/>
                <w:tab w:val="clear" w:pos="2835"/>
              </w:tabs>
              <w:spacing w:before="60" w:after="60"/>
              <w:ind w:left="671" w:hanging="425"/>
              <w:contextualSpacing w:val="0"/>
              <w:rPr>
                <w:rFonts w:asciiTheme="minorHAnsi" w:hAnsiTheme="minorHAnsi"/>
              </w:rPr>
            </w:pPr>
            <w:r w:rsidRPr="0BFCFF00">
              <w:rPr>
                <w:rFonts w:asciiTheme="minorHAnsi" w:hAnsiTheme="minorHAnsi"/>
              </w:rPr>
              <w:t>The members of the Radio Regulations Board shall take up their duties on the dates</w:t>
            </w:r>
            <w:r w:rsidR="00872B28" w:rsidRPr="0BFCFF00">
              <w:rPr>
                <w:rFonts w:asciiTheme="minorHAnsi" w:hAnsiTheme="minorHAnsi"/>
              </w:rPr>
              <w:t xml:space="preserve"> </w:t>
            </w:r>
            <w:r w:rsidRPr="0BFCFF00">
              <w:rPr>
                <w:rFonts w:asciiTheme="minorHAnsi" w:hAnsiTheme="minorHAnsi"/>
              </w:rPr>
              <w:t>determined</w:t>
            </w:r>
            <w:r w:rsidR="00872B28" w:rsidRPr="0BFCFF00">
              <w:rPr>
                <w:rFonts w:asciiTheme="minorHAnsi" w:hAnsiTheme="minorHAnsi"/>
              </w:rPr>
              <w:t xml:space="preserve"> </w:t>
            </w:r>
            <w:r w:rsidRPr="0BFCFF00">
              <w:rPr>
                <w:rFonts w:asciiTheme="minorHAnsi" w:hAnsiTheme="minorHAnsi"/>
              </w:rPr>
              <w:t>by the Plenipotentiary Conference</w:t>
            </w:r>
            <w:r w:rsidRPr="5C83C7AD">
              <w:rPr>
                <w:rFonts w:asciiTheme="minorHAnsi" w:hAnsiTheme="minorHAnsi"/>
              </w:rPr>
              <w:t>.</w:t>
            </w:r>
            <w:r w:rsidRPr="0BFCFF00">
              <w:rPr>
                <w:rFonts w:asciiTheme="minorHAnsi" w:hAnsiTheme="minorHAnsi"/>
              </w:rPr>
              <w:t xml:space="preserve"> They shall remain in office until dates</w:t>
            </w:r>
            <w:r w:rsidR="00872B28" w:rsidRPr="0BFCFF00">
              <w:rPr>
                <w:rFonts w:asciiTheme="minorHAnsi" w:hAnsiTheme="minorHAnsi"/>
              </w:rPr>
              <w:t xml:space="preserve"> </w:t>
            </w:r>
            <w:r w:rsidRPr="0BFCFF00">
              <w:rPr>
                <w:rFonts w:asciiTheme="minorHAnsi" w:hAnsiTheme="minorHAnsi"/>
              </w:rPr>
              <w:t>determined by the following plenipotentiary conference.</w:t>
            </w:r>
          </w:p>
          <w:p w14:paraId="77F58AD0" w14:textId="2DD458D4" w:rsidR="003C4391" w:rsidRPr="00682893" w:rsidRDefault="003C4391" w:rsidP="00D21D5D">
            <w:pPr>
              <w:pStyle w:val="ListParagraph"/>
              <w:numPr>
                <w:ilvl w:val="0"/>
                <w:numId w:val="14"/>
              </w:numPr>
              <w:tabs>
                <w:tab w:val="clear" w:pos="567"/>
                <w:tab w:val="clear" w:pos="1134"/>
                <w:tab w:val="clear" w:pos="1701"/>
                <w:tab w:val="clear" w:pos="2268"/>
                <w:tab w:val="clear" w:pos="2835"/>
              </w:tabs>
              <w:spacing w:before="60" w:after="60"/>
              <w:ind w:left="671" w:hanging="425"/>
              <w:contextualSpacing w:val="0"/>
              <w:rPr>
                <w:rFonts w:asciiTheme="minorHAnsi" w:hAnsiTheme="minorHAnsi"/>
              </w:rPr>
            </w:pPr>
            <w:r w:rsidRPr="0BFCFF00">
              <w:rPr>
                <w:rFonts w:asciiTheme="minorHAnsi" w:hAnsiTheme="minorHAnsi"/>
              </w:rPr>
              <w:t>Regarding Council, the Member States elected to the Council</w:t>
            </w:r>
            <w:r w:rsidR="00872B28" w:rsidRPr="0BFCFF00">
              <w:rPr>
                <w:rFonts w:asciiTheme="minorHAnsi" w:hAnsiTheme="minorHAnsi"/>
              </w:rPr>
              <w:t xml:space="preserve"> </w:t>
            </w:r>
            <w:r w:rsidRPr="0BFCFF00">
              <w:rPr>
                <w:rFonts w:asciiTheme="minorHAnsi" w:hAnsiTheme="minorHAnsi"/>
              </w:rPr>
              <w:t>shall hold office until</w:t>
            </w:r>
            <w:r w:rsidR="00872B28" w:rsidRPr="0BFCFF00">
              <w:rPr>
                <w:rFonts w:asciiTheme="minorHAnsi" w:hAnsiTheme="minorHAnsi"/>
              </w:rPr>
              <w:t xml:space="preserve"> </w:t>
            </w:r>
            <w:r w:rsidRPr="0BFCFF00">
              <w:rPr>
                <w:rFonts w:asciiTheme="minorHAnsi" w:hAnsiTheme="minorHAnsi"/>
              </w:rPr>
              <w:t xml:space="preserve">the date on which a new Council is elected. </w:t>
            </w:r>
          </w:p>
          <w:p w14:paraId="7326C243" w14:textId="6C107921" w:rsidR="003C4391" w:rsidRPr="00F74F82" w:rsidRDefault="003C4391" w:rsidP="00D21D5D">
            <w:pPr>
              <w:spacing w:before="60" w:after="60"/>
              <w:rPr>
                <w:rFonts w:asciiTheme="minorHAnsi" w:hAnsiTheme="minorHAnsi"/>
                <w:spacing w:val="-2"/>
              </w:rPr>
            </w:pPr>
            <w:r w:rsidRPr="00F74F82">
              <w:rPr>
                <w:rFonts w:asciiTheme="minorHAnsi" w:hAnsiTheme="minorHAnsi"/>
                <w:spacing w:val="-2"/>
              </w:rPr>
              <w:t>Therefore,</w:t>
            </w:r>
            <w:r w:rsidR="00872B28" w:rsidRPr="00F74F82">
              <w:rPr>
                <w:rFonts w:asciiTheme="minorHAnsi" w:hAnsiTheme="minorHAnsi"/>
                <w:spacing w:val="-2"/>
              </w:rPr>
              <w:t xml:space="preserve"> </w:t>
            </w:r>
            <w:r w:rsidRPr="00F74F82">
              <w:rPr>
                <w:rFonts w:asciiTheme="minorHAnsi" w:hAnsiTheme="minorHAnsi"/>
                <w:spacing w:val="-2"/>
              </w:rPr>
              <w:t>the current terms of the</w:t>
            </w:r>
            <w:r w:rsidR="00872B28" w:rsidRPr="00F74F82">
              <w:rPr>
                <w:rFonts w:asciiTheme="minorHAnsi" w:hAnsiTheme="minorHAnsi"/>
                <w:spacing w:val="-2"/>
              </w:rPr>
              <w:t xml:space="preserve"> </w:t>
            </w:r>
            <w:r w:rsidRPr="00F74F82">
              <w:rPr>
                <w:rFonts w:asciiTheme="minorHAnsi" w:hAnsiTheme="minorHAnsi"/>
                <w:spacing w:val="-2"/>
              </w:rPr>
              <w:t>Elected</w:t>
            </w:r>
            <w:r w:rsidR="00872B28" w:rsidRPr="00F74F82">
              <w:rPr>
                <w:rFonts w:asciiTheme="minorHAnsi" w:hAnsiTheme="minorHAnsi"/>
                <w:spacing w:val="-2"/>
              </w:rPr>
              <w:t xml:space="preserve"> </w:t>
            </w:r>
            <w:r w:rsidRPr="00F74F82">
              <w:rPr>
                <w:rFonts w:asciiTheme="minorHAnsi" w:hAnsiTheme="minorHAnsi"/>
                <w:spacing w:val="-2"/>
              </w:rPr>
              <w:t>Officials, RRB members and Council</w:t>
            </w:r>
            <w:r w:rsidR="00872B28" w:rsidRPr="00F74F82">
              <w:rPr>
                <w:rFonts w:asciiTheme="minorHAnsi" w:hAnsiTheme="minorHAnsi"/>
                <w:spacing w:val="-2"/>
              </w:rPr>
              <w:t xml:space="preserve"> Member States </w:t>
            </w:r>
            <w:r w:rsidRPr="00F74F82">
              <w:rPr>
                <w:rFonts w:asciiTheme="minorHAnsi" w:hAnsiTheme="minorHAnsi"/>
                <w:spacing w:val="-2"/>
              </w:rPr>
              <w:t>will remain unchanged until the next plenipotentiary conference,</w:t>
            </w:r>
            <w:r w:rsidR="00872B28" w:rsidRPr="00F74F82">
              <w:rPr>
                <w:rFonts w:asciiTheme="minorHAnsi" w:hAnsiTheme="minorHAnsi"/>
                <w:spacing w:val="-2"/>
              </w:rPr>
              <w:t xml:space="preserve"> </w:t>
            </w:r>
            <w:r w:rsidRPr="00F74F82">
              <w:rPr>
                <w:rFonts w:asciiTheme="minorHAnsi" w:hAnsiTheme="minorHAnsi"/>
                <w:spacing w:val="-2"/>
              </w:rPr>
              <w:t>whenever it takes place.</w:t>
            </w:r>
          </w:p>
        </w:tc>
        <w:tc>
          <w:tcPr>
            <w:tcW w:w="644" w:type="pct"/>
            <w:vAlign w:val="center"/>
          </w:tcPr>
          <w:p w14:paraId="30F76C31" w14:textId="0B52D978" w:rsidR="003C4391" w:rsidRDefault="003C4391" w:rsidP="00D21D5D">
            <w:pPr>
              <w:spacing w:before="60" w:after="60"/>
              <w:rPr>
                <w:rFonts w:asciiTheme="minorHAnsi" w:hAnsiTheme="minorHAnsi"/>
              </w:rPr>
            </w:pPr>
            <w:r w:rsidRPr="0BE835DD">
              <w:rPr>
                <w:rFonts w:asciiTheme="minorHAnsi" w:hAnsiTheme="minorHAnsi"/>
              </w:rPr>
              <w:t>CV</w:t>
            </w:r>
            <w:r w:rsidR="3B21C627" w:rsidRPr="0BE835DD">
              <w:rPr>
                <w:rFonts w:asciiTheme="minorHAnsi" w:hAnsiTheme="minorHAnsi"/>
              </w:rPr>
              <w:t xml:space="preserve"> </w:t>
            </w:r>
            <w:r w:rsidRPr="0BE835DD">
              <w:rPr>
                <w:rFonts w:asciiTheme="minorHAnsi" w:hAnsiTheme="minorHAnsi"/>
              </w:rPr>
              <w:t xml:space="preserve">7, </w:t>
            </w:r>
            <w:r w:rsidR="3B21C627" w:rsidRPr="0BE835DD">
              <w:rPr>
                <w:rFonts w:asciiTheme="minorHAnsi" w:hAnsiTheme="minorHAnsi"/>
              </w:rPr>
              <w:t xml:space="preserve">CV </w:t>
            </w:r>
            <w:r w:rsidRPr="0BE835DD">
              <w:rPr>
                <w:rFonts w:asciiTheme="minorHAnsi" w:hAnsiTheme="minorHAnsi"/>
              </w:rPr>
              <w:t xml:space="preserve">13, </w:t>
            </w:r>
            <w:r w:rsidR="3B21C627" w:rsidRPr="0BE835DD">
              <w:rPr>
                <w:rFonts w:asciiTheme="minorHAnsi" w:hAnsiTheme="minorHAnsi"/>
              </w:rPr>
              <w:t>CV</w:t>
            </w:r>
            <w:r w:rsidR="2B5EDBDB" w:rsidRPr="0BE835DD">
              <w:rPr>
                <w:rFonts w:asciiTheme="minorHAnsi" w:hAnsiTheme="minorHAnsi"/>
              </w:rPr>
              <w:t> </w:t>
            </w:r>
            <w:r w:rsidRPr="0BE835DD">
              <w:rPr>
                <w:rFonts w:asciiTheme="minorHAnsi" w:hAnsiTheme="minorHAnsi"/>
              </w:rPr>
              <w:t>20</w:t>
            </w:r>
          </w:p>
        </w:tc>
      </w:tr>
      <w:tr w:rsidR="003C4391" w:rsidRPr="00974740" w14:paraId="6F098E12" w14:textId="77777777" w:rsidTr="0BE835DD">
        <w:trPr>
          <w:trHeight w:val="300"/>
        </w:trPr>
        <w:tc>
          <w:tcPr>
            <w:tcW w:w="1100" w:type="pct"/>
            <w:vAlign w:val="center"/>
            <w:hideMark/>
          </w:tcPr>
          <w:p w14:paraId="205C8E4A" w14:textId="77777777" w:rsidR="003C4391" w:rsidRPr="00752DB7" w:rsidRDefault="003C4391" w:rsidP="00D21D5D">
            <w:pPr>
              <w:spacing w:before="60" w:after="60"/>
              <w:rPr>
                <w:rFonts w:asciiTheme="minorHAnsi" w:hAnsiTheme="minorHAnsi"/>
                <w:b/>
                <w:bCs/>
              </w:rPr>
            </w:pPr>
            <w:r w:rsidRPr="0BFCFF00">
              <w:rPr>
                <w:b/>
                <w:bCs/>
                <w:lang w:val="en-US"/>
              </w:rPr>
              <w:t>Time-limits and conditions for submission of proposals and reports to conferences</w:t>
            </w:r>
          </w:p>
        </w:tc>
        <w:tc>
          <w:tcPr>
            <w:tcW w:w="3256" w:type="pct"/>
            <w:vAlign w:val="center"/>
            <w:hideMark/>
          </w:tcPr>
          <w:p w14:paraId="19CB6C33" w14:textId="77777777" w:rsidR="003C4391" w:rsidRDefault="003C4391" w:rsidP="00D21D5D">
            <w:pPr>
              <w:spacing w:before="60" w:after="60"/>
              <w:rPr>
                <w:rFonts w:asciiTheme="minorHAnsi" w:hAnsiTheme="minorHAnsi"/>
              </w:rPr>
            </w:pPr>
            <w:r w:rsidRPr="0BFCFF00">
              <w:rPr>
                <w:rFonts w:asciiTheme="minorHAnsi" w:hAnsiTheme="minorHAnsi"/>
              </w:rPr>
              <w:t>The deadlines for the documents are linked to the dates of the Conference.</w:t>
            </w:r>
          </w:p>
          <w:p w14:paraId="7CC07BD4" w14:textId="63309413" w:rsidR="003C4391" w:rsidRPr="00564A46" w:rsidRDefault="003C4391" w:rsidP="00D21D5D">
            <w:pPr>
              <w:pStyle w:val="ListParagraph"/>
              <w:numPr>
                <w:ilvl w:val="0"/>
                <w:numId w:val="8"/>
              </w:numPr>
              <w:tabs>
                <w:tab w:val="clear" w:pos="567"/>
                <w:tab w:val="clear" w:pos="1134"/>
                <w:tab w:val="clear" w:pos="1701"/>
                <w:tab w:val="clear" w:pos="2268"/>
              </w:tabs>
              <w:spacing w:before="60" w:after="60"/>
              <w:ind w:left="676" w:hanging="425"/>
              <w:contextualSpacing w:val="0"/>
              <w:rPr>
                <w:rFonts w:asciiTheme="minorHAnsi" w:hAnsiTheme="minorHAnsi"/>
              </w:rPr>
            </w:pPr>
            <w:r w:rsidRPr="0BFCFF00">
              <w:rPr>
                <w:rFonts w:asciiTheme="minorHAnsi" w:hAnsiTheme="minorHAnsi"/>
                <w:i/>
                <w:iCs/>
              </w:rPr>
              <w:t>Documents from the secretaria</w:t>
            </w:r>
            <w:r w:rsidRPr="0BFCFF00">
              <w:rPr>
                <w:rFonts w:asciiTheme="minorHAnsi" w:hAnsiTheme="minorHAnsi"/>
              </w:rPr>
              <w:t>t: Res. 165 establishes a firm submission deadline for ITU secretariat documents of no later than</w:t>
            </w:r>
            <w:r w:rsidR="00872B28" w:rsidRPr="0BFCFF00">
              <w:rPr>
                <w:rFonts w:asciiTheme="minorHAnsi" w:hAnsiTheme="minorHAnsi"/>
              </w:rPr>
              <w:t xml:space="preserve"> </w:t>
            </w:r>
            <w:r w:rsidRPr="0BFCFF00">
              <w:rPr>
                <w:rFonts w:asciiTheme="minorHAnsi" w:hAnsiTheme="minorHAnsi"/>
                <w:u w:val="single"/>
              </w:rPr>
              <w:t>35 calendar days</w:t>
            </w:r>
            <w:r w:rsidRPr="00974740">
              <w:rPr>
                <w:rFonts w:asciiTheme="minorHAnsi" w:hAnsiTheme="minorHAnsi"/>
              </w:rPr>
              <w:t xml:space="preserve"> before</w:t>
            </w:r>
            <w:r w:rsidR="00872B28" w:rsidRPr="0BFCFF00">
              <w:rPr>
                <w:rFonts w:asciiTheme="minorHAnsi" w:hAnsiTheme="minorHAnsi"/>
              </w:rPr>
              <w:t xml:space="preserve"> </w:t>
            </w:r>
            <w:r w:rsidRPr="0BFCFF00">
              <w:rPr>
                <w:rFonts w:asciiTheme="minorHAnsi" w:hAnsiTheme="minorHAnsi"/>
              </w:rPr>
              <w:t>the opening of conferences and assemblies of the Union, including plenipotentiary conferences, so as to ensure timely translation and their thorough consideration by delegations, currently 8</w:t>
            </w:r>
            <w:r w:rsidR="008D0197">
              <w:rPr>
                <w:rFonts w:asciiTheme="minorHAnsi" w:hAnsiTheme="minorHAnsi"/>
              </w:rPr>
              <w:t> </w:t>
            </w:r>
            <w:r w:rsidRPr="0BFCFF00">
              <w:rPr>
                <w:rFonts w:asciiTheme="minorHAnsi" w:hAnsiTheme="minorHAnsi"/>
              </w:rPr>
              <w:t>October 2026.</w:t>
            </w:r>
          </w:p>
          <w:p w14:paraId="7F5B7D6E" w14:textId="60C7872F" w:rsidR="003C4391" w:rsidRPr="00564A46" w:rsidRDefault="003C4391" w:rsidP="00D21D5D">
            <w:pPr>
              <w:pStyle w:val="ListParagraph"/>
              <w:numPr>
                <w:ilvl w:val="0"/>
                <w:numId w:val="8"/>
              </w:numPr>
              <w:tabs>
                <w:tab w:val="clear" w:pos="567"/>
                <w:tab w:val="clear" w:pos="1134"/>
                <w:tab w:val="clear" w:pos="1701"/>
                <w:tab w:val="clear" w:pos="2268"/>
              </w:tabs>
              <w:spacing w:before="60" w:after="60"/>
              <w:ind w:left="676" w:hanging="425"/>
              <w:contextualSpacing w:val="0"/>
              <w:rPr>
                <w:rFonts w:asciiTheme="minorHAnsi" w:hAnsiTheme="minorHAnsi"/>
              </w:rPr>
            </w:pPr>
            <w:r w:rsidRPr="0BFCFF00">
              <w:rPr>
                <w:rFonts w:asciiTheme="minorHAnsi" w:hAnsiTheme="minorHAnsi"/>
                <w:i/>
                <w:iCs/>
              </w:rPr>
              <w:t>Contributions from the M</w:t>
            </w:r>
            <w:r w:rsidR="00872B28" w:rsidRPr="0BFCFF00">
              <w:rPr>
                <w:rFonts w:asciiTheme="minorHAnsi" w:hAnsiTheme="minorHAnsi"/>
                <w:i/>
                <w:iCs/>
              </w:rPr>
              <w:t xml:space="preserve">ember </w:t>
            </w:r>
            <w:r w:rsidRPr="0BFCFF00">
              <w:rPr>
                <w:rFonts w:asciiTheme="minorHAnsi" w:hAnsiTheme="minorHAnsi"/>
                <w:i/>
                <w:iCs/>
              </w:rPr>
              <w:t>S</w:t>
            </w:r>
            <w:r w:rsidR="00872B28" w:rsidRPr="0BFCFF00">
              <w:rPr>
                <w:rFonts w:asciiTheme="minorHAnsi" w:hAnsiTheme="minorHAnsi"/>
                <w:i/>
                <w:iCs/>
              </w:rPr>
              <w:t>tates</w:t>
            </w:r>
            <w:r w:rsidRPr="0BFCFF00">
              <w:rPr>
                <w:rFonts w:asciiTheme="minorHAnsi" w:hAnsiTheme="minorHAnsi"/>
                <w:i/>
                <w:iCs/>
              </w:rPr>
              <w:t>:</w:t>
            </w:r>
            <w:r w:rsidRPr="0BFCFF00">
              <w:rPr>
                <w:rFonts w:asciiTheme="minorHAnsi" w:hAnsiTheme="minorHAnsi"/>
              </w:rPr>
              <w:t xml:space="preserve"> Res 165, establishes a firm deadline </w:t>
            </w:r>
            <w:r w:rsidR="00D27C25">
              <w:rPr>
                <w:rFonts w:asciiTheme="minorHAnsi" w:hAnsiTheme="minorHAnsi"/>
              </w:rPr>
              <w:t>for contributions</w:t>
            </w:r>
            <w:r w:rsidR="00872B28" w:rsidRPr="0BFCFF00">
              <w:rPr>
                <w:rFonts w:asciiTheme="minorHAnsi" w:hAnsiTheme="minorHAnsi"/>
              </w:rPr>
              <w:t xml:space="preserve"> </w:t>
            </w:r>
            <w:r w:rsidRPr="0BFCFF00">
              <w:rPr>
                <w:rFonts w:asciiTheme="minorHAnsi" w:hAnsiTheme="minorHAnsi"/>
              </w:rPr>
              <w:t>of no later than </w:t>
            </w:r>
            <w:r w:rsidRPr="0BFCFF00">
              <w:rPr>
                <w:rFonts w:asciiTheme="minorHAnsi" w:hAnsiTheme="minorHAnsi"/>
                <w:u w:val="single"/>
              </w:rPr>
              <w:t>21 calendar days</w:t>
            </w:r>
            <w:r w:rsidR="00872B28" w:rsidRPr="0BFCFF00">
              <w:rPr>
                <w:rFonts w:asciiTheme="minorHAnsi" w:hAnsiTheme="minorHAnsi"/>
              </w:rPr>
              <w:t xml:space="preserve"> </w:t>
            </w:r>
            <w:r w:rsidRPr="0BFCFF00">
              <w:rPr>
                <w:rFonts w:asciiTheme="minorHAnsi" w:hAnsiTheme="minorHAnsi"/>
              </w:rPr>
              <w:t xml:space="preserve">before the opening of conferences and assemblies of the Union, including plenipotentiary conferences, so as to ensure timely </w:t>
            </w:r>
            <w:r w:rsidRPr="008D0197">
              <w:rPr>
                <w:rFonts w:asciiTheme="minorHAnsi" w:hAnsiTheme="minorHAnsi"/>
                <w:spacing w:val="-2"/>
              </w:rPr>
              <w:t>translation and their thorough consideration by delegations, currently 19 October 2026</w:t>
            </w:r>
            <w:r w:rsidR="00872B28" w:rsidRPr="008D0197">
              <w:rPr>
                <w:rFonts w:asciiTheme="minorHAnsi" w:hAnsiTheme="minorHAnsi"/>
                <w:spacing w:val="-2"/>
              </w:rPr>
              <w:t>.</w:t>
            </w:r>
          </w:p>
          <w:p w14:paraId="2312C536" w14:textId="1BCF2889" w:rsidR="003C4391" w:rsidRPr="009D7132" w:rsidRDefault="003C4391" w:rsidP="00D21D5D">
            <w:pPr>
              <w:pStyle w:val="ListParagraph"/>
              <w:tabs>
                <w:tab w:val="clear" w:pos="567"/>
                <w:tab w:val="clear" w:pos="2835"/>
              </w:tabs>
              <w:spacing w:before="60" w:after="60"/>
              <w:ind w:left="0"/>
              <w:contextualSpacing w:val="0"/>
              <w:rPr>
                <w:rFonts w:asciiTheme="minorHAnsi" w:hAnsiTheme="minorHAnsi"/>
              </w:rPr>
            </w:pPr>
            <w:r w:rsidRPr="0BFCFF00">
              <w:rPr>
                <w:rFonts w:asciiTheme="minorHAnsi" w:hAnsiTheme="minorHAnsi"/>
              </w:rPr>
              <w:t>Should the dates of the PP be changed to 11</w:t>
            </w:r>
            <w:r w:rsidR="00872B28" w:rsidRPr="0BFCFF00">
              <w:rPr>
                <w:rFonts w:asciiTheme="minorHAnsi" w:hAnsiTheme="minorHAnsi"/>
              </w:rPr>
              <w:t>–</w:t>
            </w:r>
            <w:r w:rsidRPr="0BFCFF00">
              <w:rPr>
                <w:rFonts w:asciiTheme="minorHAnsi" w:hAnsiTheme="minorHAnsi"/>
              </w:rPr>
              <w:t>29 January 2027,</w:t>
            </w:r>
            <w:r w:rsidR="00913BF7" w:rsidRPr="0BFCFF00">
              <w:rPr>
                <w:rFonts w:asciiTheme="minorHAnsi" w:hAnsiTheme="minorHAnsi"/>
              </w:rPr>
              <w:t xml:space="preserve"> </w:t>
            </w:r>
            <w:r w:rsidRPr="0BFCFF00">
              <w:rPr>
                <w:rFonts w:asciiTheme="minorHAnsi" w:hAnsiTheme="minorHAnsi"/>
              </w:rPr>
              <w:t>the</w:t>
            </w:r>
            <w:r w:rsidR="00913BF7" w:rsidRPr="0BFCFF00">
              <w:rPr>
                <w:rFonts w:asciiTheme="minorHAnsi" w:hAnsiTheme="minorHAnsi"/>
              </w:rPr>
              <w:t xml:space="preserve"> </w:t>
            </w:r>
            <w:r w:rsidRPr="0BFCFF00">
              <w:rPr>
                <w:rFonts w:asciiTheme="minorHAnsi" w:hAnsiTheme="minorHAnsi"/>
              </w:rPr>
              <w:t>deadlines</w:t>
            </w:r>
            <w:r w:rsidR="00913BF7" w:rsidRPr="0BFCFF00">
              <w:rPr>
                <w:rFonts w:asciiTheme="minorHAnsi" w:hAnsiTheme="minorHAnsi"/>
              </w:rPr>
              <w:t xml:space="preserve"> </w:t>
            </w:r>
            <w:r w:rsidRPr="0BFCFF00">
              <w:rPr>
                <w:rFonts w:asciiTheme="minorHAnsi" w:hAnsiTheme="minorHAnsi"/>
              </w:rPr>
              <w:t>will</w:t>
            </w:r>
            <w:r w:rsidR="00913BF7" w:rsidRPr="0BFCFF00">
              <w:rPr>
                <w:rFonts w:asciiTheme="minorHAnsi" w:hAnsiTheme="minorHAnsi"/>
              </w:rPr>
              <w:t xml:space="preserve"> </w:t>
            </w:r>
            <w:r w:rsidRPr="0BFCFF00">
              <w:rPr>
                <w:rFonts w:asciiTheme="minorHAnsi" w:hAnsiTheme="minorHAnsi"/>
              </w:rPr>
              <w:t>be aligned as</w:t>
            </w:r>
            <w:r w:rsidR="00913BF7" w:rsidRPr="0BFCFF00">
              <w:rPr>
                <w:rFonts w:asciiTheme="minorHAnsi" w:hAnsiTheme="minorHAnsi"/>
              </w:rPr>
              <w:t xml:space="preserve"> </w:t>
            </w:r>
            <w:r w:rsidRPr="0BFCFF00">
              <w:rPr>
                <w:rFonts w:asciiTheme="minorHAnsi" w:hAnsiTheme="minorHAnsi"/>
              </w:rPr>
              <w:t>follows:</w:t>
            </w:r>
          </w:p>
          <w:p w14:paraId="22247D5D" w14:textId="2B02D1A6" w:rsidR="003C4391" w:rsidRPr="009D7132" w:rsidRDefault="003C4391" w:rsidP="00D21D5D">
            <w:pPr>
              <w:pStyle w:val="ListParagraph"/>
              <w:numPr>
                <w:ilvl w:val="0"/>
                <w:numId w:val="10"/>
              </w:numPr>
              <w:tabs>
                <w:tab w:val="clear" w:pos="567"/>
                <w:tab w:val="clear" w:pos="1134"/>
                <w:tab w:val="clear" w:pos="1701"/>
              </w:tabs>
              <w:spacing w:before="60" w:after="60"/>
              <w:ind w:left="1102" w:hanging="426"/>
              <w:contextualSpacing w:val="0"/>
              <w:rPr>
                <w:rFonts w:asciiTheme="minorHAnsi" w:hAnsiTheme="minorHAnsi"/>
              </w:rPr>
            </w:pPr>
            <w:r w:rsidRPr="0BFCFF00">
              <w:rPr>
                <w:rFonts w:asciiTheme="minorHAnsi" w:hAnsiTheme="minorHAnsi"/>
                <w:i/>
                <w:iCs/>
              </w:rPr>
              <w:t>Documents from the </w:t>
            </w:r>
            <w:r w:rsidR="00913BF7" w:rsidRPr="0BFCFF00">
              <w:rPr>
                <w:rFonts w:asciiTheme="minorHAnsi" w:hAnsiTheme="minorHAnsi"/>
                <w:i/>
                <w:iCs/>
              </w:rPr>
              <w:t>secretariat</w:t>
            </w:r>
            <w:r w:rsidRPr="0BFCFF00">
              <w:rPr>
                <w:rFonts w:asciiTheme="minorHAnsi" w:hAnsiTheme="minorHAnsi"/>
                <w:i/>
                <w:iCs/>
              </w:rPr>
              <w:t>: 7</w:t>
            </w:r>
            <w:r w:rsidRPr="0BFCFF00">
              <w:rPr>
                <w:rFonts w:asciiTheme="minorHAnsi" w:hAnsiTheme="minorHAnsi"/>
              </w:rPr>
              <w:t> </w:t>
            </w:r>
            <w:r w:rsidRPr="0BFCFF00">
              <w:rPr>
                <w:rFonts w:asciiTheme="minorHAnsi" w:hAnsiTheme="minorHAnsi"/>
                <w:i/>
                <w:iCs/>
              </w:rPr>
              <w:t>December 2026</w:t>
            </w:r>
          </w:p>
          <w:p w14:paraId="6C663B2B" w14:textId="1C32A9E5" w:rsidR="003C4391" w:rsidRDefault="003C4391" w:rsidP="00D21D5D">
            <w:pPr>
              <w:pStyle w:val="ListParagraph"/>
              <w:numPr>
                <w:ilvl w:val="0"/>
                <w:numId w:val="10"/>
              </w:numPr>
              <w:tabs>
                <w:tab w:val="clear" w:pos="567"/>
                <w:tab w:val="clear" w:pos="1134"/>
                <w:tab w:val="clear" w:pos="1701"/>
              </w:tabs>
              <w:spacing w:before="60" w:after="60"/>
              <w:ind w:left="1102" w:hanging="426"/>
              <w:contextualSpacing w:val="0"/>
              <w:rPr>
                <w:rFonts w:asciiTheme="minorHAnsi" w:hAnsiTheme="minorHAnsi"/>
              </w:rPr>
            </w:pPr>
            <w:r w:rsidRPr="0BFCFF00">
              <w:rPr>
                <w:rFonts w:asciiTheme="minorHAnsi" w:hAnsiTheme="minorHAnsi"/>
                <w:i/>
                <w:iCs/>
              </w:rPr>
              <w:t>Contributions from Member States: 21 December 2026</w:t>
            </w:r>
          </w:p>
        </w:tc>
        <w:tc>
          <w:tcPr>
            <w:tcW w:w="644" w:type="pct"/>
            <w:vAlign w:val="center"/>
            <w:hideMark/>
          </w:tcPr>
          <w:p w14:paraId="692E88BD" w14:textId="0C6908E7" w:rsidR="003B4AB7" w:rsidRPr="00A7518F" w:rsidRDefault="170B310C" w:rsidP="00D21D5D">
            <w:pPr>
              <w:spacing w:before="60" w:after="60"/>
              <w:rPr>
                <w:rFonts w:asciiTheme="minorHAnsi" w:hAnsiTheme="minorHAnsi"/>
                <w:lang w:val="fr-CH"/>
              </w:rPr>
            </w:pPr>
            <w:r w:rsidRPr="0BE835DD">
              <w:rPr>
                <w:rFonts w:asciiTheme="minorHAnsi" w:hAnsiTheme="minorHAnsi"/>
                <w:lang w:val="fr-CH"/>
              </w:rPr>
              <w:t>PP Res. 165</w:t>
            </w:r>
          </w:p>
          <w:p w14:paraId="28F8E22D" w14:textId="202BA8BA" w:rsidR="003C4391" w:rsidRPr="00A7518F" w:rsidRDefault="7870594D" w:rsidP="00D21D5D">
            <w:pPr>
              <w:spacing w:before="60" w:after="60"/>
              <w:rPr>
                <w:rFonts w:asciiTheme="minorHAnsi" w:hAnsiTheme="minorHAnsi"/>
                <w:lang w:val="fr-CH"/>
              </w:rPr>
            </w:pPr>
            <w:r w:rsidRPr="0BE835DD">
              <w:rPr>
                <w:rFonts w:asciiTheme="minorHAnsi" w:hAnsiTheme="minorHAnsi"/>
                <w:lang w:val="fr-CH"/>
              </w:rPr>
              <w:t>GR</w:t>
            </w:r>
            <w:r w:rsidR="003C4391" w:rsidRPr="0BE835DD">
              <w:rPr>
                <w:rFonts w:asciiTheme="minorHAnsi" w:hAnsiTheme="minorHAnsi"/>
                <w:lang w:val="fr-CH"/>
              </w:rPr>
              <w:t xml:space="preserve"> 40, </w:t>
            </w:r>
            <w:r w:rsidRPr="0BE835DD">
              <w:rPr>
                <w:rFonts w:asciiTheme="minorHAnsi" w:hAnsiTheme="minorHAnsi"/>
                <w:lang w:val="fr-CH"/>
              </w:rPr>
              <w:t xml:space="preserve">GR </w:t>
            </w:r>
            <w:r w:rsidR="003C4391" w:rsidRPr="0BE835DD">
              <w:rPr>
                <w:rFonts w:asciiTheme="minorHAnsi" w:hAnsiTheme="minorHAnsi"/>
                <w:lang w:val="fr-CH"/>
              </w:rPr>
              <w:t xml:space="preserve">44, </w:t>
            </w:r>
            <w:r w:rsidRPr="0BE835DD">
              <w:rPr>
                <w:rFonts w:asciiTheme="minorHAnsi" w:hAnsiTheme="minorHAnsi"/>
                <w:lang w:val="fr-CH"/>
              </w:rPr>
              <w:t xml:space="preserve">GR </w:t>
            </w:r>
            <w:r w:rsidR="003C4391" w:rsidRPr="0BE835DD">
              <w:rPr>
                <w:rFonts w:asciiTheme="minorHAnsi" w:hAnsiTheme="minorHAnsi"/>
                <w:lang w:val="fr-CH"/>
              </w:rPr>
              <w:t>45</w:t>
            </w:r>
          </w:p>
        </w:tc>
      </w:tr>
      <w:tr w:rsidR="003C4391" w14:paraId="444CF25B" w14:textId="77777777" w:rsidTr="0BE835DD">
        <w:trPr>
          <w:trHeight w:val="300"/>
        </w:trPr>
        <w:tc>
          <w:tcPr>
            <w:tcW w:w="1100" w:type="pct"/>
            <w:vAlign w:val="center"/>
          </w:tcPr>
          <w:p w14:paraId="5C9C2B71" w14:textId="77777777" w:rsidR="003C4391" w:rsidRDefault="003C4391" w:rsidP="00D21D5D">
            <w:pPr>
              <w:tabs>
                <w:tab w:val="clear" w:pos="567"/>
                <w:tab w:val="clear" w:pos="1134"/>
                <w:tab w:val="clear" w:pos="1701"/>
                <w:tab w:val="clear" w:pos="2268"/>
                <w:tab w:val="clear" w:pos="2835"/>
              </w:tabs>
              <w:spacing w:before="60" w:after="60"/>
              <w:rPr>
                <w:b/>
                <w:bCs/>
              </w:rPr>
            </w:pPr>
            <w:r w:rsidRPr="0BFCFF00">
              <w:rPr>
                <w:b/>
                <w:bCs/>
              </w:rPr>
              <w:t>Role of Qatar in case of relocation to Geneva</w:t>
            </w:r>
          </w:p>
        </w:tc>
        <w:tc>
          <w:tcPr>
            <w:tcW w:w="3256" w:type="pct"/>
            <w:vAlign w:val="center"/>
          </w:tcPr>
          <w:p w14:paraId="7C7434CD" w14:textId="4185C3DC" w:rsidR="003C4391" w:rsidRDefault="003C4391" w:rsidP="00D21D5D">
            <w:pPr>
              <w:tabs>
                <w:tab w:val="clear" w:pos="567"/>
              </w:tabs>
              <w:spacing w:before="60" w:after="60"/>
            </w:pPr>
            <w:r>
              <w:t>Under the relocation scenario presented in the document, Qatar could continue to play</w:t>
            </w:r>
            <w:r w:rsidR="73390C43">
              <w:t xml:space="preserve"> </w:t>
            </w:r>
            <w:r>
              <w:t>an important role, i.e. to chair the Conference</w:t>
            </w:r>
            <w:r w:rsidR="608363A7">
              <w:t xml:space="preserve"> </w:t>
            </w:r>
            <w:r>
              <w:t>subject to further coordination</w:t>
            </w:r>
            <w:r w:rsidR="0B16A7A2">
              <w:t xml:space="preserve"> with the Host Country</w:t>
            </w:r>
            <w:r w:rsidR="78642C62">
              <w:t xml:space="preserve"> and applicable statutory procedures</w:t>
            </w:r>
            <w:r>
              <w:t>.</w:t>
            </w:r>
          </w:p>
        </w:tc>
        <w:tc>
          <w:tcPr>
            <w:tcW w:w="644" w:type="pct"/>
            <w:vAlign w:val="center"/>
          </w:tcPr>
          <w:p w14:paraId="111A982F" w14:textId="77777777" w:rsidR="003C4391" w:rsidRDefault="003C4391" w:rsidP="00D21D5D">
            <w:pPr>
              <w:spacing w:before="60" w:after="60"/>
              <w:rPr>
                <w:rFonts w:asciiTheme="minorHAnsi" w:hAnsiTheme="minorHAnsi"/>
              </w:rPr>
            </w:pPr>
          </w:p>
        </w:tc>
      </w:tr>
      <w:tr w:rsidR="003C4391" w14:paraId="6660A35D" w14:textId="77777777" w:rsidTr="0BE835DD">
        <w:trPr>
          <w:trHeight w:val="300"/>
        </w:trPr>
        <w:tc>
          <w:tcPr>
            <w:tcW w:w="1100" w:type="pct"/>
            <w:vAlign w:val="center"/>
          </w:tcPr>
          <w:p w14:paraId="56FA5823" w14:textId="77777777" w:rsidR="003C4391" w:rsidRDefault="003C4391" w:rsidP="00D21D5D">
            <w:pPr>
              <w:spacing w:before="60" w:after="60"/>
              <w:rPr>
                <w:b/>
                <w:bCs/>
              </w:rPr>
            </w:pPr>
            <w:r w:rsidRPr="0BFCFF00">
              <w:rPr>
                <w:b/>
                <w:bCs/>
              </w:rPr>
              <w:lastRenderedPageBreak/>
              <w:t xml:space="preserve">Inter-regional preparatory process </w:t>
            </w:r>
          </w:p>
        </w:tc>
        <w:tc>
          <w:tcPr>
            <w:tcW w:w="3256" w:type="pct"/>
            <w:vAlign w:val="center"/>
          </w:tcPr>
          <w:p w14:paraId="5D1410B4" w14:textId="6823CF1A" w:rsidR="003C4391" w:rsidRDefault="003C4391" w:rsidP="00D21D5D">
            <w:pPr>
              <w:pStyle w:val="ListParagraph"/>
              <w:numPr>
                <w:ilvl w:val="0"/>
                <w:numId w:val="11"/>
              </w:numPr>
              <w:tabs>
                <w:tab w:val="clear" w:pos="567"/>
                <w:tab w:val="clear" w:pos="1134"/>
                <w:tab w:val="clear" w:pos="1701"/>
                <w:tab w:val="clear" w:pos="2268"/>
                <w:tab w:val="clear" w:pos="2835"/>
              </w:tabs>
              <w:spacing w:before="60" w:after="60"/>
              <w:ind w:left="676" w:hanging="425"/>
              <w:contextualSpacing w:val="0"/>
            </w:pPr>
            <w:r>
              <w:t>Council agreed to organize 4 inter-regional preparatory meetings.</w:t>
            </w:r>
            <w:r w:rsidR="62534B16">
              <w:t xml:space="preserve"> T</w:t>
            </w:r>
            <w:r w:rsidR="3DB48D75">
              <w:t>wo</w:t>
            </w:r>
            <w:r w:rsidR="62534B16">
              <w:t xml:space="preserve"> of them have already taken place.</w:t>
            </w:r>
            <w:r w:rsidR="2D104498">
              <w:t xml:space="preserve"> The third one is planned during WTPF. </w:t>
            </w:r>
          </w:p>
          <w:p w14:paraId="374D3626" w14:textId="30E85C32" w:rsidR="003C4391" w:rsidRDefault="003C4391" w:rsidP="00D21D5D">
            <w:pPr>
              <w:pStyle w:val="ListParagraph"/>
              <w:numPr>
                <w:ilvl w:val="0"/>
                <w:numId w:val="11"/>
              </w:numPr>
              <w:tabs>
                <w:tab w:val="clear" w:pos="567"/>
                <w:tab w:val="clear" w:pos="1134"/>
                <w:tab w:val="clear" w:pos="1701"/>
                <w:tab w:val="clear" w:pos="2268"/>
                <w:tab w:val="clear" w:pos="2835"/>
              </w:tabs>
              <w:spacing w:before="60" w:after="60"/>
              <w:ind w:left="676" w:hanging="425"/>
              <w:contextualSpacing w:val="0"/>
              <w:rPr>
                <w:rFonts w:asciiTheme="minorHAnsi" w:hAnsiTheme="minorHAnsi"/>
              </w:rPr>
            </w:pPr>
            <w:r w:rsidRPr="5B5C90F3">
              <w:rPr>
                <w:rFonts w:asciiTheme="minorHAnsi" w:hAnsiTheme="minorHAnsi"/>
              </w:rPr>
              <w:t>Should the dates of PP be changed to 11</w:t>
            </w:r>
            <w:r w:rsidR="00913BF7" w:rsidRPr="5B5C90F3">
              <w:rPr>
                <w:rFonts w:asciiTheme="minorHAnsi" w:hAnsiTheme="minorHAnsi"/>
              </w:rPr>
              <w:t>–</w:t>
            </w:r>
            <w:r w:rsidRPr="5B5C90F3">
              <w:rPr>
                <w:rFonts w:asciiTheme="minorHAnsi" w:hAnsiTheme="minorHAnsi"/>
              </w:rPr>
              <w:t>29 January 2027, Council could agree to postpone the 4</w:t>
            </w:r>
            <w:r w:rsidRPr="5B5C90F3">
              <w:rPr>
                <w:rFonts w:asciiTheme="minorHAnsi" w:hAnsiTheme="minorHAnsi"/>
                <w:vertAlign w:val="superscript"/>
              </w:rPr>
              <w:t>th</w:t>
            </w:r>
            <w:r w:rsidRPr="5B5C90F3">
              <w:rPr>
                <w:rFonts w:asciiTheme="minorHAnsi" w:hAnsiTheme="minorHAnsi"/>
              </w:rPr>
              <w:t xml:space="preserve"> meeting</w:t>
            </w:r>
            <w:r w:rsidR="00FF0D1E">
              <w:rPr>
                <w:rFonts w:asciiTheme="minorHAnsi" w:hAnsiTheme="minorHAnsi"/>
              </w:rPr>
              <w:t xml:space="preserve"> initially planned on 13</w:t>
            </w:r>
            <w:r w:rsidR="00980F00">
              <w:rPr>
                <w:rFonts w:asciiTheme="minorHAnsi" w:hAnsiTheme="minorHAnsi"/>
              </w:rPr>
              <w:t>–</w:t>
            </w:r>
            <w:r w:rsidR="00FF0D1E">
              <w:rPr>
                <w:rFonts w:asciiTheme="minorHAnsi" w:hAnsiTheme="minorHAnsi"/>
              </w:rPr>
              <w:t>14 October</w:t>
            </w:r>
            <w:r w:rsidR="00556F45">
              <w:rPr>
                <w:rFonts w:asciiTheme="minorHAnsi" w:hAnsiTheme="minorHAnsi"/>
              </w:rPr>
              <w:t xml:space="preserve"> 2026 in Saudi Arabia</w:t>
            </w:r>
            <w:r w:rsidR="00556F45" w:rsidRPr="5B5C90F3">
              <w:rPr>
                <w:rFonts w:asciiTheme="minorHAnsi" w:hAnsiTheme="minorHAnsi"/>
              </w:rPr>
              <w:t xml:space="preserve"> or</w:t>
            </w:r>
            <w:r w:rsidRPr="5B5C90F3">
              <w:rPr>
                <w:rFonts w:asciiTheme="minorHAnsi" w:hAnsiTheme="minorHAnsi"/>
              </w:rPr>
              <w:t xml:space="preserve"> organize an additional meeting (</w:t>
            </w:r>
            <w:r w:rsidR="00913BF7" w:rsidRPr="5B5C90F3">
              <w:rPr>
                <w:rFonts w:asciiTheme="minorHAnsi" w:hAnsiTheme="minorHAnsi"/>
              </w:rPr>
              <w:t xml:space="preserve">which </w:t>
            </w:r>
            <w:r w:rsidRPr="5B5C90F3">
              <w:rPr>
                <w:rFonts w:asciiTheme="minorHAnsi" w:hAnsiTheme="minorHAnsi"/>
              </w:rPr>
              <w:t>could be virtual) after the deadline for candidatures on 14 December</w:t>
            </w:r>
            <w:r w:rsidR="00913BF7" w:rsidRPr="5B5C90F3">
              <w:rPr>
                <w:rFonts w:asciiTheme="minorHAnsi" w:hAnsiTheme="minorHAnsi"/>
              </w:rPr>
              <w:t xml:space="preserve"> 2026</w:t>
            </w:r>
            <w:r w:rsidRPr="5B5C90F3">
              <w:rPr>
                <w:rFonts w:asciiTheme="minorHAnsi" w:hAnsiTheme="minorHAnsi"/>
              </w:rPr>
              <w:t>.</w:t>
            </w:r>
          </w:p>
        </w:tc>
        <w:tc>
          <w:tcPr>
            <w:tcW w:w="644" w:type="pct"/>
            <w:vAlign w:val="center"/>
          </w:tcPr>
          <w:p w14:paraId="28231EC8" w14:textId="77777777" w:rsidR="003C4391" w:rsidRDefault="003C4391" w:rsidP="00D21D5D">
            <w:pPr>
              <w:spacing w:before="60" w:after="60"/>
              <w:rPr>
                <w:rFonts w:asciiTheme="minorHAnsi" w:hAnsiTheme="minorHAnsi"/>
              </w:rPr>
            </w:pPr>
          </w:p>
        </w:tc>
      </w:tr>
      <w:tr w:rsidR="003C4391" w14:paraId="000A0483" w14:textId="77777777" w:rsidTr="0BE835DD">
        <w:trPr>
          <w:trHeight w:val="300"/>
        </w:trPr>
        <w:tc>
          <w:tcPr>
            <w:tcW w:w="1100" w:type="pct"/>
            <w:vAlign w:val="center"/>
          </w:tcPr>
          <w:p w14:paraId="482B866C" w14:textId="2ABBFB66" w:rsidR="003C4391" w:rsidRDefault="00D16F64" w:rsidP="00D21D5D">
            <w:pPr>
              <w:tabs>
                <w:tab w:val="clear" w:pos="567"/>
                <w:tab w:val="clear" w:pos="1134"/>
                <w:tab w:val="clear" w:pos="1701"/>
                <w:tab w:val="clear" w:pos="2268"/>
                <w:tab w:val="clear" w:pos="2835"/>
              </w:tabs>
              <w:spacing w:before="60" w:after="60"/>
              <w:rPr>
                <w:b/>
                <w:bCs/>
              </w:rPr>
            </w:pPr>
            <w:r>
              <w:rPr>
                <w:b/>
                <w:bCs/>
              </w:rPr>
              <w:t>Last minute c</w:t>
            </w:r>
            <w:r w:rsidR="000C4900">
              <w:rPr>
                <w:b/>
                <w:bCs/>
              </w:rPr>
              <w:t>ancellation of</w:t>
            </w:r>
            <w:r w:rsidR="003C4391" w:rsidRPr="0BFCFF00">
              <w:rPr>
                <w:b/>
                <w:bCs/>
              </w:rPr>
              <w:t xml:space="preserve"> the event</w:t>
            </w:r>
          </w:p>
        </w:tc>
        <w:tc>
          <w:tcPr>
            <w:tcW w:w="3256" w:type="pct"/>
            <w:vAlign w:val="center"/>
          </w:tcPr>
          <w:p w14:paraId="111052F7" w14:textId="5BF9C0C4" w:rsidR="003C4391" w:rsidRDefault="000932E5" w:rsidP="00D21D5D">
            <w:pPr>
              <w:pStyle w:val="ListParagraph"/>
              <w:numPr>
                <w:ilvl w:val="0"/>
                <w:numId w:val="11"/>
              </w:numPr>
              <w:tabs>
                <w:tab w:val="clear" w:pos="567"/>
                <w:tab w:val="clear" w:pos="1134"/>
                <w:tab w:val="clear" w:pos="1701"/>
                <w:tab w:val="clear" w:pos="2268"/>
                <w:tab w:val="clear" w:pos="2835"/>
              </w:tabs>
              <w:spacing w:before="60" w:after="60"/>
              <w:ind w:left="676" w:hanging="425"/>
              <w:contextualSpacing w:val="0"/>
            </w:pPr>
            <w:r w:rsidRPr="00D17735">
              <w:t>T</w:t>
            </w:r>
            <w:r>
              <w:t xml:space="preserve">he </w:t>
            </w:r>
            <w:r w:rsidR="63426042">
              <w:t>c</w:t>
            </w:r>
            <w:r w:rsidR="27C4546F">
              <w:t>urrent</w:t>
            </w:r>
            <w:r w:rsidR="78492421">
              <w:t xml:space="preserve"> draft of the Host Country Agreement includes provisions addressing</w:t>
            </w:r>
            <w:r w:rsidR="07A8D137">
              <w:t xml:space="preserve"> </w:t>
            </w:r>
            <w:r w:rsidR="78492421">
              <w:t>cancellation, postponement or change of venue of the Conference. ITU has proposed language under which, where the Secretary-General determines</w:t>
            </w:r>
            <w:r w:rsidR="63DCE5FA">
              <w:t xml:space="preserve"> </w:t>
            </w:r>
            <w:r w:rsidR="78492421">
              <w:t xml:space="preserve">that the Conference cannot safely or securely </w:t>
            </w:r>
            <w:r w:rsidR="78492421" w:rsidRPr="00D17735">
              <w:rPr>
                <w:rFonts w:asciiTheme="minorHAnsi" w:hAnsiTheme="minorHAnsi"/>
              </w:rPr>
              <w:t>take</w:t>
            </w:r>
            <w:r w:rsidR="78492421">
              <w:t xml:space="preserve"> place in Doha, or continue to take place there, due to geopolitical developments, regional instability, security threats, safety considerations or related circumstances, the Secretary-General may decide to cancel or postpone the Conference and/or change its venue. </w:t>
            </w:r>
            <w:r w:rsidR="792E51EA">
              <w:t>Under ITU’s proposed wording, such a decision should</w:t>
            </w:r>
            <w:r w:rsidR="50E9477A">
              <w:t xml:space="preserve"> </w:t>
            </w:r>
            <w:r w:rsidR="792E51EA">
              <w:t xml:space="preserve">not give rise to liability on the part of ITU towards the </w:t>
            </w:r>
            <w:r w:rsidR="50E9477A">
              <w:t>Host</w:t>
            </w:r>
            <w:r w:rsidR="792E51EA">
              <w:t xml:space="preserve"> for costs, expenses, losses, damages, </w:t>
            </w:r>
            <w:r w:rsidR="173B2E78">
              <w:t>compensation</w:t>
            </w:r>
            <w:r w:rsidR="792E51EA">
              <w:t xml:space="preserve"> or otherwise.</w:t>
            </w:r>
          </w:p>
        </w:tc>
        <w:tc>
          <w:tcPr>
            <w:tcW w:w="644" w:type="pct"/>
            <w:vAlign w:val="center"/>
          </w:tcPr>
          <w:p w14:paraId="3A4B9117" w14:textId="77777777" w:rsidR="003C4391" w:rsidRDefault="003C4391" w:rsidP="00D21D5D">
            <w:pPr>
              <w:spacing w:before="60" w:after="60"/>
              <w:rPr>
                <w:rFonts w:asciiTheme="minorHAnsi" w:hAnsiTheme="minorHAnsi"/>
              </w:rPr>
            </w:pPr>
          </w:p>
        </w:tc>
      </w:tr>
      <w:tr w:rsidR="003C4391" w14:paraId="2C7994A0" w14:textId="77777777" w:rsidTr="0BE835DD">
        <w:trPr>
          <w:trHeight w:val="300"/>
        </w:trPr>
        <w:tc>
          <w:tcPr>
            <w:tcW w:w="5000" w:type="pct"/>
            <w:gridSpan w:val="3"/>
            <w:shd w:val="clear" w:color="auto" w:fill="F2F2F2" w:themeFill="background1" w:themeFillShade="F2"/>
            <w:vAlign w:val="center"/>
          </w:tcPr>
          <w:p w14:paraId="1B5BD14F" w14:textId="77777777" w:rsidR="003C4391" w:rsidRPr="00340449" w:rsidRDefault="003C4391" w:rsidP="00D21D5D">
            <w:pPr>
              <w:spacing w:before="60" w:after="60"/>
              <w:rPr>
                <w:b/>
                <w:bCs/>
              </w:rPr>
            </w:pPr>
            <w:r w:rsidRPr="0BFCFF00">
              <w:rPr>
                <w:b/>
                <w:bCs/>
              </w:rPr>
              <w:t xml:space="preserve">Operational considerations if PP is relocated to Geneva  </w:t>
            </w:r>
          </w:p>
        </w:tc>
      </w:tr>
      <w:tr w:rsidR="003C4391" w14:paraId="6673C950" w14:textId="77777777" w:rsidTr="0BE835DD">
        <w:trPr>
          <w:trHeight w:val="300"/>
        </w:trPr>
        <w:tc>
          <w:tcPr>
            <w:tcW w:w="1100" w:type="pct"/>
            <w:vAlign w:val="center"/>
          </w:tcPr>
          <w:p w14:paraId="65F51F44" w14:textId="2338A3CF" w:rsidR="003C4391" w:rsidRDefault="003C4391" w:rsidP="00D21D5D">
            <w:pPr>
              <w:tabs>
                <w:tab w:val="clear" w:pos="567"/>
                <w:tab w:val="clear" w:pos="1134"/>
                <w:tab w:val="clear" w:pos="1701"/>
                <w:tab w:val="clear" w:pos="2268"/>
                <w:tab w:val="clear" w:pos="2835"/>
              </w:tabs>
              <w:spacing w:before="60" w:after="60"/>
              <w:rPr>
                <w:b/>
                <w:bCs/>
              </w:rPr>
            </w:pPr>
            <w:r w:rsidRPr="0BFCFF00">
              <w:rPr>
                <w:b/>
                <w:bCs/>
              </w:rPr>
              <w:t>Implications for Qatar to pause the preparations and relocate the event in Geneva</w:t>
            </w:r>
          </w:p>
        </w:tc>
        <w:tc>
          <w:tcPr>
            <w:tcW w:w="3256" w:type="pct"/>
            <w:vAlign w:val="center"/>
          </w:tcPr>
          <w:p w14:paraId="398AAB2A" w14:textId="77777777" w:rsidR="001B1F88" w:rsidRPr="001B1F88"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t>Preparations in Qatar are already at an advanced stage across the main operational workstreams, including venue planning, production, logistics, transportation, accommodation coordination, security, protocol, registration and delegate services.</w:t>
            </w:r>
          </w:p>
          <w:p w14:paraId="17D531D1" w14:textId="77777777" w:rsidR="001B1F88" w:rsidRPr="001B1F88"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t>A number of suppliers and service providers have already been contracted, while several goods, services and operational requirements have already been procured or committed.</w:t>
            </w:r>
          </w:p>
          <w:p w14:paraId="68E4E44F" w14:textId="77777777" w:rsidR="001B1F88" w:rsidRPr="001B1F88"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t>Payments have already been made against a number of these contractual and procurement commitments, while further financial obligations may fall due under existing agreements.</w:t>
            </w:r>
          </w:p>
          <w:p w14:paraId="30178C2F" w14:textId="77777777" w:rsidR="001B1F88" w:rsidRPr="001B1F88"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t>Pausing or cancelling preparations at this stage would therefore have direct financial implications for the Host Country, including potentially non-recoverable expenditure, cancellation and termination charges, supplier liabilities and costs associated with closing out existing contracts.</w:t>
            </w:r>
          </w:p>
          <w:p w14:paraId="1269A69E" w14:textId="77777777" w:rsidR="001B1F88" w:rsidRPr="001B1F88"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lastRenderedPageBreak/>
              <w:t>In addition, goods, equipment, materials and services already procured specifically for the Doha Conference may not necessarily be transferable, reusable or recoverable in the event of relocation.</w:t>
            </w:r>
          </w:p>
          <w:p w14:paraId="7A29B012" w14:textId="77777777" w:rsidR="001B1F88" w:rsidRPr="001B1F88"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t>Considerable preparatory work has also already been undertaken by the relevant government entities and national authorities, including security, immigration, customs, transportation, medical and other operational stakeholders.</w:t>
            </w:r>
          </w:p>
          <w:p w14:paraId="07BD5A5C" w14:textId="2A2D5E83" w:rsidR="003C4391" w:rsidRDefault="001B1F88" w:rsidP="00D21D5D">
            <w:pPr>
              <w:numPr>
                <w:ilvl w:val="0"/>
                <w:numId w:val="12"/>
              </w:numPr>
              <w:tabs>
                <w:tab w:val="clear" w:pos="567"/>
                <w:tab w:val="clear" w:pos="1134"/>
                <w:tab w:val="clear" w:pos="1701"/>
                <w:tab w:val="clear" w:pos="2268"/>
                <w:tab w:val="clear" w:pos="2835"/>
              </w:tabs>
              <w:overflowPunct/>
              <w:autoSpaceDE/>
              <w:autoSpaceDN/>
              <w:adjustRightInd/>
              <w:spacing w:before="60" w:after="60"/>
              <w:ind w:left="679" w:hanging="425"/>
              <w:textAlignment w:val="auto"/>
            </w:pPr>
            <w:r w:rsidRPr="001B1F88">
              <w:t>Relocation at this advanced stage would also result in additional costs associated with establishing new arrangements in Geneva, while contractual and financial commitments already incurred in Qatar would still need to be addressed. The allocation and responsibility for any costs arising from a relocation to Geneva would need to be considered separately between the relevant parties.</w:t>
            </w:r>
          </w:p>
        </w:tc>
        <w:tc>
          <w:tcPr>
            <w:tcW w:w="644" w:type="pct"/>
            <w:vAlign w:val="center"/>
          </w:tcPr>
          <w:p w14:paraId="0640290F" w14:textId="77777777" w:rsidR="003C4391" w:rsidRDefault="003C4391" w:rsidP="00D21D5D">
            <w:pPr>
              <w:spacing w:before="60" w:after="60"/>
              <w:rPr>
                <w:rFonts w:asciiTheme="minorHAnsi" w:hAnsiTheme="minorHAnsi"/>
              </w:rPr>
            </w:pPr>
          </w:p>
        </w:tc>
      </w:tr>
      <w:tr w:rsidR="003C4391" w14:paraId="468D6B85" w14:textId="77777777" w:rsidTr="0BE835DD">
        <w:tc>
          <w:tcPr>
            <w:tcW w:w="1100" w:type="pct"/>
            <w:vAlign w:val="center"/>
          </w:tcPr>
          <w:p w14:paraId="08636648" w14:textId="3A23EF69" w:rsidR="000B78EE" w:rsidRPr="00D21D5D" w:rsidRDefault="003C4391" w:rsidP="00D21D5D">
            <w:pPr>
              <w:tabs>
                <w:tab w:val="clear" w:pos="567"/>
                <w:tab w:val="clear" w:pos="1134"/>
                <w:tab w:val="clear" w:pos="1701"/>
                <w:tab w:val="clear" w:pos="2268"/>
                <w:tab w:val="clear" w:pos="2835"/>
              </w:tabs>
              <w:overflowPunct/>
              <w:autoSpaceDE/>
              <w:autoSpaceDN/>
              <w:adjustRightInd/>
              <w:spacing w:before="60" w:after="60"/>
              <w:textAlignment w:val="auto"/>
              <w:rPr>
                <w:b/>
                <w:bCs/>
              </w:rPr>
            </w:pPr>
            <w:r w:rsidRPr="0BFCFF00">
              <w:rPr>
                <w:b/>
                <w:bCs/>
              </w:rPr>
              <w:t>Available venues in Geneva</w:t>
            </w:r>
          </w:p>
        </w:tc>
        <w:tc>
          <w:tcPr>
            <w:tcW w:w="3256" w:type="pct"/>
            <w:vAlign w:val="center"/>
          </w:tcPr>
          <w:p w14:paraId="0063FC3B" w14:textId="3403EED6" w:rsidR="003C4391" w:rsidRPr="00F24447" w:rsidRDefault="003C4391" w:rsidP="00D21D5D">
            <w:pPr>
              <w:pStyle w:val="ListParagraph"/>
              <w:numPr>
                <w:ilvl w:val="0"/>
                <w:numId w:val="9"/>
              </w:numPr>
              <w:tabs>
                <w:tab w:val="clear" w:pos="567"/>
                <w:tab w:val="clear" w:pos="1134"/>
                <w:tab w:val="clear" w:pos="1701"/>
                <w:tab w:val="clear" w:pos="2268"/>
                <w:tab w:val="clear" w:pos="2835"/>
              </w:tabs>
              <w:overflowPunct/>
              <w:autoSpaceDE/>
              <w:autoSpaceDN/>
              <w:adjustRightInd/>
              <w:spacing w:before="60" w:after="60"/>
              <w:ind w:left="679" w:hanging="425"/>
              <w:contextualSpacing w:val="0"/>
              <w:textAlignment w:val="auto"/>
            </w:pPr>
            <w:r>
              <w:t xml:space="preserve">The </w:t>
            </w:r>
            <w:r w:rsidR="00913BF7">
              <w:t xml:space="preserve">secretariat </w:t>
            </w:r>
            <w:r>
              <w:t>has explored all options in Geneva for 2026</w:t>
            </w:r>
            <w:r w:rsidR="4A54CF69">
              <w:t xml:space="preserve"> and early 2027</w:t>
            </w:r>
            <w:r>
              <w:t xml:space="preserve">. </w:t>
            </w:r>
            <w:r w:rsidR="008262FE">
              <w:t xml:space="preserve">There are no venues </w:t>
            </w:r>
            <w:r w:rsidR="003A76D0">
              <w:t xml:space="preserve">with the capacity to host the PP </w:t>
            </w:r>
            <w:r w:rsidR="008D566C">
              <w:t xml:space="preserve">which are </w:t>
            </w:r>
            <w:r>
              <w:t>available in 2026 for three consecutive weeks. The first availability is in CICG in January 2027. A provisional reservation has been made from 4</w:t>
            </w:r>
            <w:r w:rsidR="008F262E">
              <w:t xml:space="preserve"> to </w:t>
            </w:r>
            <w:r>
              <w:t>29 January</w:t>
            </w:r>
            <w:r w:rsidR="00913BF7">
              <w:t xml:space="preserve"> 2027</w:t>
            </w:r>
            <w:r>
              <w:t xml:space="preserve"> on the understanding that if CICG receives a counteroffer, then within two days, ITU must sign a contract for the use of the space if it wishes to hold the PP there.</w:t>
            </w:r>
          </w:p>
        </w:tc>
        <w:tc>
          <w:tcPr>
            <w:tcW w:w="644" w:type="pct"/>
            <w:vAlign w:val="center"/>
          </w:tcPr>
          <w:p w14:paraId="16D00CF2" w14:textId="77777777" w:rsidR="003C4391" w:rsidRDefault="003C4391" w:rsidP="00D21D5D">
            <w:pPr>
              <w:spacing w:before="60" w:after="60"/>
              <w:rPr>
                <w:rFonts w:asciiTheme="minorHAnsi" w:hAnsiTheme="minorHAnsi"/>
              </w:rPr>
            </w:pPr>
          </w:p>
        </w:tc>
      </w:tr>
      <w:tr w:rsidR="003C4391" w14:paraId="326C5559" w14:textId="77777777" w:rsidTr="0BE835DD">
        <w:trPr>
          <w:trHeight w:val="300"/>
        </w:trPr>
        <w:tc>
          <w:tcPr>
            <w:tcW w:w="1100" w:type="pct"/>
            <w:vAlign w:val="center"/>
          </w:tcPr>
          <w:p w14:paraId="3A6299BA" w14:textId="77777777" w:rsidR="003C4391" w:rsidRDefault="003C4391" w:rsidP="00D21D5D">
            <w:pPr>
              <w:tabs>
                <w:tab w:val="clear" w:pos="567"/>
                <w:tab w:val="clear" w:pos="1134"/>
                <w:tab w:val="clear" w:pos="1701"/>
                <w:tab w:val="clear" w:pos="2268"/>
                <w:tab w:val="clear" w:pos="2835"/>
              </w:tabs>
              <w:spacing w:before="60" w:after="60"/>
              <w:rPr>
                <w:b/>
                <w:bCs/>
              </w:rPr>
            </w:pPr>
            <w:r w:rsidRPr="5B5C90F3">
              <w:rPr>
                <w:b/>
                <w:bCs/>
              </w:rPr>
              <w:t>Other operational considerations</w:t>
            </w:r>
          </w:p>
        </w:tc>
        <w:tc>
          <w:tcPr>
            <w:tcW w:w="3256" w:type="pct"/>
            <w:vAlign w:val="center"/>
          </w:tcPr>
          <w:p w14:paraId="4C641DE7" w14:textId="08C51C48" w:rsidR="00B55362" w:rsidRPr="00FF59A2" w:rsidRDefault="4C2E24AD" w:rsidP="00D21D5D">
            <w:pPr>
              <w:pStyle w:val="ListParagraph"/>
              <w:numPr>
                <w:ilvl w:val="0"/>
                <w:numId w:val="9"/>
              </w:numPr>
              <w:tabs>
                <w:tab w:val="clear" w:pos="567"/>
                <w:tab w:val="clear" w:pos="1134"/>
                <w:tab w:val="clear" w:pos="1701"/>
                <w:tab w:val="clear" w:pos="2268"/>
                <w:tab w:val="clear" w:pos="2835"/>
              </w:tabs>
              <w:spacing w:before="60" w:after="60"/>
              <w:ind w:left="679" w:hanging="425"/>
              <w:contextualSpacing w:val="0"/>
            </w:pPr>
            <w:r w:rsidRPr="00FF59A2">
              <w:t>Host Country contractual arrangements with the conference venue and other key suppliers are already at an advanced stage, with a number of contracts executed, procurement completed or underway, and payments already made. Relocation at this stage would therefore have direct financial implications, including potentially non-recoverable expenditure, cancellation or termination charges and other contractual liabilities</w:t>
            </w:r>
          </w:p>
          <w:p w14:paraId="662C3078" w14:textId="7AEDA938" w:rsidR="003C4391" w:rsidRDefault="003C4391" w:rsidP="00D21D5D">
            <w:pPr>
              <w:pStyle w:val="ListParagraph"/>
              <w:numPr>
                <w:ilvl w:val="0"/>
                <w:numId w:val="9"/>
              </w:numPr>
              <w:tabs>
                <w:tab w:val="clear" w:pos="567"/>
              </w:tabs>
              <w:spacing w:before="60" w:after="60"/>
              <w:ind w:left="679" w:hanging="425"/>
              <w:contextualSpacing w:val="0"/>
            </w:pPr>
            <w:r>
              <w:t>ITU will need to enter in contract with interpreters and precis writers three months in advance of the Conference</w:t>
            </w:r>
            <w:r w:rsidR="003506FF">
              <w:t>, which is August if the current dates are maintained</w:t>
            </w:r>
            <w:r>
              <w:t xml:space="preserve">. </w:t>
            </w:r>
          </w:p>
        </w:tc>
        <w:tc>
          <w:tcPr>
            <w:tcW w:w="644" w:type="pct"/>
            <w:vAlign w:val="center"/>
          </w:tcPr>
          <w:p w14:paraId="484C4E80" w14:textId="77777777" w:rsidR="003C4391" w:rsidRDefault="003C4391" w:rsidP="00D21D5D">
            <w:pPr>
              <w:spacing w:before="60" w:after="60"/>
              <w:rPr>
                <w:rFonts w:asciiTheme="minorHAnsi" w:hAnsiTheme="minorHAnsi"/>
              </w:rPr>
            </w:pPr>
          </w:p>
        </w:tc>
      </w:tr>
      <w:tr w:rsidR="00B04EFE" w14:paraId="45EE72F8" w14:textId="77777777" w:rsidTr="0BE835DD">
        <w:tc>
          <w:tcPr>
            <w:tcW w:w="5000" w:type="pct"/>
            <w:gridSpan w:val="3"/>
            <w:shd w:val="clear" w:color="auto" w:fill="F2F2F2" w:themeFill="background1" w:themeFillShade="F2"/>
            <w:vAlign w:val="center"/>
          </w:tcPr>
          <w:p w14:paraId="5378374D" w14:textId="1AAA8528" w:rsidR="00B04EFE" w:rsidRDefault="00B04EFE" w:rsidP="00D21D5D">
            <w:pPr>
              <w:keepNext/>
              <w:spacing w:before="60" w:after="60"/>
              <w:rPr>
                <w:rFonts w:asciiTheme="minorHAnsi" w:hAnsiTheme="minorHAnsi"/>
              </w:rPr>
            </w:pPr>
            <w:r w:rsidRPr="0BFCFF00">
              <w:rPr>
                <w:b/>
                <w:bCs/>
              </w:rPr>
              <w:lastRenderedPageBreak/>
              <w:t xml:space="preserve">Financial Considerations in the event of the PP being relocated to Geneva </w:t>
            </w:r>
          </w:p>
        </w:tc>
      </w:tr>
      <w:tr w:rsidR="003C4391" w:rsidRPr="00CB06D8" w14:paraId="4C9FB07D" w14:textId="77777777" w:rsidTr="0BE835DD">
        <w:tc>
          <w:tcPr>
            <w:tcW w:w="1100" w:type="pct"/>
            <w:vAlign w:val="center"/>
          </w:tcPr>
          <w:p w14:paraId="67BD6BE8" w14:textId="77777777" w:rsidR="003C4391" w:rsidRDefault="003C4391" w:rsidP="00D21D5D">
            <w:pPr>
              <w:keepNext/>
              <w:tabs>
                <w:tab w:val="clear" w:pos="567"/>
                <w:tab w:val="clear" w:pos="1134"/>
                <w:tab w:val="clear" w:pos="1701"/>
                <w:tab w:val="clear" w:pos="2268"/>
                <w:tab w:val="clear" w:pos="2835"/>
              </w:tabs>
              <w:overflowPunct/>
              <w:autoSpaceDE/>
              <w:autoSpaceDN/>
              <w:adjustRightInd/>
              <w:spacing w:before="60" w:after="60"/>
              <w:textAlignment w:val="auto"/>
              <w:rPr>
                <w:b/>
                <w:bCs/>
              </w:rPr>
            </w:pPr>
            <w:r w:rsidRPr="0BFCFF00">
              <w:rPr>
                <w:b/>
                <w:bCs/>
              </w:rPr>
              <w:t xml:space="preserve">Budget approved under the regular 2026 budget </w:t>
            </w:r>
          </w:p>
          <w:p w14:paraId="68E19EFC" w14:textId="77777777" w:rsidR="003C4391" w:rsidRDefault="003C4391" w:rsidP="00D21D5D">
            <w:pPr>
              <w:keepNext/>
              <w:tabs>
                <w:tab w:val="clear" w:pos="567"/>
                <w:tab w:val="clear" w:pos="1134"/>
                <w:tab w:val="clear" w:pos="1701"/>
                <w:tab w:val="clear" w:pos="2268"/>
                <w:tab w:val="clear" w:pos="2835"/>
              </w:tabs>
              <w:overflowPunct/>
              <w:autoSpaceDE/>
              <w:autoSpaceDN/>
              <w:adjustRightInd/>
              <w:spacing w:before="60" w:after="60"/>
              <w:textAlignment w:val="auto"/>
              <w:rPr>
                <w:b/>
                <w:bCs/>
              </w:rPr>
            </w:pPr>
            <w:r w:rsidRPr="0BFCFF00">
              <w:rPr>
                <w:b/>
                <w:bCs/>
              </w:rPr>
              <w:t xml:space="preserve">(Council Resolution 1435) </w:t>
            </w:r>
          </w:p>
        </w:tc>
        <w:tc>
          <w:tcPr>
            <w:tcW w:w="3256" w:type="pct"/>
            <w:vAlign w:val="center"/>
          </w:tcPr>
          <w:p w14:paraId="329D257B" w14:textId="3CA596AD" w:rsidR="003C4391" w:rsidRPr="008F262E" w:rsidRDefault="003C4391" w:rsidP="00D21D5D">
            <w:pPr>
              <w:keepNext/>
              <w:spacing w:before="60" w:after="60"/>
              <w:rPr>
                <w:lang w:val="en-US"/>
              </w:rPr>
            </w:pPr>
            <w:r w:rsidRPr="008F262E">
              <w:rPr>
                <w:lang w:val="en-US"/>
              </w:rPr>
              <w:t>Direct Cost:</w:t>
            </w:r>
            <w:r w:rsidRPr="008F262E">
              <w:rPr>
                <w:b/>
                <w:bCs/>
                <w:lang w:val="en-US"/>
              </w:rPr>
              <w:t xml:space="preserve"> CHF</w:t>
            </w:r>
            <w:r w:rsidR="00913BF7" w:rsidRPr="008F262E">
              <w:rPr>
                <w:b/>
                <w:bCs/>
                <w:lang w:val="en-US"/>
              </w:rPr>
              <w:t> </w:t>
            </w:r>
            <w:r w:rsidRPr="008F262E">
              <w:rPr>
                <w:b/>
                <w:bCs/>
                <w:lang w:val="en-US"/>
              </w:rPr>
              <w:t>1</w:t>
            </w:r>
            <w:r w:rsidR="00913BF7" w:rsidRPr="008F262E">
              <w:rPr>
                <w:b/>
                <w:bCs/>
                <w:lang w:val="en-US"/>
              </w:rPr>
              <w:t> </w:t>
            </w:r>
            <w:r w:rsidRPr="008F262E">
              <w:rPr>
                <w:b/>
                <w:bCs/>
                <w:lang w:val="en-US"/>
              </w:rPr>
              <w:t>069</w:t>
            </w:r>
            <w:r w:rsidR="00913BF7" w:rsidRPr="008F262E">
              <w:rPr>
                <w:b/>
                <w:bCs/>
                <w:lang w:val="en-US"/>
              </w:rPr>
              <w:t> </w:t>
            </w:r>
            <w:r w:rsidRPr="008F262E">
              <w:rPr>
                <w:b/>
                <w:bCs/>
                <w:lang w:val="en-US"/>
              </w:rPr>
              <w:t>000.00</w:t>
            </w:r>
          </w:p>
          <w:p w14:paraId="739F80DA" w14:textId="6F568066" w:rsidR="003C4391" w:rsidRPr="008F262E" w:rsidRDefault="003C4391" w:rsidP="00D21D5D">
            <w:pPr>
              <w:keepNext/>
              <w:tabs>
                <w:tab w:val="clear" w:pos="567"/>
                <w:tab w:val="clear" w:pos="1134"/>
                <w:tab w:val="clear" w:pos="1701"/>
                <w:tab w:val="clear" w:pos="2268"/>
                <w:tab w:val="clear" w:pos="2835"/>
              </w:tabs>
              <w:adjustRightInd/>
              <w:spacing w:before="60" w:after="60"/>
              <w:textAlignment w:val="auto"/>
              <w:rPr>
                <w:lang w:val="en-US"/>
              </w:rPr>
            </w:pPr>
            <w:r w:rsidRPr="008F262E">
              <w:t xml:space="preserve">Indirect costs (text processing, documentation): </w:t>
            </w:r>
            <w:r w:rsidRPr="008F262E">
              <w:rPr>
                <w:b/>
                <w:bCs/>
              </w:rPr>
              <w:t>CHF</w:t>
            </w:r>
            <w:r w:rsidR="00913BF7" w:rsidRPr="008F262E">
              <w:rPr>
                <w:b/>
                <w:bCs/>
              </w:rPr>
              <w:t> </w:t>
            </w:r>
            <w:r w:rsidRPr="008F262E">
              <w:rPr>
                <w:b/>
                <w:bCs/>
                <w:lang w:val="en-US"/>
              </w:rPr>
              <w:t>2</w:t>
            </w:r>
            <w:r w:rsidR="00913BF7" w:rsidRPr="008F262E">
              <w:rPr>
                <w:b/>
                <w:bCs/>
                <w:lang w:val="en-US"/>
              </w:rPr>
              <w:t> </w:t>
            </w:r>
            <w:r w:rsidRPr="008F262E">
              <w:rPr>
                <w:b/>
                <w:bCs/>
                <w:lang w:val="en-US"/>
              </w:rPr>
              <w:t>845</w:t>
            </w:r>
            <w:r w:rsidR="00913BF7" w:rsidRPr="008F262E">
              <w:rPr>
                <w:b/>
                <w:bCs/>
                <w:lang w:val="en-US"/>
              </w:rPr>
              <w:t> </w:t>
            </w:r>
            <w:r w:rsidRPr="008F262E">
              <w:rPr>
                <w:b/>
                <w:bCs/>
                <w:lang w:val="en-US"/>
              </w:rPr>
              <w:t>000.00</w:t>
            </w:r>
          </w:p>
        </w:tc>
        <w:tc>
          <w:tcPr>
            <w:tcW w:w="644" w:type="pct"/>
            <w:vAlign w:val="center"/>
          </w:tcPr>
          <w:p w14:paraId="491F30CB" w14:textId="77777777" w:rsidR="003C4391" w:rsidRPr="00CB06D8" w:rsidRDefault="003C4391" w:rsidP="0097188F">
            <w:pPr>
              <w:spacing w:before="60" w:after="60"/>
              <w:rPr>
                <w:rFonts w:asciiTheme="minorHAnsi" w:hAnsiTheme="minorHAnsi"/>
              </w:rPr>
            </w:pPr>
          </w:p>
        </w:tc>
      </w:tr>
      <w:tr w:rsidR="003C4391" w:rsidRPr="00CB06D8" w14:paraId="5D5B734F" w14:textId="77777777" w:rsidTr="0BE835DD">
        <w:tc>
          <w:tcPr>
            <w:tcW w:w="1100" w:type="pct"/>
            <w:vAlign w:val="center"/>
          </w:tcPr>
          <w:p w14:paraId="254295F6" w14:textId="5CC43B0E" w:rsidR="003C4391" w:rsidRPr="00CB06D8" w:rsidRDefault="003C4391" w:rsidP="00D21D5D">
            <w:pPr>
              <w:keepNext/>
              <w:tabs>
                <w:tab w:val="clear" w:pos="567"/>
                <w:tab w:val="clear" w:pos="1134"/>
                <w:tab w:val="clear" w:pos="1701"/>
                <w:tab w:val="clear" w:pos="2268"/>
                <w:tab w:val="clear" w:pos="2835"/>
              </w:tabs>
              <w:overflowPunct/>
              <w:autoSpaceDE/>
              <w:autoSpaceDN/>
              <w:adjustRightInd/>
              <w:spacing w:before="60" w:after="60"/>
              <w:textAlignment w:val="auto"/>
              <w:rPr>
                <w:b/>
                <w:bCs/>
              </w:rPr>
            </w:pPr>
            <w:r w:rsidRPr="0BFCFF00">
              <w:rPr>
                <w:b/>
                <w:bCs/>
              </w:rPr>
              <w:t>Additional cost of organizing a PP in Geneva</w:t>
            </w:r>
          </w:p>
        </w:tc>
        <w:tc>
          <w:tcPr>
            <w:tcW w:w="3256" w:type="pct"/>
            <w:vAlign w:val="center"/>
          </w:tcPr>
          <w:p w14:paraId="2EAC8770" w14:textId="2625E79D" w:rsidR="003854E4" w:rsidRPr="008F262E" w:rsidRDefault="003C4391" w:rsidP="00D21D5D">
            <w:pPr>
              <w:keepNext/>
              <w:tabs>
                <w:tab w:val="clear" w:pos="567"/>
                <w:tab w:val="clear" w:pos="1134"/>
                <w:tab w:val="clear" w:pos="1701"/>
                <w:tab w:val="clear" w:pos="2268"/>
                <w:tab w:val="clear" w:pos="2835"/>
              </w:tabs>
              <w:adjustRightInd/>
              <w:spacing w:before="60" w:after="60"/>
              <w:textAlignment w:val="auto"/>
              <w:rPr>
                <w:b/>
                <w:bCs/>
                <w:lang w:val="en-US"/>
              </w:rPr>
            </w:pPr>
            <w:r w:rsidRPr="008F262E">
              <w:t xml:space="preserve">Additional costs are estimated to be </w:t>
            </w:r>
            <w:r w:rsidRPr="008F262E">
              <w:rPr>
                <w:b/>
                <w:bCs/>
              </w:rPr>
              <w:t>CHF</w:t>
            </w:r>
            <w:r w:rsidR="00913BF7" w:rsidRPr="008F262E">
              <w:rPr>
                <w:b/>
                <w:bCs/>
              </w:rPr>
              <w:t> </w:t>
            </w:r>
            <w:r w:rsidRPr="008F262E">
              <w:rPr>
                <w:b/>
                <w:bCs/>
              </w:rPr>
              <w:t>1</w:t>
            </w:r>
            <w:r w:rsidR="00913BF7" w:rsidRPr="008F262E">
              <w:rPr>
                <w:b/>
                <w:bCs/>
                <w:lang w:val="en-US"/>
              </w:rPr>
              <w:t> </w:t>
            </w:r>
            <w:r w:rsidR="70F42A41" w:rsidRPr="008F262E">
              <w:rPr>
                <w:b/>
                <w:bCs/>
                <w:lang w:val="en-US"/>
              </w:rPr>
              <w:t>5</w:t>
            </w:r>
            <w:r w:rsidR="07C574E8" w:rsidRPr="008F262E">
              <w:rPr>
                <w:b/>
                <w:bCs/>
                <w:lang w:val="en-US"/>
              </w:rPr>
              <w:t>1</w:t>
            </w:r>
            <w:r w:rsidR="70F42A41" w:rsidRPr="008F262E">
              <w:rPr>
                <w:b/>
                <w:bCs/>
                <w:lang w:val="en-US"/>
              </w:rPr>
              <w:t>0</w:t>
            </w:r>
            <w:r w:rsidR="691FBE6F" w:rsidRPr="008F262E">
              <w:rPr>
                <w:b/>
                <w:bCs/>
                <w:lang w:val="en-US"/>
              </w:rPr>
              <w:t xml:space="preserve"> 000</w:t>
            </w:r>
            <w:r w:rsidRPr="008F262E">
              <w:rPr>
                <w:b/>
                <w:bCs/>
                <w:lang w:val="en-US"/>
              </w:rPr>
              <w:t xml:space="preserve"> </w:t>
            </w:r>
            <w:r w:rsidR="3446EA03" w:rsidRPr="008F262E">
              <w:rPr>
                <w:b/>
                <w:bCs/>
                <w:lang w:val="en-US"/>
              </w:rPr>
              <w:t>for:</w:t>
            </w:r>
          </w:p>
          <w:p w14:paraId="44953339" w14:textId="71C777E5" w:rsidR="00DA4688" w:rsidRPr="008F262E" w:rsidRDefault="003854E4" w:rsidP="00D21D5D">
            <w:pPr>
              <w:pStyle w:val="ListParagraph"/>
              <w:keepNext/>
              <w:numPr>
                <w:ilvl w:val="0"/>
                <w:numId w:val="22"/>
              </w:numPr>
              <w:tabs>
                <w:tab w:val="clear" w:pos="567"/>
                <w:tab w:val="clear" w:pos="1134"/>
                <w:tab w:val="clear" w:pos="1701"/>
                <w:tab w:val="clear" w:pos="2268"/>
                <w:tab w:val="clear" w:pos="2835"/>
                <w:tab w:val="right" w:pos="5351"/>
              </w:tabs>
              <w:adjustRightInd/>
              <w:spacing w:before="60" w:after="60"/>
              <w:ind w:left="681" w:hanging="425"/>
              <w:textAlignment w:val="auto"/>
              <w:rPr>
                <w:lang w:val="en-US"/>
              </w:rPr>
            </w:pPr>
            <w:r w:rsidRPr="008F262E">
              <w:rPr>
                <w:lang w:val="en-US"/>
              </w:rPr>
              <w:t>IT &amp; AV</w:t>
            </w:r>
            <w:r w:rsidR="00DA4688" w:rsidRPr="008F262E">
              <w:rPr>
                <w:lang w:val="en-US"/>
              </w:rPr>
              <w:t xml:space="preserve"> </w:t>
            </w:r>
            <w:r w:rsidR="00DA4688" w:rsidRPr="008F262E">
              <w:rPr>
                <w:lang w:val="en-US"/>
              </w:rPr>
              <w:tab/>
            </w:r>
            <w:r w:rsidRPr="008F262E">
              <w:rPr>
                <w:lang w:val="en-US"/>
              </w:rPr>
              <w:t>725</w:t>
            </w:r>
            <w:r w:rsidR="00093F63" w:rsidRPr="008F262E">
              <w:rPr>
                <w:lang w:val="en-US"/>
              </w:rPr>
              <w:t xml:space="preserve"> </w:t>
            </w:r>
            <w:r w:rsidRPr="008F262E">
              <w:rPr>
                <w:lang w:val="en-US"/>
              </w:rPr>
              <w:t>000</w:t>
            </w:r>
            <w:r w:rsidR="00941D89" w:rsidRPr="008F262E">
              <w:rPr>
                <w:lang w:val="en-US"/>
              </w:rPr>
              <w:t>.00</w:t>
            </w:r>
          </w:p>
          <w:p w14:paraId="52BD5D34" w14:textId="0C4F7BB0" w:rsidR="00DA4688" w:rsidRPr="008F262E" w:rsidRDefault="001C4397" w:rsidP="00D21D5D">
            <w:pPr>
              <w:pStyle w:val="ListParagraph"/>
              <w:keepNext/>
              <w:numPr>
                <w:ilvl w:val="0"/>
                <w:numId w:val="22"/>
              </w:numPr>
              <w:tabs>
                <w:tab w:val="clear" w:pos="567"/>
                <w:tab w:val="clear" w:pos="1134"/>
                <w:tab w:val="clear" w:pos="1701"/>
                <w:tab w:val="clear" w:pos="2268"/>
                <w:tab w:val="clear" w:pos="2835"/>
                <w:tab w:val="right" w:pos="5351"/>
              </w:tabs>
              <w:adjustRightInd/>
              <w:spacing w:before="40" w:after="40"/>
              <w:ind w:left="681" w:hanging="425"/>
              <w:contextualSpacing w:val="0"/>
              <w:textAlignment w:val="auto"/>
              <w:rPr>
                <w:lang w:val="en-US"/>
              </w:rPr>
            </w:pPr>
            <w:r w:rsidRPr="008F262E">
              <w:rPr>
                <w:lang w:val="en-US"/>
              </w:rPr>
              <w:t>Venue rental, logistics, ushers</w:t>
            </w:r>
            <w:r w:rsidR="003C4391" w:rsidRPr="008F262E">
              <w:rPr>
                <w:lang w:val="en-US"/>
              </w:rPr>
              <w:t xml:space="preserve"> </w:t>
            </w:r>
            <w:r w:rsidR="00DA4688" w:rsidRPr="008F262E">
              <w:rPr>
                <w:lang w:val="en-US"/>
              </w:rPr>
              <w:tab/>
            </w:r>
            <w:r w:rsidR="00941D89" w:rsidRPr="008F262E">
              <w:rPr>
                <w:lang w:val="en-US"/>
              </w:rPr>
              <w:t>27</w:t>
            </w:r>
            <w:r w:rsidR="003D762F" w:rsidRPr="008F262E">
              <w:rPr>
                <w:lang w:val="en-US"/>
              </w:rPr>
              <w:t>5</w:t>
            </w:r>
            <w:r w:rsidR="00093F63" w:rsidRPr="008F262E">
              <w:rPr>
                <w:lang w:val="en-US"/>
              </w:rPr>
              <w:t xml:space="preserve"> </w:t>
            </w:r>
            <w:r w:rsidR="000F672E" w:rsidRPr="008F262E">
              <w:rPr>
                <w:lang w:val="en-US"/>
              </w:rPr>
              <w:t>000</w:t>
            </w:r>
            <w:r w:rsidR="00941D89" w:rsidRPr="008F262E">
              <w:rPr>
                <w:lang w:val="en-US"/>
              </w:rPr>
              <w:t>.</w:t>
            </w:r>
            <w:r w:rsidR="000F672E" w:rsidRPr="008F262E">
              <w:rPr>
                <w:lang w:val="en-US"/>
              </w:rPr>
              <w:t>00</w:t>
            </w:r>
          </w:p>
          <w:p w14:paraId="78AA5E98" w14:textId="6048CD34" w:rsidR="00DA4688" w:rsidRPr="008F262E" w:rsidRDefault="00CC3635" w:rsidP="00D21D5D">
            <w:pPr>
              <w:pStyle w:val="ListParagraph"/>
              <w:keepNext/>
              <w:numPr>
                <w:ilvl w:val="0"/>
                <w:numId w:val="22"/>
              </w:numPr>
              <w:tabs>
                <w:tab w:val="clear" w:pos="567"/>
                <w:tab w:val="clear" w:pos="1134"/>
                <w:tab w:val="clear" w:pos="1701"/>
                <w:tab w:val="clear" w:pos="2268"/>
                <w:tab w:val="clear" w:pos="2835"/>
                <w:tab w:val="right" w:pos="5351"/>
              </w:tabs>
              <w:adjustRightInd/>
              <w:spacing w:before="40" w:after="40"/>
              <w:ind w:left="681" w:hanging="425"/>
              <w:contextualSpacing w:val="0"/>
              <w:textAlignment w:val="auto"/>
              <w:rPr>
                <w:lang w:val="en-US"/>
              </w:rPr>
            </w:pPr>
            <w:r w:rsidRPr="008F262E">
              <w:rPr>
                <w:lang w:val="en-US"/>
              </w:rPr>
              <w:t>Security</w:t>
            </w:r>
            <w:r w:rsidR="00DA4688" w:rsidRPr="008F262E">
              <w:rPr>
                <w:lang w:val="en-US"/>
              </w:rPr>
              <w:t xml:space="preserve"> </w:t>
            </w:r>
            <w:r w:rsidR="00DA4688" w:rsidRPr="008F262E">
              <w:rPr>
                <w:lang w:val="en-US"/>
              </w:rPr>
              <w:tab/>
            </w:r>
            <w:r w:rsidR="00414676" w:rsidRPr="008F262E">
              <w:rPr>
                <w:lang w:val="en-US"/>
              </w:rPr>
              <w:t>38</w:t>
            </w:r>
            <w:r w:rsidR="00152074" w:rsidRPr="008F262E">
              <w:rPr>
                <w:lang w:val="en-US"/>
              </w:rPr>
              <w:t>6</w:t>
            </w:r>
            <w:r w:rsidR="00093F63" w:rsidRPr="008F262E">
              <w:rPr>
                <w:lang w:val="en-US"/>
              </w:rPr>
              <w:t xml:space="preserve"> </w:t>
            </w:r>
            <w:r w:rsidR="00152074" w:rsidRPr="008F262E">
              <w:rPr>
                <w:lang w:val="en-US"/>
              </w:rPr>
              <w:t>000</w:t>
            </w:r>
            <w:r w:rsidR="00414676" w:rsidRPr="008F262E">
              <w:rPr>
                <w:lang w:val="en-US"/>
              </w:rPr>
              <w:t>.00</w:t>
            </w:r>
          </w:p>
          <w:p w14:paraId="46107EF1" w14:textId="63F51B8E" w:rsidR="00DA4688" w:rsidRPr="008F262E" w:rsidRDefault="00CC3635" w:rsidP="00D21D5D">
            <w:pPr>
              <w:pStyle w:val="ListParagraph"/>
              <w:keepNext/>
              <w:numPr>
                <w:ilvl w:val="0"/>
                <w:numId w:val="22"/>
              </w:numPr>
              <w:tabs>
                <w:tab w:val="clear" w:pos="567"/>
                <w:tab w:val="clear" w:pos="1134"/>
                <w:tab w:val="clear" w:pos="1701"/>
                <w:tab w:val="clear" w:pos="2268"/>
                <w:tab w:val="clear" w:pos="2835"/>
                <w:tab w:val="right" w:pos="5351"/>
              </w:tabs>
              <w:adjustRightInd/>
              <w:spacing w:before="40" w:after="40"/>
              <w:ind w:left="681" w:hanging="425"/>
              <w:contextualSpacing w:val="0"/>
              <w:textAlignment w:val="auto"/>
              <w:rPr>
                <w:lang w:val="en-US"/>
              </w:rPr>
            </w:pPr>
            <w:r w:rsidRPr="008F262E">
              <w:rPr>
                <w:lang w:val="en-US"/>
              </w:rPr>
              <w:t>Registration &amp; badging</w:t>
            </w:r>
            <w:r w:rsidR="001D211D" w:rsidRPr="008F262E">
              <w:rPr>
                <w:lang w:val="en-US"/>
              </w:rPr>
              <w:t xml:space="preserve"> </w:t>
            </w:r>
            <w:r w:rsidR="00DA4688" w:rsidRPr="008F262E">
              <w:rPr>
                <w:lang w:val="en-US"/>
              </w:rPr>
              <w:tab/>
            </w:r>
            <w:r w:rsidR="001D211D" w:rsidRPr="008F262E">
              <w:rPr>
                <w:lang w:val="en-US"/>
              </w:rPr>
              <w:t>3</w:t>
            </w:r>
            <w:r w:rsidR="00274599" w:rsidRPr="008F262E">
              <w:rPr>
                <w:lang w:val="en-US"/>
              </w:rPr>
              <w:t>6</w:t>
            </w:r>
            <w:r w:rsidR="00093F63" w:rsidRPr="008F262E">
              <w:rPr>
                <w:lang w:val="en-US"/>
              </w:rPr>
              <w:t xml:space="preserve"> </w:t>
            </w:r>
            <w:r w:rsidR="00152074" w:rsidRPr="008F262E">
              <w:rPr>
                <w:lang w:val="en-US"/>
              </w:rPr>
              <w:t>000</w:t>
            </w:r>
            <w:r w:rsidR="001D211D" w:rsidRPr="008F262E">
              <w:rPr>
                <w:lang w:val="en-US"/>
              </w:rPr>
              <w:t>.</w:t>
            </w:r>
            <w:r w:rsidR="00152074" w:rsidRPr="008F262E">
              <w:rPr>
                <w:lang w:val="en-US"/>
              </w:rPr>
              <w:t>00</w:t>
            </w:r>
          </w:p>
          <w:p w14:paraId="3FF3F6A5" w14:textId="4D2F045B" w:rsidR="00DA4688" w:rsidRPr="008F262E" w:rsidRDefault="00CC3635" w:rsidP="00D21D5D">
            <w:pPr>
              <w:pStyle w:val="ListParagraph"/>
              <w:keepNext/>
              <w:numPr>
                <w:ilvl w:val="0"/>
                <w:numId w:val="22"/>
              </w:numPr>
              <w:tabs>
                <w:tab w:val="clear" w:pos="567"/>
                <w:tab w:val="clear" w:pos="1134"/>
                <w:tab w:val="clear" w:pos="1701"/>
                <w:tab w:val="clear" w:pos="2268"/>
                <w:tab w:val="clear" w:pos="2835"/>
                <w:tab w:val="right" w:pos="5351"/>
              </w:tabs>
              <w:adjustRightInd/>
              <w:spacing w:before="40" w:after="40"/>
              <w:ind w:left="681" w:hanging="425"/>
              <w:contextualSpacing w:val="0"/>
              <w:textAlignment w:val="auto"/>
              <w:rPr>
                <w:lang w:val="en-US"/>
              </w:rPr>
            </w:pPr>
            <w:r w:rsidRPr="008F262E">
              <w:rPr>
                <w:lang w:val="en-US"/>
              </w:rPr>
              <w:t>Communications</w:t>
            </w:r>
            <w:r w:rsidR="008F36E9" w:rsidRPr="008F262E">
              <w:rPr>
                <w:lang w:val="en-US"/>
              </w:rPr>
              <w:t xml:space="preserve"> </w:t>
            </w:r>
            <w:r w:rsidR="00DA4688" w:rsidRPr="008F262E">
              <w:rPr>
                <w:lang w:val="en-US"/>
              </w:rPr>
              <w:tab/>
            </w:r>
            <w:r w:rsidR="008F36E9" w:rsidRPr="008F262E">
              <w:rPr>
                <w:lang w:val="en-US"/>
              </w:rPr>
              <w:t>6</w:t>
            </w:r>
            <w:r w:rsidR="00074E41" w:rsidRPr="008F262E">
              <w:rPr>
                <w:lang w:val="en-US"/>
              </w:rPr>
              <w:t>8</w:t>
            </w:r>
            <w:r w:rsidR="00093F63" w:rsidRPr="008F262E">
              <w:rPr>
                <w:lang w:val="en-US"/>
              </w:rPr>
              <w:t xml:space="preserve"> </w:t>
            </w:r>
            <w:r w:rsidR="00074E41" w:rsidRPr="008F262E">
              <w:rPr>
                <w:lang w:val="en-US"/>
              </w:rPr>
              <w:t>0</w:t>
            </w:r>
            <w:r w:rsidR="008F36E9" w:rsidRPr="008F262E">
              <w:rPr>
                <w:lang w:val="en-US"/>
              </w:rPr>
              <w:t>00.00</w:t>
            </w:r>
          </w:p>
          <w:p w14:paraId="3A8DECF0" w14:textId="381849D4" w:rsidR="00DA4688" w:rsidRPr="008F262E" w:rsidRDefault="00CC3635" w:rsidP="00D21D5D">
            <w:pPr>
              <w:pStyle w:val="ListParagraph"/>
              <w:keepNext/>
              <w:numPr>
                <w:ilvl w:val="0"/>
                <w:numId w:val="22"/>
              </w:numPr>
              <w:tabs>
                <w:tab w:val="clear" w:pos="567"/>
                <w:tab w:val="clear" w:pos="1134"/>
                <w:tab w:val="clear" w:pos="1701"/>
                <w:tab w:val="clear" w:pos="2268"/>
                <w:tab w:val="clear" w:pos="2835"/>
                <w:tab w:val="right" w:pos="5351"/>
              </w:tabs>
              <w:adjustRightInd/>
              <w:spacing w:before="40" w:after="40"/>
              <w:ind w:left="680" w:hanging="425"/>
              <w:contextualSpacing w:val="0"/>
              <w:textAlignment w:val="auto"/>
              <w:rPr>
                <w:lang w:val="en-US"/>
              </w:rPr>
            </w:pPr>
            <w:r w:rsidRPr="008F262E">
              <w:rPr>
                <w:lang w:val="en-US"/>
              </w:rPr>
              <w:t>Protocol</w:t>
            </w:r>
            <w:r w:rsidR="008F36E9" w:rsidRPr="008F262E">
              <w:rPr>
                <w:lang w:val="en-US"/>
              </w:rPr>
              <w:t xml:space="preserve"> </w:t>
            </w:r>
            <w:r w:rsidR="00DA4688" w:rsidRPr="008F262E">
              <w:rPr>
                <w:lang w:val="en-US"/>
              </w:rPr>
              <w:tab/>
            </w:r>
            <w:r w:rsidR="00D21D5D" w:rsidRPr="008F262E">
              <w:rPr>
                <w:lang w:val="en-US"/>
              </w:rPr>
              <w:t>2</w:t>
            </w:r>
            <w:r w:rsidR="008F36E9" w:rsidRPr="008F262E">
              <w:rPr>
                <w:lang w:val="en-US"/>
              </w:rPr>
              <w:t>0</w:t>
            </w:r>
            <w:r w:rsidR="00093F63" w:rsidRPr="008F262E">
              <w:rPr>
                <w:lang w:val="en-US"/>
              </w:rPr>
              <w:t xml:space="preserve"> </w:t>
            </w:r>
            <w:r w:rsidR="008F36E9" w:rsidRPr="008F262E">
              <w:rPr>
                <w:lang w:val="en-US"/>
              </w:rPr>
              <w:t>000.00</w:t>
            </w:r>
          </w:p>
          <w:p w14:paraId="6D85A9BD" w14:textId="5BACDD27" w:rsidR="003C4391" w:rsidRPr="008F262E" w:rsidRDefault="00D21D5D" w:rsidP="00D21D5D">
            <w:pPr>
              <w:keepNext/>
              <w:tabs>
                <w:tab w:val="clear" w:pos="567"/>
                <w:tab w:val="clear" w:pos="1134"/>
                <w:tab w:val="clear" w:pos="1701"/>
                <w:tab w:val="clear" w:pos="2268"/>
                <w:tab w:val="clear" w:pos="2835"/>
                <w:tab w:val="left" w:pos="3365"/>
                <w:tab w:val="right" w:pos="5351"/>
              </w:tabs>
              <w:adjustRightInd/>
              <w:spacing w:before="40" w:after="40"/>
              <w:ind w:left="256"/>
              <w:textAlignment w:val="auto"/>
              <w:rPr>
                <w:lang w:val="en-US"/>
              </w:rPr>
            </w:pPr>
            <w:r w:rsidRPr="008F262E">
              <w:rPr>
                <w:lang w:val="en-US"/>
              </w:rPr>
              <w:tab/>
            </w:r>
            <w:r w:rsidR="00A643DB" w:rsidRPr="008F262E">
              <w:rPr>
                <w:lang w:val="en-US"/>
              </w:rPr>
              <w:t>Total</w:t>
            </w:r>
            <w:r w:rsidR="001C0027" w:rsidRPr="008F262E">
              <w:rPr>
                <w:lang w:val="en-US"/>
              </w:rPr>
              <w:t xml:space="preserve"> </w:t>
            </w:r>
            <w:r w:rsidR="00DA4688" w:rsidRPr="008F262E">
              <w:rPr>
                <w:lang w:val="en-US"/>
              </w:rPr>
              <w:tab/>
            </w:r>
            <w:r w:rsidR="001C0027" w:rsidRPr="008F262E">
              <w:rPr>
                <w:lang w:val="en-US"/>
              </w:rPr>
              <w:t>1</w:t>
            </w:r>
            <w:r w:rsidR="00093F63" w:rsidRPr="008F262E">
              <w:rPr>
                <w:lang w:val="en-US"/>
              </w:rPr>
              <w:t xml:space="preserve"> </w:t>
            </w:r>
            <w:r w:rsidR="001C0027" w:rsidRPr="008F262E">
              <w:rPr>
                <w:lang w:val="en-US"/>
              </w:rPr>
              <w:t>5</w:t>
            </w:r>
            <w:r w:rsidR="00274599" w:rsidRPr="008F262E">
              <w:rPr>
                <w:lang w:val="en-US"/>
              </w:rPr>
              <w:t>10</w:t>
            </w:r>
            <w:r w:rsidR="00093F63" w:rsidRPr="008F262E">
              <w:rPr>
                <w:lang w:val="en-US"/>
              </w:rPr>
              <w:t xml:space="preserve"> </w:t>
            </w:r>
            <w:r w:rsidR="003B4F66" w:rsidRPr="008F262E">
              <w:rPr>
                <w:lang w:val="en-US"/>
              </w:rPr>
              <w:t>000</w:t>
            </w:r>
            <w:r w:rsidR="001C0027" w:rsidRPr="008F262E">
              <w:rPr>
                <w:lang w:val="en-US"/>
              </w:rPr>
              <w:t>.</w:t>
            </w:r>
            <w:r w:rsidR="003B4F66" w:rsidRPr="008F262E">
              <w:rPr>
                <w:lang w:val="en-US"/>
              </w:rPr>
              <w:t>00</w:t>
            </w:r>
          </w:p>
        </w:tc>
        <w:tc>
          <w:tcPr>
            <w:tcW w:w="644" w:type="pct"/>
            <w:vAlign w:val="center"/>
          </w:tcPr>
          <w:p w14:paraId="3BCDB311" w14:textId="77777777" w:rsidR="003C4391" w:rsidRPr="00CB06D8" w:rsidRDefault="003C4391" w:rsidP="0BFCFF00">
            <w:pPr>
              <w:spacing w:before="60" w:after="60"/>
              <w:rPr>
                <w:rFonts w:asciiTheme="minorHAnsi" w:hAnsiTheme="minorHAnsi"/>
              </w:rPr>
            </w:pPr>
          </w:p>
        </w:tc>
      </w:tr>
      <w:tr w:rsidR="003C4391" w14:paraId="00391847" w14:textId="77777777" w:rsidTr="0BE835DD">
        <w:tc>
          <w:tcPr>
            <w:tcW w:w="1100" w:type="pct"/>
            <w:vAlign w:val="center"/>
          </w:tcPr>
          <w:p w14:paraId="18637944" w14:textId="3D384FE3" w:rsidR="003C4391" w:rsidRDefault="003C4391" w:rsidP="00D21D5D">
            <w:pPr>
              <w:keepNext/>
              <w:tabs>
                <w:tab w:val="clear" w:pos="567"/>
                <w:tab w:val="clear" w:pos="1134"/>
                <w:tab w:val="clear" w:pos="1701"/>
                <w:tab w:val="clear" w:pos="2268"/>
                <w:tab w:val="clear" w:pos="2835"/>
              </w:tabs>
              <w:overflowPunct/>
              <w:autoSpaceDE/>
              <w:autoSpaceDN/>
              <w:adjustRightInd/>
              <w:spacing w:before="60" w:after="60"/>
              <w:textAlignment w:val="auto"/>
              <w:rPr>
                <w:b/>
                <w:bCs/>
              </w:rPr>
            </w:pPr>
            <w:r w:rsidRPr="0BFCFF00">
              <w:rPr>
                <w:b/>
                <w:bCs/>
              </w:rPr>
              <w:t>Cancellation fees for CICG</w:t>
            </w:r>
          </w:p>
        </w:tc>
        <w:tc>
          <w:tcPr>
            <w:tcW w:w="3256" w:type="pct"/>
            <w:vAlign w:val="center"/>
          </w:tcPr>
          <w:p w14:paraId="3B2FD7D5" w14:textId="217D2756" w:rsidR="003C4391" w:rsidRPr="008F262E" w:rsidRDefault="003C4391" w:rsidP="00D21D5D">
            <w:pPr>
              <w:keepNext/>
              <w:tabs>
                <w:tab w:val="clear" w:pos="567"/>
                <w:tab w:val="clear" w:pos="1134"/>
                <w:tab w:val="clear" w:pos="1701"/>
                <w:tab w:val="clear" w:pos="2268"/>
                <w:tab w:val="clear" w:pos="2835"/>
              </w:tabs>
              <w:adjustRightInd/>
              <w:spacing w:before="60" w:after="60"/>
              <w:textAlignment w:val="auto"/>
            </w:pPr>
            <w:r w:rsidRPr="008F262E">
              <w:t xml:space="preserve">The rental costs have been discounted. However, discounts are not applicable to cancellation fees. As such, </w:t>
            </w:r>
            <w:r w:rsidR="73BD84AD" w:rsidRPr="008F262E">
              <w:t xml:space="preserve">if a contract for the venue is signed, </w:t>
            </w:r>
            <w:r w:rsidRPr="008F262E">
              <w:t xml:space="preserve">cancellation fees for the venue are as follows: </w:t>
            </w:r>
          </w:p>
          <w:p w14:paraId="3577CDB6" w14:textId="68E7E09D" w:rsidR="003C4391" w:rsidRPr="008F262E" w:rsidRDefault="003C4391" w:rsidP="00D21D5D">
            <w:pPr>
              <w:keepNext/>
              <w:numPr>
                <w:ilvl w:val="0"/>
                <w:numId w:val="13"/>
              </w:numPr>
              <w:tabs>
                <w:tab w:val="clear" w:pos="567"/>
                <w:tab w:val="clear" w:pos="720"/>
                <w:tab w:val="clear" w:pos="1134"/>
                <w:tab w:val="clear" w:pos="1701"/>
                <w:tab w:val="clear" w:pos="2268"/>
                <w:tab w:val="clear" w:pos="2835"/>
              </w:tabs>
              <w:adjustRightInd/>
              <w:spacing w:before="60" w:after="60"/>
              <w:ind w:left="678" w:hanging="427"/>
              <w:textAlignment w:val="auto"/>
            </w:pPr>
            <w:r w:rsidRPr="008F262E">
              <w:t>50% of total rental cost if within 3 – 6 months before event (</w:t>
            </w:r>
            <w:r w:rsidRPr="008F262E">
              <w:rPr>
                <w:b/>
                <w:bCs/>
                <w:i/>
                <w:iCs/>
              </w:rPr>
              <w:t>CHF</w:t>
            </w:r>
            <w:r w:rsidR="00B04EFE" w:rsidRPr="008F262E">
              <w:rPr>
                <w:b/>
                <w:bCs/>
                <w:i/>
                <w:iCs/>
              </w:rPr>
              <w:t> </w:t>
            </w:r>
            <w:r w:rsidRPr="008F262E">
              <w:rPr>
                <w:b/>
                <w:bCs/>
                <w:i/>
                <w:iCs/>
              </w:rPr>
              <w:t>501</w:t>
            </w:r>
            <w:r w:rsidR="00B04EFE" w:rsidRPr="008F262E">
              <w:rPr>
                <w:b/>
                <w:bCs/>
                <w:i/>
                <w:iCs/>
              </w:rPr>
              <w:t> </w:t>
            </w:r>
            <w:r w:rsidRPr="008F262E">
              <w:rPr>
                <w:b/>
                <w:bCs/>
                <w:i/>
                <w:iCs/>
              </w:rPr>
              <w:t>975.00</w:t>
            </w:r>
            <w:r w:rsidRPr="008F262E">
              <w:rPr>
                <w:i/>
                <w:iCs/>
              </w:rPr>
              <w:t>)</w:t>
            </w:r>
            <w:r w:rsidRPr="008F262E">
              <w:t>.</w:t>
            </w:r>
          </w:p>
          <w:p w14:paraId="4D54C5D9" w14:textId="2B785D27" w:rsidR="003C4391" w:rsidRPr="008F262E" w:rsidRDefault="003C4391" w:rsidP="00D21D5D">
            <w:pPr>
              <w:keepNext/>
              <w:numPr>
                <w:ilvl w:val="0"/>
                <w:numId w:val="13"/>
              </w:numPr>
              <w:tabs>
                <w:tab w:val="clear" w:pos="567"/>
                <w:tab w:val="clear" w:pos="720"/>
                <w:tab w:val="clear" w:pos="1134"/>
                <w:tab w:val="clear" w:pos="1701"/>
                <w:tab w:val="clear" w:pos="2268"/>
                <w:tab w:val="clear" w:pos="2835"/>
              </w:tabs>
              <w:adjustRightInd/>
              <w:spacing w:before="60" w:after="60"/>
              <w:ind w:left="678" w:hanging="427"/>
              <w:textAlignment w:val="auto"/>
            </w:pPr>
            <w:r w:rsidRPr="008F262E">
              <w:t>100% of total rental cost within 0 – 3 months before event (</w:t>
            </w:r>
            <w:r w:rsidRPr="008F262E">
              <w:rPr>
                <w:b/>
                <w:bCs/>
                <w:i/>
                <w:iCs/>
              </w:rPr>
              <w:t>CHF</w:t>
            </w:r>
            <w:r w:rsidR="00B04EFE" w:rsidRPr="008F262E">
              <w:rPr>
                <w:b/>
                <w:bCs/>
                <w:i/>
                <w:iCs/>
              </w:rPr>
              <w:t> </w:t>
            </w:r>
            <w:r w:rsidRPr="008F262E">
              <w:rPr>
                <w:b/>
                <w:bCs/>
                <w:i/>
                <w:iCs/>
              </w:rPr>
              <w:t>1</w:t>
            </w:r>
            <w:r w:rsidR="00B04EFE" w:rsidRPr="008F262E">
              <w:rPr>
                <w:b/>
                <w:bCs/>
                <w:i/>
                <w:iCs/>
              </w:rPr>
              <w:t> </w:t>
            </w:r>
            <w:r w:rsidRPr="008F262E">
              <w:rPr>
                <w:b/>
                <w:bCs/>
                <w:i/>
                <w:iCs/>
              </w:rPr>
              <w:t>003</w:t>
            </w:r>
            <w:r w:rsidR="00B04EFE" w:rsidRPr="008F262E">
              <w:rPr>
                <w:b/>
                <w:bCs/>
                <w:i/>
                <w:iCs/>
              </w:rPr>
              <w:t> </w:t>
            </w:r>
            <w:r w:rsidRPr="008F262E">
              <w:rPr>
                <w:b/>
                <w:bCs/>
                <w:i/>
                <w:iCs/>
              </w:rPr>
              <w:t>950.00</w:t>
            </w:r>
            <w:r w:rsidRPr="008F262E">
              <w:rPr>
                <w:i/>
                <w:iCs/>
              </w:rPr>
              <w:t>)</w:t>
            </w:r>
            <w:r w:rsidRPr="008F262E">
              <w:t>.</w:t>
            </w:r>
          </w:p>
        </w:tc>
        <w:tc>
          <w:tcPr>
            <w:tcW w:w="644" w:type="pct"/>
            <w:vAlign w:val="center"/>
          </w:tcPr>
          <w:p w14:paraId="4836FA9C" w14:textId="77777777" w:rsidR="003C4391" w:rsidRDefault="003C4391" w:rsidP="0BFCFF00">
            <w:pPr>
              <w:spacing w:before="60" w:after="60"/>
              <w:rPr>
                <w:rFonts w:asciiTheme="minorHAnsi" w:hAnsiTheme="minorHAnsi"/>
              </w:rPr>
            </w:pPr>
          </w:p>
        </w:tc>
      </w:tr>
      <w:tr w:rsidR="003C4391" w14:paraId="08B4F5AA" w14:textId="77777777" w:rsidTr="0BE835DD">
        <w:tc>
          <w:tcPr>
            <w:tcW w:w="1100" w:type="pct"/>
            <w:vAlign w:val="center"/>
          </w:tcPr>
          <w:p w14:paraId="29651AF6" w14:textId="6D4FB023" w:rsidR="003C4391" w:rsidRDefault="003C4391" w:rsidP="0BFCFF00">
            <w:pPr>
              <w:tabs>
                <w:tab w:val="clear" w:pos="567"/>
                <w:tab w:val="clear" w:pos="1134"/>
                <w:tab w:val="clear" w:pos="1701"/>
                <w:tab w:val="clear" w:pos="2268"/>
                <w:tab w:val="clear" w:pos="2835"/>
              </w:tabs>
              <w:overflowPunct/>
              <w:autoSpaceDE/>
              <w:autoSpaceDN/>
              <w:adjustRightInd/>
              <w:spacing w:before="60" w:after="60"/>
              <w:textAlignment w:val="auto"/>
              <w:rPr>
                <w:b/>
                <w:bCs/>
              </w:rPr>
            </w:pPr>
            <w:r w:rsidRPr="0BFCFF00">
              <w:rPr>
                <w:b/>
                <w:bCs/>
              </w:rPr>
              <w:t>Overall financial implications</w:t>
            </w:r>
          </w:p>
        </w:tc>
        <w:tc>
          <w:tcPr>
            <w:tcW w:w="3256" w:type="pct"/>
            <w:vAlign w:val="center"/>
          </w:tcPr>
          <w:p w14:paraId="62D71061" w14:textId="192B8E8F" w:rsidR="003C4391" w:rsidRPr="008F262E" w:rsidRDefault="003C4391" w:rsidP="004E0B5A">
            <w:pPr>
              <w:tabs>
                <w:tab w:val="clear" w:pos="567"/>
                <w:tab w:val="clear" w:pos="1134"/>
                <w:tab w:val="clear" w:pos="1701"/>
                <w:tab w:val="clear" w:pos="2268"/>
                <w:tab w:val="clear" w:pos="2835"/>
              </w:tabs>
              <w:adjustRightInd/>
              <w:spacing w:before="60" w:after="60"/>
              <w:textAlignment w:val="auto"/>
              <w:rPr>
                <w:lang w:val="en-US"/>
              </w:rPr>
            </w:pPr>
            <w:r w:rsidRPr="008F262E">
              <w:rPr>
                <w:lang w:val="en-US"/>
              </w:rPr>
              <w:t xml:space="preserve">The PP budget approved under 2026 can be carried forward to 2027. </w:t>
            </w:r>
          </w:p>
          <w:p w14:paraId="19E9E630" w14:textId="5FB91C6E" w:rsidR="003C4391" w:rsidRPr="008F262E" w:rsidRDefault="6584A603" w:rsidP="684940A8">
            <w:pPr>
              <w:adjustRightInd/>
              <w:spacing w:before="60" w:after="60"/>
              <w:textAlignment w:val="auto"/>
              <w:rPr>
                <w:lang w:val="en-US"/>
              </w:rPr>
            </w:pPr>
            <w:r w:rsidRPr="008F262E">
              <w:t>With the authorisation of Council, the</w:t>
            </w:r>
            <w:r w:rsidR="00EA18AF" w:rsidRPr="008F262E">
              <w:t xml:space="preserve"> reserve account could be used to cover the additional spending of CHF</w:t>
            </w:r>
            <w:r w:rsidR="002F1525" w:rsidRPr="008F262E">
              <w:t> </w:t>
            </w:r>
            <w:r w:rsidR="00EA18AF" w:rsidRPr="008F262E">
              <w:t>1</w:t>
            </w:r>
            <w:r w:rsidR="002F1525" w:rsidRPr="008F262E">
              <w:t> </w:t>
            </w:r>
            <w:r w:rsidR="00EA18AF" w:rsidRPr="008F262E">
              <w:t>510</w:t>
            </w:r>
            <w:r w:rsidR="002F1525" w:rsidRPr="008F262E">
              <w:t> </w:t>
            </w:r>
            <w:r w:rsidR="00EA18AF" w:rsidRPr="008F262E">
              <w:t xml:space="preserve">000 in the event that there are no voluntary contributions to offset this additional amount. </w:t>
            </w:r>
            <w:r w:rsidR="0400D80D" w:rsidRPr="008F262E">
              <w:t>The current level of the reserve account is enough to cover this expense</w:t>
            </w:r>
            <w:r w:rsidR="4BF36594" w:rsidRPr="008F262E">
              <w:t>.</w:t>
            </w:r>
          </w:p>
        </w:tc>
        <w:tc>
          <w:tcPr>
            <w:tcW w:w="644" w:type="pct"/>
            <w:vAlign w:val="center"/>
          </w:tcPr>
          <w:p w14:paraId="3D308040" w14:textId="44DEB6B5" w:rsidR="003C4391" w:rsidRDefault="4BF36594" w:rsidP="0BFCFF00">
            <w:pPr>
              <w:spacing w:before="60" w:after="60"/>
              <w:rPr>
                <w:rFonts w:asciiTheme="minorHAnsi" w:hAnsiTheme="minorHAnsi"/>
              </w:rPr>
            </w:pPr>
            <w:r w:rsidRPr="59B5B0F1">
              <w:rPr>
                <w:rFonts w:asciiTheme="minorHAnsi" w:hAnsiTheme="minorHAnsi"/>
              </w:rPr>
              <w:t>Financial Regulations and Rules 12.4.</w:t>
            </w:r>
            <w:r w:rsidRPr="6620F9E6">
              <w:rPr>
                <w:rFonts w:asciiTheme="minorHAnsi" w:hAnsiTheme="minorHAnsi"/>
              </w:rPr>
              <w:t>a</w:t>
            </w:r>
            <w:r w:rsidRPr="59B5B0F1">
              <w:rPr>
                <w:rFonts w:asciiTheme="minorHAnsi" w:hAnsiTheme="minorHAnsi"/>
              </w:rPr>
              <w:t xml:space="preserve"> </w:t>
            </w:r>
          </w:p>
        </w:tc>
      </w:tr>
    </w:tbl>
    <w:p w14:paraId="2E3F7E68" w14:textId="77777777" w:rsidR="0018371C" w:rsidRDefault="0018371C" w:rsidP="43995036">
      <w:pPr>
        <w:pStyle w:val="ListParagraph"/>
        <w:numPr>
          <w:ilvl w:val="0"/>
          <w:numId w:val="7"/>
        </w:numPr>
        <w:tabs>
          <w:tab w:val="clear" w:pos="567"/>
          <w:tab w:val="clear" w:pos="1134"/>
          <w:tab w:val="clear" w:pos="1701"/>
          <w:tab w:val="clear" w:pos="2268"/>
          <w:tab w:val="clear" w:pos="2835"/>
        </w:tabs>
        <w:spacing w:after="120"/>
        <w:rPr>
          <w:b/>
          <w:bCs/>
        </w:rPr>
        <w:sectPr w:rsidR="0018371C" w:rsidSect="00F655E5">
          <w:headerReference w:type="even" r:id="rId34"/>
          <w:headerReference w:type="default" r:id="rId35"/>
          <w:headerReference w:type="first" r:id="rId36"/>
          <w:footerReference w:type="first" r:id="rId37"/>
          <w:pgSz w:w="16834" w:h="11907" w:orient="landscape" w:code="9"/>
          <w:pgMar w:top="1134" w:right="1418" w:bottom="1134" w:left="1418" w:header="720" w:footer="567" w:gutter="0"/>
          <w:cols w:space="720"/>
          <w:titlePg/>
        </w:sectPr>
      </w:pPr>
    </w:p>
    <w:p w14:paraId="04E5C18A" w14:textId="66237B2A" w:rsidR="23B48E33" w:rsidRDefault="00730747" w:rsidP="008F262E">
      <w:pPr>
        <w:pStyle w:val="ListParagraph"/>
        <w:numPr>
          <w:ilvl w:val="0"/>
          <w:numId w:val="7"/>
        </w:numPr>
        <w:tabs>
          <w:tab w:val="clear" w:pos="567"/>
          <w:tab w:val="clear" w:pos="1134"/>
          <w:tab w:val="clear" w:pos="1701"/>
          <w:tab w:val="clear" w:pos="2268"/>
          <w:tab w:val="clear" w:pos="2835"/>
        </w:tabs>
        <w:spacing w:after="120"/>
        <w:ind w:left="0" w:firstLine="0"/>
        <w:rPr>
          <w:b/>
          <w:bCs/>
        </w:rPr>
      </w:pPr>
      <w:r w:rsidRPr="0BE835DD">
        <w:rPr>
          <w:b/>
          <w:bCs/>
        </w:rPr>
        <w:lastRenderedPageBreak/>
        <w:t xml:space="preserve">Actions required by the </w:t>
      </w:r>
      <w:r w:rsidR="23B48E33" w:rsidRPr="0BE835DD">
        <w:rPr>
          <w:b/>
          <w:bCs/>
        </w:rPr>
        <w:t xml:space="preserve">Council </w:t>
      </w:r>
    </w:p>
    <w:p w14:paraId="278E9FD5" w14:textId="061F9422" w:rsidR="002C6F17" w:rsidRPr="00163DFF" w:rsidRDefault="00163DFF" w:rsidP="00C67E82">
      <w:pPr>
        <w:tabs>
          <w:tab w:val="clear" w:pos="567"/>
          <w:tab w:val="clear" w:pos="1134"/>
          <w:tab w:val="clear" w:pos="1701"/>
          <w:tab w:val="clear" w:pos="2268"/>
          <w:tab w:val="clear" w:pos="2835"/>
        </w:tabs>
        <w:spacing w:before="240" w:after="360"/>
        <w:jc w:val="both"/>
      </w:pPr>
      <w:r w:rsidRPr="00FF59A2">
        <w:t xml:space="preserve">The Council is invited to </w:t>
      </w:r>
      <w:r w:rsidR="00412AF2">
        <w:t>consider</w:t>
      </w:r>
      <w:r w:rsidRPr="00FF59A2">
        <w:t xml:space="preserve"> whether the 2026 Plenipotentiary Conference should continue to be held in Doha, Qatar, as </w:t>
      </w:r>
      <w:r w:rsidR="00412AF2">
        <w:t xml:space="preserve">presently </w:t>
      </w:r>
      <w:r w:rsidR="00DB5D53">
        <w:t>planned</w:t>
      </w:r>
      <w:r w:rsidR="0016446E">
        <w:t>.</w:t>
      </w:r>
      <w:r w:rsidR="00026D0F">
        <w:t xml:space="preserve"> Specifically,</w:t>
      </w:r>
    </w:p>
    <w:p w14:paraId="61AF7C56" w14:textId="3FBB2A33" w:rsidR="7D825E97" w:rsidRPr="00396F5D" w:rsidRDefault="005B389C" w:rsidP="008F262E">
      <w:pPr>
        <w:pStyle w:val="ListParagraph"/>
        <w:numPr>
          <w:ilvl w:val="0"/>
          <w:numId w:val="16"/>
        </w:numPr>
        <w:tabs>
          <w:tab w:val="clear" w:pos="567"/>
          <w:tab w:val="clear" w:pos="1134"/>
          <w:tab w:val="clear" w:pos="1701"/>
          <w:tab w:val="clear" w:pos="2268"/>
          <w:tab w:val="clear" w:pos="2835"/>
        </w:tabs>
        <w:spacing w:after="120"/>
        <w:ind w:left="709" w:hanging="567"/>
        <w:contextualSpacing w:val="0"/>
        <w:jc w:val="both"/>
        <w:rPr>
          <w:b/>
          <w:bCs/>
        </w:rPr>
      </w:pPr>
      <w:r w:rsidRPr="0BE835DD">
        <w:rPr>
          <w:b/>
          <w:bCs/>
        </w:rPr>
        <w:t>If Council decides to m</w:t>
      </w:r>
      <w:r w:rsidR="7D825E97" w:rsidRPr="0BE835DD">
        <w:rPr>
          <w:b/>
          <w:bCs/>
        </w:rPr>
        <w:t xml:space="preserve">aintain PP-26 </w:t>
      </w:r>
      <w:r w:rsidR="00762ACE" w:rsidRPr="0BE835DD">
        <w:rPr>
          <w:b/>
          <w:bCs/>
        </w:rPr>
        <w:t xml:space="preserve">in Doha </w:t>
      </w:r>
      <w:r w:rsidR="7D825E97" w:rsidRPr="0BE835DD">
        <w:rPr>
          <w:b/>
          <w:bCs/>
        </w:rPr>
        <w:t>as planned</w:t>
      </w:r>
    </w:p>
    <w:p w14:paraId="777FB3B9" w14:textId="341480E3" w:rsidR="7D825E97" w:rsidRDefault="7D825E97" w:rsidP="00C67E82">
      <w:pPr>
        <w:tabs>
          <w:tab w:val="clear" w:pos="567"/>
          <w:tab w:val="clear" w:pos="1134"/>
          <w:tab w:val="clear" w:pos="1701"/>
          <w:tab w:val="clear" w:pos="2268"/>
          <w:tab w:val="clear" w:pos="2835"/>
        </w:tabs>
        <w:spacing w:after="120"/>
        <w:ind w:left="709"/>
        <w:jc w:val="both"/>
      </w:pPr>
      <w:r>
        <w:t xml:space="preserve">Council is invited </w:t>
      </w:r>
      <w:r w:rsidR="21B7AC52">
        <w:t>to</w:t>
      </w:r>
      <w:r w:rsidR="005D7816">
        <w:t>:</w:t>
      </w:r>
      <w:r w:rsidR="21B7AC52">
        <w:t xml:space="preserve"> </w:t>
      </w:r>
    </w:p>
    <w:p w14:paraId="684B488B" w14:textId="145C3B6B" w:rsidR="7D825E97" w:rsidRDefault="1860A38F" w:rsidP="008F262E">
      <w:pPr>
        <w:pStyle w:val="ListParagraph"/>
        <w:numPr>
          <w:ilvl w:val="0"/>
          <w:numId w:val="4"/>
        </w:numPr>
        <w:tabs>
          <w:tab w:val="clear" w:pos="567"/>
          <w:tab w:val="clear" w:pos="1134"/>
          <w:tab w:val="clear" w:pos="1701"/>
          <w:tab w:val="clear" w:pos="2268"/>
          <w:tab w:val="clear" w:pos="2835"/>
        </w:tabs>
        <w:spacing w:after="60"/>
        <w:ind w:left="1134" w:hanging="425"/>
        <w:contextualSpacing w:val="0"/>
        <w:jc w:val="both"/>
      </w:pPr>
      <w:r>
        <w:t>I</w:t>
      </w:r>
      <w:r w:rsidR="3E098A82">
        <w:t>nstruct the secretariat to continue</w:t>
      </w:r>
      <w:r w:rsidR="5D27D00F">
        <w:t xml:space="preserve"> preparation</w:t>
      </w:r>
      <w:r w:rsidR="00762ACE">
        <w:t>s</w:t>
      </w:r>
      <w:r w:rsidR="5D27D00F">
        <w:t xml:space="preserve"> for the </w:t>
      </w:r>
      <w:r w:rsidR="00895B50">
        <w:t xml:space="preserve">Plenipotentiary </w:t>
      </w:r>
      <w:r w:rsidR="5D27D00F">
        <w:t>Conference to be held in Doha</w:t>
      </w:r>
      <w:r w:rsidR="75F1C1E6">
        <w:t xml:space="preserve">, Qatar </w:t>
      </w:r>
      <w:r w:rsidR="1A8BDD04" w:rsidRPr="0BE835DD">
        <w:rPr>
          <w:rFonts w:asciiTheme="minorHAnsi" w:hAnsiTheme="minorHAnsi"/>
        </w:rPr>
        <w:t>from Monday</w:t>
      </w:r>
      <w:r w:rsidR="75F1C1E6" w:rsidRPr="0BE835DD">
        <w:rPr>
          <w:rFonts w:asciiTheme="minorHAnsi" w:hAnsiTheme="minorHAnsi"/>
        </w:rPr>
        <w:t>, 9</w:t>
      </w:r>
      <w:r w:rsidR="00147868" w:rsidRPr="0BE835DD">
        <w:rPr>
          <w:rFonts w:asciiTheme="minorHAnsi" w:hAnsiTheme="minorHAnsi"/>
        </w:rPr>
        <w:t> </w:t>
      </w:r>
      <w:r w:rsidR="75F1C1E6" w:rsidRPr="0BE835DD">
        <w:rPr>
          <w:rFonts w:asciiTheme="minorHAnsi" w:hAnsiTheme="minorHAnsi"/>
        </w:rPr>
        <w:t>November to Friday, 27 November 2026.</w:t>
      </w:r>
      <w:r w:rsidR="5D27D00F">
        <w:t xml:space="preserve"> </w:t>
      </w:r>
    </w:p>
    <w:p w14:paraId="1AD2087B" w14:textId="31213F18" w:rsidR="007A098F" w:rsidRPr="008C7FDC" w:rsidRDefault="007A098F" w:rsidP="008F262E">
      <w:pPr>
        <w:pStyle w:val="ListParagraph"/>
        <w:numPr>
          <w:ilvl w:val="0"/>
          <w:numId w:val="4"/>
        </w:numPr>
        <w:spacing w:before="60" w:after="60"/>
        <w:ind w:left="1134" w:hanging="425"/>
        <w:contextualSpacing w:val="0"/>
        <w:jc w:val="both"/>
      </w:pPr>
      <w:r>
        <w:t>Authorize the Secretary-General</w:t>
      </w:r>
      <w:r w:rsidR="00097028">
        <w:t xml:space="preserve"> </w:t>
      </w:r>
      <w:r>
        <w:t>to cancel the Conference in Qatar, should she determine that, due to developing circumstances, the Conference can no longer be conducted in a safe, secure and effective manner in Doha.</w:t>
      </w:r>
    </w:p>
    <w:p w14:paraId="54ADB66A" w14:textId="268E429E" w:rsidR="009475A7" w:rsidRDefault="009475A7" w:rsidP="008F262E">
      <w:pPr>
        <w:pStyle w:val="ListParagraph"/>
        <w:numPr>
          <w:ilvl w:val="0"/>
          <w:numId w:val="4"/>
        </w:numPr>
        <w:spacing w:before="60" w:after="60"/>
        <w:ind w:left="1134" w:hanging="425"/>
        <w:contextualSpacing w:val="0"/>
        <w:jc w:val="both"/>
      </w:pPr>
      <w:r>
        <w:t xml:space="preserve">Request the </w:t>
      </w:r>
      <w:r w:rsidR="0063464B">
        <w:t>s</w:t>
      </w:r>
      <w:r>
        <w:t>ecretariat and Qatar to finalize and sign the Host Country Agreement by 10 September 2026</w:t>
      </w:r>
      <w:r w:rsidR="00771AA6">
        <w:t>, including provisions</w:t>
      </w:r>
      <w:r w:rsidR="0009078D">
        <w:t xml:space="preserve"> which allow the Secretary-General </w:t>
      </w:r>
      <w:r w:rsidR="007A2C1B">
        <w:t xml:space="preserve">to </w:t>
      </w:r>
      <w:r w:rsidR="005878CC">
        <w:t xml:space="preserve">cancel the </w:t>
      </w:r>
      <w:r w:rsidR="00B82DFB">
        <w:t>Conference</w:t>
      </w:r>
      <w:r w:rsidR="007C2017">
        <w:t xml:space="preserve"> without </w:t>
      </w:r>
      <w:r w:rsidR="00DA34B0">
        <w:t>cost or liability for the ITU</w:t>
      </w:r>
      <w:r w:rsidR="00C8015A">
        <w:t xml:space="preserve">, if she determines </w:t>
      </w:r>
      <w:r w:rsidR="00B82DFB">
        <w:t>that</w:t>
      </w:r>
      <w:r w:rsidR="002E67D3">
        <w:t xml:space="preserve">, due to developing circumstances, </w:t>
      </w:r>
      <w:r w:rsidR="00E64E37">
        <w:t>the Conference can no longer be conducted in a safe, secure and effective manner in Doha</w:t>
      </w:r>
      <w:r w:rsidR="00247791">
        <w:t>.</w:t>
      </w:r>
      <w:r w:rsidR="00263501">
        <w:t xml:space="preserve"> </w:t>
      </w:r>
    </w:p>
    <w:p w14:paraId="52045010" w14:textId="610AD5C0" w:rsidR="005F4F32" w:rsidRPr="005D129A" w:rsidRDefault="00B426B4" w:rsidP="008F262E">
      <w:pPr>
        <w:numPr>
          <w:ilvl w:val="0"/>
          <w:numId w:val="4"/>
        </w:numPr>
        <w:tabs>
          <w:tab w:val="clear" w:pos="567"/>
          <w:tab w:val="clear" w:pos="1134"/>
          <w:tab w:val="clear" w:pos="1701"/>
          <w:tab w:val="clear" w:pos="2268"/>
          <w:tab w:val="clear" w:pos="2835"/>
        </w:tabs>
        <w:spacing w:before="60" w:after="120"/>
        <w:ind w:left="1134" w:hanging="425"/>
        <w:jc w:val="both"/>
      </w:pPr>
      <w:r>
        <w:t xml:space="preserve">Consider whether </w:t>
      </w:r>
      <w:r w:rsidR="00611A2E">
        <w:t xml:space="preserve">a contingency plan </w:t>
      </w:r>
      <w:r w:rsidR="0016083D">
        <w:t>should be maintained</w:t>
      </w:r>
      <w:r w:rsidR="003F7C36">
        <w:t xml:space="preserve"> </w:t>
      </w:r>
      <w:r w:rsidR="00303674">
        <w:t xml:space="preserve">in case the </w:t>
      </w:r>
      <w:r w:rsidR="001920BA">
        <w:t>Conference is cancelled</w:t>
      </w:r>
      <w:r w:rsidR="009B0B71">
        <w:t xml:space="preserve"> by the Secretary-General</w:t>
      </w:r>
      <w:r w:rsidR="00D97241">
        <w:t xml:space="preserve">. </w:t>
      </w:r>
      <w:r w:rsidR="00AF548D">
        <w:t>More specifically</w:t>
      </w:r>
      <w:r w:rsidR="006D1806">
        <w:t>:</w:t>
      </w:r>
    </w:p>
    <w:p w14:paraId="6A2A0B1F" w14:textId="3AF55B93" w:rsidR="00F57BC1" w:rsidRPr="00FF59A2" w:rsidRDefault="005D129A" w:rsidP="008F262E">
      <w:pPr>
        <w:pStyle w:val="ListParagraph"/>
        <w:tabs>
          <w:tab w:val="clear" w:pos="567"/>
          <w:tab w:val="clear" w:pos="1134"/>
          <w:tab w:val="clear" w:pos="1701"/>
          <w:tab w:val="clear" w:pos="2268"/>
          <w:tab w:val="clear" w:pos="2835"/>
        </w:tabs>
        <w:spacing w:after="120"/>
        <w:ind w:left="1560" w:hanging="426"/>
        <w:contextualSpacing w:val="0"/>
        <w:jc w:val="both"/>
      </w:pPr>
      <w:r>
        <w:t>i.</w:t>
      </w:r>
      <w:r>
        <w:tab/>
        <w:t>If a contingency plan is maintained</w:t>
      </w:r>
      <w:r w:rsidR="00AF548D">
        <w:t>, Council is invited to</w:t>
      </w:r>
      <w:r>
        <w:t xml:space="preserve">: </w:t>
      </w:r>
    </w:p>
    <w:p w14:paraId="222F7C3E" w14:textId="7953069A" w:rsidR="005F4F32" w:rsidRPr="00FF59A2" w:rsidRDefault="63313542" w:rsidP="008F262E">
      <w:pPr>
        <w:pStyle w:val="ListParagraph"/>
        <w:tabs>
          <w:tab w:val="clear" w:pos="567"/>
          <w:tab w:val="clear" w:pos="1134"/>
          <w:tab w:val="clear" w:pos="1701"/>
          <w:tab w:val="clear" w:pos="2268"/>
          <w:tab w:val="clear" w:pos="2835"/>
        </w:tabs>
        <w:spacing w:after="60"/>
        <w:ind w:left="1843" w:hanging="567"/>
        <w:contextualSpacing w:val="0"/>
        <w:jc w:val="both"/>
      </w:pPr>
      <w:r>
        <w:t>(a)</w:t>
      </w:r>
      <w:r w:rsidR="008F262E">
        <w:tab/>
      </w:r>
      <w:r w:rsidR="00D97241">
        <w:t>a</w:t>
      </w:r>
      <w:r w:rsidR="005F4F32">
        <w:t xml:space="preserve">pprove the use of ITU </w:t>
      </w:r>
      <w:r w:rsidR="5261FDCB">
        <w:t xml:space="preserve">reserve account </w:t>
      </w:r>
      <w:r w:rsidR="284C252F">
        <w:t xml:space="preserve">(unless other </w:t>
      </w:r>
      <w:r w:rsidR="5261FDCB">
        <w:t>source</w:t>
      </w:r>
      <w:r w:rsidR="00422619">
        <w:t>s</w:t>
      </w:r>
      <w:r w:rsidR="5261FDCB">
        <w:t xml:space="preserve"> of funding </w:t>
      </w:r>
      <w:r w:rsidR="00960F9C">
        <w:t>are</w:t>
      </w:r>
      <w:r w:rsidR="1ABDDBA2">
        <w:t xml:space="preserve"> found) </w:t>
      </w:r>
      <w:r w:rsidR="5261FDCB">
        <w:t>to cover</w:t>
      </w:r>
      <w:r w:rsidR="053CB5DE">
        <w:t xml:space="preserve"> </w:t>
      </w:r>
      <w:r w:rsidR="005F4F32">
        <w:t xml:space="preserve">the cancellation fees, for a maximum amount of </w:t>
      </w:r>
      <w:r w:rsidR="005F4F32" w:rsidRPr="0BE835DD">
        <w:rPr>
          <w:b/>
          <w:bCs/>
        </w:rPr>
        <w:t>CHF 1 003 950.00</w:t>
      </w:r>
      <w:r w:rsidR="75286DE0">
        <w:t xml:space="preserve">, associated with committing to the reservation at CICG for </w:t>
      </w:r>
      <w:r w:rsidR="1C90DEAD">
        <w:t>4</w:t>
      </w:r>
      <w:r w:rsidR="00E14EEB">
        <w:t>–</w:t>
      </w:r>
      <w:r w:rsidR="75286DE0">
        <w:t>29 January 2027</w:t>
      </w:r>
      <w:r w:rsidR="00C475E6">
        <w:t xml:space="preserve"> (</w:t>
      </w:r>
      <w:r w:rsidR="772D211E">
        <w:t xml:space="preserve">the dates </w:t>
      </w:r>
      <w:r w:rsidR="00C475E6">
        <w:t>includ</w:t>
      </w:r>
      <w:r w:rsidR="7FCDCD4E">
        <w:t>e</w:t>
      </w:r>
      <w:r w:rsidR="00C475E6">
        <w:t xml:space="preserve"> set-up time)</w:t>
      </w:r>
      <w:r w:rsidR="005F4F32">
        <w:t>.</w:t>
      </w:r>
    </w:p>
    <w:p w14:paraId="27735647" w14:textId="0E808FD5" w:rsidR="008E6AFE" w:rsidRPr="00971E12" w:rsidRDefault="6842C6B3" w:rsidP="008F262E">
      <w:pPr>
        <w:pStyle w:val="ListParagraph"/>
        <w:tabs>
          <w:tab w:val="clear" w:pos="567"/>
          <w:tab w:val="clear" w:pos="1134"/>
          <w:tab w:val="clear" w:pos="1701"/>
          <w:tab w:val="clear" w:pos="2268"/>
          <w:tab w:val="clear" w:pos="2835"/>
        </w:tabs>
        <w:spacing w:before="60" w:after="120"/>
        <w:ind w:left="1843" w:hanging="567"/>
        <w:contextualSpacing w:val="0"/>
        <w:jc w:val="both"/>
      </w:pPr>
      <w:r>
        <w:t>(b)</w:t>
      </w:r>
      <w:r w:rsidR="008F262E">
        <w:tab/>
      </w:r>
      <w:r w:rsidR="00D94BF5">
        <w:t>Agree that i</w:t>
      </w:r>
      <w:r w:rsidR="00465889">
        <w:t xml:space="preserve">f the </w:t>
      </w:r>
      <w:r w:rsidR="7977C932">
        <w:t xml:space="preserve">Secretary-General cancels the event in Qatar due to deterioration of the </w:t>
      </w:r>
      <w:r w:rsidR="00465889">
        <w:t xml:space="preserve">security </w:t>
      </w:r>
      <w:r w:rsidR="41E79DE4">
        <w:t>situation,</w:t>
      </w:r>
      <w:r w:rsidR="00465889">
        <w:t xml:space="preserve"> </w:t>
      </w:r>
      <w:r w:rsidR="6AC93C88">
        <w:t xml:space="preserve">PP will be convened in Geneva </w:t>
      </w:r>
      <w:r w:rsidR="007B4657">
        <w:t>from Monday 11 to Friday 29 January 2027</w:t>
      </w:r>
      <w:r w:rsidR="0D068218">
        <w:t>, subject to</w:t>
      </w:r>
      <w:r w:rsidR="0017619D">
        <w:t xml:space="preserve"> </w:t>
      </w:r>
      <w:r w:rsidR="008E6AFE">
        <w:t>the support of the majority of ITU Member States through a two-week consultation.</w:t>
      </w:r>
    </w:p>
    <w:p w14:paraId="27096133" w14:textId="20D197E5" w:rsidR="00F166D3" w:rsidRDefault="00D700F6" w:rsidP="008F262E">
      <w:pPr>
        <w:numPr>
          <w:ilvl w:val="0"/>
          <w:numId w:val="3"/>
        </w:numPr>
        <w:tabs>
          <w:tab w:val="clear" w:pos="567"/>
          <w:tab w:val="clear" w:pos="1134"/>
        </w:tabs>
        <w:spacing w:after="120"/>
        <w:ind w:left="1134" w:hanging="425"/>
        <w:jc w:val="both"/>
      </w:pPr>
      <w:r>
        <w:t>Or</w:t>
      </w:r>
    </w:p>
    <w:p w14:paraId="71FBCAB3" w14:textId="09E6ED9C" w:rsidR="006D1806" w:rsidRDefault="005D129A" w:rsidP="00D24A34">
      <w:pPr>
        <w:pStyle w:val="ListParagraph"/>
        <w:tabs>
          <w:tab w:val="clear" w:pos="567"/>
          <w:tab w:val="clear" w:pos="1134"/>
          <w:tab w:val="clear" w:pos="1701"/>
          <w:tab w:val="clear" w:pos="2268"/>
          <w:tab w:val="clear" w:pos="2835"/>
        </w:tabs>
        <w:spacing w:after="60"/>
        <w:ind w:left="1560" w:hanging="426"/>
        <w:contextualSpacing w:val="0"/>
        <w:jc w:val="both"/>
      </w:pPr>
      <w:r>
        <w:t xml:space="preserve">ii. </w:t>
      </w:r>
      <w:r>
        <w:tab/>
      </w:r>
      <w:r w:rsidR="00DA5D01">
        <w:t>If the contingency plan is not maintained</w:t>
      </w:r>
      <w:r w:rsidR="0F286F80">
        <w:t xml:space="preserve"> and Secretary-General cancels the </w:t>
      </w:r>
      <w:r w:rsidR="005C13A5">
        <w:t>C</w:t>
      </w:r>
      <w:r w:rsidR="0F286F80">
        <w:t>onference in Qata</w:t>
      </w:r>
      <w:r w:rsidR="00D30B09">
        <w:t>r</w:t>
      </w:r>
      <w:r w:rsidR="00F77171">
        <w:t>, Council is invited to</w:t>
      </w:r>
      <w:r w:rsidR="00D30B09">
        <w:t>:</w:t>
      </w:r>
    </w:p>
    <w:p w14:paraId="7C062BAE" w14:textId="20B935F4" w:rsidR="00465889" w:rsidRDefault="00F77171" w:rsidP="00D24A34">
      <w:pPr>
        <w:pStyle w:val="ListParagraph"/>
        <w:tabs>
          <w:tab w:val="clear" w:pos="567"/>
          <w:tab w:val="clear" w:pos="1134"/>
          <w:tab w:val="clear" w:pos="1701"/>
          <w:tab w:val="clear" w:pos="2268"/>
          <w:tab w:val="clear" w:pos="2835"/>
        </w:tabs>
        <w:spacing w:before="60" w:after="120"/>
        <w:ind w:left="1560"/>
        <w:contextualSpacing w:val="0"/>
        <w:jc w:val="both"/>
      </w:pPr>
      <w:r>
        <w:t>request the Council Chair to convene</w:t>
      </w:r>
      <w:r w:rsidR="00DA5D01">
        <w:t xml:space="preserve"> an extraordinary session </w:t>
      </w:r>
      <w:r>
        <w:t>of the Council</w:t>
      </w:r>
      <w:r w:rsidR="00DA5D01">
        <w:t xml:space="preserve"> </w:t>
      </w:r>
      <w:r w:rsidR="009210FB">
        <w:t>to decide on the way forward.</w:t>
      </w:r>
      <w:r w:rsidR="65D05DDC">
        <w:t xml:space="preserve"> </w:t>
      </w:r>
      <w:r w:rsidR="00365C93">
        <w:t>If that session decide</w:t>
      </w:r>
      <w:r w:rsidR="007E3C4E">
        <w:t>s</w:t>
      </w:r>
      <w:r w:rsidR="00365C93">
        <w:t xml:space="preserve"> on a</w:t>
      </w:r>
      <w:r w:rsidR="007E3C4E">
        <w:t xml:space="preserve"> </w:t>
      </w:r>
      <w:r w:rsidR="00365C93">
        <w:t>new date and location, this d</w:t>
      </w:r>
      <w:r w:rsidR="00465889">
        <w:t xml:space="preserve">ecision will require the support of the majority of ITU Member States through consultation. </w:t>
      </w:r>
    </w:p>
    <w:p w14:paraId="07749AAF" w14:textId="43D7C1C6" w:rsidR="00696865" w:rsidRPr="00FF59A2" w:rsidRDefault="00696865" w:rsidP="00D24A34">
      <w:pPr>
        <w:pStyle w:val="ListParagraph"/>
        <w:numPr>
          <w:ilvl w:val="0"/>
          <w:numId w:val="16"/>
        </w:numPr>
        <w:tabs>
          <w:tab w:val="clear" w:pos="567"/>
          <w:tab w:val="clear" w:pos="1134"/>
          <w:tab w:val="clear" w:pos="1701"/>
          <w:tab w:val="clear" w:pos="2268"/>
          <w:tab w:val="clear" w:pos="2835"/>
        </w:tabs>
        <w:spacing w:before="360" w:after="120"/>
        <w:ind w:hanging="578"/>
        <w:contextualSpacing w:val="0"/>
        <w:jc w:val="both"/>
        <w:rPr>
          <w:b/>
          <w:bCs/>
        </w:rPr>
      </w:pPr>
      <w:r w:rsidRPr="0BE835DD">
        <w:rPr>
          <w:b/>
          <w:bCs/>
        </w:rPr>
        <w:t xml:space="preserve">If Council decides </w:t>
      </w:r>
      <w:r w:rsidR="00DF3DEA" w:rsidRPr="0BE835DD">
        <w:rPr>
          <w:b/>
          <w:bCs/>
        </w:rPr>
        <w:t>not to maintain PP-26 in Doha</w:t>
      </w:r>
      <w:bookmarkStart w:id="12" w:name="OpenAt"/>
      <w:bookmarkEnd w:id="12"/>
    </w:p>
    <w:p w14:paraId="16BEBFB0" w14:textId="5CA07A33" w:rsidR="00696865" w:rsidRPr="007B6888" w:rsidRDefault="00696865" w:rsidP="00C67E82">
      <w:pPr>
        <w:tabs>
          <w:tab w:val="clear" w:pos="567"/>
        </w:tabs>
        <w:spacing w:after="120"/>
        <w:ind w:left="709"/>
        <w:jc w:val="both"/>
      </w:pPr>
      <w:r>
        <w:t>Council is invited to</w:t>
      </w:r>
      <w:r w:rsidR="004B3B11">
        <w:t xml:space="preserve"> d</w:t>
      </w:r>
      <w:r>
        <w:t xml:space="preserve">ecide </w:t>
      </w:r>
      <w:r w:rsidR="00971EF4">
        <w:t xml:space="preserve">whether </w:t>
      </w:r>
      <w:r>
        <w:t>the ITU 2026 plenipotentiary conference will be relocate</w:t>
      </w:r>
      <w:r w:rsidR="009E03D5">
        <w:t>d</w:t>
      </w:r>
      <w:r>
        <w:t xml:space="preserve"> to Geneva from Monday 11 to Friday 29</w:t>
      </w:r>
      <w:r w:rsidR="00BF15BD">
        <w:t> </w:t>
      </w:r>
      <w:r>
        <w:t>January 2027</w:t>
      </w:r>
      <w:r w:rsidR="00662D6D">
        <w:t>.</w:t>
      </w:r>
      <w:r w:rsidR="0053468D">
        <w:t xml:space="preserve"> </w:t>
      </w:r>
      <w:r w:rsidR="006B19ED">
        <w:t>In</w:t>
      </w:r>
      <w:r w:rsidR="00CD246C">
        <w:t xml:space="preserve"> such a case, the Council </w:t>
      </w:r>
      <w:r w:rsidR="006A204A">
        <w:t>is invited to a</w:t>
      </w:r>
      <w:r>
        <w:t xml:space="preserve">uthorize the Secretary-General to use the reserve account to cover the additional </w:t>
      </w:r>
      <w:r w:rsidR="00213E9F">
        <w:t xml:space="preserve">spending of </w:t>
      </w:r>
      <w:r w:rsidR="3C441FB7">
        <w:t xml:space="preserve">up </w:t>
      </w:r>
      <w:r w:rsidR="3C441FB7" w:rsidRPr="0BE835DD">
        <w:rPr>
          <w:b/>
          <w:bCs/>
        </w:rPr>
        <w:t xml:space="preserve">to </w:t>
      </w:r>
      <w:r w:rsidR="00792A76" w:rsidRPr="0BE835DD">
        <w:rPr>
          <w:b/>
          <w:bCs/>
        </w:rPr>
        <w:t xml:space="preserve">CHF </w:t>
      </w:r>
      <w:r w:rsidR="00213E9F" w:rsidRPr="0BE835DD">
        <w:rPr>
          <w:b/>
          <w:bCs/>
        </w:rPr>
        <w:t>1</w:t>
      </w:r>
      <w:r w:rsidR="00792A76" w:rsidRPr="0BE835DD">
        <w:rPr>
          <w:b/>
          <w:bCs/>
        </w:rPr>
        <w:t xml:space="preserve"> </w:t>
      </w:r>
      <w:r w:rsidR="00213E9F" w:rsidRPr="0BE835DD">
        <w:rPr>
          <w:b/>
          <w:bCs/>
        </w:rPr>
        <w:t>5</w:t>
      </w:r>
      <w:r w:rsidR="00D50AB0" w:rsidRPr="0BE835DD">
        <w:rPr>
          <w:b/>
          <w:bCs/>
        </w:rPr>
        <w:t>1</w:t>
      </w:r>
      <w:r w:rsidR="00213E9F" w:rsidRPr="0BE835DD">
        <w:rPr>
          <w:b/>
          <w:bCs/>
        </w:rPr>
        <w:t>0 000</w:t>
      </w:r>
      <w:r w:rsidR="00213E9F">
        <w:t xml:space="preserve"> </w:t>
      </w:r>
      <w:r w:rsidR="00B85A63">
        <w:t xml:space="preserve">in the event that there are no </w:t>
      </w:r>
      <w:r w:rsidR="0BC32F97">
        <w:t>or not sufficien</w:t>
      </w:r>
      <w:r w:rsidR="001D6A02">
        <w:t>t</w:t>
      </w:r>
      <w:r w:rsidR="0BC32F97">
        <w:t xml:space="preserve"> </w:t>
      </w:r>
      <w:r w:rsidR="00965823">
        <w:t>voluntary contribution</w:t>
      </w:r>
      <w:r w:rsidR="005B14E0">
        <w:t>s</w:t>
      </w:r>
      <w:r w:rsidR="00965823">
        <w:t xml:space="preserve"> to offset</w:t>
      </w:r>
      <w:r w:rsidR="005B14E0">
        <w:t xml:space="preserve"> this additio</w:t>
      </w:r>
      <w:r w:rsidR="00792A76">
        <w:t>nal amount</w:t>
      </w:r>
      <w:r w:rsidR="00965823">
        <w:t>.</w:t>
      </w:r>
      <w:r>
        <w:t xml:space="preserve"> </w:t>
      </w:r>
    </w:p>
    <w:p w14:paraId="113907D3" w14:textId="65661852" w:rsidR="1393C27B" w:rsidRDefault="0E73A125" w:rsidP="00C67E82">
      <w:pPr>
        <w:tabs>
          <w:tab w:val="clear" w:pos="567"/>
          <w:tab w:val="clear" w:pos="1134"/>
          <w:tab w:val="clear" w:pos="1701"/>
          <w:tab w:val="clear" w:pos="2268"/>
          <w:tab w:val="clear" w:pos="2835"/>
        </w:tabs>
        <w:spacing w:after="120"/>
        <w:ind w:left="709"/>
        <w:jc w:val="both"/>
        <w:rPr>
          <w:lang w:val="en-US"/>
        </w:rPr>
      </w:pPr>
      <w:r w:rsidRPr="00FF59A2">
        <w:rPr>
          <w:szCs w:val="24"/>
        </w:rPr>
        <w:lastRenderedPageBreak/>
        <w:t>In line with Article</w:t>
      </w:r>
      <w:r w:rsidR="2AB2D740" w:rsidRPr="007421A9">
        <w:rPr>
          <w:szCs w:val="24"/>
        </w:rPr>
        <w:t xml:space="preserve"> 12. 4.a)</w:t>
      </w:r>
      <w:r w:rsidR="1560B2E7" w:rsidRPr="007421A9">
        <w:rPr>
          <w:szCs w:val="24"/>
        </w:rPr>
        <w:t xml:space="preserve"> </w:t>
      </w:r>
      <w:r w:rsidR="1560B2E7">
        <w:t xml:space="preserve">of the </w:t>
      </w:r>
      <w:r w:rsidR="00644416">
        <w:t>F</w:t>
      </w:r>
      <w:r w:rsidR="1560B2E7">
        <w:t xml:space="preserve">inancial </w:t>
      </w:r>
      <w:r w:rsidR="4DB7B9A6">
        <w:t>Regulations and financial R</w:t>
      </w:r>
      <w:r w:rsidR="1560B2E7">
        <w:t>ules,</w:t>
      </w:r>
      <w:r w:rsidR="2720D8B0">
        <w:t xml:space="preserve"> </w:t>
      </w:r>
      <w:r w:rsidR="391824BF" w:rsidRPr="5FF8E3E5">
        <w:rPr>
          <w:lang w:val="en-US"/>
        </w:rPr>
        <w:t>t</w:t>
      </w:r>
      <w:r w:rsidR="391824BF">
        <w:t>he PP budget approved under the 2026 regular budget can be carried forward to 2027.</w:t>
      </w:r>
    </w:p>
    <w:p w14:paraId="43A75A73" w14:textId="182020B3" w:rsidR="00B163D0" w:rsidRPr="00B163D0" w:rsidRDefault="00D14374" w:rsidP="00C67E82">
      <w:pPr>
        <w:tabs>
          <w:tab w:val="clear" w:pos="567"/>
          <w:tab w:val="clear" w:pos="1134"/>
          <w:tab w:val="clear" w:pos="1701"/>
          <w:tab w:val="clear" w:pos="2268"/>
          <w:tab w:val="clear" w:pos="2835"/>
        </w:tabs>
        <w:spacing w:after="120"/>
        <w:ind w:left="709"/>
        <w:jc w:val="both"/>
      </w:pPr>
      <w:r>
        <w:t xml:space="preserve">Should Council adopt the above </w:t>
      </w:r>
      <w:r w:rsidR="18541E3E">
        <w:t>decision, a</w:t>
      </w:r>
      <w:r w:rsidR="00B163D0">
        <w:t xml:space="preserve"> </w:t>
      </w:r>
      <w:r w:rsidR="72D7355E">
        <w:t>two-week consultation with the ITU Member States</w:t>
      </w:r>
      <w:r w:rsidR="00C32DA2">
        <w:t xml:space="preserve"> will be conducted</w:t>
      </w:r>
      <w:r w:rsidR="72D7355E">
        <w:t xml:space="preserve"> until 15 September </w:t>
      </w:r>
      <w:r w:rsidR="0032139C">
        <w:t>in order to ascertain whether the Council decision for that change of dates and location of the PP obtains</w:t>
      </w:r>
      <w:r w:rsidR="72D7355E">
        <w:t xml:space="preserve"> </w:t>
      </w:r>
      <w:r w:rsidR="003378A2">
        <w:t>the support by the majority</w:t>
      </w:r>
      <w:r w:rsidR="00B163D0">
        <w:t xml:space="preserve"> of the ITU Member </w:t>
      </w:r>
      <w:r w:rsidR="4AA2252A">
        <w:t>States.</w:t>
      </w:r>
      <w:r w:rsidR="00B163D0" w:rsidRPr="00FF59A2">
        <w:t xml:space="preserve"> </w:t>
      </w:r>
    </w:p>
    <w:p w14:paraId="00AED4F4" w14:textId="0CD64774" w:rsidR="007A3FCD" w:rsidRPr="003C4391" w:rsidRDefault="00EF58F1" w:rsidP="002F1525">
      <w:pPr>
        <w:pStyle w:val="Reasons"/>
        <w:spacing w:before="480"/>
        <w:jc w:val="center"/>
      </w:pPr>
      <w:r w:rsidRPr="0BFCFF00">
        <w:rPr>
          <w:rFonts w:asciiTheme="minorHAnsi" w:hAnsiTheme="minorHAnsi" w:cstheme="minorBidi"/>
          <w:lang w:val="en-GB"/>
        </w:rPr>
        <w:t>_____________________</w:t>
      </w:r>
    </w:p>
    <w:sectPr w:rsidR="007A3FCD" w:rsidRPr="003C4391" w:rsidSect="0018371C">
      <w:pgSz w:w="11907" w:h="16834" w:code="9"/>
      <w:pgMar w:top="1418" w:right="1134" w:bottom="1418" w:left="1134" w:header="72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B0940C" w14:textId="77777777" w:rsidR="006E7B4D" w:rsidRDefault="006E7B4D">
      <w:r>
        <w:separator/>
      </w:r>
    </w:p>
  </w:endnote>
  <w:endnote w:type="continuationSeparator" w:id="0">
    <w:p w14:paraId="31980166" w14:textId="77777777" w:rsidR="006E7B4D" w:rsidRDefault="006E7B4D">
      <w:r>
        <w:continuationSeparator/>
      </w:r>
    </w:p>
  </w:endnote>
  <w:endnote w:type="continuationNotice" w:id="1">
    <w:p w14:paraId="0852D3D6" w14:textId="77777777" w:rsidR="006E7B4D" w:rsidRDefault="006E7B4D">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EE49E8" w:rsidRPr="00784011" w14:paraId="4CE63608" w14:textId="77777777" w:rsidTr="0BFCFF00">
      <w:trPr>
        <w:jc w:val="center"/>
      </w:trPr>
      <w:tc>
        <w:tcPr>
          <w:tcW w:w="1803" w:type="dxa"/>
          <w:vAlign w:val="center"/>
        </w:tcPr>
        <w:p w14:paraId="20D8F215" w14:textId="6BAB04F7" w:rsidR="00EE49E8" w:rsidRDefault="00EE49E8" w:rsidP="00EE49E8">
          <w:pPr>
            <w:pStyle w:val="Header"/>
            <w:jc w:val="left"/>
            <w:rPr>
              <w:noProof/>
            </w:rPr>
          </w:pPr>
        </w:p>
      </w:tc>
      <w:tc>
        <w:tcPr>
          <w:tcW w:w="8261" w:type="dxa"/>
        </w:tcPr>
        <w:p w14:paraId="3DCBC235" w14:textId="01652F0F" w:rsidR="00EE49E8" w:rsidRPr="00E06FD5" w:rsidRDefault="00EE49E8" w:rsidP="0BFCFF00">
          <w:pPr>
            <w:pStyle w:val="Header"/>
            <w:tabs>
              <w:tab w:val="left" w:pos="6164"/>
              <w:tab w:val="right" w:pos="8505"/>
              <w:tab w:val="right" w:pos="9639"/>
            </w:tabs>
            <w:jc w:val="left"/>
            <w:rPr>
              <w:rFonts w:ascii="Arial" w:hAnsi="Arial" w:cs="Arial"/>
              <w:b/>
              <w:bCs/>
            </w:rPr>
          </w:pPr>
          <w:r>
            <w:rPr>
              <w:bCs/>
            </w:rPr>
            <w:tab/>
          </w:r>
          <w:r w:rsidR="0BFCFF00" w:rsidRPr="0BFCFF00">
            <w:t>C26-EXT/</w:t>
          </w:r>
          <w:r w:rsidR="005C04D2">
            <w:t>2</w:t>
          </w:r>
          <w:r w:rsidR="0BFCFF00" w:rsidRPr="0BFCFF00">
            <w:t>-E</w:t>
          </w:r>
          <w:r>
            <w:rPr>
              <w:bCs/>
            </w:rPr>
            <w:tab/>
          </w:r>
          <w:r w:rsidRPr="0BFCFF00">
            <w:fldChar w:fldCharType="begin"/>
          </w:r>
          <w:r>
            <w:instrText>PAGE</w:instrText>
          </w:r>
          <w:r w:rsidRPr="0BFCFF00">
            <w:fldChar w:fldCharType="separate"/>
          </w:r>
          <w:r w:rsidR="0BFCFF00">
            <w:t>1</w:t>
          </w:r>
          <w:r w:rsidRPr="0BFCFF00">
            <w:rPr>
              <w:noProof/>
            </w:rPr>
            <w:fldChar w:fldCharType="end"/>
          </w:r>
        </w:p>
      </w:tc>
    </w:tr>
  </w:tbl>
  <w:p w14:paraId="36B3B563" w14:textId="77777777" w:rsidR="00EE49E8" w:rsidRPr="00DB1936" w:rsidRDefault="00EE49E8" w:rsidP="00EE49E8">
    <w:pPr>
      <w:pStyle w:val="Header"/>
      <w:tabs>
        <w:tab w:val="left" w:pos="8080"/>
        <w:tab w:val="right" w:pos="9072"/>
      </w:tabs>
      <w:jc w:val="left"/>
      <w:rPr>
        <w:b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03"/>
      <w:gridCol w:w="8261"/>
    </w:tblGrid>
    <w:tr w:rsidR="00EE49E8" w:rsidRPr="00784011" w14:paraId="2CD77AD5" w14:textId="77777777" w:rsidTr="0BFCFF00">
      <w:trPr>
        <w:jc w:val="center"/>
      </w:trPr>
      <w:tc>
        <w:tcPr>
          <w:tcW w:w="1803" w:type="dxa"/>
          <w:vAlign w:val="center"/>
        </w:tcPr>
        <w:p w14:paraId="5F4D0407" w14:textId="77777777" w:rsidR="00EE49E8" w:rsidRPr="006B77F1" w:rsidRDefault="001E4FB1" w:rsidP="00EE49E8">
          <w:pPr>
            <w:pStyle w:val="Header"/>
            <w:jc w:val="left"/>
            <w:rPr>
              <w:noProof/>
            </w:rPr>
          </w:pPr>
          <w:hyperlink r:id="rId1" w:history="1">
            <w:r>
              <w:rPr>
                <w:rStyle w:val="Hyperlink"/>
                <w:u w:val="none"/>
              </w:rPr>
              <w:t>council.itu.int/2026</w:t>
            </w:r>
          </w:hyperlink>
        </w:p>
      </w:tc>
      <w:tc>
        <w:tcPr>
          <w:tcW w:w="8261" w:type="dxa"/>
        </w:tcPr>
        <w:p w14:paraId="28A0688C" w14:textId="3A60309C" w:rsidR="00EE49E8" w:rsidRPr="00E06FD5" w:rsidRDefault="00EE49E8" w:rsidP="0BFCFF00">
          <w:pPr>
            <w:pStyle w:val="Header"/>
            <w:tabs>
              <w:tab w:val="left" w:pos="6448"/>
              <w:tab w:val="right" w:pos="8505"/>
              <w:tab w:val="right" w:pos="9639"/>
            </w:tabs>
            <w:jc w:val="left"/>
            <w:rPr>
              <w:rFonts w:ascii="Arial" w:hAnsi="Arial" w:cs="Arial"/>
              <w:b/>
              <w:bCs/>
            </w:rPr>
          </w:pPr>
          <w:r>
            <w:rPr>
              <w:bCs/>
            </w:rPr>
            <w:tab/>
          </w:r>
          <w:r w:rsidR="0BFCFF00" w:rsidRPr="0BFCFF00">
            <w:t>C26-EXT/</w:t>
          </w:r>
          <w:r w:rsidR="005C04D2">
            <w:t>2</w:t>
          </w:r>
          <w:r w:rsidR="0BFCFF00" w:rsidRPr="0BFCFF00">
            <w:t>-E</w:t>
          </w:r>
          <w:r>
            <w:rPr>
              <w:bCs/>
            </w:rPr>
            <w:tab/>
          </w:r>
          <w:r w:rsidRPr="0BFCFF00">
            <w:fldChar w:fldCharType="begin"/>
          </w:r>
          <w:r>
            <w:instrText>PAGE</w:instrText>
          </w:r>
          <w:r w:rsidRPr="0BFCFF00">
            <w:fldChar w:fldCharType="separate"/>
          </w:r>
          <w:r w:rsidR="0BFCFF00">
            <w:t>1</w:t>
          </w:r>
          <w:r w:rsidRPr="0BFCFF00">
            <w:rPr>
              <w:noProof/>
            </w:rPr>
            <w:fldChar w:fldCharType="end"/>
          </w:r>
        </w:p>
      </w:tc>
    </w:tr>
  </w:tbl>
  <w:p w14:paraId="61900B27" w14:textId="77777777" w:rsidR="00A514A4" w:rsidRPr="00623AE3" w:rsidRDefault="00A514A4" w:rsidP="00EE49E8">
    <w:pPr>
      <w:pStyle w:val="Header"/>
      <w:tabs>
        <w:tab w:val="left" w:pos="8080"/>
        <w:tab w:val="right" w:pos="9072"/>
      </w:tabs>
      <w:jc w:val="right"/>
      <w:rPr>
        <w:bC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8261"/>
    </w:tblGrid>
    <w:tr w:rsidR="00B04EFE" w:rsidRPr="00784011" w14:paraId="7A74AFD3" w14:textId="77777777" w:rsidTr="00EA5A8A">
      <w:trPr>
        <w:jc w:val="center"/>
      </w:trPr>
      <w:tc>
        <w:tcPr>
          <w:tcW w:w="1803" w:type="dxa"/>
          <w:vAlign w:val="center"/>
        </w:tcPr>
        <w:p w14:paraId="15871F10" w14:textId="42C7A5DC" w:rsidR="00B04EFE" w:rsidRDefault="00B04EFE" w:rsidP="00B04EFE">
          <w:pPr>
            <w:pStyle w:val="Header"/>
            <w:jc w:val="left"/>
            <w:rPr>
              <w:noProof/>
            </w:rPr>
          </w:pPr>
        </w:p>
      </w:tc>
      <w:tc>
        <w:tcPr>
          <w:tcW w:w="8261" w:type="dxa"/>
        </w:tcPr>
        <w:p w14:paraId="7BBF7191" w14:textId="03B7F1E6" w:rsidR="00B04EFE" w:rsidRPr="00E06FD5" w:rsidRDefault="00B04EFE" w:rsidP="00B04EFE">
          <w:pPr>
            <w:pStyle w:val="Header"/>
            <w:tabs>
              <w:tab w:val="left" w:pos="6164"/>
              <w:tab w:val="right" w:pos="8505"/>
              <w:tab w:val="right" w:pos="9639"/>
            </w:tabs>
            <w:jc w:val="left"/>
            <w:rPr>
              <w:rFonts w:ascii="Arial" w:hAnsi="Arial" w:cs="Arial"/>
              <w:b/>
              <w:bCs/>
              <w:szCs w:val="18"/>
            </w:rPr>
          </w:pPr>
          <w:r>
            <w:rPr>
              <w:bCs/>
            </w:rPr>
            <w:tab/>
          </w:r>
          <w:r w:rsidRPr="00623AE3">
            <w:rPr>
              <w:bCs/>
            </w:rPr>
            <w:t>C</w:t>
          </w:r>
          <w:r>
            <w:rPr>
              <w:bCs/>
            </w:rPr>
            <w:t>26-EXT</w:t>
          </w:r>
          <w:r w:rsidRPr="00623AE3">
            <w:rPr>
              <w:bCs/>
            </w:rPr>
            <w:t>/</w:t>
          </w:r>
          <w:r w:rsidR="005C04D2">
            <w:rPr>
              <w:bCs/>
            </w:rPr>
            <w:t>2</w:t>
          </w:r>
          <w:r w:rsidRPr="00623AE3">
            <w:rPr>
              <w:bCs/>
            </w:rPr>
            <w:t>-E</w:t>
          </w:r>
          <w:r>
            <w:rPr>
              <w:bCs/>
            </w:rPr>
            <w:tab/>
          </w:r>
          <w:r>
            <w:fldChar w:fldCharType="begin"/>
          </w:r>
          <w:r>
            <w:instrText>PAGE</w:instrText>
          </w:r>
          <w:r>
            <w:fldChar w:fldCharType="separate"/>
          </w:r>
          <w:r>
            <w:t>1</w:t>
          </w:r>
          <w:r>
            <w:rPr>
              <w:noProof/>
            </w:rPr>
            <w:fldChar w:fldCharType="end"/>
          </w:r>
        </w:p>
      </w:tc>
    </w:tr>
  </w:tbl>
  <w:p w14:paraId="2FFF6D9F" w14:textId="77777777" w:rsidR="00E073A2" w:rsidRPr="00623AE3" w:rsidRDefault="00E073A2" w:rsidP="00BE3587">
    <w:pPr>
      <w:pStyle w:val="Header"/>
      <w:tabs>
        <w:tab w:val="left" w:pos="8080"/>
        <w:tab w:val="right" w:pos="9072"/>
      </w:tabs>
      <w:jc w:val="left"/>
      <w:rPr>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9CA54" w14:textId="77777777" w:rsidR="006E7B4D" w:rsidRDefault="006E7B4D">
      <w:r>
        <w:t>____________________</w:t>
      </w:r>
    </w:p>
  </w:footnote>
  <w:footnote w:type="continuationSeparator" w:id="0">
    <w:p w14:paraId="5964771E" w14:textId="77777777" w:rsidR="006E7B4D" w:rsidRDefault="006E7B4D">
      <w:r>
        <w:continuationSeparator/>
      </w:r>
    </w:p>
  </w:footnote>
  <w:footnote w:type="continuationNotice" w:id="1">
    <w:p w14:paraId="273FD6F9" w14:textId="77777777" w:rsidR="006E7B4D" w:rsidRDefault="006E7B4D">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5C50" w14:textId="2DD72330" w:rsidR="00AD3606" w:rsidRPr="008E48E1" w:rsidRDefault="0BFCFF00" w:rsidP="0BFCFF00">
    <w:pPr>
      <w:pStyle w:val="Header"/>
      <w:jc w:val="left"/>
      <w:rPr>
        <w:rFonts w:ascii="Arial" w:hAnsi="Arial" w:cs="Arial"/>
        <w:b/>
        <w:bCs/>
        <w:color w:val="009CD6"/>
      </w:rPr>
    </w:pPr>
    <w:bookmarkStart w:id="11" w:name="_Hlk133422111"/>
    <w:r>
      <w:rPr>
        <w:noProof/>
      </w:rPr>
      <w:drawing>
        <wp:inline distT="0" distB="0" distL="0" distR="0" wp14:anchorId="3E8ABB2E" wp14:editId="3BB4B891">
          <wp:extent cx="3060000" cy="804139"/>
          <wp:effectExtent l="0" t="0" r="7620" b="0"/>
          <wp:docPr id="4934831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483125"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060000" cy="804139"/>
                  </a:xfrm>
                  <a:prstGeom prst="rect">
                    <a:avLst/>
                  </a:prstGeom>
                </pic:spPr>
              </pic:pic>
            </a:graphicData>
          </a:graphic>
        </wp:inline>
      </w:drawing>
    </w:r>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56BA2" w14:textId="77381976" w:rsidR="00EF58F1" w:rsidRDefault="006E7B4D">
    <w:pPr>
      <w:pStyle w:val="Header"/>
    </w:pPr>
    <w:r>
      <w:rPr>
        <w:noProof/>
      </w:rPr>
      <w:pict w14:anchorId="513D1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left:0;text-align:left;margin-left:0;margin-top:0;width:511.55pt;height:127.85pt;rotation:315;z-index:-251658752;mso-position-horizontal:center;mso-position-horizontal-relative:margin;mso-position-vertical:center;mso-position-vertical-relative:margin" o:allowincell="f" fillcolor="silver" stroked="f">
          <v:fill opacity=".5"/>
          <v:textpath style="font-family:&quot;Calibri&quot;;font-size:1pt" string="CONFIDENTIAL"/>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E5D1" w14:textId="20226827" w:rsidR="00EF58F1" w:rsidRDefault="00EF58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3223B" w14:textId="654A7B7D" w:rsidR="00E073A2" w:rsidRPr="00E073A2" w:rsidRDefault="00E073A2" w:rsidP="0BFCFF00">
    <w:pPr>
      <w:pStyle w:val="Header"/>
      <w:jc w:val="left"/>
      <w:rPr>
        <w:rFonts w:ascii="Arial" w:hAnsi="Arial" w:cs="Arial"/>
        <w:b/>
        <w:bCs/>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3FAD72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6AA8605"/>
    <w:multiLevelType w:val="hybridMultilevel"/>
    <w:tmpl w:val="FFFFFFFF"/>
    <w:lvl w:ilvl="0" w:tplc="C838CA9E">
      <w:start w:val="1"/>
      <w:numFmt w:val="bullet"/>
      <w:lvlText w:val=""/>
      <w:lvlJc w:val="left"/>
      <w:pPr>
        <w:ind w:left="1080" w:hanging="360"/>
      </w:pPr>
      <w:rPr>
        <w:rFonts w:ascii="Symbol" w:hAnsi="Symbol" w:hint="default"/>
      </w:rPr>
    </w:lvl>
    <w:lvl w:ilvl="1" w:tplc="8DA81074">
      <w:start w:val="1"/>
      <w:numFmt w:val="bullet"/>
      <w:lvlText w:val="o"/>
      <w:lvlJc w:val="left"/>
      <w:pPr>
        <w:ind w:left="1800" w:hanging="360"/>
      </w:pPr>
      <w:rPr>
        <w:rFonts w:ascii="Courier New" w:hAnsi="Courier New" w:hint="default"/>
      </w:rPr>
    </w:lvl>
    <w:lvl w:ilvl="2" w:tplc="8B06DD56">
      <w:start w:val="1"/>
      <w:numFmt w:val="bullet"/>
      <w:lvlText w:val=""/>
      <w:lvlJc w:val="left"/>
      <w:pPr>
        <w:ind w:left="2520" w:hanging="360"/>
      </w:pPr>
      <w:rPr>
        <w:rFonts w:ascii="Wingdings" w:hAnsi="Wingdings" w:hint="default"/>
      </w:rPr>
    </w:lvl>
    <w:lvl w:ilvl="3" w:tplc="D516258C">
      <w:start w:val="1"/>
      <w:numFmt w:val="bullet"/>
      <w:lvlText w:val=""/>
      <w:lvlJc w:val="left"/>
      <w:pPr>
        <w:ind w:left="3240" w:hanging="360"/>
      </w:pPr>
      <w:rPr>
        <w:rFonts w:ascii="Symbol" w:hAnsi="Symbol" w:hint="default"/>
      </w:rPr>
    </w:lvl>
    <w:lvl w:ilvl="4" w:tplc="D5BE53C6">
      <w:start w:val="1"/>
      <w:numFmt w:val="bullet"/>
      <w:lvlText w:val="o"/>
      <w:lvlJc w:val="left"/>
      <w:pPr>
        <w:ind w:left="3960" w:hanging="360"/>
      </w:pPr>
      <w:rPr>
        <w:rFonts w:ascii="Courier New" w:hAnsi="Courier New" w:hint="default"/>
      </w:rPr>
    </w:lvl>
    <w:lvl w:ilvl="5" w:tplc="34B0B29E">
      <w:start w:val="1"/>
      <w:numFmt w:val="bullet"/>
      <w:lvlText w:val=""/>
      <w:lvlJc w:val="left"/>
      <w:pPr>
        <w:ind w:left="4680" w:hanging="360"/>
      </w:pPr>
      <w:rPr>
        <w:rFonts w:ascii="Wingdings" w:hAnsi="Wingdings" w:hint="default"/>
      </w:rPr>
    </w:lvl>
    <w:lvl w:ilvl="6" w:tplc="FEE64294">
      <w:start w:val="1"/>
      <w:numFmt w:val="bullet"/>
      <w:lvlText w:val=""/>
      <w:lvlJc w:val="left"/>
      <w:pPr>
        <w:ind w:left="5400" w:hanging="360"/>
      </w:pPr>
      <w:rPr>
        <w:rFonts w:ascii="Symbol" w:hAnsi="Symbol" w:hint="default"/>
      </w:rPr>
    </w:lvl>
    <w:lvl w:ilvl="7" w:tplc="98961B66">
      <w:start w:val="1"/>
      <w:numFmt w:val="bullet"/>
      <w:lvlText w:val="o"/>
      <w:lvlJc w:val="left"/>
      <w:pPr>
        <w:ind w:left="6120" w:hanging="360"/>
      </w:pPr>
      <w:rPr>
        <w:rFonts w:ascii="Courier New" w:hAnsi="Courier New" w:hint="default"/>
      </w:rPr>
    </w:lvl>
    <w:lvl w:ilvl="8" w:tplc="6C020550">
      <w:start w:val="1"/>
      <w:numFmt w:val="bullet"/>
      <w:lvlText w:val=""/>
      <w:lvlJc w:val="left"/>
      <w:pPr>
        <w:ind w:left="6840" w:hanging="360"/>
      </w:pPr>
      <w:rPr>
        <w:rFonts w:ascii="Wingdings" w:hAnsi="Wingdings" w:hint="default"/>
      </w:rPr>
    </w:lvl>
  </w:abstractNum>
  <w:abstractNum w:abstractNumId="2" w15:restartNumberingAfterBreak="0">
    <w:nsid w:val="0ABEECB4"/>
    <w:multiLevelType w:val="hybridMultilevel"/>
    <w:tmpl w:val="02ACD1B4"/>
    <w:lvl w:ilvl="0" w:tplc="87F0863C">
      <w:start w:val="1"/>
      <w:numFmt w:val="bullet"/>
      <w:lvlText w:val=""/>
      <w:lvlJc w:val="left"/>
      <w:pPr>
        <w:ind w:left="927" w:hanging="360"/>
      </w:pPr>
      <w:rPr>
        <w:rFonts w:ascii="Symbol" w:hAnsi="Symbol" w:hint="default"/>
      </w:rPr>
    </w:lvl>
    <w:lvl w:ilvl="1" w:tplc="14F68442">
      <w:start w:val="1"/>
      <w:numFmt w:val="bullet"/>
      <w:lvlText w:val="o"/>
      <w:lvlJc w:val="left"/>
      <w:pPr>
        <w:ind w:left="1647" w:hanging="360"/>
      </w:pPr>
      <w:rPr>
        <w:rFonts w:ascii="Courier New" w:hAnsi="Courier New" w:hint="default"/>
      </w:rPr>
    </w:lvl>
    <w:lvl w:ilvl="2" w:tplc="5AC8245C">
      <w:start w:val="1"/>
      <w:numFmt w:val="bullet"/>
      <w:lvlText w:val=""/>
      <w:lvlJc w:val="left"/>
      <w:pPr>
        <w:ind w:left="2367" w:hanging="360"/>
      </w:pPr>
      <w:rPr>
        <w:rFonts w:ascii="Wingdings" w:hAnsi="Wingdings" w:hint="default"/>
      </w:rPr>
    </w:lvl>
    <w:lvl w:ilvl="3" w:tplc="3B6CFEBE">
      <w:start w:val="1"/>
      <w:numFmt w:val="bullet"/>
      <w:lvlText w:val=""/>
      <w:lvlJc w:val="left"/>
      <w:pPr>
        <w:ind w:left="3087" w:hanging="360"/>
      </w:pPr>
      <w:rPr>
        <w:rFonts w:ascii="Symbol" w:hAnsi="Symbol" w:hint="default"/>
      </w:rPr>
    </w:lvl>
    <w:lvl w:ilvl="4" w:tplc="41E688A8">
      <w:start w:val="1"/>
      <w:numFmt w:val="bullet"/>
      <w:lvlText w:val="o"/>
      <w:lvlJc w:val="left"/>
      <w:pPr>
        <w:ind w:left="3807" w:hanging="360"/>
      </w:pPr>
      <w:rPr>
        <w:rFonts w:ascii="Courier New" w:hAnsi="Courier New" w:hint="default"/>
      </w:rPr>
    </w:lvl>
    <w:lvl w:ilvl="5" w:tplc="FA1C9E8E">
      <w:start w:val="1"/>
      <w:numFmt w:val="bullet"/>
      <w:lvlText w:val=""/>
      <w:lvlJc w:val="left"/>
      <w:pPr>
        <w:ind w:left="4527" w:hanging="360"/>
      </w:pPr>
      <w:rPr>
        <w:rFonts w:ascii="Wingdings" w:hAnsi="Wingdings" w:hint="default"/>
      </w:rPr>
    </w:lvl>
    <w:lvl w:ilvl="6" w:tplc="22C2BB00">
      <w:start w:val="1"/>
      <w:numFmt w:val="bullet"/>
      <w:lvlText w:val=""/>
      <w:lvlJc w:val="left"/>
      <w:pPr>
        <w:ind w:left="5247" w:hanging="360"/>
      </w:pPr>
      <w:rPr>
        <w:rFonts w:ascii="Symbol" w:hAnsi="Symbol" w:hint="default"/>
      </w:rPr>
    </w:lvl>
    <w:lvl w:ilvl="7" w:tplc="A01615EC">
      <w:start w:val="1"/>
      <w:numFmt w:val="bullet"/>
      <w:lvlText w:val="o"/>
      <w:lvlJc w:val="left"/>
      <w:pPr>
        <w:ind w:left="5967" w:hanging="360"/>
      </w:pPr>
      <w:rPr>
        <w:rFonts w:ascii="Courier New" w:hAnsi="Courier New" w:hint="default"/>
      </w:rPr>
    </w:lvl>
    <w:lvl w:ilvl="8" w:tplc="65DACE06">
      <w:start w:val="1"/>
      <w:numFmt w:val="bullet"/>
      <w:lvlText w:val=""/>
      <w:lvlJc w:val="left"/>
      <w:pPr>
        <w:ind w:left="6687" w:hanging="360"/>
      </w:pPr>
      <w:rPr>
        <w:rFonts w:ascii="Wingdings" w:hAnsi="Wingdings" w:hint="default"/>
      </w:rPr>
    </w:lvl>
  </w:abstractNum>
  <w:abstractNum w:abstractNumId="3" w15:restartNumberingAfterBreak="0">
    <w:nsid w:val="0F5B4776"/>
    <w:multiLevelType w:val="hybridMultilevel"/>
    <w:tmpl w:val="8D3CAE9C"/>
    <w:lvl w:ilvl="0" w:tplc="16F632F0">
      <w:start w:val="3"/>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72E35"/>
    <w:multiLevelType w:val="multilevel"/>
    <w:tmpl w:val="C6A652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E41E08"/>
    <w:multiLevelType w:val="hybridMultilevel"/>
    <w:tmpl w:val="C818F7D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9B1C97"/>
    <w:multiLevelType w:val="hybridMultilevel"/>
    <w:tmpl w:val="F8F0BD1A"/>
    <w:lvl w:ilvl="0" w:tplc="CD46966A">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7" w15:restartNumberingAfterBreak="0">
    <w:nsid w:val="2E5242AA"/>
    <w:multiLevelType w:val="multilevel"/>
    <w:tmpl w:val="71DA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6870EA9"/>
    <w:multiLevelType w:val="hybridMultilevel"/>
    <w:tmpl w:val="A3766510"/>
    <w:lvl w:ilvl="0" w:tplc="16F632F0">
      <w:start w:val="3"/>
      <w:numFmt w:val="bullet"/>
      <w:lvlText w:val="-"/>
      <w:lvlJc w:val="left"/>
      <w:pPr>
        <w:ind w:left="1647" w:hanging="360"/>
      </w:pPr>
      <w:rPr>
        <w:rFonts w:ascii="Calibri" w:eastAsia="Times New Roman" w:hAnsi="Calibri" w:cs="Calibri"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9" w15:restartNumberingAfterBreak="0">
    <w:nsid w:val="40789AB2"/>
    <w:multiLevelType w:val="hybridMultilevel"/>
    <w:tmpl w:val="F45CF1A4"/>
    <w:lvl w:ilvl="0" w:tplc="5D3884A2">
      <w:start w:val="1"/>
      <w:numFmt w:val="bullet"/>
      <w:lvlText w:val="-"/>
      <w:lvlJc w:val="left"/>
      <w:pPr>
        <w:ind w:left="720" w:hanging="360"/>
      </w:pPr>
      <w:rPr>
        <w:rFonts w:ascii="Aptos" w:hAnsi="Aptos" w:hint="default"/>
      </w:rPr>
    </w:lvl>
    <w:lvl w:ilvl="1" w:tplc="9DAA1538">
      <w:start w:val="1"/>
      <w:numFmt w:val="bullet"/>
      <w:lvlText w:val="o"/>
      <w:lvlJc w:val="left"/>
      <w:pPr>
        <w:ind w:left="1440" w:hanging="360"/>
      </w:pPr>
      <w:rPr>
        <w:rFonts w:ascii="Courier New" w:hAnsi="Courier New" w:hint="default"/>
      </w:rPr>
    </w:lvl>
    <w:lvl w:ilvl="2" w:tplc="5B343AB4">
      <w:start w:val="1"/>
      <w:numFmt w:val="bullet"/>
      <w:lvlText w:val=""/>
      <w:lvlJc w:val="left"/>
      <w:pPr>
        <w:ind w:left="2160" w:hanging="360"/>
      </w:pPr>
      <w:rPr>
        <w:rFonts w:ascii="Wingdings" w:hAnsi="Wingdings" w:hint="default"/>
      </w:rPr>
    </w:lvl>
    <w:lvl w:ilvl="3" w:tplc="8CC026C0">
      <w:start w:val="1"/>
      <w:numFmt w:val="bullet"/>
      <w:lvlText w:val=""/>
      <w:lvlJc w:val="left"/>
      <w:pPr>
        <w:ind w:left="2880" w:hanging="360"/>
      </w:pPr>
      <w:rPr>
        <w:rFonts w:ascii="Symbol" w:hAnsi="Symbol" w:hint="default"/>
      </w:rPr>
    </w:lvl>
    <w:lvl w:ilvl="4" w:tplc="F5F6947E">
      <w:start w:val="1"/>
      <w:numFmt w:val="bullet"/>
      <w:lvlText w:val="o"/>
      <w:lvlJc w:val="left"/>
      <w:pPr>
        <w:ind w:left="3600" w:hanging="360"/>
      </w:pPr>
      <w:rPr>
        <w:rFonts w:ascii="Courier New" w:hAnsi="Courier New" w:hint="default"/>
      </w:rPr>
    </w:lvl>
    <w:lvl w:ilvl="5" w:tplc="166EFF86">
      <w:start w:val="1"/>
      <w:numFmt w:val="bullet"/>
      <w:lvlText w:val=""/>
      <w:lvlJc w:val="left"/>
      <w:pPr>
        <w:ind w:left="4320" w:hanging="360"/>
      </w:pPr>
      <w:rPr>
        <w:rFonts w:ascii="Wingdings" w:hAnsi="Wingdings" w:hint="default"/>
      </w:rPr>
    </w:lvl>
    <w:lvl w:ilvl="6" w:tplc="86783C1C">
      <w:start w:val="1"/>
      <w:numFmt w:val="bullet"/>
      <w:lvlText w:val=""/>
      <w:lvlJc w:val="left"/>
      <w:pPr>
        <w:ind w:left="5040" w:hanging="360"/>
      </w:pPr>
      <w:rPr>
        <w:rFonts w:ascii="Symbol" w:hAnsi="Symbol" w:hint="default"/>
      </w:rPr>
    </w:lvl>
    <w:lvl w:ilvl="7" w:tplc="7BC0F436">
      <w:start w:val="1"/>
      <w:numFmt w:val="bullet"/>
      <w:lvlText w:val="o"/>
      <w:lvlJc w:val="left"/>
      <w:pPr>
        <w:ind w:left="5760" w:hanging="360"/>
      </w:pPr>
      <w:rPr>
        <w:rFonts w:ascii="Courier New" w:hAnsi="Courier New" w:hint="default"/>
      </w:rPr>
    </w:lvl>
    <w:lvl w:ilvl="8" w:tplc="4E440486">
      <w:start w:val="1"/>
      <w:numFmt w:val="bullet"/>
      <w:lvlText w:val=""/>
      <w:lvlJc w:val="left"/>
      <w:pPr>
        <w:ind w:left="6480" w:hanging="360"/>
      </w:pPr>
      <w:rPr>
        <w:rFonts w:ascii="Wingdings" w:hAnsi="Wingdings" w:hint="default"/>
      </w:rPr>
    </w:lvl>
  </w:abstractNum>
  <w:abstractNum w:abstractNumId="10" w15:restartNumberingAfterBreak="0">
    <w:nsid w:val="43BC3BBE"/>
    <w:multiLevelType w:val="multilevel"/>
    <w:tmpl w:val="A3EE58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49054FC"/>
    <w:multiLevelType w:val="hybridMultilevel"/>
    <w:tmpl w:val="FFFFFFFF"/>
    <w:lvl w:ilvl="0" w:tplc="F8D252A0">
      <w:start w:val="1"/>
      <w:numFmt w:val="bullet"/>
      <w:lvlText w:val=""/>
      <w:lvlJc w:val="left"/>
      <w:pPr>
        <w:ind w:left="360" w:hanging="360"/>
      </w:pPr>
      <w:rPr>
        <w:rFonts w:ascii="Symbol" w:hAnsi="Symbol" w:hint="default"/>
      </w:rPr>
    </w:lvl>
    <w:lvl w:ilvl="1" w:tplc="35124A20">
      <w:start w:val="1"/>
      <w:numFmt w:val="bullet"/>
      <w:lvlText w:val="o"/>
      <w:lvlJc w:val="left"/>
      <w:pPr>
        <w:ind w:left="1080" w:hanging="360"/>
      </w:pPr>
      <w:rPr>
        <w:rFonts w:ascii="Courier New" w:hAnsi="Courier New" w:hint="default"/>
      </w:rPr>
    </w:lvl>
    <w:lvl w:ilvl="2" w:tplc="2B7C7858">
      <w:start w:val="1"/>
      <w:numFmt w:val="bullet"/>
      <w:lvlText w:val=""/>
      <w:lvlJc w:val="left"/>
      <w:pPr>
        <w:ind w:left="1800" w:hanging="360"/>
      </w:pPr>
      <w:rPr>
        <w:rFonts w:ascii="Wingdings" w:hAnsi="Wingdings" w:hint="default"/>
      </w:rPr>
    </w:lvl>
    <w:lvl w:ilvl="3" w:tplc="4CD263EC">
      <w:start w:val="1"/>
      <w:numFmt w:val="bullet"/>
      <w:lvlText w:val=""/>
      <w:lvlJc w:val="left"/>
      <w:pPr>
        <w:ind w:left="2520" w:hanging="360"/>
      </w:pPr>
      <w:rPr>
        <w:rFonts w:ascii="Symbol" w:hAnsi="Symbol" w:hint="default"/>
      </w:rPr>
    </w:lvl>
    <w:lvl w:ilvl="4" w:tplc="C4CE9FB4">
      <w:start w:val="1"/>
      <w:numFmt w:val="bullet"/>
      <w:lvlText w:val="o"/>
      <w:lvlJc w:val="left"/>
      <w:pPr>
        <w:ind w:left="3240" w:hanging="360"/>
      </w:pPr>
      <w:rPr>
        <w:rFonts w:ascii="Courier New" w:hAnsi="Courier New" w:hint="default"/>
      </w:rPr>
    </w:lvl>
    <w:lvl w:ilvl="5" w:tplc="545CB406">
      <w:start w:val="1"/>
      <w:numFmt w:val="bullet"/>
      <w:lvlText w:val=""/>
      <w:lvlJc w:val="left"/>
      <w:pPr>
        <w:ind w:left="3960" w:hanging="360"/>
      </w:pPr>
      <w:rPr>
        <w:rFonts w:ascii="Wingdings" w:hAnsi="Wingdings" w:hint="default"/>
      </w:rPr>
    </w:lvl>
    <w:lvl w:ilvl="6" w:tplc="DE840E9E">
      <w:start w:val="1"/>
      <w:numFmt w:val="bullet"/>
      <w:lvlText w:val=""/>
      <w:lvlJc w:val="left"/>
      <w:pPr>
        <w:ind w:left="4680" w:hanging="360"/>
      </w:pPr>
      <w:rPr>
        <w:rFonts w:ascii="Symbol" w:hAnsi="Symbol" w:hint="default"/>
      </w:rPr>
    </w:lvl>
    <w:lvl w:ilvl="7" w:tplc="0D76AE54">
      <w:start w:val="1"/>
      <w:numFmt w:val="bullet"/>
      <w:lvlText w:val="o"/>
      <w:lvlJc w:val="left"/>
      <w:pPr>
        <w:ind w:left="5400" w:hanging="360"/>
      </w:pPr>
      <w:rPr>
        <w:rFonts w:ascii="Courier New" w:hAnsi="Courier New" w:hint="default"/>
      </w:rPr>
    </w:lvl>
    <w:lvl w:ilvl="8" w:tplc="420A025A">
      <w:start w:val="1"/>
      <w:numFmt w:val="bullet"/>
      <w:lvlText w:val=""/>
      <w:lvlJc w:val="left"/>
      <w:pPr>
        <w:ind w:left="6120" w:hanging="360"/>
      </w:pPr>
      <w:rPr>
        <w:rFonts w:ascii="Wingdings" w:hAnsi="Wingdings" w:hint="default"/>
      </w:rPr>
    </w:lvl>
  </w:abstractNum>
  <w:abstractNum w:abstractNumId="12" w15:restartNumberingAfterBreak="0">
    <w:nsid w:val="4D2C5E3B"/>
    <w:multiLevelType w:val="hybridMultilevel"/>
    <w:tmpl w:val="477CCBFC"/>
    <w:lvl w:ilvl="0" w:tplc="E0E4245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833684"/>
    <w:multiLevelType w:val="hybridMultilevel"/>
    <w:tmpl w:val="276A986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507C7DF6"/>
    <w:multiLevelType w:val="hybridMultilevel"/>
    <w:tmpl w:val="AB624E82"/>
    <w:lvl w:ilvl="0" w:tplc="C1C416DE">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5A3B42C3"/>
    <w:multiLevelType w:val="hybridMultilevel"/>
    <w:tmpl w:val="CF7449E6"/>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0810070"/>
    <w:multiLevelType w:val="hybridMultilevel"/>
    <w:tmpl w:val="EBB28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17E2D6"/>
    <w:multiLevelType w:val="hybridMultilevel"/>
    <w:tmpl w:val="C5689BBE"/>
    <w:lvl w:ilvl="0" w:tplc="4FA4D67E">
      <w:start w:val="1"/>
      <w:numFmt w:val="bullet"/>
      <w:lvlText w:val="-"/>
      <w:lvlJc w:val="left"/>
      <w:pPr>
        <w:ind w:left="720" w:hanging="360"/>
      </w:pPr>
      <w:rPr>
        <w:rFonts w:ascii="Aptos" w:hAnsi="Aptos" w:hint="default"/>
      </w:rPr>
    </w:lvl>
    <w:lvl w:ilvl="1" w:tplc="1D662B94">
      <w:start w:val="1"/>
      <w:numFmt w:val="bullet"/>
      <w:lvlText w:val="o"/>
      <w:lvlJc w:val="left"/>
      <w:pPr>
        <w:ind w:left="1440" w:hanging="360"/>
      </w:pPr>
      <w:rPr>
        <w:rFonts w:ascii="Courier New" w:hAnsi="Courier New" w:hint="default"/>
      </w:rPr>
    </w:lvl>
    <w:lvl w:ilvl="2" w:tplc="25BCE01A">
      <w:start w:val="1"/>
      <w:numFmt w:val="bullet"/>
      <w:lvlText w:val=""/>
      <w:lvlJc w:val="left"/>
      <w:pPr>
        <w:ind w:left="2160" w:hanging="360"/>
      </w:pPr>
      <w:rPr>
        <w:rFonts w:ascii="Wingdings" w:hAnsi="Wingdings" w:hint="default"/>
      </w:rPr>
    </w:lvl>
    <w:lvl w:ilvl="3" w:tplc="08505300">
      <w:start w:val="1"/>
      <w:numFmt w:val="bullet"/>
      <w:lvlText w:val=""/>
      <w:lvlJc w:val="left"/>
      <w:pPr>
        <w:ind w:left="2880" w:hanging="360"/>
      </w:pPr>
      <w:rPr>
        <w:rFonts w:ascii="Symbol" w:hAnsi="Symbol" w:hint="default"/>
      </w:rPr>
    </w:lvl>
    <w:lvl w:ilvl="4" w:tplc="967EECCE">
      <w:start w:val="1"/>
      <w:numFmt w:val="bullet"/>
      <w:lvlText w:val="o"/>
      <w:lvlJc w:val="left"/>
      <w:pPr>
        <w:ind w:left="3600" w:hanging="360"/>
      </w:pPr>
      <w:rPr>
        <w:rFonts w:ascii="Courier New" w:hAnsi="Courier New" w:hint="default"/>
      </w:rPr>
    </w:lvl>
    <w:lvl w:ilvl="5" w:tplc="4D44A614">
      <w:start w:val="1"/>
      <w:numFmt w:val="bullet"/>
      <w:lvlText w:val=""/>
      <w:lvlJc w:val="left"/>
      <w:pPr>
        <w:ind w:left="4320" w:hanging="360"/>
      </w:pPr>
      <w:rPr>
        <w:rFonts w:ascii="Wingdings" w:hAnsi="Wingdings" w:hint="default"/>
      </w:rPr>
    </w:lvl>
    <w:lvl w:ilvl="6" w:tplc="F01AD89C">
      <w:start w:val="1"/>
      <w:numFmt w:val="bullet"/>
      <w:lvlText w:val=""/>
      <w:lvlJc w:val="left"/>
      <w:pPr>
        <w:ind w:left="5040" w:hanging="360"/>
      </w:pPr>
      <w:rPr>
        <w:rFonts w:ascii="Symbol" w:hAnsi="Symbol" w:hint="default"/>
      </w:rPr>
    </w:lvl>
    <w:lvl w:ilvl="7" w:tplc="8E40AA3C">
      <w:start w:val="1"/>
      <w:numFmt w:val="bullet"/>
      <w:lvlText w:val="o"/>
      <w:lvlJc w:val="left"/>
      <w:pPr>
        <w:ind w:left="5760" w:hanging="360"/>
      </w:pPr>
      <w:rPr>
        <w:rFonts w:ascii="Courier New" w:hAnsi="Courier New" w:hint="default"/>
      </w:rPr>
    </w:lvl>
    <w:lvl w:ilvl="8" w:tplc="52304AF2">
      <w:start w:val="1"/>
      <w:numFmt w:val="bullet"/>
      <w:lvlText w:val=""/>
      <w:lvlJc w:val="left"/>
      <w:pPr>
        <w:ind w:left="6480" w:hanging="360"/>
      </w:pPr>
      <w:rPr>
        <w:rFonts w:ascii="Wingdings" w:hAnsi="Wingdings" w:hint="default"/>
      </w:rPr>
    </w:lvl>
  </w:abstractNum>
  <w:abstractNum w:abstractNumId="18" w15:restartNumberingAfterBreak="0">
    <w:nsid w:val="66A64222"/>
    <w:multiLevelType w:val="hybridMultilevel"/>
    <w:tmpl w:val="2F5C4AC8"/>
    <w:lvl w:ilvl="0" w:tplc="12C2D98C">
      <w:start w:val="1"/>
      <w:numFmt w:val="bullet"/>
      <w:lvlText w:val="-"/>
      <w:lvlJc w:val="left"/>
      <w:pPr>
        <w:ind w:left="720" w:hanging="360"/>
      </w:pPr>
      <w:rPr>
        <w:rFonts w:ascii="Aptos" w:hAnsi="Aptos" w:hint="default"/>
      </w:rPr>
    </w:lvl>
    <w:lvl w:ilvl="1" w:tplc="645222B4">
      <w:start w:val="1"/>
      <w:numFmt w:val="bullet"/>
      <w:lvlText w:val="o"/>
      <w:lvlJc w:val="left"/>
      <w:pPr>
        <w:ind w:left="1440" w:hanging="360"/>
      </w:pPr>
      <w:rPr>
        <w:rFonts w:ascii="Courier New" w:hAnsi="Courier New" w:hint="default"/>
      </w:rPr>
    </w:lvl>
    <w:lvl w:ilvl="2" w:tplc="B148CA10">
      <w:start w:val="1"/>
      <w:numFmt w:val="bullet"/>
      <w:lvlText w:val=""/>
      <w:lvlJc w:val="left"/>
      <w:pPr>
        <w:ind w:left="2160" w:hanging="360"/>
      </w:pPr>
      <w:rPr>
        <w:rFonts w:ascii="Wingdings" w:hAnsi="Wingdings" w:hint="default"/>
      </w:rPr>
    </w:lvl>
    <w:lvl w:ilvl="3" w:tplc="7F42AAA0">
      <w:start w:val="1"/>
      <w:numFmt w:val="bullet"/>
      <w:lvlText w:val=""/>
      <w:lvlJc w:val="left"/>
      <w:pPr>
        <w:ind w:left="2880" w:hanging="360"/>
      </w:pPr>
      <w:rPr>
        <w:rFonts w:ascii="Symbol" w:hAnsi="Symbol" w:hint="default"/>
      </w:rPr>
    </w:lvl>
    <w:lvl w:ilvl="4" w:tplc="278C9608">
      <w:start w:val="1"/>
      <w:numFmt w:val="bullet"/>
      <w:lvlText w:val="o"/>
      <w:lvlJc w:val="left"/>
      <w:pPr>
        <w:ind w:left="3600" w:hanging="360"/>
      </w:pPr>
      <w:rPr>
        <w:rFonts w:ascii="Courier New" w:hAnsi="Courier New" w:hint="default"/>
      </w:rPr>
    </w:lvl>
    <w:lvl w:ilvl="5" w:tplc="47EE00AA">
      <w:start w:val="1"/>
      <w:numFmt w:val="bullet"/>
      <w:lvlText w:val=""/>
      <w:lvlJc w:val="left"/>
      <w:pPr>
        <w:ind w:left="4320" w:hanging="360"/>
      </w:pPr>
      <w:rPr>
        <w:rFonts w:ascii="Wingdings" w:hAnsi="Wingdings" w:hint="default"/>
      </w:rPr>
    </w:lvl>
    <w:lvl w:ilvl="6" w:tplc="DFD8E58A">
      <w:start w:val="1"/>
      <w:numFmt w:val="bullet"/>
      <w:lvlText w:val=""/>
      <w:lvlJc w:val="left"/>
      <w:pPr>
        <w:ind w:left="5040" w:hanging="360"/>
      </w:pPr>
      <w:rPr>
        <w:rFonts w:ascii="Symbol" w:hAnsi="Symbol" w:hint="default"/>
      </w:rPr>
    </w:lvl>
    <w:lvl w:ilvl="7" w:tplc="6F0A3FA6">
      <w:start w:val="1"/>
      <w:numFmt w:val="bullet"/>
      <w:lvlText w:val="o"/>
      <w:lvlJc w:val="left"/>
      <w:pPr>
        <w:ind w:left="5760" w:hanging="360"/>
      </w:pPr>
      <w:rPr>
        <w:rFonts w:ascii="Courier New" w:hAnsi="Courier New" w:hint="default"/>
      </w:rPr>
    </w:lvl>
    <w:lvl w:ilvl="8" w:tplc="4AD8D734">
      <w:start w:val="1"/>
      <w:numFmt w:val="bullet"/>
      <w:lvlText w:val=""/>
      <w:lvlJc w:val="left"/>
      <w:pPr>
        <w:ind w:left="6480" w:hanging="360"/>
      </w:pPr>
      <w:rPr>
        <w:rFonts w:ascii="Wingdings" w:hAnsi="Wingdings" w:hint="default"/>
      </w:rPr>
    </w:lvl>
  </w:abstractNum>
  <w:abstractNum w:abstractNumId="19" w15:restartNumberingAfterBreak="0">
    <w:nsid w:val="70275BAD"/>
    <w:multiLevelType w:val="hybridMultilevel"/>
    <w:tmpl w:val="1AEC1CEE"/>
    <w:lvl w:ilvl="0" w:tplc="08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71AA5630"/>
    <w:multiLevelType w:val="hybridMultilevel"/>
    <w:tmpl w:val="930E0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48E08DA"/>
    <w:multiLevelType w:val="hybridMultilevel"/>
    <w:tmpl w:val="74B0DEB2"/>
    <w:lvl w:ilvl="0" w:tplc="DE7E22B4">
      <w:start w:val="1"/>
      <w:numFmt w:val="bullet"/>
      <w:lvlText w:val="-"/>
      <w:lvlJc w:val="left"/>
      <w:pPr>
        <w:ind w:left="720" w:hanging="360"/>
      </w:pPr>
      <w:rPr>
        <w:rFonts w:ascii="Aptos" w:hAnsi="Aptos" w:hint="default"/>
      </w:rPr>
    </w:lvl>
    <w:lvl w:ilvl="1" w:tplc="B9546886">
      <w:start w:val="1"/>
      <w:numFmt w:val="bullet"/>
      <w:lvlText w:val="o"/>
      <w:lvlJc w:val="left"/>
      <w:pPr>
        <w:ind w:left="1440" w:hanging="360"/>
      </w:pPr>
      <w:rPr>
        <w:rFonts w:ascii="Courier New" w:hAnsi="Courier New" w:hint="default"/>
      </w:rPr>
    </w:lvl>
    <w:lvl w:ilvl="2" w:tplc="61B00518">
      <w:start w:val="1"/>
      <w:numFmt w:val="bullet"/>
      <w:lvlText w:val=""/>
      <w:lvlJc w:val="left"/>
      <w:pPr>
        <w:ind w:left="2160" w:hanging="360"/>
      </w:pPr>
      <w:rPr>
        <w:rFonts w:ascii="Wingdings" w:hAnsi="Wingdings" w:hint="default"/>
      </w:rPr>
    </w:lvl>
    <w:lvl w:ilvl="3" w:tplc="D44C05B0">
      <w:start w:val="1"/>
      <w:numFmt w:val="bullet"/>
      <w:lvlText w:val=""/>
      <w:lvlJc w:val="left"/>
      <w:pPr>
        <w:ind w:left="2880" w:hanging="360"/>
      </w:pPr>
      <w:rPr>
        <w:rFonts w:ascii="Symbol" w:hAnsi="Symbol" w:hint="default"/>
      </w:rPr>
    </w:lvl>
    <w:lvl w:ilvl="4" w:tplc="7B3C376A">
      <w:start w:val="1"/>
      <w:numFmt w:val="bullet"/>
      <w:lvlText w:val="o"/>
      <w:lvlJc w:val="left"/>
      <w:pPr>
        <w:ind w:left="3600" w:hanging="360"/>
      </w:pPr>
      <w:rPr>
        <w:rFonts w:ascii="Courier New" w:hAnsi="Courier New" w:hint="default"/>
      </w:rPr>
    </w:lvl>
    <w:lvl w:ilvl="5" w:tplc="57CA3176">
      <w:start w:val="1"/>
      <w:numFmt w:val="bullet"/>
      <w:lvlText w:val=""/>
      <w:lvlJc w:val="left"/>
      <w:pPr>
        <w:ind w:left="4320" w:hanging="360"/>
      </w:pPr>
      <w:rPr>
        <w:rFonts w:ascii="Wingdings" w:hAnsi="Wingdings" w:hint="default"/>
      </w:rPr>
    </w:lvl>
    <w:lvl w:ilvl="6" w:tplc="D7EC36CA">
      <w:start w:val="1"/>
      <w:numFmt w:val="bullet"/>
      <w:lvlText w:val=""/>
      <w:lvlJc w:val="left"/>
      <w:pPr>
        <w:ind w:left="5040" w:hanging="360"/>
      </w:pPr>
      <w:rPr>
        <w:rFonts w:ascii="Symbol" w:hAnsi="Symbol" w:hint="default"/>
      </w:rPr>
    </w:lvl>
    <w:lvl w:ilvl="7" w:tplc="4CD4AF1E">
      <w:start w:val="1"/>
      <w:numFmt w:val="bullet"/>
      <w:lvlText w:val="o"/>
      <w:lvlJc w:val="left"/>
      <w:pPr>
        <w:ind w:left="5760" w:hanging="360"/>
      </w:pPr>
      <w:rPr>
        <w:rFonts w:ascii="Courier New" w:hAnsi="Courier New" w:hint="default"/>
      </w:rPr>
    </w:lvl>
    <w:lvl w:ilvl="8" w:tplc="AE28C550">
      <w:start w:val="1"/>
      <w:numFmt w:val="bullet"/>
      <w:lvlText w:val=""/>
      <w:lvlJc w:val="left"/>
      <w:pPr>
        <w:ind w:left="6480" w:hanging="360"/>
      </w:pPr>
      <w:rPr>
        <w:rFonts w:ascii="Wingdings" w:hAnsi="Wingdings" w:hint="default"/>
      </w:rPr>
    </w:lvl>
  </w:abstractNum>
  <w:abstractNum w:abstractNumId="22" w15:restartNumberingAfterBreak="0">
    <w:nsid w:val="77DD3AB7"/>
    <w:multiLevelType w:val="hybridMultilevel"/>
    <w:tmpl w:val="6FE62FA0"/>
    <w:lvl w:ilvl="0" w:tplc="12C2D98C">
      <w:start w:val="1"/>
      <w:numFmt w:val="bullet"/>
      <w:lvlText w:val="-"/>
      <w:lvlJc w:val="left"/>
      <w:pPr>
        <w:ind w:left="720" w:hanging="360"/>
      </w:pPr>
      <w:rPr>
        <w:rFonts w:ascii="Aptos" w:hAnsi="Apto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89190223">
    <w:abstractNumId w:val="9"/>
  </w:num>
  <w:num w:numId="2" w16cid:durableId="227233633">
    <w:abstractNumId w:val="21"/>
  </w:num>
  <w:num w:numId="3" w16cid:durableId="1757896105">
    <w:abstractNumId w:val="18"/>
  </w:num>
  <w:num w:numId="4" w16cid:durableId="1561746224">
    <w:abstractNumId w:val="17"/>
  </w:num>
  <w:num w:numId="5" w16cid:durableId="1374816267">
    <w:abstractNumId w:val="0"/>
  </w:num>
  <w:num w:numId="6" w16cid:durableId="1674793422">
    <w:abstractNumId w:val="3"/>
  </w:num>
  <w:num w:numId="7" w16cid:durableId="328406870">
    <w:abstractNumId w:val="15"/>
  </w:num>
  <w:num w:numId="8" w16cid:durableId="1982928826">
    <w:abstractNumId w:val="2"/>
  </w:num>
  <w:num w:numId="9" w16cid:durableId="1039743278">
    <w:abstractNumId w:val="13"/>
  </w:num>
  <w:num w:numId="10" w16cid:durableId="2136023216">
    <w:abstractNumId w:val="8"/>
  </w:num>
  <w:num w:numId="11" w16cid:durableId="684864352">
    <w:abstractNumId w:val="1"/>
  </w:num>
  <w:num w:numId="12" w16cid:durableId="367529493">
    <w:abstractNumId w:val="11"/>
  </w:num>
  <w:num w:numId="13" w16cid:durableId="985356572">
    <w:abstractNumId w:val="10"/>
  </w:num>
  <w:num w:numId="14" w16cid:durableId="1404179163">
    <w:abstractNumId w:val="19"/>
  </w:num>
  <w:num w:numId="15" w16cid:durableId="1607930506">
    <w:abstractNumId w:val="14"/>
  </w:num>
  <w:num w:numId="16" w16cid:durableId="552541278">
    <w:abstractNumId w:val="5"/>
  </w:num>
  <w:num w:numId="17" w16cid:durableId="1991402405">
    <w:abstractNumId w:val="22"/>
  </w:num>
  <w:num w:numId="18" w16cid:durableId="1691223816">
    <w:abstractNumId w:val="7"/>
  </w:num>
  <w:num w:numId="19" w16cid:durableId="1067075684">
    <w:abstractNumId w:val="20"/>
  </w:num>
  <w:num w:numId="20" w16cid:durableId="1981378283">
    <w:abstractNumId w:val="6"/>
  </w:num>
  <w:num w:numId="21" w16cid:durableId="1895432550">
    <w:abstractNumId w:val="4"/>
  </w:num>
  <w:num w:numId="22" w16cid:durableId="1294753743">
    <w:abstractNumId w:val="16"/>
  </w:num>
  <w:num w:numId="23" w16cid:durableId="6261578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567"/>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70A"/>
    <w:rsid w:val="00000C98"/>
    <w:rsid w:val="00001689"/>
    <w:rsid w:val="00006055"/>
    <w:rsid w:val="0001013D"/>
    <w:rsid w:val="000104D3"/>
    <w:rsid w:val="00011962"/>
    <w:rsid w:val="000128CF"/>
    <w:rsid w:val="00014CF3"/>
    <w:rsid w:val="00016544"/>
    <w:rsid w:val="000179C4"/>
    <w:rsid w:val="000210D4"/>
    <w:rsid w:val="00026426"/>
    <w:rsid w:val="00026D0F"/>
    <w:rsid w:val="00027BF7"/>
    <w:rsid w:val="00034618"/>
    <w:rsid w:val="00036E85"/>
    <w:rsid w:val="000403ED"/>
    <w:rsid w:val="00041F1E"/>
    <w:rsid w:val="00041F93"/>
    <w:rsid w:val="000444C7"/>
    <w:rsid w:val="00045F53"/>
    <w:rsid w:val="00052C64"/>
    <w:rsid w:val="000542F1"/>
    <w:rsid w:val="00054B8E"/>
    <w:rsid w:val="00055E82"/>
    <w:rsid w:val="000561A4"/>
    <w:rsid w:val="000577AC"/>
    <w:rsid w:val="0006007D"/>
    <w:rsid w:val="00063016"/>
    <w:rsid w:val="00063E5D"/>
    <w:rsid w:val="00066795"/>
    <w:rsid w:val="00067946"/>
    <w:rsid w:val="00072CD3"/>
    <w:rsid w:val="00073A0D"/>
    <w:rsid w:val="000745AB"/>
    <w:rsid w:val="00074E41"/>
    <w:rsid w:val="00075D72"/>
    <w:rsid w:val="00076AF6"/>
    <w:rsid w:val="0007788C"/>
    <w:rsid w:val="000807F0"/>
    <w:rsid w:val="00080899"/>
    <w:rsid w:val="00080BEA"/>
    <w:rsid w:val="00085764"/>
    <w:rsid w:val="00085CF2"/>
    <w:rsid w:val="000874E5"/>
    <w:rsid w:val="000878DE"/>
    <w:rsid w:val="0009078D"/>
    <w:rsid w:val="000907C5"/>
    <w:rsid w:val="00090D81"/>
    <w:rsid w:val="00091641"/>
    <w:rsid w:val="0009194A"/>
    <w:rsid w:val="000932E5"/>
    <w:rsid w:val="00093B0E"/>
    <w:rsid w:val="00093F63"/>
    <w:rsid w:val="00094B84"/>
    <w:rsid w:val="0009677F"/>
    <w:rsid w:val="00097028"/>
    <w:rsid w:val="000974BE"/>
    <w:rsid w:val="000A06BE"/>
    <w:rsid w:val="000A06C3"/>
    <w:rsid w:val="000A0E6D"/>
    <w:rsid w:val="000A14EB"/>
    <w:rsid w:val="000A22D1"/>
    <w:rsid w:val="000A25C3"/>
    <w:rsid w:val="000A290A"/>
    <w:rsid w:val="000A3C4B"/>
    <w:rsid w:val="000A6712"/>
    <w:rsid w:val="000A7543"/>
    <w:rsid w:val="000B03F2"/>
    <w:rsid w:val="000B1705"/>
    <w:rsid w:val="000B5E33"/>
    <w:rsid w:val="000B78EE"/>
    <w:rsid w:val="000C0651"/>
    <w:rsid w:val="000C0E04"/>
    <w:rsid w:val="000C1241"/>
    <w:rsid w:val="000C196F"/>
    <w:rsid w:val="000C1EF2"/>
    <w:rsid w:val="000C44B9"/>
    <w:rsid w:val="000C4900"/>
    <w:rsid w:val="000D0F44"/>
    <w:rsid w:val="000D1C93"/>
    <w:rsid w:val="000D2982"/>
    <w:rsid w:val="000D38F9"/>
    <w:rsid w:val="000D71E3"/>
    <w:rsid w:val="000D75B2"/>
    <w:rsid w:val="000E33A1"/>
    <w:rsid w:val="000E3A15"/>
    <w:rsid w:val="000E4CCF"/>
    <w:rsid w:val="000E5F85"/>
    <w:rsid w:val="000E737D"/>
    <w:rsid w:val="000F00CE"/>
    <w:rsid w:val="000F0B56"/>
    <w:rsid w:val="000F2403"/>
    <w:rsid w:val="000F5B51"/>
    <w:rsid w:val="000F5DDB"/>
    <w:rsid w:val="000F672E"/>
    <w:rsid w:val="000F7289"/>
    <w:rsid w:val="000F7DA5"/>
    <w:rsid w:val="00101D10"/>
    <w:rsid w:val="00102DF8"/>
    <w:rsid w:val="00102FC3"/>
    <w:rsid w:val="00104730"/>
    <w:rsid w:val="00106F1A"/>
    <w:rsid w:val="001107E3"/>
    <w:rsid w:val="001121F5"/>
    <w:rsid w:val="00112C73"/>
    <w:rsid w:val="00116452"/>
    <w:rsid w:val="00120331"/>
    <w:rsid w:val="001203C3"/>
    <w:rsid w:val="00120C64"/>
    <w:rsid w:val="0012305F"/>
    <w:rsid w:val="001268B1"/>
    <w:rsid w:val="00135AD2"/>
    <w:rsid w:val="00135F05"/>
    <w:rsid w:val="00136FD3"/>
    <w:rsid w:val="001400DC"/>
    <w:rsid w:val="00140CE1"/>
    <w:rsid w:val="00140EA5"/>
    <w:rsid w:val="001425C7"/>
    <w:rsid w:val="001441E0"/>
    <w:rsid w:val="00144B20"/>
    <w:rsid w:val="001458A4"/>
    <w:rsid w:val="00145F3E"/>
    <w:rsid w:val="00147868"/>
    <w:rsid w:val="001514D3"/>
    <w:rsid w:val="00152074"/>
    <w:rsid w:val="00152961"/>
    <w:rsid w:val="001535B0"/>
    <w:rsid w:val="0015595D"/>
    <w:rsid w:val="001563E1"/>
    <w:rsid w:val="0016083D"/>
    <w:rsid w:val="00162398"/>
    <w:rsid w:val="001637D2"/>
    <w:rsid w:val="00163DFF"/>
    <w:rsid w:val="0016446E"/>
    <w:rsid w:val="00166D76"/>
    <w:rsid w:val="00171E19"/>
    <w:rsid w:val="0017324A"/>
    <w:rsid w:val="00173AFD"/>
    <w:rsid w:val="0017539C"/>
    <w:rsid w:val="001754F5"/>
    <w:rsid w:val="00175AC2"/>
    <w:rsid w:val="0017609F"/>
    <w:rsid w:val="0017619D"/>
    <w:rsid w:val="00176D4D"/>
    <w:rsid w:val="001771BE"/>
    <w:rsid w:val="001821DE"/>
    <w:rsid w:val="00182DCD"/>
    <w:rsid w:val="001834B0"/>
    <w:rsid w:val="0018371C"/>
    <w:rsid w:val="00184960"/>
    <w:rsid w:val="00186838"/>
    <w:rsid w:val="0018708B"/>
    <w:rsid w:val="00187524"/>
    <w:rsid w:val="001920BA"/>
    <w:rsid w:val="00193755"/>
    <w:rsid w:val="00193E57"/>
    <w:rsid w:val="001968F5"/>
    <w:rsid w:val="00196AAD"/>
    <w:rsid w:val="001A0690"/>
    <w:rsid w:val="001A133C"/>
    <w:rsid w:val="001A13FC"/>
    <w:rsid w:val="001A17D2"/>
    <w:rsid w:val="001A3154"/>
    <w:rsid w:val="001A350B"/>
    <w:rsid w:val="001A557B"/>
    <w:rsid w:val="001A5C8F"/>
    <w:rsid w:val="001A7D1D"/>
    <w:rsid w:val="001B04B7"/>
    <w:rsid w:val="001B1304"/>
    <w:rsid w:val="001B1F88"/>
    <w:rsid w:val="001B2D53"/>
    <w:rsid w:val="001B42F3"/>
    <w:rsid w:val="001B4EB8"/>
    <w:rsid w:val="001B51DD"/>
    <w:rsid w:val="001B603B"/>
    <w:rsid w:val="001B6321"/>
    <w:rsid w:val="001B71F2"/>
    <w:rsid w:val="001C0027"/>
    <w:rsid w:val="001C2DAF"/>
    <w:rsid w:val="001C328A"/>
    <w:rsid w:val="001C4397"/>
    <w:rsid w:val="001C628E"/>
    <w:rsid w:val="001C7BEC"/>
    <w:rsid w:val="001D1145"/>
    <w:rsid w:val="001D211D"/>
    <w:rsid w:val="001D2CF9"/>
    <w:rsid w:val="001D60DD"/>
    <w:rsid w:val="001D6A02"/>
    <w:rsid w:val="001E0CCA"/>
    <w:rsid w:val="001E0F7B"/>
    <w:rsid w:val="001E2CDA"/>
    <w:rsid w:val="001E3899"/>
    <w:rsid w:val="001E4FB1"/>
    <w:rsid w:val="001E56F0"/>
    <w:rsid w:val="001F1CA7"/>
    <w:rsid w:val="001F3659"/>
    <w:rsid w:val="001F4156"/>
    <w:rsid w:val="001F4BE3"/>
    <w:rsid w:val="001F5569"/>
    <w:rsid w:val="001F7701"/>
    <w:rsid w:val="00200B34"/>
    <w:rsid w:val="00211242"/>
    <w:rsid w:val="002119FD"/>
    <w:rsid w:val="002130E0"/>
    <w:rsid w:val="00213B2A"/>
    <w:rsid w:val="00213E9F"/>
    <w:rsid w:val="002155E1"/>
    <w:rsid w:val="002161B3"/>
    <w:rsid w:val="002166A8"/>
    <w:rsid w:val="002207CC"/>
    <w:rsid w:val="00221E8F"/>
    <w:rsid w:val="00221F46"/>
    <w:rsid w:val="00222AB1"/>
    <w:rsid w:val="00224E5D"/>
    <w:rsid w:val="002253AD"/>
    <w:rsid w:val="00226465"/>
    <w:rsid w:val="00230389"/>
    <w:rsid w:val="00232491"/>
    <w:rsid w:val="002327A2"/>
    <w:rsid w:val="00233905"/>
    <w:rsid w:val="0023392E"/>
    <w:rsid w:val="00234A32"/>
    <w:rsid w:val="00242ACC"/>
    <w:rsid w:val="002438B1"/>
    <w:rsid w:val="00246601"/>
    <w:rsid w:val="00247791"/>
    <w:rsid w:val="0024788E"/>
    <w:rsid w:val="00247932"/>
    <w:rsid w:val="002479F4"/>
    <w:rsid w:val="00247A94"/>
    <w:rsid w:val="00250530"/>
    <w:rsid w:val="00250B36"/>
    <w:rsid w:val="0025145C"/>
    <w:rsid w:val="00251683"/>
    <w:rsid w:val="00251763"/>
    <w:rsid w:val="00253617"/>
    <w:rsid w:val="0026085B"/>
    <w:rsid w:val="002619FB"/>
    <w:rsid w:val="00263501"/>
    <w:rsid w:val="00263563"/>
    <w:rsid w:val="00264425"/>
    <w:rsid w:val="00264C0F"/>
    <w:rsid w:val="00265875"/>
    <w:rsid w:val="00265B90"/>
    <w:rsid w:val="00267809"/>
    <w:rsid w:val="00267B52"/>
    <w:rsid w:val="00271ECF"/>
    <w:rsid w:val="0027303B"/>
    <w:rsid w:val="00273503"/>
    <w:rsid w:val="00274599"/>
    <w:rsid w:val="00274775"/>
    <w:rsid w:val="0027652C"/>
    <w:rsid w:val="002801E2"/>
    <w:rsid w:val="00280798"/>
    <w:rsid w:val="0028109B"/>
    <w:rsid w:val="002810C7"/>
    <w:rsid w:val="0028209F"/>
    <w:rsid w:val="002826BC"/>
    <w:rsid w:val="00282ABB"/>
    <w:rsid w:val="002832B6"/>
    <w:rsid w:val="00286AAF"/>
    <w:rsid w:val="002904D0"/>
    <w:rsid w:val="002971EE"/>
    <w:rsid w:val="002A0B49"/>
    <w:rsid w:val="002A1DE1"/>
    <w:rsid w:val="002A2188"/>
    <w:rsid w:val="002A21F6"/>
    <w:rsid w:val="002A2B91"/>
    <w:rsid w:val="002A44E1"/>
    <w:rsid w:val="002A4E5E"/>
    <w:rsid w:val="002A70B5"/>
    <w:rsid w:val="002B00CF"/>
    <w:rsid w:val="002B1EF0"/>
    <w:rsid w:val="002B1F58"/>
    <w:rsid w:val="002B3039"/>
    <w:rsid w:val="002B40A4"/>
    <w:rsid w:val="002B6B7A"/>
    <w:rsid w:val="002B798F"/>
    <w:rsid w:val="002C0AA4"/>
    <w:rsid w:val="002C1C7A"/>
    <w:rsid w:val="002C2088"/>
    <w:rsid w:val="002C3369"/>
    <w:rsid w:val="002C3AC2"/>
    <w:rsid w:val="002C54E2"/>
    <w:rsid w:val="002C607B"/>
    <w:rsid w:val="002C6F17"/>
    <w:rsid w:val="002D0B39"/>
    <w:rsid w:val="002D0D0C"/>
    <w:rsid w:val="002D1E7C"/>
    <w:rsid w:val="002D4DED"/>
    <w:rsid w:val="002D500F"/>
    <w:rsid w:val="002D51BD"/>
    <w:rsid w:val="002D658C"/>
    <w:rsid w:val="002D7718"/>
    <w:rsid w:val="002D7960"/>
    <w:rsid w:val="002D7EB4"/>
    <w:rsid w:val="002E0341"/>
    <w:rsid w:val="002E2190"/>
    <w:rsid w:val="002E25AF"/>
    <w:rsid w:val="002E2B54"/>
    <w:rsid w:val="002E3A95"/>
    <w:rsid w:val="002E67D3"/>
    <w:rsid w:val="002E6E0C"/>
    <w:rsid w:val="002E7539"/>
    <w:rsid w:val="002F04C1"/>
    <w:rsid w:val="002F1525"/>
    <w:rsid w:val="002F4AD0"/>
    <w:rsid w:val="002F551D"/>
    <w:rsid w:val="002F7108"/>
    <w:rsid w:val="002F79E4"/>
    <w:rsid w:val="0030160F"/>
    <w:rsid w:val="00303674"/>
    <w:rsid w:val="00305701"/>
    <w:rsid w:val="003058C7"/>
    <w:rsid w:val="003072DC"/>
    <w:rsid w:val="003100C1"/>
    <w:rsid w:val="00310499"/>
    <w:rsid w:val="0031119C"/>
    <w:rsid w:val="00312989"/>
    <w:rsid w:val="003140D8"/>
    <w:rsid w:val="00320223"/>
    <w:rsid w:val="0032139C"/>
    <w:rsid w:val="00322D0D"/>
    <w:rsid w:val="00323A38"/>
    <w:rsid w:val="003266DC"/>
    <w:rsid w:val="003305A5"/>
    <w:rsid w:val="0033520F"/>
    <w:rsid w:val="003378A2"/>
    <w:rsid w:val="00340219"/>
    <w:rsid w:val="003406A6"/>
    <w:rsid w:val="00341125"/>
    <w:rsid w:val="00341D8E"/>
    <w:rsid w:val="0034281D"/>
    <w:rsid w:val="003428FB"/>
    <w:rsid w:val="00342CA8"/>
    <w:rsid w:val="003441E2"/>
    <w:rsid w:val="0034524A"/>
    <w:rsid w:val="00345793"/>
    <w:rsid w:val="00346179"/>
    <w:rsid w:val="003464B4"/>
    <w:rsid w:val="0034687D"/>
    <w:rsid w:val="003506FF"/>
    <w:rsid w:val="00360061"/>
    <w:rsid w:val="0036057B"/>
    <w:rsid w:val="00361465"/>
    <w:rsid w:val="0036331D"/>
    <w:rsid w:val="00364E8F"/>
    <w:rsid w:val="00365C93"/>
    <w:rsid w:val="00370454"/>
    <w:rsid w:val="00371750"/>
    <w:rsid w:val="00372CBE"/>
    <w:rsid w:val="00373C26"/>
    <w:rsid w:val="003767C7"/>
    <w:rsid w:val="00381204"/>
    <w:rsid w:val="00383C59"/>
    <w:rsid w:val="00383EC5"/>
    <w:rsid w:val="003854E4"/>
    <w:rsid w:val="00385916"/>
    <w:rsid w:val="00385F1C"/>
    <w:rsid w:val="003877F5"/>
    <w:rsid w:val="003936D3"/>
    <w:rsid w:val="003942D4"/>
    <w:rsid w:val="00394EB2"/>
    <w:rsid w:val="00395490"/>
    <w:rsid w:val="003958A8"/>
    <w:rsid w:val="00395A86"/>
    <w:rsid w:val="00396F5D"/>
    <w:rsid w:val="00397319"/>
    <w:rsid w:val="003A0DA9"/>
    <w:rsid w:val="003A20F6"/>
    <w:rsid w:val="003A3A24"/>
    <w:rsid w:val="003A4FB0"/>
    <w:rsid w:val="003A76D0"/>
    <w:rsid w:val="003B05F0"/>
    <w:rsid w:val="003B0DF3"/>
    <w:rsid w:val="003B0EE7"/>
    <w:rsid w:val="003B257C"/>
    <w:rsid w:val="003B29C2"/>
    <w:rsid w:val="003B359F"/>
    <w:rsid w:val="003B46E6"/>
    <w:rsid w:val="003B4AB7"/>
    <w:rsid w:val="003B4F66"/>
    <w:rsid w:val="003B7632"/>
    <w:rsid w:val="003C058B"/>
    <w:rsid w:val="003C087D"/>
    <w:rsid w:val="003C2135"/>
    <w:rsid w:val="003C2533"/>
    <w:rsid w:val="003C4391"/>
    <w:rsid w:val="003C4D7A"/>
    <w:rsid w:val="003C55DE"/>
    <w:rsid w:val="003C6153"/>
    <w:rsid w:val="003D0B2C"/>
    <w:rsid w:val="003D5845"/>
    <w:rsid w:val="003D5A7F"/>
    <w:rsid w:val="003D6B9F"/>
    <w:rsid w:val="003D762F"/>
    <w:rsid w:val="003E10D1"/>
    <w:rsid w:val="003E5755"/>
    <w:rsid w:val="003E6D00"/>
    <w:rsid w:val="003E762F"/>
    <w:rsid w:val="003F22D6"/>
    <w:rsid w:val="003F25F3"/>
    <w:rsid w:val="003F2E5F"/>
    <w:rsid w:val="003F71AE"/>
    <w:rsid w:val="003F7C36"/>
    <w:rsid w:val="00401280"/>
    <w:rsid w:val="004030F2"/>
    <w:rsid w:val="0040435A"/>
    <w:rsid w:val="00405045"/>
    <w:rsid w:val="0040508C"/>
    <w:rsid w:val="004053DF"/>
    <w:rsid w:val="00406839"/>
    <w:rsid w:val="00406CE7"/>
    <w:rsid w:val="004078F3"/>
    <w:rsid w:val="004126B1"/>
    <w:rsid w:val="00412AF2"/>
    <w:rsid w:val="00412FD9"/>
    <w:rsid w:val="004137A2"/>
    <w:rsid w:val="00413A19"/>
    <w:rsid w:val="00413C30"/>
    <w:rsid w:val="00414072"/>
    <w:rsid w:val="00414676"/>
    <w:rsid w:val="00414ABA"/>
    <w:rsid w:val="004154B8"/>
    <w:rsid w:val="00416867"/>
    <w:rsid w:val="00416A24"/>
    <w:rsid w:val="00422619"/>
    <w:rsid w:val="00422C58"/>
    <w:rsid w:val="00422DA4"/>
    <w:rsid w:val="00427BFF"/>
    <w:rsid w:val="00430BA6"/>
    <w:rsid w:val="00431D9E"/>
    <w:rsid w:val="00432366"/>
    <w:rsid w:val="00433477"/>
    <w:rsid w:val="00433ADA"/>
    <w:rsid w:val="00433CE8"/>
    <w:rsid w:val="00433CF4"/>
    <w:rsid w:val="00434A5C"/>
    <w:rsid w:val="0043766C"/>
    <w:rsid w:val="004410B2"/>
    <w:rsid w:val="0044310D"/>
    <w:rsid w:val="004438BD"/>
    <w:rsid w:val="00446A58"/>
    <w:rsid w:val="00453079"/>
    <w:rsid w:val="00453D39"/>
    <w:rsid w:val="004544D9"/>
    <w:rsid w:val="004548A3"/>
    <w:rsid w:val="00455326"/>
    <w:rsid w:val="0045683C"/>
    <w:rsid w:val="004606CD"/>
    <w:rsid w:val="004626C3"/>
    <w:rsid w:val="00465889"/>
    <w:rsid w:val="00467C91"/>
    <w:rsid w:val="00467D09"/>
    <w:rsid w:val="00470ADF"/>
    <w:rsid w:val="00472BAD"/>
    <w:rsid w:val="00473962"/>
    <w:rsid w:val="004749F9"/>
    <w:rsid w:val="00474A0A"/>
    <w:rsid w:val="00477662"/>
    <w:rsid w:val="004811F8"/>
    <w:rsid w:val="00482472"/>
    <w:rsid w:val="00484009"/>
    <w:rsid w:val="00486594"/>
    <w:rsid w:val="00486F35"/>
    <w:rsid w:val="00487212"/>
    <w:rsid w:val="00487E0B"/>
    <w:rsid w:val="00490126"/>
    <w:rsid w:val="00490A21"/>
    <w:rsid w:val="00490E72"/>
    <w:rsid w:val="00491157"/>
    <w:rsid w:val="0049155C"/>
    <w:rsid w:val="00491BA9"/>
    <w:rsid w:val="004920AC"/>
    <w:rsid w:val="004921C8"/>
    <w:rsid w:val="00492621"/>
    <w:rsid w:val="004945F3"/>
    <w:rsid w:val="00495903"/>
    <w:rsid w:val="00495B0B"/>
    <w:rsid w:val="00496B00"/>
    <w:rsid w:val="004973AB"/>
    <w:rsid w:val="00497F5A"/>
    <w:rsid w:val="004A1777"/>
    <w:rsid w:val="004A1B8B"/>
    <w:rsid w:val="004A1F87"/>
    <w:rsid w:val="004A20C2"/>
    <w:rsid w:val="004A443E"/>
    <w:rsid w:val="004B16A1"/>
    <w:rsid w:val="004B18E0"/>
    <w:rsid w:val="004B25A1"/>
    <w:rsid w:val="004B2CB7"/>
    <w:rsid w:val="004B3B11"/>
    <w:rsid w:val="004B4282"/>
    <w:rsid w:val="004B5947"/>
    <w:rsid w:val="004B6BE7"/>
    <w:rsid w:val="004B7462"/>
    <w:rsid w:val="004B7598"/>
    <w:rsid w:val="004C23FF"/>
    <w:rsid w:val="004C4218"/>
    <w:rsid w:val="004C4A84"/>
    <w:rsid w:val="004C78B2"/>
    <w:rsid w:val="004D1851"/>
    <w:rsid w:val="004D1C9B"/>
    <w:rsid w:val="004D2EEB"/>
    <w:rsid w:val="004D599D"/>
    <w:rsid w:val="004D5FF0"/>
    <w:rsid w:val="004D778A"/>
    <w:rsid w:val="004E0293"/>
    <w:rsid w:val="004E0B5A"/>
    <w:rsid w:val="004E10D8"/>
    <w:rsid w:val="004E224F"/>
    <w:rsid w:val="004E2EA5"/>
    <w:rsid w:val="004E3AEB"/>
    <w:rsid w:val="004E4CDA"/>
    <w:rsid w:val="004E71E8"/>
    <w:rsid w:val="0050223C"/>
    <w:rsid w:val="00503330"/>
    <w:rsid w:val="00504CF5"/>
    <w:rsid w:val="00505C02"/>
    <w:rsid w:val="00511872"/>
    <w:rsid w:val="005119F9"/>
    <w:rsid w:val="0051211A"/>
    <w:rsid w:val="005129AA"/>
    <w:rsid w:val="00513FE3"/>
    <w:rsid w:val="0051454B"/>
    <w:rsid w:val="00514829"/>
    <w:rsid w:val="00515868"/>
    <w:rsid w:val="00517943"/>
    <w:rsid w:val="005229B9"/>
    <w:rsid w:val="00523939"/>
    <w:rsid w:val="005243FF"/>
    <w:rsid w:val="0052503B"/>
    <w:rsid w:val="00527DAC"/>
    <w:rsid w:val="00527FFE"/>
    <w:rsid w:val="00531615"/>
    <w:rsid w:val="0053208F"/>
    <w:rsid w:val="00533652"/>
    <w:rsid w:val="0053468D"/>
    <w:rsid w:val="00534D9C"/>
    <w:rsid w:val="0054223F"/>
    <w:rsid w:val="00542454"/>
    <w:rsid w:val="00543398"/>
    <w:rsid w:val="005435E5"/>
    <w:rsid w:val="00544B00"/>
    <w:rsid w:val="005468CC"/>
    <w:rsid w:val="0054740E"/>
    <w:rsid w:val="00552720"/>
    <w:rsid w:val="00555441"/>
    <w:rsid w:val="00556CEB"/>
    <w:rsid w:val="00556F45"/>
    <w:rsid w:val="00561113"/>
    <w:rsid w:val="00562BA7"/>
    <w:rsid w:val="005635AA"/>
    <w:rsid w:val="00564FBC"/>
    <w:rsid w:val="0056510D"/>
    <w:rsid w:val="00565344"/>
    <w:rsid w:val="00566130"/>
    <w:rsid w:val="005711BD"/>
    <w:rsid w:val="00571C2E"/>
    <w:rsid w:val="00574E12"/>
    <w:rsid w:val="005760D9"/>
    <w:rsid w:val="00576250"/>
    <w:rsid w:val="0057649C"/>
    <w:rsid w:val="005800BC"/>
    <w:rsid w:val="00581073"/>
    <w:rsid w:val="00582442"/>
    <w:rsid w:val="00582FF1"/>
    <w:rsid w:val="005851C7"/>
    <w:rsid w:val="005860CE"/>
    <w:rsid w:val="005878CC"/>
    <w:rsid w:val="00594767"/>
    <w:rsid w:val="005960B4"/>
    <w:rsid w:val="00597C12"/>
    <w:rsid w:val="00597EAB"/>
    <w:rsid w:val="005A0088"/>
    <w:rsid w:val="005A4BBC"/>
    <w:rsid w:val="005A54AF"/>
    <w:rsid w:val="005A65F6"/>
    <w:rsid w:val="005A6BE9"/>
    <w:rsid w:val="005A6D9D"/>
    <w:rsid w:val="005B14E0"/>
    <w:rsid w:val="005B2175"/>
    <w:rsid w:val="005B389C"/>
    <w:rsid w:val="005B4DA9"/>
    <w:rsid w:val="005B6E0A"/>
    <w:rsid w:val="005B7A38"/>
    <w:rsid w:val="005C04D2"/>
    <w:rsid w:val="005C13A5"/>
    <w:rsid w:val="005C3648"/>
    <w:rsid w:val="005C6491"/>
    <w:rsid w:val="005C649A"/>
    <w:rsid w:val="005D0FAC"/>
    <w:rsid w:val="005D129A"/>
    <w:rsid w:val="005D1796"/>
    <w:rsid w:val="005D1EBF"/>
    <w:rsid w:val="005D3AE4"/>
    <w:rsid w:val="005D4B39"/>
    <w:rsid w:val="005D76D4"/>
    <w:rsid w:val="005D7816"/>
    <w:rsid w:val="005E06B0"/>
    <w:rsid w:val="005E077E"/>
    <w:rsid w:val="005E2D72"/>
    <w:rsid w:val="005E7250"/>
    <w:rsid w:val="005F1F2C"/>
    <w:rsid w:val="005F25BB"/>
    <w:rsid w:val="005F3269"/>
    <w:rsid w:val="005F4F32"/>
    <w:rsid w:val="005F65A5"/>
    <w:rsid w:val="005F68AB"/>
    <w:rsid w:val="005F7384"/>
    <w:rsid w:val="00602917"/>
    <w:rsid w:val="00606746"/>
    <w:rsid w:val="00611A2E"/>
    <w:rsid w:val="0061274E"/>
    <w:rsid w:val="006140F3"/>
    <w:rsid w:val="00615A70"/>
    <w:rsid w:val="00620248"/>
    <w:rsid w:val="00620B43"/>
    <w:rsid w:val="006211E0"/>
    <w:rsid w:val="00621CBF"/>
    <w:rsid w:val="00623116"/>
    <w:rsid w:val="00623AE3"/>
    <w:rsid w:val="00630C4D"/>
    <w:rsid w:val="006315CB"/>
    <w:rsid w:val="006327E5"/>
    <w:rsid w:val="00634042"/>
    <w:rsid w:val="006345F1"/>
    <w:rsid w:val="0063464B"/>
    <w:rsid w:val="006365AF"/>
    <w:rsid w:val="006370D6"/>
    <w:rsid w:val="006405AA"/>
    <w:rsid w:val="00644416"/>
    <w:rsid w:val="00644756"/>
    <w:rsid w:val="00644EC6"/>
    <w:rsid w:val="00645DAF"/>
    <w:rsid w:val="0064702B"/>
    <w:rsid w:val="0064737F"/>
    <w:rsid w:val="0065167D"/>
    <w:rsid w:val="00651F52"/>
    <w:rsid w:val="00651FE8"/>
    <w:rsid w:val="006535F1"/>
    <w:rsid w:val="00653E9F"/>
    <w:rsid w:val="0065557D"/>
    <w:rsid w:val="0065561B"/>
    <w:rsid w:val="00656165"/>
    <w:rsid w:val="006567B4"/>
    <w:rsid w:val="0066032A"/>
    <w:rsid w:val="00660D50"/>
    <w:rsid w:val="00661DCC"/>
    <w:rsid w:val="00662984"/>
    <w:rsid w:val="00662D6D"/>
    <w:rsid w:val="00663F1A"/>
    <w:rsid w:val="00664F70"/>
    <w:rsid w:val="006716BB"/>
    <w:rsid w:val="006716F4"/>
    <w:rsid w:val="006733A4"/>
    <w:rsid w:val="00673E60"/>
    <w:rsid w:val="00674B13"/>
    <w:rsid w:val="006763B6"/>
    <w:rsid w:val="00677B59"/>
    <w:rsid w:val="00677E76"/>
    <w:rsid w:val="00681580"/>
    <w:rsid w:val="00682893"/>
    <w:rsid w:val="00685850"/>
    <w:rsid w:val="00693974"/>
    <w:rsid w:val="00696865"/>
    <w:rsid w:val="006A0E16"/>
    <w:rsid w:val="006A204A"/>
    <w:rsid w:val="006A6492"/>
    <w:rsid w:val="006A7CB0"/>
    <w:rsid w:val="006B0469"/>
    <w:rsid w:val="006B1859"/>
    <w:rsid w:val="006B19ED"/>
    <w:rsid w:val="006B3589"/>
    <w:rsid w:val="006B41CE"/>
    <w:rsid w:val="006B4564"/>
    <w:rsid w:val="006B5FA6"/>
    <w:rsid w:val="006B6680"/>
    <w:rsid w:val="006B6DCC"/>
    <w:rsid w:val="006B77F1"/>
    <w:rsid w:val="006C1F9B"/>
    <w:rsid w:val="006C2EB5"/>
    <w:rsid w:val="006C5ECF"/>
    <w:rsid w:val="006C6785"/>
    <w:rsid w:val="006D0311"/>
    <w:rsid w:val="006D141C"/>
    <w:rsid w:val="006D1806"/>
    <w:rsid w:val="006D3AF2"/>
    <w:rsid w:val="006D54B8"/>
    <w:rsid w:val="006E0739"/>
    <w:rsid w:val="006E4214"/>
    <w:rsid w:val="006E5190"/>
    <w:rsid w:val="006E7B4D"/>
    <w:rsid w:val="006F057E"/>
    <w:rsid w:val="006F2150"/>
    <w:rsid w:val="006F21BF"/>
    <w:rsid w:val="006F22D4"/>
    <w:rsid w:val="006F274E"/>
    <w:rsid w:val="006F30CB"/>
    <w:rsid w:val="006F4E60"/>
    <w:rsid w:val="006F4E67"/>
    <w:rsid w:val="006F7005"/>
    <w:rsid w:val="006F72C6"/>
    <w:rsid w:val="007016E7"/>
    <w:rsid w:val="00702DEF"/>
    <w:rsid w:val="00705AD9"/>
    <w:rsid w:val="00706861"/>
    <w:rsid w:val="00707A88"/>
    <w:rsid w:val="00711FA4"/>
    <w:rsid w:val="00714BE7"/>
    <w:rsid w:val="00714FAD"/>
    <w:rsid w:val="007165E2"/>
    <w:rsid w:val="007168C4"/>
    <w:rsid w:val="00716B75"/>
    <w:rsid w:val="00722004"/>
    <w:rsid w:val="007221B1"/>
    <w:rsid w:val="00722551"/>
    <w:rsid w:val="00730747"/>
    <w:rsid w:val="00731229"/>
    <w:rsid w:val="00733253"/>
    <w:rsid w:val="00734182"/>
    <w:rsid w:val="007421A9"/>
    <w:rsid w:val="0074751B"/>
    <w:rsid w:val="00747807"/>
    <w:rsid w:val="0075051B"/>
    <w:rsid w:val="00750EC5"/>
    <w:rsid w:val="00751DDA"/>
    <w:rsid w:val="0075249A"/>
    <w:rsid w:val="007541C4"/>
    <w:rsid w:val="00755FD2"/>
    <w:rsid w:val="00761399"/>
    <w:rsid w:val="00761DFB"/>
    <w:rsid w:val="00761FCC"/>
    <w:rsid w:val="00762ACE"/>
    <w:rsid w:val="00763436"/>
    <w:rsid w:val="0077110E"/>
    <w:rsid w:val="00771AA6"/>
    <w:rsid w:val="00774A46"/>
    <w:rsid w:val="00774EDE"/>
    <w:rsid w:val="0077501F"/>
    <w:rsid w:val="007750A5"/>
    <w:rsid w:val="00775914"/>
    <w:rsid w:val="0078050D"/>
    <w:rsid w:val="00780A2A"/>
    <w:rsid w:val="0078210C"/>
    <w:rsid w:val="0078257D"/>
    <w:rsid w:val="007868CA"/>
    <w:rsid w:val="00787DE9"/>
    <w:rsid w:val="007913FF"/>
    <w:rsid w:val="00791AAE"/>
    <w:rsid w:val="00792A76"/>
    <w:rsid w:val="00793188"/>
    <w:rsid w:val="00794D34"/>
    <w:rsid w:val="007A02C8"/>
    <w:rsid w:val="007A098F"/>
    <w:rsid w:val="007A1B0D"/>
    <w:rsid w:val="007A2C01"/>
    <w:rsid w:val="007A2C1B"/>
    <w:rsid w:val="007A3FCD"/>
    <w:rsid w:val="007A6D40"/>
    <w:rsid w:val="007A708D"/>
    <w:rsid w:val="007B0E76"/>
    <w:rsid w:val="007B0FAA"/>
    <w:rsid w:val="007B191B"/>
    <w:rsid w:val="007B19CF"/>
    <w:rsid w:val="007B2217"/>
    <w:rsid w:val="007B4657"/>
    <w:rsid w:val="007B4FF1"/>
    <w:rsid w:val="007B5609"/>
    <w:rsid w:val="007B6378"/>
    <w:rsid w:val="007B6888"/>
    <w:rsid w:val="007B71A0"/>
    <w:rsid w:val="007B767D"/>
    <w:rsid w:val="007C2017"/>
    <w:rsid w:val="007C4979"/>
    <w:rsid w:val="007C4DF5"/>
    <w:rsid w:val="007C606B"/>
    <w:rsid w:val="007C7039"/>
    <w:rsid w:val="007D01AF"/>
    <w:rsid w:val="007D5F37"/>
    <w:rsid w:val="007D73C0"/>
    <w:rsid w:val="007E0131"/>
    <w:rsid w:val="007E0B02"/>
    <w:rsid w:val="007E14D3"/>
    <w:rsid w:val="007E3C4E"/>
    <w:rsid w:val="007E56EC"/>
    <w:rsid w:val="007F1EA4"/>
    <w:rsid w:val="007F26DB"/>
    <w:rsid w:val="007F29BE"/>
    <w:rsid w:val="007F308B"/>
    <w:rsid w:val="007F3246"/>
    <w:rsid w:val="007F4801"/>
    <w:rsid w:val="007F4B2A"/>
    <w:rsid w:val="007F5BAE"/>
    <w:rsid w:val="00804389"/>
    <w:rsid w:val="00805A0F"/>
    <w:rsid w:val="00805CC6"/>
    <w:rsid w:val="00806415"/>
    <w:rsid w:val="00807430"/>
    <w:rsid w:val="008115C0"/>
    <w:rsid w:val="00812528"/>
    <w:rsid w:val="008139A9"/>
    <w:rsid w:val="00813E5E"/>
    <w:rsid w:val="00815386"/>
    <w:rsid w:val="00815D79"/>
    <w:rsid w:val="00820AC2"/>
    <w:rsid w:val="0082384E"/>
    <w:rsid w:val="008240E7"/>
    <w:rsid w:val="008262FE"/>
    <w:rsid w:val="0082652D"/>
    <w:rsid w:val="008265E1"/>
    <w:rsid w:val="0083057D"/>
    <w:rsid w:val="008324CC"/>
    <w:rsid w:val="008325C6"/>
    <w:rsid w:val="00833587"/>
    <w:rsid w:val="0083482E"/>
    <w:rsid w:val="00834CC8"/>
    <w:rsid w:val="0083581B"/>
    <w:rsid w:val="008363BF"/>
    <w:rsid w:val="00840064"/>
    <w:rsid w:val="00840195"/>
    <w:rsid w:val="0084150C"/>
    <w:rsid w:val="00842241"/>
    <w:rsid w:val="00843ED7"/>
    <w:rsid w:val="00844219"/>
    <w:rsid w:val="008444A9"/>
    <w:rsid w:val="00844D01"/>
    <w:rsid w:val="00844EA7"/>
    <w:rsid w:val="00845F95"/>
    <w:rsid w:val="00846300"/>
    <w:rsid w:val="008464FE"/>
    <w:rsid w:val="008478AB"/>
    <w:rsid w:val="008505C0"/>
    <w:rsid w:val="00850826"/>
    <w:rsid w:val="00853661"/>
    <w:rsid w:val="00854E39"/>
    <w:rsid w:val="008561D7"/>
    <w:rsid w:val="008600FB"/>
    <w:rsid w:val="00860706"/>
    <w:rsid w:val="00860CC9"/>
    <w:rsid w:val="00863874"/>
    <w:rsid w:val="00863FE7"/>
    <w:rsid w:val="00864AFF"/>
    <w:rsid w:val="00864D08"/>
    <w:rsid w:val="00865925"/>
    <w:rsid w:val="00866C7B"/>
    <w:rsid w:val="008712F5"/>
    <w:rsid w:val="0087292D"/>
    <w:rsid w:val="00872988"/>
    <w:rsid w:val="00872B28"/>
    <w:rsid w:val="008733C8"/>
    <w:rsid w:val="008747AC"/>
    <w:rsid w:val="008777BC"/>
    <w:rsid w:val="008824AB"/>
    <w:rsid w:val="00882D30"/>
    <w:rsid w:val="00892C52"/>
    <w:rsid w:val="00894CA8"/>
    <w:rsid w:val="00895B50"/>
    <w:rsid w:val="008A0425"/>
    <w:rsid w:val="008A0D9E"/>
    <w:rsid w:val="008A0FFF"/>
    <w:rsid w:val="008A1461"/>
    <w:rsid w:val="008A2411"/>
    <w:rsid w:val="008A285F"/>
    <w:rsid w:val="008A4604"/>
    <w:rsid w:val="008A4684"/>
    <w:rsid w:val="008A5C52"/>
    <w:rsid w:val="008A7197"/>
    <w:rsid w:val="008B180C"/>
    <w:rsid w:val="008B2A98"/>
    <w:rsid w:val="008B4A6A"/>
    <w:rsid w:val="008B4DE1"/>
    <w:rsid w:val="008B50BE"/>
    <w:rsid w:val="008B608C"/>
    <w:rsid w:val="008C37FD"/>
    <w:rsid w:val="008C6384"/>
    <w:rsid w:val="008C677A"/>
    <w:rsid w:val="008C6F60"/>
    <w:rsid w:val="008C7976"/>
    <w:rsid w:val="008C7E27"/>
    <w:rsid w:val="008D0197"/>
    <w:rsid w:val="008D2F81"/>
    <w:rsid w:val="008D34DB"/>
    <w:rsid w:val="008D566C"/>
    <w:rsid w:val="008D634A"/>
    <w:rsid w:val="008D6B80"/>
    <w:rsid w:val="008D7544"/>
    <w:rsid w:val="008E0BBB"/>
    <w:rsid w:val="008E1DF2"/>
    <w:rsid w:val="008E3B21"/>
    <w:rsid w:val="008E4385"/>
    <w:rsid w:val="008E48E1"/>
    <w:rsid w:val="008E6AFE"/>
    <w:rsid w:val="008F096D"/>
    <w:rsid w:val="008F2242"/>
    <w:rsid w:val="008F262E"/>
    <w:rsid w:val="008F36E9"/>
    <w:rsid w:val="008F3BFA"/>
    <w:rsid w:val="008F4771"/>
    <w:rsid w:val="008F5DE3"/>
    <w:rsid w:val="008F7448"/>
    <w:rsid w:val="0090147A"/>
    <w:rsid w:val="00902806"/>
    <w:rsid w:val="00903449"/>
    <w:rsid w:val="009050C0"/>
    <w:rsid w:val="00905915"/>
    <w:rsid w:val="00913BF7"/>
    <w:rsid w:val="00914007"/>
    <w:rsid w:val="0091418B"/>
    <w:rsid w:val="0091568D"/>
    <w:rsid w:val="00916D61"/>
    <w:rsid w:val="009173EF"/>
    <w:rsid w:val="00920A0A"/>
    <w:rsid w:val="009210FB"/>
    <w:rsid w:val="0092121A"/>
    <w:rsid w:val="0092181B"/>
    <w:rsid w:val="009248E1"/>
    <w:rsid w:val="00924ECC"/>
    <w:rsid w:val="0092501B"/>
    <w:rsid w:val="0092536F"/>
    <w:rsid w:val="00925483"/>
    <w:rsid w:val="009256E5"/>
    <w:rsid w:val="009256F2"/>
    <w:rsid w:val="00926969"/>
    <w:rsid w:val="00927B05"/>
    <w:rsid w:val="00932906"/>
    <w:rsid w:val="00933048"/>
    <w:rsid w:val="00934D6D"/>
    <w:rsid w:val="00936CF4"/>
    <w:rsid w:val="00936E8E"/>
    <w:rsid w:val="009370CD"/>
    <w:rsid w:val="0094057B"/>
    <w:rsid w:val="00941D89"/>
    <w:rsid w:val="00946B5E"/>
    <w:rsid w:val="009475A7"/>
    <w:rsid w:val="00955584"/>
    <w:rsid w:val="00957943"/>
    <w:rsid w:val="00960F9C"/>
    <w:rsid w:val="00961B0B"/>
    <w:rsid w:val="00962066"/>
    <w:rsid w:val="00962D33"/>
    <w:rsid w:val="009648FB"/>
    <w:rsid w:val="00965823"/>
    <w:rsid w:val="00965D47"/>
    <w:rsid w:val="00967770"/>
    <w:rsid w:val="00970C18"/>
    <w:rsid w:val="0097188F"/>
    <w:rsid w:val="00971E12"/>
    <w:rsid w:val="00971EF4"/>
    <w:rsid w:val="00972BE3"/>
    <w:rsid w:val="0097371E"/>
    <w:rsid w:val="0097463C"/>
    <w:rsid w:val="00974740"/>
    <w:rsid w:val="0097495F"/>
    <w:rsid w:val="009757D4"/>
    <w:rsid w:val="00980F00"/>
    <w:rsid w:val="00984B87"/>
    <w:rsid w:val="00984FF5"/>
    <w:rsid w:val="00986F34"/>
    <w:rsid w:val="009875B1"/>
    <w:rsid w:val="00993C52"/>
    <w:rsid w:val="00994C39"/>
    <w:rsid w:val="00997485"/>
    <w:rsid w:val="00997624"/>
    <w:rsid w:val="009A09A9"/>
    <w:rsid w:val="009A0B96"/>
    <w:rsid w:val="009A12F0"/>
    <w:rsid w:val="009A41DA"/>
    <w:rsid w:val="009A49D6"/>
    <w:rsid w:val="009A630E"/>
    <w:rsid w:val="009A76E3"/>
    <w:rsid w:val="009A7E31"/>
    <w:rsid w:val="009B0B71"/>
    <w:rsid w:val="009B14D8"/>
    <w:rsid w:val="009B1613"/>
    <w:rsid w:val="009B180D"/>
    <w:rsid w:val="009B383A"/>
    <w:rsid w:val="009B38C3"/>
    <w:rsid w:val="009B4614"/>
    <w:rsid w:val="009B499C"/>
    <w:rsid w:val="009B4D50"/>
    <w:rsid w:val="009C0730"/>
    <w:rsid w:val="009C18F9"/>
    <w:rsid w:val="009C1E23"/>
    <w:rsid w:val="009C2F79"/>
    <w:rsid w:val="009C396C"/>
    <w:rsid w:val="009C4B19"/>
    <w:rsid w:val="009C570F"/>
    <w:rsid w:val="009C6B65"/>
    <w:rsid w:val="009C77E4"/>
    <w:rsid w:val="009D3EE7"/>
    <w:rsid w:val="009D4F1D"/>
    <w:rsid w:val="009D5ABA"/>
    <w:rsid w:val="009E03D5"/>
    <w:rsid w:val="009E17BD"/>
    <w:rsid w:val="009E3B28"/>
    <w:rsid w:val="009E485A"/>
    <w:rsid w:val="009E568B"/>
    <w:rsid w:val="009F1495"/>
    <w:rsid w:val="009F3465"/>
    <w:rsid w:val="009F50B1"/>
    <w:rsid w:val="009F5B9E"/>
    <w:rsid w:val="009F6B48"/>
    <w:rsid w:val="009F7BD7"/>
    <w:rsid w:val="00A01010"/>
    <w:rsid w:val="00A04CEC"/>
    <w:rsid w:val="00A05F6B"/>
    <w:rsid w:val="00A073B2"/>
    <w:rsid w:val="00A07497"/>
    <w:rsid w:val="00A11246"/>
    <w:rsid w:val="00A127F8"/>
    <w:rsid w:val="00A13FA2"/>
    <w:rsid w:val="00A15ACA"/>
    <w:rsid w:val="00A15FEB"/>
    <w:rsid w:val="00A2227A"/>
    <w:rsid w:val="00A23B83"/>
    <w:rsid w:val="00A23C23"/>
    <w:rsid w:val="00A24488"/>
    <w:rsid w:val="00A24A6F"/>
    <w:rsid w:val="00A270D0"/>
    <w:rsid w:val="00A27ACA"/>
    <w:rsid w:val="00A27F92"/>
    <w:rsid w:val="00A31E25"/>
    <w:rsid w:val="00A32257"/>
    <w:rsid w:val="00A3239D"/>
    <w:rsid w:val="00A36D20"/>
    <w:rsid w:val="00A40BA6"/>
    <w:rsid w:val="00A40C04"/>
    <w:rsid w:val="00A41890"/>
    <w:rsid w:val="00A43BD7"/>
    <w:rsid w:val="00A44531"/>
    <w:rsid w:val="00A44CCE"/>
    <w:rsid w:val="00A514A4"/>
    <w:rsid w:val="00A52845"/>
    <w:rsid w:val="00A540DD"/>
    <w:rsid w:val="00A55622"/>
    <w:rsid w:val="00A56C4C"/>
    <w:rsid w:val="00A62F81"/>
    <w:rsid w:val="00A643DB"/>
    <w:rsid w:val="00A65608"/>
    <w:rsid w:val="00A66B64"/>
    <w:rsid w:val="00A67B26"/>
    <w:rsid w:val="00A74B6F"/>
    <w:rsid w:val="00A7518F"/>
    <w:rsid w:val="00A75D50"/>
    <w:rsid w:val="00A81655"/>
    <w:rsid w:val="00A8209A"/>
    <w:rsid w:val="00A825E4"/>
    <w:rsid w:val="00A83502"/>
    <w:rsid w:val="00A83AA7"/>
    <w:rsid w:val="00A8403E"/>
    <w:rsid w:val="00A85813"/>
    <w:rsid w:val="00A85AEE"/>
    <w:rsid w:val="00A91D0B"/>
    <w:rsid w:val="00A91FC0"/>
    <w:rsid w:val="00A932C2"/>
    <w:rsid w:val="00A93ECB"/>
    <w:rsid w:val="00A94BAB"/>
    <w:rsid w:val="00A979BD"/>
    <w:rsid w:val="00AA08F7"/>
    <w:rsid w:val="00AA225A"/>
    <w:rsid w:val="00AA28E1"/>
    <w:rsid w:val="00AA2C81"/>
    <w:rsid w:val="00AA3D64"/>
    <w:rsid w:val="00AA423D"/>
    <w:rsid w:val="00AA55FA"/>
    <w:rsid w:val="00AA6ED3"/>
    <w:rsid w:val="00AA795A"/>
    <w:rsid w:val="00AB134D"/>
    <w:rsid w:val="00AB3BBE"/>
    <w:rsid w:val="00AB6D84"/>
    <w:rsid w:val="00AB723C"/>
    <w:rsid w:val="00AB739D"/>
    <w:rsid w:val="00AB75A1"/>
    <w:rsid w:val="00AC1832"/>
    <w:rsid w:val="00AC3740"/>
    <w:rsid w:val="00AC4380"/>
    <w:rsid w:val="00AD15B3"/>
    <w:rsid w:val="00AD1C1A"/>
    <w:rsid w:val="00AD20E4"/>
    <w:rsid w:val="00AD3606"/>
    <w:rsid w:val="00AD4A3D"/>
    <w:rsid w:val="00AD677D"/>
    <w:rsid w:val="00AE075B"/>
    <w:rsid w:val="00AE2442"/>
    <w:rsid w:val="00AE39E7"/>
    <w:rsid w:val="00AE4329"/>
    <w:rsid w:val="00AE6301"/>
    <w:rsid w:val="00AE7366"/>
    <w:rsid w:val="00AE798F"/>
    <w:rsid w:val="00AF057B"/>
    <w:rsid w:val="00AF2328"/>
    <w:rsid w:val="00AF36CB"/>
    <w:rsid w:val="00AF548D"/>
    <w:rsid w:val="00AF6D2B"/>
    <w:rsid w:val="00AF6E49"/>
    <w:rsid w:val="00AF6EC1"/>
    <w:rsid w:val="00B00374"/>
    <w:rsid w:val="00B02ADB"/>
    <w:rsid w:val="00B04A67"/>
    <w:rsid w:val="00B04EFE"/>
    <w:rsid w:val="00B0583C"/>
    <w:rsid w:val="00B061DE"/>
    <w:rsid w:val="00B07BE0"/>
    <w:rsid w:val="00B10270"/>
    <w:rsid w:val="00B10470"/>
    <w:rsid w:val="00B120EB"/>
    <w:rsid w:val="00B1369D"/>
    <w:rsid w:val="00B154EC"/>
    <w:rsid w:val="00B15A03"/>
    <w:rsid w:val="00B163D0"/>
    <w:rsid w:val="00B166FE"/>
    <w:rsid w:val="00B167FA"/>
    <w:rsid w:val="00B179D3"/>
    <w:rsid w:val="00B20F46"/>
    <w:rsid w:val="00B22BA2"/>
    <w:rsid w:val="00B23975"/>
    <w:rsid w:val="00B241AB"/>
    <w:rsid w:val="00B24DAB"/>
    <w:rsid w:val="00B25791"/>
    <w:rsid w:val="00B263D6"/>
    <w:rsid w:val="00B26CC7"/>
    <w:rsid w:val="00B30475"/>
    <w:rsid w:val="00B3186F"/>
    <w:rsid w:val="00B31BE7"/>
    <w:rsid w:val="00B36486"/>
    <w:rsid w:val="00B37020"/>
    <w:rsid w:val="00B37206"/>
    <w:rsid w:val="00B40A81"/>
    <w:rsid w:val="00B40F6F"/>
    <w:rsid w:val="00B41B01"/>
    <w:rsid w:val="00B426B4"/>
    <w:rsid w:val="00B4464E"/>
    <w:rsid w:val="00B44910"/>
    <w:rsid w:val="00B454F5"/>
    <w:rsid w:val="00B456E1"/>
    <w:rsid w:val="00B4775E"/>
    <w:rsid w:val="00B51371"/>
    <w:rsid w:val="00B52DC4"/>
    <w:rsid w:val="00B52F8A"/>
    <w:rsid w:val="00B5504C"/>
    <w:rsid w:val="00B55362"/>
    <w:rsid w:val="00B5710F"/>
    <w:rsid w:val="00B5713C"/>
    <w:rsid w:val="00B61DC3"/>
    <w:rsid w:val="00B6229C"/>
    <w:rsid w:val="00B625A8"/>
    <w:rsid w:val="00B62EA4"/>
    <w:rsid w:val="00B6416F"/>
    <w:rsid w:val="00B6515B"/>
    <w:rsid w:val="00B660A7"/>
    <w:rsid w:val="00B66181"/>
    <w:rsid w:val="00B66FDA"/>
    <w:rsid w:val="00B67156"/>
    <w:rsid w:val="00B71D08"/>
    <w:rsid w:val="00B71FF7"/>
    <w:rsid w:val="00B72074"/>
    <w:rsid w:val="00B72267"/>
    <w:rsid w:val="00B75080"/>
    <w:rsid w:val="00B75204"/>
    <w:rsid w:val="00B76CA1"/>
    <w:rsid w:val="00B76EB6"/>
    <w:rsid w:val="00B770F3"/>
    <w:rsid w:val="00B7737B"/>
    <w:rsid w:val="00B77B51"/>
    <w:rsid w:val="00B824C8"/>
    <w:rsid w:val="00B82DFB"/>
    <w:rsid w:val="00B84B9D"/>
    <w:rsid w:val="00B85A63"/>
    <w:rsid w:val="00B9131F"/>
    <w:rsid w:val="00B96F63"/>
    <w:rsid w:val="00BA0062"/>
    <w:rsid w:val="00BA1B20"/>
    <w:rsid w:val="00BA1F6B"/>
    <w:rsid w:val="00BA4021"/>
    <w:rsid w:val="00BA64DD"/>
    <w:rsid w:val="00BA6E58"/>
    <w:rsid w:val="00BB0646"/>
    <w:rsid w:val="00BB4491"/>
    <w:rsid w:val="00BB5944"/>
    <w:rsid w:val="00BB7BC5"/>
    <w:rsid w:val="00BC0683"/>
    <w:rsid w:val="00BC24AC"/>
    <w:rsid w:val="00BC251A"/>
    <w:rsid w:val="00BC2F99"/>
    <w:rsid w:val="00BC7372"/>
    <w:rsid w:val="00BD032B"/>
    <w:rsid w:val="00BD088D"/>
    <w:rsid w:val="00BD0B96"/>
    <w:rsid w:val="00BD0F49"/>
    <w:rsid w:val="00BD1D53"/>
    <w:rsid w:val="00BD2983"/>
    <w:rsid w:val="00BD45A5"/>
    <w:rsid w:val="00BD592D"/>
    <w:rsid w:val="00BD6020"/>
    <w:rsid w:val="00BE01C6"/>
    <w:rsid w:val="00BE12DB"/>
    <w:rsid w:val="00BE157A"/>
    <w:rsid w:val="00BE2640"/>
    <w:rsid w:val="00BE27F5"/>
    <w:rsid w:val="00BE3587"/>
    <w:rsid w:val="00BE496C"/>
    <w:rsid w:val="00BE4F54"/>
    <w:rsid w:val="00BF0264"/>
    <w:rsid w:val="00BF05F6"/>
    <w:rsid w:val="00BF0D03"/>
    <w:rsid w:val="00BF15BD"/>
    <w:rsid w:val="00BF1FDE"/>
    <w:rsid w:val="00BF5C9D"/>
    <w:rsid w:val="00BFFF7B"/>
    <w:rsid w:val="00C01189"/>
    <w:rsid w:val="00C01723"/>
    <w:rsid w:val="00C0255C"/>
    <w:rsid w:val="00C0458D"/>
    <w:rsid w:val="00C04AD3"/>
    <w:rsid w:val="00C0678D"/>
    <w:rsid w:val="00C10AC9"/>
    <w:rsid w:val="00C137B0"/>
    <w:rsid w:val="00C159B6"/>
    <w:rsid w:val="00C15F9C"/>
    <w:rsid w:val="00C1733A"/>
    <w:rsid w:val="00C20136"/>
    <w:rsid w:val="00C20C5F"/>
    <w:rsid w:val="00C21770"/>
    <w:rsid w:val="00C218BE"/>
    <w:rsid w:val="00C22DDE"/>
    <w:rsid w:val="00C22E2E"/>
    <w:rsid w:val="00C237D2"/>
    <w:rsid w:val="00C24665"/>
    <w:rsid w:val="00C24EC4"/>
    <w:rsid w:val="00C26D1A"/>
    <w:rsid w:val="00C27B2B"/>
    <w:rsid w:val="00C30F17"/>
    <w:rsid w:val="00C3105B"/>
    <w:rsid w:val="00C32DA2"/>
    <w:rsid w:val="00C348E9"/>
    <w:rsid w:val="00C363B5"/>
    <w:rsid w:val="00C36848"/>
    <w:rsid w:val="00C374DE"/>
    <w:rsid w:val="00C424D9"/>
    <w:rsid w:val="00C428D3"/>
    <w:rsid w:val="00C43851"/>
    <w:rsid w:val="00C475E6"/>
    <w:rsid w:val="00C47AD4"/>
    <w:rsid w:val="00C52D81"/>
    <w:rsid w:val="00C547D4"/>
    <w:rsid w:val="00C55198"/>
    <w:rsid w:val="00C5608C"/>
    <w:rsid w:val="00C56F60"/>
    <w:rsid w:val="00C57412"/>
    <w:rsid w:val="00C6072F"/>
    <w:rsid w:val="00C60D91"/>
    <w:rsid w:val="00C610A6"/>
    <w:rsid w:val="00C615EB"/>
    <w:rsid w:val="00C6236B"/>
    <w:rsid w:val="00C64FE4"/>
    <w:rsid w:val="00C6520B"/>
    <w:rsid w:val="00C6528C"/>
    <w:rsid w:val="00C67BCD"/>
    <w:rsid w:val="00C67E82"/>
    <w:rsid w:val="00C706B7"/>
    <w:rsid w:val="00C76C48"/>
    <w:rsid w:val="00C76CEE"/>
    <w:rsid w:val="00C774F5"/>
    <w:rsid w:val="00C7788A"/>
    <w:rsid w:val="00C77B16"/>
    <w:rsid w:val="00C8015A"/>
    <w:rsid w:val="00C83666"/>
    <w:rsid w:val="00C84315"/>
    <w:rsid w:val="00C85007"/>
    <w:rsid w:val="00C856A5"/>
    <w:rsid w:val="00C91999"/>
    <w:rsid w:val="00C93490"/>
    <w:rsid w:val="00C93F5A"/>
    <w:rsid w:val="00C957D1"/>
    <w:rsid w:val="00CA2C91"/>
    <w:rsid w:val="00CA2D16"/>
    <w:rsid w:val="00CA4593"/>
    <w:rsid w:val="00CA6393"/>
    <w:rsid w:val="00CA7901"/>
    <w:rsid w:val="00CA7995"/>
    <w:rsid w:val="00CA7FC7"/>
    <w:rsid w:val="00CB0707"/>
    <w:rsid w:val="00CB07E3"/>
    <w:rsid w:val="00CB18FF"/>
    <w:rsid w:val="00CB268B"/>
    <w:rsid w:val="00CB2BF2"/>
    <w:rsid w:val="00CB3F4E"/>
    <w:rsid w:val="00CB4019"/>
    <w:rsid w:val="00CB41BE"/>
    <w:rsid w:val="00CB5474"/>
    <w:rsid w:val="00CB5A81"/>
    <w:rsid w:val="00CB5B76"/>
    <w:rsid w:val="00CB61D9"/>
    <w:rsid w:val="00CB7672"/>
    <w:rsid w:val="00CB7EAA"/>
    <w:rsid w:val="00CC0849"/>
    <w:rsid w:val="00CC24B0"/>
    <w:rsid w:val="00CC3635"/>
    <w:rsid w:val="00CC4490"/>
    <w:rsid w:val="00CC62C8"/>
    <w:rsid w:val="00CC66A2"/>
    <w:rsid w:val="00CC761F"/>
    <w:rsid w:val="00CC7AC4"/>
    <w:rsid w:val="00CD0C08"/>
    <w:rsid w:val="00CD246C"/>
    <w:rsid w:val="00CD40CD"/>
    <w:rsid w:val="00CD4994"/>
    <w:rsid w:val="00CD768E"/>
    <w:rsid w:val="00CD7780"/>
    <w:rsid w:val="00CE0209"/>
    <w:rsid w:val="00CE03FB"/>
    <w:rsid w:val="00CE0D9D"/>
    <w:rsid w:val="00CE10E4"/>
    <w:rsid w:val="00CE433C"/>
    <w:rsid w:val="00CE4969"/>
    <w:rsid w:val="00CE7A4D"/>
    <w:rsid w:val="00CE7F2B"/>
    <w:rsid w:val="00CF0161"/>
    <w:rsid w:val="00CF08A0"/>
    <w:rsid w:val="00CF132D"/>
    <w:rsid w:val="00CF1D19"/>
    <w:rsid w:val="00CF33F3"/>
    <w:rsid w:val="00CF4A2B"/>
    <w:rsid w:val="00CF685B"/>
    <w:rsid w:val="00CF6916"/>
    <w:rsid w:val="00D00B42"/>
    <w:rsid w:val="00D024CA"/>
    <w:rsid w:val="00D04E6C"/>
    <w:rsid w:val="00D05F8D"/>
    <w:rsid w:val="00D06183"/>
    <w:rsid w:val="00D06E0B"/>
    <w:rsid w:val="00D071D8"/>
    <w:rsid w:val="00D07A49"/>
    <w:rsid w:val="00D1133D"/>
    <w:rsid w:val="00D12FC5"/>
    <w:rsid w:val="00D132D0"/>
    <w:rsid w:val="00D13523"/>
    <w:rsid w:val="00D14374"/>
    <w:rsid w:val="00D163EB"/>
    <w:rsid w:val="00D1670A"/>
    <w:rsid w:val="00D168B7"/>
    <w:rsid w:val="00D16F64"/>
    <w:rsid w:val="00D17735"/>
    <w:rsid w:val="00D17FAA"/>
    <w:rsid w:val="00D21D5D"/>
    <w:rsid w:val="00D2229F"/>
    <w:rsid w:val="00D223EB"/>
    <w:rsid w:val="00D22C42"/>
    <w:rsid w:val="00D2372B"/>
    <w:rsid w:val="00D237C1"/>
    <w:rsid w:val="00D23A1F"/>
    <w:rsid w:val="00D23FE4"/>
    <w:rsid w:val="00D24A34"/>
    <w:rsid w:val="00D24F4F"/>
    <w:rsid w:val="00D26985"/>
    <w:rsid w:val="00D27C25"/>
    <w:rsid w:val="00D3050D"/>
    <w:rsid w:val="00D30B09"/>
    <w:rsid w:val="00D30E9A"/>
    <w:rsid w:val="00D33A3E"/>
    <w:rsid w:val="00D3436A"/>
    <w:rsid w:val="00D34DB3"/>
    <w:rsid w:val="00D3552D"/>
    <w:rsid w:val="00D35AE8"/>
    <w:rsid w:val="00D37D86"/>
    <w:rsid w:val="00D50AB0"/>
    <w:rsid w:val="00D52221"/>
    <w:rsid w:val="00D523D7"/>
    <w:rsid w:val="00D52FE4"/>
    <w:rsid w:val="00D54538"/>
    <w:rsid w:val="00D560FB"/>
    <w:rsid w:val="00D57D96"/>
    <w:rsid w:val="00D604CA"/>
    <w:rsid w:val="00D60D28"/>
    <w:rsid w:val="00D6122A"/>
    <w:rsid w:val="00D65041"/>
    <w:rsid w:val="00D654FD"/>
    <w:rsid w:val="00D666F8"/>
    <w:rsid w:val="00D70002"/>
    <w:rsid w:val="00D700F6"/>
    <w:rsid w:val="00D71629"/>
    <w:rsid w:val="00D727B0"/>
    <w:rsid w:val="00D73772"/>
    <w:rsid w:val="00D74D89"/>
    <w:rsid w:val="00D754D0"/>
    <w:rsid w:val="00D77508"/>
    <w:rsid w:val="00D819DA"/>
    <w:rsid w:val="00D82380"/>
    <w:rsid w:val="00D84C80"/>
    <w:rsid w:val="00D876B6"/>
    <w:rsid w:val="00D91492"/>
    <w:rsid w:val="00D919B2"/>
    <w:rsid w:val="00D9222E"/>
    <w:rsid w:val="00D93343"/>
    <w:rsid w:val="00D94BF5"/>
    <w:rsid w:val="00D96FB2"/>
    <w:rsid w:val="00D97241"/>
    <w:rsid w:val="00DA0562"/>
    <w:rsid w:val="00DA16FD"/>
    <w:rsid w:val="00DA225C"/>
    <w:rsid w:val="00DA25D4"/>
    <w:rsid w:val="00DA3402"/>
    <w:rsid w:val="00DA34B0"/>
    <w:rsid w:val="00DA3AB7"/>
    <w:rsid w:val="00DA3BA6"/>
    <w:rsid w:val="00DA3F7F"/>
    <w:rsid w:val="00DA4688"/>
    <w:rsid w:val="00DA5D01"/>
    <w:rsid w:val="00DA6EB0"/>
    <w:rsid w:val="00DA7813"/>
    <w:rsid w:val="00DB1936"/>
    <w:rsid w:val="00DB2FFC"/>
    <w:rsid w:val="00DB384B"/>
    <w:rsid w:val="00DB49EF"/>
    <w:rsid w:val="00DB5D53"/>
    <w:rsid w:val="00DB5DA0"/>
    <w:rsid w:val="00DB62F9"/>
    <w:rsid w:val="00DB6DAB"/>
    <w:rsid w:val="00DB72B4"/>
    <w:rsid w:val="00DC0611"/>
    <w:rsid w:val="00DC37C2"/>
    <w:rsid w:val="00DC4305"/>
    <w:rsid w:val="00DC55FA"/>
    <w:rsid w:val="00DC56A5"/>
    <w:rsid w:val="00DC5B15"/>
    <w:rsid w:val="00DC6B78"/>
    <w:rsid w:val="00DC799F"/>
    <w:rsid w:val="00DD05E9"/>
    <w:rsid w:val="00DD11ED"/>
    <w:rsid w:val="00DD1FDF"/>
    <w:rsid w:val="00DD3E7E"/>
    <w:rsid w:val="00DD400A"/>
    <w:rsid w:val="00DD69AF"/>
    <w:rsid w:val="00DD72C3"/>
    <w:rsid w:val="00DD76C4"/>
    <w:rsid w:val="00DE04D7"/>
    <w:rsid w:val="00DE06DE"/>
    <w:rsid w:val="00DE0A80"/>
    <w:rsid w:val="00DE3BB8"/>
    <w:rsid w:val="00DE454E"/>
    <w:rsid w:val="00DE4B80"/>
    <w:rsid w:val="00DE4D87"/>
    <w:rsid w:val="00DE4F1A"/>
    <w:rsid w:val="00DE604E"/>
    <w:rsid w:val="00DE7232"/>
    <w:rsid w:val="00DE764F"/>
    <w:rsid w:val="00DF0189"/>
    <w:rsid w:val="00DF0713"/>
    <w:rsid w:val="00DF26C9"/>
    <w:rsid w:val="00DF3CCA"/>
    <w:rsid w:val="00DF3DEA"/>
    <w:rsid w:val="00DF472D"/>
    <w:rsid w:val="00DF48A3"/>
    <w:rsid w:val="00DF5350"/>
    <w:rsid w:val="00DF538E"/>
    <w:rsid w:val="00DF65A6"/>
    <w:rsid w:val="00DF6AC3"/>
    <w:rsid w:val="00E053B4"/>
    <w:rsid w:val="00E05814"/>
    <w:rsid w:val="00E05A2D"/>
    <w:rsid w:val="00E064A9"/>
    <w:rsid w:val="00E06FD5"/>
    <w:rsid w:val="00E070C4"/>
    <w:rsid w:val="00E073A2"/>
    <w:rsid w:val="00E075DB"/>
    <w:rsid w:val="00E10E80"/>
    <w:rsid w:val="00E123F2"/>
    <w:rsid w:val="00E124F0"/>
    <w:rsid w:val="00E12E27"/>
    <w:rsid w:val="00E14EEB"/>
    <w:rsid w:val="00E17786"/>
    <w:rsid w:val="00E2055F"/>
    <w:rsid w:val="00E207B4"/>
    <w:rsid w:val="00E21C10"/>
    <w:rsid w:val="00E227F3"/>
    <w:rsid w:val="00E23F7A"/>
    <w:rsid w:val="00E2516F"/>
    <w:rsid w:val="00E32233"/>
    <w:rsid w:val="00E33670"/>
    <w:rsid w:val="00E40790"/>
    <w:rsid w:val="00E42267"/>
    <w:rsid w:val="00E42BA7"/>
    <w:rsid w:val="00E43532"/>
    <w:rsid w:val="00E45CF5"/>
    <w:rsid w:val="00E45DEF"/>
    <w:rsid w:val="00E45F69"/>
    <w:rsid w:val="00E473F2"/>
    <w:rsid w:val="00E4755A"/>
    <w:rsid w:val="00E47D69"/>
    <w:rsid w:val="00E51B97"/>
    <w:rsid w:val="00E52AA9"/>
    <w:rsid w:val="00E53492"/>
    <w:rsid w:val="00E5421C"/>
    <w:rsid w:val="00E545C6"/>
    <w:rsid w:val="00E56439"/>
    <w:rsid w:val="00E5727E"/>
    <w:rsid w:val="00E5753E"/>
    <w:rsid w:val="00E60F04"/>
    <w:rsid w:val="00E6407D"/>
    <w:rsid w:val="00E64A31"/>
    <w:rsid w:val="00E64E37"/>
    <w:rsid w:val="00E65B24"/>
    <w:rsid w:val="00E67120"/>
    <w:rsid w:val="00E75DA6"/>
    <w:rsid w:val="00E774AE"/>
    <w:rsid w:val="00E80A34"/>
    <w:rsid w:val="00E80C23"/>
    <w:rsid w:val="00E81174"/>
    <w:rsid w:val="00E829DF"/>
    <w:rsid w:val="00E83429"/>
    <w:rsid w:val="00E84180"/>
    <w:rsid w:val="00E854E4"/>
    <w:rsid w:val="00E85B7C"/>
    <w:rsid w:val="00E86DBF"/>
    <w:rsid w:val="00E927AE"/>
    <w:rsid w:val="00E92D10"/>
    <w:rsid w:val="00E93602"/>
    <w:rsid w:val="00E936C4"/>
    <w:rsid w:val="00E95E48"/>
    <w:rsid w:val="00E969AF"/>
    <w:rsid w:val="00E97B71"/>
    <w:rsid w:val="00E97C89"/>
    <w:rsid w:val="00EA18AF"/>
    <w:rsid w:val="00EA23A7"/>
    <w:rsid w:val="00EA31EC"/>
    <w:rsid w:val="00EA3CD6"/>
    <w:rsid w:val="00EA49B0"/>
    <w:rsid w:val="00EA4C5F"/>
    <w:rsid w:val="00EA5A8A"/>
    <w:rsid w:val="00EA600B"/>
    <w:rsid w:val="00EA6351"/>
    <w:rsid w:val="00EA6E3C"/>
    <w:rsid w:val="00EAE1E8"/>
    <w:rsid w:val="00EB0D16"/>
    <w:rsid w:val="00EB0D6F"/>
    <w:rsid w:val="00EB1A5F"/>
    <w:rsid w:val="00EB2232"/>
    <w:rsid w:val="00EB275E"/>
    <w:rsid w:val="00EB3820"/>
    <w:rsid w:val="00EB421C"/>
    <w:rsid w:val="00EB7ADB"/>
    <w:rsid w:val="00EB7C09"/>
    <w:rsid w:val="00EB7D4B"/>
    <w:rsid w:val="00EB7E58"/>
    <w:rsid w:val="00EC297A"/>
    <w:rsid w:val="00EC2F42"/>
    <w:rsid w:val="00EC4FC8"/>
    <w:rsid w:val="00EC5337"/>
    <w:rsid w:val="00EC60C3"/>
    <w:rsid w:val="00EC679E"/>
    <w:rsid w:val="00EC7AF2"/>
    <w:rsid w:val="00ED0C77"/>
    <w:rsid w:val="00ED0FB1"/>
    <w:rsid w:val="00ED15C6"/>
    <w:rsid w:val="00ED1C50"/>
    <w:rsid w:val="00ED28F0"/>
    <w:rsid w:val="00ED4AE6"/>
    <w:rsid w:val="00ED7FA4"/>
    <w:rsid w:val="00EE17CE"/>
    <w:rsid w:val="00EE2E6D"/>
    <w:rsid w:val="00EE31F4"/>
    <w:rsid w:val="00EE49E8"/>
    <w:rsid w:val="00EE4D7A"/>
    <w:rsid w:val="00EE7201"/>
    <w:rsid w:val="00EF1F1F"/>
    <w:rsid w:val="00EF20AF"/>
    <w:rsid w:val="00EF2C94"/>
    <w:rsid w:val="00EF2F25"/>
    <w:rsid w:val="00EF3C7A"/>
    <w:rsid w:val="00EF412B"/>
    <w:rsid w:val="00EF58F1"/>
    <w:rsid w:val="00EF5EA0"/>
    <w:rsid w:val="00F02105"/>
    <w:rsid w:val="00F02C9E"/>
    <w:rsid w:val="00F058E3"/>
    <w:rsid w:val="00F070CF"/>
    <w:rsid w:val="00F07E25"/>
    <w:rsid w:val="00F13024"/>
    <w:rsid w:val="00F1590F"/>
    <w:rsid w:val="00F166D3"/>
    <w:rsid w:val="00F16BAB"/>
    <w:rsid w:val="00F17813"/>
    <w:rsid w:val="00F2053D"/>
    <w:rsid w:val="00F20E5F"/>
    <w:rsid w:val="00F2150A"/>
    <w:rsid w:val="00F21768"/>
    <w:rsid w:val="00F231D8"/>
    <w:rsid w:val="00F2321F"/>
    <w:rsid w:val="00F24447"/>
    <w:rsid w:val="00F24B82"/>
    <w:rsid w:val="00F24EBF"/>
    <w:rsid w:val="00F27E46"/>
    <w:rsid w:val="00F325CB"/>
    <w:rsid w:val="00F33929"/>
    <w:rsid w:val="00F3506C"/>
    <w:rsid w:val="00F35425"/>
    <w:rsid w:val="00F35D27"/>
    <w:rsid w:val="00F36118"/>
    <w:rsid w:val="00F36F55"/>
    <w:rsid w:val="00F3756E"/>
    <w:rsid w:val="00F41209"/>
    <w:rsid w:val="00F42ADB"/>
    <w:rsid w:val="00F43517"/>
    <w:rsid w:val="00F4497E"/>
    <w:rsid w:val="00F44C00"/>
    <w:rsid w:val="00F45D2C"/>
    <w:rsid w:val="00F46C5F"/>
    <w:rsid w:val="00F532FE"/>
    <w:rsid w:val="00F543DF"/>
    <w:rsid w:val="00F54734"/>
    <w:rsid w:val="00F57BC1"/>
    <w:rsid w:val="00F61261"/>
    <w:rsid w:val="00F62353"/>
    <w:rsid w:val="00F6246B"/>
    <w:rsid w:val="00F626A0"/>
    <w:rsid w:val="00F632C0"/>
    <w:rsid w:val="00F641E1"/>
    <w:rsid w:val="00F655E5"/>
    <w:rsid w:val="00F67503"/>
    <w:rsid w:val="00F70EF4"/>
    <w:rsid w:val="00F72141"/>
    <w:rsid w:val="00F722D0"/>
    <w:rsid w:val="00F72BF9"/>
    <w:rsid w:val="00F74F82"/>
    <w:rsid w:val="00F75544"/>
    <w:rsid w:val="00F763C5"/>
    <w:rsid w:val="00F77171"/>
    <w:rsid w:val="00F80145"/>
    <w:rsid w:val="00F80BD5"/>
    <w:rsid w:val="00F875B1"/>
    <w:rsid w:val="00F93AE0"/>
    <w:rsid w:val="00F94A63"/>
    <w:rsid w:val="00F96A7C"/>
    <w:rsid w:val="00F9764B"/>
    <w:rsid w:val="00FA08C7"/>
    <w:rsid w:val="00FA1C28"/>
    <w:rsid w:val="00FA2269"/>
    <w:rsid w:val="00FA54E5"/>
    <w:rsid w:val="00FA572C"/>
    <w:rsid w:val="00FA6527"/>
    <w:rsid w:val="00FA7F44"/>
    <w:rsid w:val="00FB1279"/>
    <w:rsid w:val="00FB218D"/>
    <w:rsid w:val="00FB372C"/>
    <w:rsid w:val="00FB6058"/>
    <w:rsid w:val="00FB6534"/>
    <w:rsid w:val="00FB6B76"/>
    <w:rsid w:val="00FB7596"/>
    <w:rsid w:val="00FC087F"/>
    <w:rsid w:val="00FC5DBD"/>
    <w:rsid w:val="00FCC5DA"/>
    <w:rsid w:val="00FD1A5E"/>
    <w:rsid w:val="00FD229B"/>
    <w:rsid w:val="00FD2896"/>
    <w:rsid w:val="00FD31CC"/>
    <w:rsid w:val="00FD3C0F"/>
    <w:rsid w:val="00FD6207"/>
    <w:rsid w:val="00FD76CD"/>
    <w:rsid w:val="00FE0712"/>
    <w:rsid w:val="00FE07A0"/>
    <w:rsid w:val="00FE1129"/>
    <w:rsid w:val="00FE3828"/>
    <w:rsid w:val="00FE4077"/>
    <w:rsid w:val="00FE500D"/>
    <w:rsid w:val="00FE5C85"/>
    <w:rsid w:val="00FE6BC9"/>
    <w:rsid w:val="00FE77D2"/>
    <w:rsid w:val="00FF0D1E"/>
    <w:rsid w:val="00FF2085"/>
    <w:rsid w:val="00FF26C9"/>
    <w:rsid w:val="00FF3894"/>
    <w:rsid w:val="00FF39B1"/>
    <w:rsid w:val="00FF3DE6"/>
    <w:rsid w:val="00FF4356"/>
    <w:rsid w:val="00FF59A2"/>
    <w:rsid w:val="00FF5A46"/>
    <w:rsid w:val="00FF70D0"/>
    <w:rsid w:val="014FE487"/>
    <w:rsid w:val="02A329BF"/>
    <w:rsid w:val="02B62C97"/>
    <w:rsid w:val="02C25C97"/>
    <w:rsid w:val="02E801EB"/>
    <w:rsid w:val="038F709E"/>
    <w:rsid w:val="03AD0CD6"/>
    <w:rsid w:val="03C20F43"/>
    <w:rsid w:val="03C9498A"/>
    <w:rsid w:val="03F4F3D9"/>
    <w:rsid w:val="0400D80D"/>
    <w:rsid w:val="040DF618"/>
    <w:rsid w:val="0463E35F"/>
    <w:rsid w:val="04A28975"/>
    <w:rsid w:val="04FAACE2"/>
    <w:rsid w:val="053CB5DE"/>
    <w:rsid w:val="05563DB7"/>
    <w:rsid w:val="0590A8DD"/>
    <w:rsid w:val="05A51384"/>
    <w:rsid w:val="05E2F573"/>
    <w:rsid w:val="05F9816B"/>
    <w:rsid w:val="06200199"/>
    <w:rsid w:val="0626D863"/>
    <w:rsid w:val="069DF0BF"/>
    <w:rsid w:val="06E91F56"/>
    <w:rsid w:val="072CF112"/>
    <w:rsid w:val="07A40E92"/>
    <w:rsid w:val="07A8D137"/>
    <w:rsid w:val="07C574E8"/>
    <w:rsid w:val="08013BA0"/>
    <w:rsid w:val="08A4CC20"/>
    <w:rsid w:val="08B5174A"/>
    <w:rsid w:val="08D711AC"/>
    <w:rsid w:val="0938B9A0"/>
    <w:rsid w:val="0957B173"/>
    <w:rsid w:val="095BD5A0"/>
    <w:rsid w:val="096CD950"/>
    <w:rsid w:val="09932B37"/>
    <w:rsid w:val="09980072"/>
    <w:rsid w:val="099C8335"/>
    <w:rsid w:val="0A0D0722"/>
    <w:rsid w:val="0A91F67D"/>
    <w:rsid w:val="0AEDDCC9"/>
    <w:rsid w:val="0B0846CD"/>
    <w:rsid w:val="0B0FAF08"/>
    <w:rsid w:val="0B16A7A2"/>
    <w:rsid w:val="0BAF8B54"/>
    <w:rsid w:val="0BB3EF6E"/>
    <w:rsid w:val="0BBDE85C"/>
    <w:rsid w:val="0BC32F97"/>
    <w:rsid w:val="0BE682E4"/>
    <w:rsid w:val="0BE835DD"/>
    <w:rsid w:val="0BFCFF00"/>
    <w:rsid w:val="0C01745A"/>
    <w:rsid w:val="0C28D1F3"/>
    <w:rsid w:val="0CB48D18"/>
    <w:rsid w:val="0D068218"/>
    <w:rsid w:val="0E4411C2"/>
    <w:rsid w:val="0E73A125"/>
    <w:rsid w:val="0E796F19"/>
    <w:rsid w:val="0EA32004"/>
    <w:rsid w:val="0EFA5807"/>
    <w:rsid w:val="0EFBAB4A"/>
    <w:rsid w:val="0F286F80"/>
    <w:rsid w:val="0F64A5F6"/>
    <w:rsid w:val="0FA23D52"/>
    <w:rsid w:val="0FCB1D96"/>
    <w:rsid w:val="0FD2D0E1"/>
    <w:rsid w:val="0FDB5590"/>
    <w:rsid w:val="0FDBCF20"/>
    <w:rsid w:val="1045D6C1"/>
    <w:rsid w:val="104E930E"/>
    <w:rsid w:val="1052FD50"/>
    <w:rsid w:val="107C7753"/>
    <w:rsid w:val="10A443A9"/>
    <w:rsid w:val="10C1E625"/>
    <w:rsid w:val="10D0BEB4"/>
    <w:rsid w:val="10E5A67E"/>
    <w:rsid w:val="10E910D9"/>
    <w:rsid w:val="10F6DEB4"/>
    <w:rsid w:val="120F6B88"/>
    <w:rsid w:val="125C6FEA"/>
    <w:rsid w:val="13072605"/>
    <w:rsid w:val="1325C2F3"/>
    <w:rsid w:val="132BFDF9"/>
    <w:rsid w:val="134E99DD"/>
    <w:rsid w:val="1367E2FD"/>
    <w:rsid w:val="137F2490"/>
    <w:rsid w:val="1380445B"/>
    <w:rsid w:val="138B6EA0"/>
    <w:rsid w:val="1393C27B"/>
    <w:rsid w:val="1397E04F"/>
    <w:rsid w:val="13A0360F"/>
    <w:rsid w:val="14294C22"/>
    <w:rsid w:val="144F4745"/>
    <w:rsid w:val="14611F1D"/>
    <w:rsid w:val="1466033C"/>
    <w:rsid w:val="1469A39A"/>
    <w:rsid w:val="1473649C"/>
    <w:rsid w:val="14A65D8C"/>
    <w:rsid w:val="14ADCB65"/>
    <w:rsid w:val="1504584E"/>
    <w:rsid w:val="152228D2"/>
    <w:rsid w:val="1560B2E7"/>
    <w:rsid w:val="1624814D"/>
    <w:rsid w:val="16407E81"/>
    <w:rsid w:val="16426691"/>
    <w:rsid w:val="16515E2B"/>
    <w:rsid w:val="166A4927"/>
    <w:rsid w:val="167F1488"/>
    <w:rsid w:val="17034343"/>
    <w:rsid w:val="170B310C"/>
    <w:rsid w:val="17299D37"/>
    <w:rsid w:val="173428B4"/>
    <w:rsid w:val="173B2E78"/>
    <w:rsid w:val="17851256"/>
    <w:rsid w:val="1785A1B2"/>
    <w:rsid w:val="17ABB5B4"/>
    <w:rsid w:val="17EC0DE6"/>
    <w:rsid w:val="18003E9F"/>
    <w:rsid w:val="18541E3E"/>
    <w:rsid w:val="1860A38F"/>
    <w:rsid w:val="18C2D3D2"/>
    <w:rsid w:val="18D10FD9"/>
    <w:rsid w:val="18F196E2"/>
    <w:rsid w:val="191CCE15"/>
    <w:rsid w:val="1920192E"/>
    <w:rsid w:val="1939C8DA"/>
    <w:rsid w:val="198A23A0"/>
    <w:rsid w:val="19C7DD74"/>
    <w:rsid w:val="1A87007E"/>
    <w:rsid w:val="1A8BDD04"/>
    <w:rsid w:val="1ABDDBA2"/>
    <w:rsid w:val="1AD1A220"/>
    <w:rsid w:val="1AE64D9C"/>
    <w:rsid w:val="1B25B1FE"/>
    <w:rsid w:val="1B84D5B3"/>
    <w:rsid w:val="1B901D61"/>
    <w:rsid w:val="1BAADC17"/>
    <w:rsid w:val="1C1E3D59"/>
    <w:rsid w:val="1C665B5F"/>
    <w:rsid w:val="1C73AAD9"/>
    <w:rsid w:val="1C7AE3F7"/>
    <w:rsid w:val="1C90DEAD"/>
    <w:rsid w:val="1CAC4B63"/>
    <w:rsid w:val="1CB8A827"/>
    <w:rsid w:val="1D1DCDB6"/>
    <w:rsid w:val="1D59F7F7"/>
    <w:rsid w:val="1DA7AA50"/>
    <w:rsid w:val="1DBDDE3F"/>
    <w:rsid w:val="1E13B4D1"/>
    <w:rsid w:val="1E370223"/>
    <w:rsid w:val="1EA2F383"/>
    <w:rsid w:val="1ED7B90E"/>
    <w:rsid w:val="1EE362AA"/>
    <w:rsid w:val="1EF6F2D9"/>
    <w:rsid w:val="1F3DEEC7"/>
    <w:rsid w:val="1FD23B21"/>
    <w:rsid w:val="1FF887A6"/>
    <w:rsid w:val="205839FC"/>
    <w:rsid w:val="20A5E43E"/>
    <w:rsid w:val="20AEE306"/>
    <w:rsid w:val="2137E387"/>
    <w:rsid w:val="213E9B92"/>
    <w:rsid w:val="216E9D4E"/>
    <w:rsid w:val="21B7AC52"/>
    <w:rsid w:val="21D4780D"/>
    <w:rsid w:val="2226E248"/>
    <w:rsid w:val="2284887B"/>
    <w:rsid w:val="22BD9F93"/>
    <w:rsid w:val="22E45BA7"/>
    <w:rsid w:val="22F74A4A"/>
    <w:rsid w:val="23040936"/>
    <w:rsid w:val="231BAA8B"/>
    <w:rsid w:val="23A424F2"/>
    <w:rsid w:val="23B48E33"/>
    <w:rsid w:val="242D3BFD"/>
    <w:rsid w:val="24509C76"/>
    <w:rsid w:val="2450B05F"/>
    <w:rsid w:val="25021212"/>
    <w:rsid w:val="250895F0"/>
    <w:rsid w:val="25300089"/>
    <w:rsid w:val="2582BDE4"/>
    <w:rsid w:val="25A2167B"/>
    <w:rsid w:val="25AC2608"/>
    <w:rsid w:val="25B34625"/>
    <w:rsid w:val="25BD8DFB"/>
    <w:rsid w:val="2639E047"/>
    <w:rsid w:val="26F97F6B"/>
    <w:rsid w:val="26FB9918"/>
    <w:rsid w:val="27195732"/>
    <w:rsid w:val="2720D8B0"/>
    <w:rsid w:val="273AE61B"/>
    <w:rsid w:val="273E19D4"/>
    <w:rsid w:val="27AE68BF"/>
    <w:rsid w:val="27C4546F"/>
    <w:rsid w:val="27D06464"/>
    <w:rsid w:val="282CD90E"/>
    <w:rsid w:val="28422512"/>
    <w:rsid w:val="284C252F"/>
    <w:rsid w:val="287D8971"/>
    <w:rsid w:val="287F74FD"/>
    <w:rsid w:val="28BF4C4D"/>
    <w:rsid w:val="28CAA8CB"/>
    <w:rsid w:val="28D973EA"/>
    <w:rsid w:val="28DB9C48"/>
    <w:rsid w:val="28E6B6E8"/>
    <w:rsid w:val="293CF4FD"/>
    <w:rsid w:val="29516EBC"/>
    <w:rsid w:val="2A0FFC24"/>
    <w:rsid w:val="2A5B46D4"/>
    <w:rsid w:val="2A91CDA7"/>
    <w:rsid w:val="2AB2D740"/>
    <w:rsid w:val="2AB8B705"/>
    <w:rsid w:val="2ACA9BBD"/>
    <w:rsid w:val="2ADE5C08"/>
    <w:rsid w:val="2B00E792"/>
    <w:rsid w:val="2B5EDBDB"/>
    <w:rsid w:val="2C55DA97"/>
    <w:rsid w:val="2CC8139B"/>
    <w:rsid w:val="2CCC1E03"/>
    <w:rsid w:val="2CEB0892"/>
    <w:rsid w:val="2CEBC8D5"/>
    <w:rsid w:val="2CF58944"/>
    <w:rsid w:val="2D104498"/>
    <w:rsid w:val="2D578929"/>
    <w:rsid w:val="2D6ACBDD"/>
    <w:rsid w:val="2DA08FE6"/>
    <w:rsid w:val="2DB4A8C9"/>
    <w:rsid w:val="2DF3E286"/>
    <w:rsid w:val="2DF6BC0A"/>
    <w:rsid w:val="2E19356B"/>
    <w:rsid w:val="2E3C78A6"/>
    <w:rsid w:val="2E924E3F"/>
    <w:rsid w:val="2EC12601"/>
    <w:rsid w:val="2F22E404"/>
    <w:rsid w:val="2F61B1C4"/>
    <w:rsid w:val="3146925F"/>
    <w:rsid w:val="314A6960"/>
    <w:rsid w:val="3194D2BF"/>
    <w:rsid w:val="31BFABF8"/>
    <w:rsid w:val="31EFE6DB"/>
    <w:rsid w:val="31F3B364"/>
    <w:rsid w:val="3238639A"/>
    <w:rsid w:val="32444EEC"/>
    <w:rsid w:val="325F232C"/>
    <w:rsid w:val="325F50B6"/>
    <w:rsid w:val="3295AAA0"/>
    <w:rsid w:val="32B4DAEC"/>
    <w:rsid w:val="32CBC93A"/>
    <w:rsid w:val="32EC77FA"/>
    <w:rsid w:val="3388BD8F"/>
    <w:rsid w:val="33B9E1D8"/>
    <w:rsid w:val="33C817C6"/>
    <w:rsid w:val="33D8C5B5"/>
    <w:rsid w:val="34013078"/>
    <w:rsid w:val="3446EA03"/>
    <w:rsid w:val="3495B017"/>
    <w:rsid w:val="34A6281F"/>
    <w:rsid w:val="34BAA26F"/>
    <w:rsid w:val="35BA832A"/>
    <w:rsid w:val="361E1AED"/>
    <w:rsid w:val="364C9715"/>
    <w:rsid w:val="36EFAF68"/>
    <w:rsid w:val="370B1F85"/>
    <w:rsid w:val="378A8C8B"/>
    <w:rsid w:val="37AB82A4"/>
    <w:rsid w:val="37BA3BE4"/>
    <w:rsid w:val="37C052ED"/>
    <w:rsid w:val="3820F4DA"/>
    <w:rsid w:val="384DBFD3"/>
    <w:rsid w:val="387227C7"/>
    <w:rsid w:val="3876184F"/>
    <w:rsid w:val="387849BC"/>
    <w:rsid w:val="38E4EC79"/>
    <w:rsid w:val="3913D3EF"/>
    <w:rsid w:val="391824BF"/>
    <w:rsid w:val="3944A7C2"/>
    <w:rsid w:val="3968F89B"/>
    <w:rsid w:val="39D5BC39"/>
    <w:rsid w:val="3A5BA24C"/>
    <w:rsid w:val="3A5BB9F0"/>
    <w:rsid w:val="3A7536F9"/>
    <w:rsid w:val="3B21C627"/>
    <w:rsid w:val="3B22AFAE"/>
    <w:rsid w:val="3B27D8EE"/>
    <w:rsid w:val="3B50D2C6"/>
    <w:rsid w:val="3C0D1FE5"/>
    <w:rsid w:val="3C441FB7"/>
    <w:rsid w:val="3C9D202B"/>
    <w:rsid w:val="3D358E01"/>
    <w:rsid w:val="3D57AB7F"/>
    <w:rsid w:val="3DB48D75"/>
    <w:rsid w:val="3DE81B02"/>
    <w:rsid w:val="3DFFF49F"/>
    <w:rsid w:val="3E098A82"/>
    <w:rsid w:val="3E22DB36"/>
    <w:rsid w:val="3FC77FC8"/>
    <w:rsid w:val="3FD78E98"/>
    <w:rsid w:val="3FEE90E6"/>
    <w:rsid w:val="403FC0A2"/>
    <w:rsid w:val="406B2740"/>
    <w:rsid w:val="409E7F37"/>
    <w:rsid w:val="40B27588"/>
    <w:rsid w:val="41E79DE4"/>
    <w:rsid w:val="41FD0CA7"/>
    <w:rsid w:val="425B096C"/>
    <w:rsid w:val="4282D8BB"/>
    <w:rsid w:val="428ECDEA"/>
    <w:rsid w:val="429D05DE"/>
    <w:rsid w:val="42F51B68"/>
    <w:rsid w:val="42F5C264"/>
    <w:rsid w:val="436EB0DE"/>
    <w:rsid w:val="43995036"/>
    <w:rsid w:val="439A3489"/>
    <w:rsid w:val="43A20363"/>
    <w:rsid w:val="43BC4D30"/>
    <w:rsid w:val="44601DAC"/>
    <w:rsid w:val="44653128"/>
    <w:rsid w:val="446E95F7"/>
    <w:rsid w:val="44AECEBF"/>
    <w:rsid w:val="44D36A61"/>
    <w:rsid w:val="45438E11"/>
    <w:rsid w:val="455D30CA"/>
    <w:rsid w:val="455F3947"/>
    <w:rsid w:val="45C93180"/>
    <w:rsid w:val="464C6E6F"/>
    <w:rsid w:val="46694297"/>
    <w:rsid w:val="466A06D4"/>
    <w:rsid w:val="46824419"/>
    <w:rsid w:val="46A9DE3F"/>
    <w:rsid w:val="46FCAFE6"/>
    <w:rsid w:val="471F2E2D"/>
    <w:rsid w:val="4730A666"/>
    <w:rsid w:val="4782F40F"/>
    <w:rsid w:val="478B018E"/>
    <w:rsid w:val="47C3BC24"/>
    <w:rsid w:val="483668C5"/>
    <w:rsid w:val="48844C4D"/>
    <w:rsid w:val="4884CB9D"/>
    <w:rsid w:val="48995E17"/>
    <w:rsid w:val="48A14B62"/>
    <w:rsid w:val="48CB7123"/>
    <w:rsid w:val="48DF3642"/>
    <w:rsid w:val="48FE4D4B"/>
    <w:rsid w:val="4900B887"/>
    <w:rsid w:val="49A3BE77"/>
    <w:rsid w:val="49D62AB6"/>
    <w:rsid w:val="4A266882"/>
    <w:rsid w:val="4A2D0FD9"/>
    <w:rsid w:val="4A3058E6"/>
    <w:rsid w:val="4A54CF69"/>
    <w:rsid w:val="4AA2252A"/>
    <w:rsid w:val="4ABA6767"/>
    <w:rsid w:val="4AC2C548"/>
    <w:rsid w:val="4ACBB254"/>
    <w:rsid w:val="4B013E10"/>
    <w:rsid w:val="4B25C6FE"/>
    <w:rsid w:val="4B68855C"/>
    <w:rsid w:val="4B7E17A8"/>
    <w:rsid w:val="4B84C3B5"/>
    <w:rsid w:val="4BCB047D"/>
    <w:rsid w:val="4BF1B420"/>
    <w:rsid w:val="4BF36594"/>
    <w:rsid w:val="4C2E24AD"/>
    <w:rsid w:val="4C2F9A9A"/>
    <w:rsid w:val="4C4C7C23"/>
    <w:rsid w:val="4C860132"/>
    <w:rsid w:val="4C8D8FA8"/>
    <w:rsid w:val="4CCAD75F"/>
    <w:rsid w:val="4D065FA7"/>
    <w:rsid w:val="4D4D106C"/>
    <w:rsid w:val="4D708278"/>
    <w:rsid w:val="4D708FA2"/>
    <w:rsid w:val="4D8D1453"/>
    <w:rsid w:val="4DB7B9A6"/>
    <w:rsid w:val="4DC7049E"/>
    <w:rsid w:val="4DCF21DA"/>
    <w:rsid w:val="4DF3824E"/>
    <w:rsid w:val="4DF8987C"/>
    <w:rsid w:val="4DFDAA8E"/>
    <w:rsid w:val="4E6B254C"/>
    <w:rsid w:val="4EC13438"/>
    <w:rsid w:val="4EFB06A2"/>
    <w:rsid w:val="4F008E7E"/>
    <w:rsid w:val="4F026095"/>
    <w:rsid w:val="4F222469"/>
    <w:rsid w:val="4F54419B"/>
    <w:rsid w:val="4FED2A4D"/>
    <w:rsid w:val="50129E79"/>
    <w:rsid w:val="5062B392"/>
    <w:rsid w:val="5068312B"/>
    <w:rsid w:val="50723B8A"/>
    <w:rsid w:val="508CEDA2"/>
    <w:rsid w:val="50AA5D06"/>
    <w:rsid w:val="50CD2DEB"/>
    <w:rsid w:val="50E9477A"/>
    <w:rsid w:val="5116C660"/>
    <w:rsid w:val="513EF91A"/>
    <w:rsid w:val="51A14902"/>
    <w:rsid w:val="51A24DB2"/>
    <w:rsid w:val="51A9D31E"/>
    <w:rsid w:val="5203AD66"/>
    <w:rsid w:val="5221E0CF"/>
    <w:rsid w:val="52384D5B"/>
    <w:rsid w:val="5261FDCB"/>
    <w:rsid w:val="52F0DD53"/>
    <w:rsid w:val="537CB545"/>
    <w:rsid w:val="538A2EEE"/>
    <w:rsid w:val="53D72646"/>
    <w:rsid w:val="53E3EF75"/>
    <w:rsid w:val="5422AAB2"/>
    <w:rsid w:val="547E43AF"/>
    <w:rsid w:val="548CC6E0"/>
    <w:rsid w:val="54959D2D"/>
    <w:rsid w:val="54C55C61"/>
    <w:rsid w:val="55002733"/>
    <w:rsid w:val="551EA2B4"/>
    <w:rsid w:val="552197DE"/>
    <w:rsid w:val="55F48CF5"/>
    <w:rsid w:val="55FD740F"/>
    <w:rsid w:val="560263F7"/>
    <w:rsid w:val="56135CB7"/>
    <w:rsid w:val="563B51A3"/>
    <w:rsid w:val="563DAF4F"/>
    <w:rsid w:val="56A5555F"/>
    <w:rsid w:val="56E0B1AB"/>
    <w:rsid w:val="57156E27"/>
    <w:rsid w:val="571A6C9B"/>
    <w:rsid w:val="57211F01"/>
    <w:rsid w:val="57C1F6A3"/>
    <w:rsid w:val="57CDDA9C"/>
    <w:rsid w:val="57DA975A"/>
    <w:rsid w:val="57F8576D"/>
    <w:rsid w:val="5803394E"/>
    <w:rsid w:val="584FA11E"/>
    <w:rsid w:val="58E7A120"/>
    <w:rsid w:val="592EA426"/>
    <w:rsid w:val="594115A6"/>
    <w:rsid w:val="598C69C9"/>
    <w:rsid w:val="59B5B0F1"/>
    <w:rsid w:val="59D80AF2"/>
    <w:rsid w:val="59DDB7D0"/>
    <w:rsid w:val="5A387BA2"/>
    <w:rsid w:val="5A547FDC"/>
    <w:rsid w:val="5A7A1959"/>
    <w:rsid w:val="5A9860F1"/>
    <w:rsid w:val="5AA07BCD"/>
    <w:rsid w:val="5ADBCF0B"/>
    <w:rsid w:val="5B010345"/>
    <w:rsid w:val="5B29DBCF"/>
    <w:rsid w:val="5B5C90F3"/>
    <w:rsid w:val="5B8DCFB7"/>
    <w:rsid w:val="5BA8065B"/>
    <w:rsid w:val="5C549B97"/>
    <w:rsid w:val="5C83C7AD"/>
    <w:rsid w:val="5CA0C875"/>
    <w:rsid w:val="5CFEBBCC"/>
    <w:rsid w:val="5D0D488D"/>
    <w:rsid w:val="5D22FFEE"/>
    <w:rsid w:val="5D27D00F"/>
    <w:rsid w:val="5D645EC5"/>
    <w:rsid w:val="5D998E80"/>
    <w:rsid w:val="5DA3457F"/>
    <w:rsid w:val="5E06DD9D"/>
    <w:rsid w:val="5F1C89C6"/>
    <w:rsid w:val="5F45543D"/>
    <w:rsid w:val="5F522C6E"/>
    <w:rsid w:val="5F71D32B"/>
    <w:rsid w:val="5FEF80A2"/>
    <w:rsid w:val="5FF8E3E5"/>
    <w:rsid w:val="608363A7"/>
    <w:rsid w:val="60A2E851"/>
    <w:rsid w:val="60E7D300"/>
    <w:rsid w:val="61256194"/>
    <w:rsid w:val="6140EA75"/>
    <w:rsid w:val="614B0127"/>
    <w:rsid w:val="6159A292"/>
    <w:rsid w:val="61869B35"/>
    <w:rsid w:val="61B7E654"/>
    <w:rsid w:val="61D3BE11"/>
    <w:rsid w:val="622942D7"/>
    <w:rsid w:val="62375BF3"/>
    <w:rsid w:val="6239B52C"/>
    <w:rsid w:val="62534B16"/>
    <w:rsid w:val="62AB98DD"/>
    <w:rsid w:val="62ADA85B"/>
    <w:rsid w:val="62CF08CD"/>
    <w:rsid w:val="62DC9FCF"/>
    <w:rsid w:val="63313542"/>
    <w:rsid w:val="63426042"/>
    <w:rsid w:val="638A1336"/>
    <w:rsid w:val="63BD4120"/>
    <w:rsid w:val="63DCE5FA"/>
    <w:rsid w:val="6405DC31"/>
    <w:rsid w:val="64455BE6"/>
    <w:rsid w:val="6475812D"/>
    <w:rsid w:val="64A83C9B"/>
    <w:rsid w:val="653ED993"/>
    <w:rsid w:val="6572348C"/>
    <w:rsid w:val="6584A603"/>
    <w:rsid w:val="65B41D4B"/>
    <w:rsid w:val="65D05DDC"/>
    <w:rsid w:val="6607BA8A"/>
    <w:rsid w:val="6620F9E6"/>
    <w:rsid w:val="6706FA14"/>
    <w:rsid w:val="673E3D55"/>
    <w:rsid w:val="67E97043"/>
    <w:rsid w:val="67FC51CC"/>
    <w:rsid w:val="6842C6B3"/>
    <w:rsid w:val="684940A8"/>
    <w:rsid w:val="6855EFA8"/>
    <w:rsid w:val="686C398B"/>
    <w:rsid w:val="68A0A2A9"/>
    <w:rsid w:val="691FBE6F"/>
    <w:rsid w:val="693A3500"/>
    <w:rsid w:val="6983D53E"/>
    <w:rsid w:val="6A694E2F"/>
    <w:rsid w:val="6A89F046"/>
    <w:rsid w:val="6A9A3329"/>
    <w:rsid w:val="6AC93C88"/>
    <w:rsid w:val="6AEC5ED6"/>
    <w:rsid w:val="6B09A5AE"/>
    <w:rsid w:val="6B11734C"/>
    <w:rsid w:val="6B588D15"/>
    <w:rsid w:val="6C709DAF"/>
    <w:rsid w:val="6CE16C93"/>
    <w:rsid w:val="6CE1730A"/>
    <w:rsid w:val="6D3A061A"/>
    <w:rsid w:val="6DD032EC"/>
    <w:rsid w:val="6E034D84"/>
    <w:rsid w:val="6E0AF28A"/>
    <w:rsid w:val="6E2FCAC0"/>
    <w:rsid w:val="6E3496DF"/>
    <w:rsid w:val="6EE206CA"/>
    <w:rsid w:val="6EF4477E"/>
    <w:rsid w:val="6F59CD2E"/>
    <w:rsid w:val="6FC6F3B0"/>
    <w:rsid w:val="6FF9A500"/>
    <w:rsid w:val="6FFDF0D7"/>
    <w:rsid w:val="70945A68"/>
    <w:rsid w:val="70E6436F"/>
    <w:rsid w:val="70F42A41"/>
    <w:rsid w:val="713D0B51"/>
    <w:rsid w:val="715588F2"/>
    <w:rsid w:val="71790A93"/>
    <w:rsid w:val="71C0D995"/>
    <w:rsid w:val="71EB8160"/>
    <w:rsid w:val="720AB4A4"/>
    <w:rsid w:val="721CFACB"/>
    <w:rsid w:val="7251CF4D"/>
    <w:rsid w:val="72C557BB"/>
    <w:rsid w:val="72D7355E"/>
    <w:rsid w:val="73161201"/>
    <w:rsid w:val="73205325"/>
    <w:rsid w:val="732092AA"/>
    <w:rsid w:val="73390C43"/>
    <w:rsid w:val="7346DFC1"/>
    <w:rsid w:val="736C6110"/>
    <w:rsid w:val="737A5E24"/>
    <w:rsid w:val="73BD84AD"/>
    <w:rsid w:val="74269FE7"/>
    <w:rsid w:val="74431163"/>
    <w:rsid w:val="7462848C"/>
    <w:rsid w:val="74AA49ED"/>
    <w:rsid w:val="74D8301E"/>
    <w:rsid w:val="75286DE0"/>
    <w:rsid w:val="7569EE78"/>
    <w:rsid w:val="75F1C1E6"/>
    <w:rsid w:val="7615557C"/>
    <w:rsid w:val="762551D3"/>
    <w:rsid w:val="768792F3"/>
    <w:rsid w:val="76AA6646"/>
    <w:rsid w:val="76BD7AD4"/>
    <w:rsid w:val="76D5CA5B"/>
    <w:rsid w:val="772D211E"/>
    <w:rsid w:val="7769DB76"/>
    <w:rsid w:val="77A70895"/>
    <w:rsid w:val="782636FE"/>
    <w:rsid w:val="78492421"/>
    <w:rsid w:val="78642C62"/>
    <w:rsid w:val="7870594D"/>
    <w:rsid w:val="78A2B9F5"/>
    <w:rsid w:val="7907FFB1"/>
    <w:rsid w:val="792E51EA"/>
    <w:rsid w:val="792E8903"/>
    <w:rsid w:val="7977C932"/>
    <w:rsid w:val="79860875"/>
    <w:rsid w:val="79AB8368"/>
    <w:rsid w:val="7AB8B99E"/>
    <w:rsid w:val="7AC162D4"/>
    <w:rsid w:val="7B03A43D"/>
    <w:rsid w:val="7B143BD5"/>
    <w:rsid w:val="7B17777D"/>
    <w:rsid w:val="7B330443"/>
    <w:rsid w:val="7B5EB800"/>
    <w:rsid w:val="7B7E6967"/>
    <w:rsid w:val="7B88FB48"/>
    <w:rsid w:val="7B8C0937"/>
    <w:rsid w:val="7BE7B540"/>
    <w:rsid w:val="7BE956B3"/>
    <w:rsid w:val="7BED82CF"/>
    <w:rsid w:val="7BEFC02C"/>
    <w:rsid w:val="7C0A2657"/>
    <w:rsid w:val="7C476B0A"/>
    <w:rsid w:val="7C4E3CF5"/>
    <w:rsid w:val="7CA57B8D"/>
    <w:rsid w:val="7CE1B7C8"/>
    <w:rsid w:val="7CFCB414"/>
    <w:rsid w:val="7D259E75"/>
    <w:rsid w:val="7D39CF3F"/>
    <w:rsid w:val="7D825E97"/>
    <w:rsid w:val="7DA653F6"/>
    <w:rsid w:val="7E56C1C3"/>
    <w:rsid w:val="7E8E9112"/>
    <w:rsid w:val="7EA5719A"/>
    <w:rsid w:val="7F5C4C3B"/>
    <w:rsid w:val="7F88FE93"/>
    <w:rsid w:val="7FA29113"/>
    <w:rsid w:val="7FCDCD4E"/>
    <w:rsid w:val="7FE734B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75902"/>
  <w15:docId w15:val="{C7B30551-09B3-49FC-BE50-A2FC21F6F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54E2"/>
    <w:pPr>
      <w:tabs>
        <w:tab w:val="left" w:pos="567"/>
        <w:tab w:val="left" w:pos="1134"/>
        <w:tab w:val="left" w:pos="1701"/>
        <w:tab w:val="left" w:pos="2268"/>
        <w:tab w:val="left" w:pos="2835"/>
      </w:tabs>
      <w:overflowPunct w:val="0"/>
      <w:autoSpaceDE w:val="0"/>
      <w:autoSpaceDN w:val="0"/>
      <w:adjustRightInd w:val="0"/>
      <w:spacing w:before="120"/>
      <w:textAlignment w:val="baseline"/>
    </w:pPr>
    <w:rPr>
      <w:rFonts w:ascii="Calibri" w:hAnsi="Calibri"/>
      <w:sz w:val="24"/>
      <w:lang w:val="en-GB" w:eastAsia="en-US"/>
    </w:rPr>
  </w:style>
  <w:style w:type="paragraph" w:styleId="Heading1">
    <w:name w:val="heading 1"/>
    <w:basedOn w:val="Normal"/>
    <w:next w:val="Normal"/>
    <w:qFormat/>
    <w:rsid w:val="00B9131F"/>
    <w:pPr>
      <w:keepNext/>
      <w:keepLines/>
      <w:spacing w:before="360"/>
      <w:ind w:left="567" w:hanging="567"/>
      <w:outlineLvl w:val="0"/>
    </w:pPr>
    <w:rPr>
      <w:b/>
      <w:sz w:val="28"/>
    </w:rPr>
  </w:style>
  <w:style w:type="paragraph" w:styleId="Heading2">
    <w:name w:val="heading 2"/>
    <w:basedOn w:val="Heading1"/>
    <w:next w:val="Normal"/>
    <w:qFormat/>
    <w:rsid w:val="00B9131F"/>
    <w:pPr>
      <w:spacing w:before="240"/>
      <w:outlineLvl w:val="1"/>
    </w:pPr>
    <w:rPr>
      <w:sz w:val="24"/>
    </w:rPr>
  </w:style>
  <w:style w:type="paragraph" w:styleId="Heading3">
    <w:name w:val="heading 3"/>
    <w:basedOn w:val="Heading1"/>
    <w:next w:val="Normal"/>
    <w:qFormat/>
    <w:rsid w:val="00B9131F"/>
    <w:pPr>
      <w:spacing w:before="200"/>
      <w:outlineLvl w:val="2"/>
    </w:pPr>
    <w:rPr>
      <w:sz w:val="24"/>
    </w:rPr>
  </w:style>
  <w:style w:type="paragraph" w:styleId="Heading4">
    <w:name w:val="heading 4"/>
    <w:basedOn w:val="Heading3"/>
    <w:next w:val="Normal"/>
    <w:qFormat/>
    <w:rsid w:val="00B9131F"/>
    <w:pPr>
      <w:ind w:left="1134" w:hanging="1134"/>
      <w:outlineLvl w:val="3"/>
    </w:pPr>
  </w:style>
  <w:style w:type="paragraph" w:styleId="Heading5">
    <w:name w:val="heading 5"/>
    <w:basedOn w:val="Heading4"/>
    <w:next w:val="Normal"/>
    <w:qFormat/>
    <w:rsid w:val="00B9131F"/>
    <w:pPr>
      <w:outlineLvl w:val="4"/>
    </w:pPr>
  </w:style>
  <w:style w:type="paragraph" w:styleId="Heading6">
    <w:name w:val="heading 6"/>
    <w:basedOn w:val="Heading4"/>
    <w:next w:val="Normal"/>
    <w:qFormat/>
    <w:rsid w:val="00B9131F"/>
    <w:pPr>
      <w:outlineLvl w:val="5"/>
    </w:pPr>
  </w:style>
  <w:style w:type="paragraph" w:styleId="Heading7">
    <w:name w:val="heading 7"/>
    <w:basedOn w:val="Heading4"/>
    <w:next w:val="Normal"/>
    <w:qFormat/>
    <w:rsid w:val="00813E5E"/>
    <w:pPr>
      <w:ind w:left="1701" w:hanging="1701"/>
      <w:outlineLvl w:val="6"/>
    </w:pPr>
  </w:style>
  <w:style w:type="paragraph" w:styleId="Heading8">
    <w:name w:val="heading 8"/>
    <w:basedOn w:val="Heading4"/>
    <w:next w:val="Normal"/>
    <w:qFormat/>
    <w:rsid w:val="00B9131F"/>
    <w:pPr>
      <w:ind w:left="1701" w:hanging="1701"/>
      <w:outlineLvl w:val="7"/>
    </w:pPr>
  </w:style>
  <w:style w:type="paragraph" w:styleId="Heading9">
    <w:name w:val="heading 9"/>
    <w:basedOn w:val="Heading4"/>
    <w:next w:val="Normal"/>
    <w:qFormat/>
    <w:rsid w:val="00B9131F"/>
    <w:pPr>
      <w:ind w:left="1701" w:hanging="1701"/>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4">
    <w:name w:val="toc 4"/>
    <w:basedOn w:val="Normal"/>
    <w:next w:val="Normal"/>
    <w:rsid w:val="00813E5E"/>
    <w:pPr>
      <w:tabs>
        <w:tab w:val="clear" w:pos="567"/>
        <w:tab w:val="clear" w:pos="1134"/>
        <w:tab w:val="clear" w:pos="1701"/>
        <w:tab w:val="clear" w:pos="2268"/>
        <w:tab w:val="clear" w:pos="2835"/>
        <w:tab w:val="left" w:pos="964"/>
        <w:tab w:val="left" w:pos="8789"/>
        <w:tab w:val="right" w:pos="9639"/>
      </w:tabs>
      <w:ind w:left="964" w:hanging="964"/>
    </w:pPr>
  </w:style>
  <w:style w:type="paragraph" w:styleId="TOC3">
    <w:name w:val="toc 3"/>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2">
    <w:name w:val="toc 2"/>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1">
    <w:name w:val="toc 1"/>
    <w:basedOn w:val="Normal"/>
    <w:rsid w:val="00813E5E"/>
    <w:pPr>
      <w:tabs>
        <w:tab w:val="clear" w:pos="567"/>
        <w:tab w:val="clear" w:pos="1134"/>
        <w:tab w:val="clear" w:pos="1701"/>
        <w:tab w:val="clear" w:pos="2268"/>
        <w:tab w:val="clear" w:pos="2835"/>
        <w:tab w:val="left" w:pos="964"/>
        <w:tab w:val="left" w:leader="dot" w:pos="8789"/>
        <w:tab w:val="right" w:pos="9639"/>
      </w:tabs>
      <w:spacing w:before="240"/>
      <w:ind w:left="964" w:hanging="964"/>
    </w:pPr>
  </w:style>
  <w:style w:type="paragraph" w:styleId="TOC7">
    <w:name w:val="toc 7"/>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6">
    <w:name w:val="toc 6"/>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TOC5">
    <w:name w:val="toc 5"/>
    <w:basedOn w:val="Normal"/>
    <w:next w:val="Normal"/>
    <w:rsid w:val="00813E5E"/>
    <w:pPr>
      <w:tabs>
        <w:tab w:val="clear" w:pos="567"/>
        <w:tab w:val="clear" w:pos="1134"/>
        <w:tab w:val="clear" w:pos="1701"/>
        <w:tab w:val="clear" w:pos="2268"/>
        <w:tab w:val="clear" w:pos="2835"/>
        <w:tab w:val="left" w:pos="964"/>
        <w:tab w:val="left" w:leader="dot" w:pos="8789"/>
        <w:tab w:val="right" w:pos="9639"/>
      </w:tabs>
      <w:ind w:left="964" w:hanging="964"/>
    </w:pPr>
  </w:style>
  <w:style w:type="paragraph" w:styleId="Index7">
    <w:name w:val="index 7"/>
    <w:basedOn w:val="Normal"/>
    <w:next w:val="Normal"/>
    <w:rsid w:val="004D1851"/>
    <w:pPr>
      <w:ind w:left="1698"/>
    </w:pPr>
  </w:style>
  <w:style w:type="paragraph" w:styleId="Index6">
    <w:name w:val="index 6"/>
    <w:basedOn w:val="Normal"/>
    <w:next w:val="Normal"/>
    <w:rsid w:val="004D1851"/>
    <w:pPr>
      <w:ind w:left="1415"/>
    </w:pPr>
  </w:style>
  <w:style w:type="paragraph" w:styleId="Index5">
    <w:name w:val="index 5"/>
    <w:basedOn w:val="Normal"/>
    <w:next w:val="Normal"/>
    <w:rsid w:val="004D1851"/>
    <w:pPr>
      <w:ind w:left="1132"/>
    </w:pPr>
  </w:style>
  <w:style w:type="paragraph" w:styleId="Index4">
    <w:name w:val="index 4"/>
    <w:basedOn w:val="Normal"/>
    <w:next w:val="Normal"/>
    <w:rsid w:val="004D1851"/>
    <w:pPr>
      <w:ind w:left="849"/>
    </w:pPr>
  </w:style>
  <w:style w:type="paragraph" w:styleId="Index3">
    <w:name w:val="index 3"/>
    <w:basedOn w:val="Normal"/>
    <w:next w:val="Normal"/>
    <w:rsid w:val="004D1851"/>
    <w:pPr>
      <w:ind w:left="566"/>
    </w:pPr>
  </w:style>
  <w:style w:type="paragraph" w:styleId="Index2">
    <w:name w:val="index 2"/>
    <w:basedOn w:val="Normal"/>
    <w:next w:val="Normal"/>
    <w:rsid w:val="004D1851"/>
    <w:pPr>
      <w:ind w:left="283"/>
    </w:pPr>
  </w:style>
  <w:style w:type="paragraph" w:styleId="Index1">
    <w:name w:val="index 1"/>
    <w:basedOn w:val="Normal"/>
    <w:next w:val="Normal"/>
    <w:rsid w:val="004D1851"/>
  </w:style>
  <w:style w:type="character" w:styleId="LineNumber">
    <w:name w:val="line number"/>
    <w:basedOn w:val="DefaultParagraphFont"/>
    <w:rsid w:val="00B9131F"/>
    <w:rPr>
      <w:rFonts w:asciiTheme="minorHAnsi" w:hAnsiTheme="minorHAnsi"/>
      <w:sz w:val="24"/>
    </w:rPr>
  </w:style>
  <w:style w:type="paragraph" w:styleId="IndexHeading">
    <w:name w:val="index heading"/>
    <w:basedOn w:val="Normal"/>
    <w:next w:val="Index1"/>
    <w:rsid w:val="004D1851"/>
  </w:style>
  <w:style w:type="paragraph" w:styleId="Footer">
    <w:name w:val="footer"/>
    <w:basedOn w:val="Normal"/>
    <w:rsid w:val="00813E5E"/>
    <w:pPr>
      <w:tabs>
        <w:tab w:val="clear" w:pos="567"/>
        <w:tab w:val="clear" w:pos="1134"/>
        <w:tab w:val="clear" w:pos="1701"/>
        <w:tab w:val="clear" w:pos="2268"/>
        <w:tab w:val="clear" w:pos="2835"/>
        <w:tab w:val="left" w:pos="5954"/>
        <w:tab w:val="right" w:pos="9639"/>
      </w:tabs>
      <w:spacing w:before="0"/>
    </w:pPr>
    <w:rPr>
      <w:caps/>
      <w:noProof/>
      <w:sz w:val="16"/>
    </w:rPr>
  </w:style>
  <w:style w:type="paragraph" w:styleId="Header">
    <w:name w:val="header"/>
    <w:basedOn w:val="Normal"/>
    <w:link w:val="HeaderChar"/>
    <w:uiPriority w:val="99"/>
    <w:rsid w:val="005800BC"/>
    <w:pPr>
      <w:tabs>
        <w:tab w:val="clear" w:pos="567"/>
        <w:tab w:val="clear" w:pos="1134"/>
        <w:tab w:val="clear" w:pos="1701"/>
        <w:tab w:val="clear" w:pos="2268"/>
        <w:tab w:val="clear" w:pos="2835"/>
      </w:tabs>
      <w:spacing w:before="0"/>
      <w:jc w:val="center"/>
    </w:pPr>
    <w:rPr>
      <w:color w:val="7F7F7F" w:themeColor="text1" w:themeTint="80"/>
      <w:sz w:val="18"/>
    </w:rPr>
  </w:style>
  <w:style w:type="character" w:styleId="FootnoteReference">
    <w:name w:val="footnote reference"/>
    <w:basedOn w:val="DefaultParagraphFont"/>
    <w:rsid w:val="00813E5E"/>
    <w:rPr>
      <w:rFonts w:ascii="Calibri" w:hAnsi="Calibri"/>
      <w:position w:val="6"/>
      <w:sz w:val="16"/>
    </w:rPr>
  </w:style>
  <w:style w:type="paragraph" w:styleId="FootnoteText">
    <w:name w:val="footnote text"/>
    <w:basedOn w:val="Normal"/>
    <w:rsid w:val="00D024CA"/>
    <w:pPr>
      <w:keepLines/>
      <w:tabs>
        <w:tab w:val="left" w:pos="284"/>
      </w:tabs>
      <w:ind w:left="284" w:hanging="284"/>
    </w:pPr>
    <w:rPr>
      <w:sz w:val="22"/>
    </w:rPr>
  </w:style>
  <w:style w:type="paragraph" w:styleId="NormalIndent">
    <w:name w:val="Normal Indent"/>
    <w:basedOn w:val="Normal"/>
    <w:rsid w:val="00813E5E"/>
    <w:pPr>
      <w:ind w:left="567"/>
    </w:pPr>
  </w:style>
  <w:style w:type="paragraph" w:customStyle="1" w:styleId="enumlev1">
    <w:name w:val="enumlev1"/>
    <w:basedOn w:val="Normal"/>
    <w:qFormat/>
    <w:rsid w:val="001A3154"/>
    <w:pPr>
      <w:spacing w:before="80"/>
      <w:ind w:left="567" w:hanging="567"/>
    </w:pPr>
  </w:style>
  <w:style w:type="paragraph" w:customStyle="1" w:styleId="enumlev2">
    <w:name w:val="enumlev2"/>
    <w:basedOn w:val="enumlev1"/>
    <w:qFormat/>
    <w:rsid w:val="001A3154"/>
    <w:pPr>
      <w:ind w:left="1134"/>
    </w:pPr>
  </w:style>
  <w:style w:type="paragraph" w:customStyle="1" w:styleId="enumlev3">
    <w:name w:val="enumlev3"/>
    <w:basedOn w:val="enumlev2"/>
    <w:qFormat/>
    <w:rsid w:val="00813E5E"/>
    <w:pPr>
      <w:ind w:left="1701"/>
    </w:pPr>
  </w:style>
  <w:style w:type="paragraph" w:customStyle="1" w:styleId="Normalaftertitle">
    <w:name w:val="Normal after title"/>
    <w:basedOn w:val="Normal"/>
    <w:next w:val="Normal"/>
    <w:rsid w:val="00813E5E"/>
    <w:pPr>
      <w:spacing w:before="240"/>
    </w:pPr>
  </w:style>
  <w:style w:type="character" w:customStyle="1" w:styleId="HeaderChar">
    <w:name w:val="Header Char"/>
    <w:basedOn w:val="DefaultParagraphFont"/>
    <w:link w:val="Header"/>
    <w:uiPriority w:val="99"/>
    <w:rsid w:val="005800BC"/>
    <w:rPr>
      <w:rFonts w:ascii="Calibri" w:hAnsi="Calibri"/>
      <w:color w:val="7F7F7F" w:themeColor="text1" w:themeTint="80"/>
      <w:sz w:val="18"/>
      <w:lang w:val="en-GB" w:eastAsia="en-US"/>
    </w:rPr>
  </w:style>
  <w:style w:type="paragraph" w:customStyle="1" w:styleId="Head">
    <w:name w:val="Head"/>
    <w:basedOn w:val="Normal"/>
    <w:rsid w:val="004D1851"/>
    <w:pPr>
      <w:tabs>
        <w:tab w:val="left" w:pos="6663"/>
      </w:tabs>
      <w:overflowPunct/>
      <w:autoSpaceDE/>
      <w:autoSpaceDN/>
      <w:adjustRightInd/>
      <w:spacing w:before="0"/>
      <w:textAlignment w:val="auto"/>
    </w:pPr>
  </w:style>
  <w:style w:type="paragraph" w:customStyle="1" w:styleId="toc0">
    <w:name w:val="toc 0"/>
    <w:basedOn w:val="Normal"/>
    <w:next w:val="TOC1"/>
    <w:rsid w:val="00813E5E"/>
    <w:pPr>
      <w:tabs>
        <w:tab w:val="clear" w:pos="567"/>
        <w:tab w:val="clear" w:pos="1134"/>
        <w:tab w:val="clear" w:pos="1701"/>
        <w:tab w:val="clear" w:pos="2268"/>
        <w:tab w:val="clear" w:pos="2835"/>
        <w:tab w:val="right" w:pos="9781"/>
      </w:tabs>
    </w:pPr>
    <w:rPr>
      <w:b/>
    </w:rPr>
  </w:style>
  <w:style w:type="paragraph" w:styleId="List">
    <w:name w:val="List"/>
    <w:basedOn w:val="Normal"/>
    <w:rsid w:val="004D1851"/>
    <w:pPr>
      <w:tabs>
        <w:tab w:val="left" w:pos="2127"/>
      </w:tabs>
      <w:ind w:left="2127" w:hanging="2127"/>
    </w:pPr>
  </w:style>
  <w:style w:type="paragraph" w:customStyle="1" w:styleId="Part">
    <w:name w:val="Part"/>
    <w:basedOn w:val="Normal"/>
    <w:next w:val="Normal"/>
    <w:rsid w:val="00813E5E"/>
    <w:pPr>
      <w:tabs>
        <w:tab w:val="clear" w:pos="567"/>
        <w:tab w:val="clear" w:pos="1134"/>
        <w:tab w:val="clear" w:pos="1701"/>
        <w:tab w:val="clear" w:pos="2268"/>
        <w:tab w:val="clear" w:pos="2835"/>
      </w:tabs>
      <w:spacing w:before="600"/>
      <w:jc w:val="center"/>
    </w:pPr>
    <w:rPr>
      <w:caps/>
      <w:sz w:val="28"/>
    </w:rPr>
  </w:style>
  <w:style w:type="paragraph" w:customStyle="1" w:styleId="Source">
    <w:name w:val="Source"/>
    <w:basedOn w:val="Normal"/>
    <w:next w:val="Title1"/>
    <w:autoRedefine/>
    <w:rsid w:val="00872988"/>
    <w:pPr>
      <w:framePr w:hSpace="180" w:wrap="around" w:vAnchor="page" w:hAnchor="page" w:x="1821" w:y="2317"/>
      <w:spacing w:before="720"/>
    </w:pPr>
    <w:rPr>
      <w:b/>
      <w:sz w:val="32"/>
      <w:szCs w:val="32"/>
    </w:rPr>
  </w:style>
  <w:style w:type="paragraph" w:customStyle="1" w:styleId="meeting">
    <w:name w:val="meeting"/>
    <w:basedOn w:val="Head"/>
    <w:next w:val="Head"/>
    <w:rsid w:val="004D1851"/>
    <w:pPr>
      <w:tabs>
        <w:tab w:val="left" w:pos="7371"/>
      </w:tabs>
      <w:spacing w:after="567"/>
    </w:pPr>
  </w:style>
  <w:style w:type="paragraph" w:customStyle="1" w:styleId="Subject">
    <w:name w:val="Subject"/>
    <w:basedOn w:val="Normal"/>
    <w:next w:val="Source"/>
    <w:rsid w:val="004D1851"/>
    <w:pPr>
      <w:spacing w:before="0"/>
      <w:ind w:left="1134" w:hanging="1134"/>
    </w:pPr>
  </w:style>
  <w:style w:type="paragraph" w:customStyle="1" w:styleId="Object">
    <w:name w:val="Object"/>
    <w:basedOn w:val="Subject"/>
    <w:next w:val="Subject"/>
    <w:rsid w:val="004D1851"/>
  </w:style>
  <w:style w:type="paragraph" w:customStyle="1" w:styleId="Data">
    <w:name w:val="Data"/>
    <w:basedOn w:val="Subject"/>
    <w:next w:val="Subject"/>
    <w:rsid w:val="004D1851"/>
  </w:style>
  <w:style w:type="table" w:styleId="TableGrid">
    <w:name w:val="Table Grid"/>
    <w:basedOn w:val="TableNormal"/>
    <w:uiPriority w:val="39"/>
    <w:rsid w:val="00AD360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B9131F"/>
    <w:rPr>
      <w:color w:val="4F81BD" w:themeColor="accent1"/>
      <w:u w:val="single"/>
    </w:rPr>
  </w:style>
  <w:style w:type="paragraph" w:customStyle="1" w:styleId="FirstFooter">
    <w:name w:val="FirstFooter"/>
    <w:basedOn w:val="Footer"/>
    <w:rsid w:val="00813E5E"/>
    <w:rPr>
      <w:caps w:val="0"/>
    </w:rPr>
  </w:style>
  <w:style w:type="paragraph" w:customStyle="1" w:styleId="Note">
    <w:name w:val="Note"/>
    <w:basedOn w:val="Normal"/>
    <w:rsid w:val="00813E5E"/>
    <w:pPr>
      <w:tabs>
        <w:tab w:val="clear" w:pos="567"/>
        <w:tab w:val="left" w:pos="851"/>
      </w:tabs>
    </w:pPr>
  </w:style>
  <w:style w:type="paragraph" w:styleId="TOC9">
    <w:name w:val="toc 9"/>
    <w:basedOn w:val="TOC4"/>
    <w:rsid w:val="004D1851"/>
  </w:style>
  <w:style w:type="paragraph" w:customStyle="1" w:styleId="Headingb">
    <w:name w:val="Heading_b"/>
    <w:basedOn w:val="Heading3"/>
    <w:next w:val="Normal"/>
    <w:rsid w:val="00B9131F"/>
    <w:pPr>
      <w:spacing w:before="160"/>
      <w:ind w:left="0" w:firstLine="0"/>
      <w:outlineLvl w:val="0"/>
    </w:pPr>
  </w:style>
  <w:style w:type="character" w:styleId="FollowedHyperlink">
    <w:name w:val="FollowedHyperlink"/>
    <w:basedOn w:val="DefaultParagraphFont"/>
    <w:rsid w:val="00813E5E"/>
    <w:rPr>
      <w:color w:val="800080"/>
      <w:u w:val="single"/>
    </w:rPr>
  </w:style>
  <w:style w:type="paragraph" w:customStyle="1" w:styleId="Title1">
    <w:name w:val="Title 1"/>
    <w:basedOn w:val="Source"/>
    <w:next w:val="Title2"/>
    <w:rsid w:val="002C54E2"/>
    <w:pPr>
      <w:framePr w:wrap="around"/>
      <w:spacing w:before="240"/>
    </w:pPr>
    <w:rPr>
      <w:b w:val="0"/>
    </w:rPr>
  </w:style>
  <w:style w:type="paragraph" w:customStyle="1" w:styleId="Title2">
    <w:name w:val="Title 2"/>
    <w:basedOn w:val="Source"/>
    <w:next w:val="Title3"/>
    <w:rsid w:val="00813E5E"/>
    <w:pPr>
      <w:framePr w:wrap="around"/>
      <w:spacing w:before="240"/>
    </w:pPr>
    <w:rPr>
      <w:b w:val="0"/>
      <w:caps/>
    </w:rPr>
  </w:style>
  <w:style w:type="paragraph" w:customStyle="1" w:styleId="Title3">
    <w:name w:val="Title 3"/>
    <w:basedOn w:val="Title2"/>
    <w:next w:val="Normalaftertitle"/>
    <w:rsid w:val="00813E5E"/>
    <w:pPr>
      <w:framePr w:wrap="around"/>
    </w:pPr>
    <w:rPr>
      <w:caps w:val="0"/>
    </w:rPr>
  </w:style>
  <w:style w:type="paragraph" w:customStyle="1" w:styleId="Title4">
    <w:name w:val="Title 4"/>
    <w:basedOn w:val="Title3"/>
    <w:next w:val="Heading1"/>
    <w:rsid w:val="004D1851"/>
    <w:pPr>
      <w:framePr w:wrap="around"/>
    </w:pPr>
    <w:rPr>
      <w:b/>
    </w:rPr>
  </w:style>
  <w:style w:type="paragraph" w:customStyle="1" w:styleId="dnum">
    <w:name w:val="dnum"/>
    <w:basedOn w:val="Normal"/>
    <w:rsid w:val="004D1851"/>
    <w:pPr>
      <w:framePr w:hSpace="181" w:wrap="around" w:vAnchor="page" w:hAnchor="margin" w:y="852"/>
      <w:shd w:val="solid" w:color="FFFFFF" w:fill="FFFFFF"/>
      <w:tabs>
        <w:tab w:val="left" w:pos="1871"/>
      </w:tabs>
    </w:pPr>
    <w:rPr>
      <w:b/>
      <w:bCs/>
    </w:rPr>
  </w:style>
  <w:style w:type="paragraph" w:customStyle="1" w:styleId="ddate">
    <w:name w:val="ddate"/>
    <w:basedOn w:val="Normal"/>
    <w:rsid w:val="004D1851"/>
    <w:pPr>
      <w:framePr w:hSpace="181" w:wrap="around" w:vAnchor="page" w:hAnchor="margin" w:y="852"/>
      <w:shd w:val="solid" w:color="FFFFFF" w:fill="FFFFFF"/>
      <w:tabs>
        <w:tab w:val="left" w:pos="1871"/>
      </w:tabs>
      <w:spacing w:before="0"/>
    </w:pPr>
    <w:rPr>
      <w:b/>
      <w:bCs/>
    </w:rPr>
  </w:style>
  <w:style w:type="paragraph" w:customStyle="1" w:styleId="dorlang">
    <w:name w:val="dorlang"/>
    <w:basedOn w:val="Normal"/>
    <w:rsid w:val="004D1851"/>
    <w:pPr>
      <w:framePr w:hSpace="181" w:wrap="around" w:vAnchor="page" w:hAnchor="margin" w:y="852"/>
      <w:shd w:val="solid" w:color="FFFFFF" w:fill="FFFFFF"/>
      <w:tabs>
        <w:tab w:val="left" w:pos="1871"/>
      </w:tabs>
      <w:spacing w:before="0"/>
    </w:pPr>
    <w:rPr>
      <w:b/>
      <w:bCs/>
    </w:rPr>
  </w:style>
  <w:style w:type="paragraph" w:customStyle="1" w:styleId="AnnexNo">
    <w:name w:val="Annex_No"/>
    <w:basedOn w:val="Normal"/>
    <w:next w:val="Annexref"/>
    <w:qFormat/>
    <w:rsid w:val="00221F46"/>
    <w:pPr>
      <w:keepNext/>
      <w:keepLines/>
      <w:spacing w:before="720"/>
      <w:jc w:val="center"/>
    </w:pPr>
    <w:rPr>
      <w:caps/>
      <w:sz w:val="28"/>
    </w:rPr>
  </w:style>
  <w:style w:type="paragraph" w:customStyle="1" w:styleId="Annextitle">
    <w:name w:val="Annex_title"/>
    <w:basedOn w:val="Normal"/>
    <w:next w:val="Normal"/>
    <w:qFormat/>
    <w:rsid w:val="00221F46"/>
    <w:pPr>
      <w:keepNext/>
      <w:keepLines/>
      <w:spacing w:after="240"/>
      <w:jc w:val="center"/>
    </w:pPr>
    <w:rPr>
      <w:b/>
      <w:sz w:val="28"/>
    </w:rPr>
  </w:style>
  <w:style w:type="paragraph" w:customStyle="1" w:styleId="Annexref">
    <w:name w:val="Annex_ref"/>
    <w:basedOn w:val="Normal"/>
    <w:next w:val="Annextitle"/>
    <w:qFormat/>
    <w:rsid w:val="00221F46"/>
    <w:pPr>
      <w:keepNext/>
      <w:keepLines/>
      <w:jc w:val="center"/>
    </w:pPr>
  </w:style>
  <w:style w:type="paragraph" w:customStyle="1" w:styleId="Call">
    <w:name w:val="Call"/>
    <w:basedOn w:val="Normal"/>
    <w:next w:val="Normal"/>
    <w:qFormat/>
    <w:rsid w:val="00F641E1"/>
    <w:pPr>
      <w:keepNext/>
      <w:keepLines/>
      <w:tabs>
        <w:tab w:val="clear" w:pos="1134"/>
        <w:tab w:val="clear" w:pos="1701"/>
        <w:tab w:val="clear" w:pos="2268"/>
        <w:tab w:val="clear" w:pos="2835"/>
      </w:tabs>
      <w:spacing w:before="160"/>
      <w:ind w:left="567"/>
    </w:pPr>
    <w:rPr>
      <w:i/>
    </w:rPr>
  </w:style>
  <w:style w:type="paragraph" w:customStyle="1" w:styleId="Subtitle">
    <w:name w:val="Sub_title"/>
    <w:basedOn w:val="Title1"/>
    <w:qFormat/>
    <w:rsid w:val="00DF0189"/>
    <w:pPr>
      <w:framePr w:wrap="around" w:vAnchor="margin" w:hAnchor="text"/>
      <w:spacing w:before="120" w:after="160"/>
    </w:pPr>
  </w:style>
  <w:style w:type="paragraph" w:customStyle="1" w:styleId="Figure">
    <w:name w:val="Figure"/>
    <w:basedOn w:val="Normal"/>
    <w:next w:val="Figuretitle"/>
    <w:qFormat/>
    <w:rsid w:val="001A3154"/>
    <w:pPr>
      <w:spacing w:after="240"/>
      <w:jc w:val="center"/>
    </w:pPr>
  </w:style>
  <w:style w:type="paragraph" w:customStyle="1" w:styleId="Figuretitle">
    <w:name w:val="Figure_title"/>
    <w:basedOn w:val="Tabletitle"/>
    <w:next w:val="Normalaftertitle"/>
    <w:qFormat/>
    <w:rsid w:val="001A3154"/>
    <w:pPr>
      <w:spacing w:before="120" w:after="0"/>
    </w:pPr>
  </w:style>
  <w:style w:type="paragraph" w:customStyle="1" w:styleId="Tabletitle">
    <w:name w:val="Table_title"/>
    <w:basedOn w:val="TableNo"/>
    <w:next w:val="Tabletext"/>
    <w:rsid w:val="00813E5E"/>
    <w:pPr>
      <w:tabs>
        <w:tab w:val="clear" w:pos="567"/>
        <w:tab w:val="clear" w:pos="1134"/>
        <w:tab w:val="clear" w:pos="1701"/>
        <w:tab w:val="clear" w:pos="2268"/>
        <w:tab w:val="clear" w:pos="2835"/>
        <w:tab w:val="left" w:pos="2948"/>
        <w:tab w:val="left" w:pos="4082"/>
      </w:tabs>
      <w:spacing w:before="0"/>
    </w:pPr>
    <w:rPr>
      <w:b/>
      <w:caps w:val="0"/>
    </w:rPr>
  </w:style>
  <w:style w:type="paragraph" w:customStyle="1" w:styleId="TableNo">
    <w:name w:val="Table_No"/>
    <w:basedOn w:val="Normal"/>
    <w:next w:val="Tabletitle"/>
    <w:rsid w:val="00813E5E"/>
    <w:pPr>
      <w:keepNext/>
      <w:spacing w:before="560" w:after="120"/>
      <w:jc w:val="center"/>
    </w:pPr>
    <w:rPr>
      <w:caps/>
    </w:rPr>
  </w:style>
  <w:style w:type="paragraph" w:customStyle="1" w:styleId="Tabletext">
    <w:name w:val="Table_text"/>
    <w:basedOn w:val="Normal"/>
    <w:rsid w:val="00813E5E"/>
    <w:pPr>
      <w:tabs>
        <w:tab w:val="clear" w:pos="567"/>
        <w:tab w:val="clear" w:pos="1134"/>
        <w:tab w:val="clear" w:pos="1701"/>
        <w:tab w:val="clear" w:pos="2268"/>
        <w:tab w:val="clear" w:pos="2835"/>
      </w:tabs>
      <w:spacing w:before="60" w:after="60"/>
    </w:pPr>
    <w:rPr>
      <w:sz w:val="22"/>
    </w:rPr>
  </w:style>
  <w:style w:type="paragraph" w:customStyle="1" w:styleId="Figurelegend">
    <w:name w:val="Figure_legend"/>
    <w:basedOn w:val="Normal"/>
    <w:qFormat/>
    <w:rsid w:val="00B9131F"/>
    <w:pPr>
      <w:spacing w:before="20" w:after="240"/>
    </w:pPr>
    <w:rPr>
      <w:sz w:val="20"/>
    </w:rPr>
  </w:style>
  <w:style w:type="paragraph" w:customStyle="1" w:styleId="FigureNo">
    <w:name w:val="Figure_No"/>
    <w:basedOn w:val="Normal"/>
    <w:next w:val="Figuretitle"/>
    <w:qFormat/>
    <w:rsid w:val="001A3154"/>
    <w:pPr>
      <w:keepNext/>
      <w:keepLines/>
      <w:spacing w:before="480"/>
      <w:jc w:val="center"/>
    </w:pPr>
    <w:rPr>
      <w:caps/>
    </w:rPr>
  </w:style>
  <w:style w:type="paragraph" w:customStyle="1" w:styleId="Figurewithouttitle">
    <w:name w:val="Figure_without_title"/>
    <w:basedOn w:val="Figure"/>
    <w:next w:val="Normalaftertitle"/>
    <w:rsid w:val="001A3154"/>
  </w:style>
  <w:style w:type="paragraph" w:customStyle="1" w:styleId="Headingi">
    <w:name w:val="Heading_i"/>
    <w:basedOn w:val="Heading3"/>
    <w:next w:val="Normal"/>
    <w:rsid w:val="00B9131F"/>
    <w:pPr>
      <w:spacing w:before="160"/>
      <w:ind w:left="0" w:firstLine="0"/>
      <w:outlineLvl w:val="0"/>
    </w:pPr>
    <w:rPr>
      <w:rFonts w:asciiTheme="minorHAnsi" w:hAnsiTheme="minorHAnsi"/>
      <w:b w:val="0"/>
      <w:i/>
    </w:rPr>
  </w:style>
  <w:style w:type="character" w:styleId="PageNumber">
    <w:name w:val="page number"/>
    <w:basedOn w:val="DefaultParagraphFont"/>
    <w:rsid w:val="00813E5E"/>
    <w:rPr>
      <w:rFonts w:ascii="Calibri" w:hAnsi="Calibri"/>
    </w:rPr>
  </w:style>
  <w:style w:type="paragraph" w:customStyle="1" w:styleId="PartNo">
    <w:name w:val="Part_No"/>
    <w:basedOn w:val="AnnexNo"/>
    <w:next w:val="Parttitle"/>
    <w:rsid w:val="004D1851"/>
  </w:style>
  <w:style w:type="paragraph" w:customStyle="1" w:styleId="Parttitle">
    <w:name w:val="Part_title"/>
    <w:basedOn w:val="Annextitle"/>
    <w:next w:val="Partref"/>
    <w:rsid w:val="004D1851"/>
  </w:style>
  <w:style w:type="paragraph" w:customStyle="1" w:styleId="Partref">
    <w:name w:val="Part_ref"/>
    <w:basedOn w:val="Annexref"/>
    <w:next w:val="Normalaftertitle"/>
    <w:rsid w:val="004D1851"/>
  </w:style>
  <w:style w:type="paragraph" w:customStyle="1" w:styleId="RecNo">
    <w:name w:val="Rec_No"/>
    <w:basedOn w:val="Normal"/>
    <w:next w:val="Rectitle"/>
    <w:rsid w:val="00813E5E"/>
    <w:pPr>
      <w:spacing w:before="720"/>
      <w:jc w:val="center"/>
    </w:pPr>
    <w:rPr>
      <w:caps/>
      <w:sz w:val="28"/>
    </w:rPr>
  </w:style>
  <w:style w:type="paragraph" w:customStyle="1" w:styleId="Rectitle">
    <w:name w:val="Rec_title"/>
    <w:basedOn w:val="Normal"/>
    <w:next w:val="Heading1"/>
    <w:rsid w:val="00813E5E"/>
    <w:pPr>
      <w:spacing w:before="240"/>
      <w:jc w:val="center"/>
    </w:pPr>
    <w:rPr>
      <w:b/>
      <w:sz w:val="28"/>
    </w:rPr>
  </w:style>
  <w:style w:type="paragraph" w:customStyle="1" w:styleId="Recref">
    <w:name w:val="Rec_ref"/>
    <w:basedOn w:val="Rectitle"/>
    <w:next w:val="Recdate"/>
    <w:rsid w:val="004D1851"/>
    <w:pPr>
      <w:spacing w:before="120"/>
    </w:pPr>
    <w:rPr>
      <w:rFonts w:ascii="Times New Roman" w:hAnsi="Times New Roman"/>
      <w:b w:val="0"/>
      <w:sz w:val="24"/>
    </w:rPr>
  </w:style>
  <w:style w:type="paragraph" w:customStyle="1" w:styleId="Recdate">
    <w:name w:val="Rec_date"/>
    <w:basedOn w:val="Recref"/>
    <w:next w:val="Normalaftertitle"/>
    <w:rsid w:val="004D1851"/>
    <w:pPr>
      <w:jc w:val="right"/>
    </w:pPr>
    <w:rPr>
      <w:sz w:val="22"/>
    </w:rPr>
  </w:style>
  <w:style w:type="paragraph" w:customStyle="1" w:styleId="Questiondate">
    <w:name w:val="Question_date"/>
    <w:basedOn w:val="Recdate"/>
    <w:next w:val="Normalaftertitle"/>
    <w:rsid w:val="004D1851"/>
  </w:style>
  <w:style w:type="paragraph" w:customStyle="1" w:styleId="QuestionNo">
    <w:name w:val="Question_No"/>
    <w:basedOn w:val="RecNo"/>
    <w:next w:val="Questiontitle"/>
    <w:rsid w:val="004D1851"/>
  </w:style>
  <w:style w:type="paragraph" w:customStyle="1" w:styleId="Questionref">
    <w:name w:val="Question_ref"/>
    <w:basedOn w:val="Recref"/>
    <w:next w:val="Questiondate"/>
    <w:rsid w:val="004D1851"/>
  </w:style>
  <w:style w:type="paragraph" w:customStyle="1" w:styleId="Questiontitle">
    <w:name w:val="Question_title"/>
    <w:basedOn w:val="Rectitle"/>
    <w:next w:val="Questionref"/>
    <w:rsid w:val="004D1851"/>
  </w:style>
  <w:style w:type="paragraph" w:customStyle="1" w:styleId="Reftext">
    <w:name w:val="Ref_text"/>
    <w:basedOn w:val="Normal"/>
    <w:rsid w:val="00813E5E"/>
    <w:pPr>
      <w:ind w:left="567" w:hanging="567"/>
    </w:pPr>
  </w:style>
  <w:style w:type="paragraph" w:customStyle="1" w:styleId="Reftitle">
    <w:name w:val="Ref_title"/>
    <w:basedOn w:val="Normal"/>
    <w:next w:val="Reftext"/>
    <w:rsid w:val="00813E5E"/>
    <w:pPr>
      <w:spacing w:before="480"/>
      <w:jc w:val="center"/>
    </w:pPr>
    <w:rPr>
      <w:caps/>
      <w:sz w:val="28"/>
    </w:rPr>
  </w:style>
  <w:style w:type="paragraph" w:customStyle="1" w:styleId="Resdate">
    <w:name w:val="Res_date"/>
    <w:basedOn w:val="Recdate"/>
    <w:next w:val="Normalaftertitle"/>
    <w:rsid w:val="004D1851"/>
  </w:style>
  <w:style w:type="paragraph" w:customStyle="1" w:styleId="ResNo">
    <w:name w:val="Res_No"/>
    <w:basedOn w:val="AnnexNo"/>
    <w:next w:val="Restitle"/>
    <w:rsid w:val="00813E5E"/>
  </w:style>
  <w:style w:type="paragraph" w:customStyle="1" w:styleId="Restitle">
    <w:name w:val="Res_title"/>
    <w:basedOn w:val="Annextitle"/>
    <w:next w:val="Normal"/>
    <w:rsid w:val="00813E5E"/>
  </w:style>
  <w:style w:type="paragraph" w:customStyle="1" w:styleId="Resref">
    <w:name w:val="Res_ref"/>
    <w:basedOn w:val="Recref"/>
    <w:next w:val="Resdate"/>
    <w:rsid w:val="004D1851"/>
  </w:style>
  <w:style w:type="paragraph" w:customStyle="1" w:styleId="SectionNo">
    <w:name w:val="Section_No"/>
    <w:basedOn w:val="AnnexNo"/>
    <w:next w:val="Sectiontitle"/>
    <w:rsid w:val="004D1851"/>
  </w:style>
  <w:style w:type="paragraph" w:customStyle="1" w:styleId="Sectiontitle">
    <w:name w:val="Section_title"/>
    <w:basedOn w:val="Normal"/>
    <w:next w:val="Normalaftertitle"/>
    <w:rsid w:val="004D1851"/>
    <w:rPr>
      <w:sz w:val="28"/>
    </w:rPr>
  </w:style>
  <w:style w:type="paragraph" w:customStyle="1" w:styleId="Tablehead">
    <w:name w:val="Table_head"/>
    <w:basedOn w:val="Tabletext"/>
    <w:rsid w:val="00813E5E"/>
    <w:pPr>
      <w:spacing w:before="120" w:after="120"/>
      <w:jc w:val="center"/>
    </w:pPr>
    <w:rPr>
      <w:b/>
    </w:rPr>
  </w:style>
  <w:style w:type="paragraph" w:customStyle="1" w:styleId="Tablelegend">
    <w:name w:val="Table_legend"/>
    <w:basedOn w:val="Tabletext"/>
    <w:rsid w:val="00813E5E"/>
    <w:pPr>
      <w:spacing w:before="120"/>
    </w:pPr>
  </w:style>
  <w:style w:type="paragraph" w:customStyle="1" w:styleId="Tableref">
    <w:name w:val="Table_ref"/>
    <w:basedOn w:val="Normal"/>
    <w:next w:val="Tabletitle"/>
    <w:rsid w:val="004D1851"/>
    <w:pPr>
      <w:keepNext/>
      <w:spacing w:before="567"/>
      <w:jc w:val="center"/>
    </w:pPr>
  </w:style>
  <w:style w:type="paragraph" w:customStyle="1" w:styleId="Artheading">
    <w:name w:val="Art_heading"/>
    <w:basedOn w:val="Normal"/>
    <w:next w:val="Normalaftertitle"/>
    <w:qFormat/>
    <w:rsid w:val="00F641E1"/>
    <w:pPr>
      <w:keepNext/>
      <w:keepLines/>
      <w:tabs>
        <w:tab w:val="clear" w:pos="567"/>
        <w:tab w:val="clear" w:pos="1134"/>
        <w:tab w:val="clear" w:pos="1701"/>
        <w:tab w:val="clear" w:pos="2268"/>
        <w:tab w:val="clear" w:pos="2835"/>
      </w:tabs>
      <w:spacing w:before="360"/>
      <w:jc w:val="center"/>
    </w:pPr>
    <w:rPr>
      <w:b/>
    </w:rPr>
  </w:style>
  <w:style w:type="paragraph" w:customStyle="1" w:styleId="ArtNo">
    <w:name w:val="Art_No"/>
    <w:basedOn w:val="Normal"/>
    <w:next w:val="Arttitle"/>
    <w:qFormat/>
    <w:rsid w:val="00F641E1"/>
    <w:pPr>
      <w:keepNext/>
      <w:keepLines/>
      <w:tabs>
        <w:tab w:val="clear" w:pos="567"/>
        <w:tab w:val="clear" w:pos="1134"/>
        <w:tab w:val="clear" w:pos="1701"/>
        <w:tab w:val="clear" w:pos="2268"/>
        <w:tab w:val="clear" w:pos="2835"/>
      </w:tabs>
      <w:spacing w:before="480"/>
      <w:jc w:val="center"/>
    </w:pPr>
    <w:rPr>
      <w:caps/>
      <w:sz w:val="28"/>
    </w:rPr>
  </w:style>
  <w:style w:type="paragraph" w:customStyle="1" w:styleId="Arttitle">
    <w:name w:val="Art_title"/>
    <w:basedOn w:val="Normal"/>
    <w:next w:val="Normal"/>
    <w:qFormat/>
    <w:rsid w:val="00F641E1"/>
    <w:pPr>
      <w:keepNext/>
      <w:keepLines/>
      <w:tabs>
        <w:tab w:val="clear" w:pos="567"/>
        <w:tab w:val="clear" w:pos="1134"/>
        <w:tab w:val="clear" w:pos="1701"/>
        <w:tab w:val="clear" w:pos="2268"/>
        <w:tab w:val="clear" w:pos="2835"/>
      </w:tabs>
      <w:spacing w:after="240"/>
      <w:jc w:val="center"/>
    </w:pPr>
    <w:rPr>
      <w:b/>
      <w:sz w:val="28"/>
    </w:rPr>
  </w:style>
  <w:style w:type="paragraph" w:customStyle="1" w:styleId="ChapNo">
    <w:name w:val="Chap_No"/>
    <w:basedOn w:val="ArtNo"/>
    <w:next w:val="Chaptitle"/>
    <w:qFormat/>
    <w:rsid w:val="00813E5E"/>
  </w:style>
  <w:style w:type="paragraph" w:customStyle="1" w:styleId="Chaptitle">
    <w:name w:val="Chap_title"/>
    <w:basedOn w:val="Arttitle"/>
    <w:next w:val="Normal"/>
    <w:qFormat/>
    <w:rsid w:val="001A3154"/>
  </w:style>
  <w:style w:type="character" w:styleId="UnresolvedMention">
    <w:name w:val="Unresolved Mention"/>
    <w:basedOn w:val="DefaultParagraphFont"/>
    <w:uiPriority w:val="99"/>
    <w:semiHidden/>
    <w:unhideWhenUsed/>
    <w:rsid w:val="00BF1FDE"/>
    <w:rPr>
      <w:color w:val="605E5C"/>
      <w:shd w:val="clear" w:color="auto" w:fill="E1DFDD"/>
    </w:rPr>
  </w:style>
  <w:style w:type="character" w:styleId="PlaceholderText">
    <w:name w:val="Placeholder Text"/>
    <w:basedOn w:val="DefaultParagraphFont"/>
    <w:uiPriority w:val="99"/>
    <w:semiHidden/>
    <w:rsid w:val="00CA7995"/>
    <w:rPr>
      <w:color w:val="666666"/>
    </w:rPr>
  </w:style>
  <w:style w:type="paragraph" w:customStyle="1" w:styleId="Reasons">
    <w:name w:val="Reasons"/>
    <w:basedOn w:val="Normal"/>
    <w:qFormat/>
    <w:rsid w:val="007A3FCD"/>
    <w:pPr>
      <w:tabs>
        <w:tab w:val="clear" w:pos="567"/>
        <w:tab w:val="clear" w:pos="1134"/>
        <w:tab w:val="clear" w:pos="1701"/>
        <w:tab w:val="clear" w:pos="2268"/>
        <w:tab w:val="clear" w:pos="2835"/>
      </w:tabs>
      <w:overflowPunct/>
      <w:autoSpaceDE/>
      <w:autoSpaceDN/>
      <w:adjustRightInd/>
      <w:spacing w:before="0"/>
      <w:textAlignment w:val="auto"/>
    </w:pPr>
    <w:rPr>
      <w:rFonts w:ascii="Times New Roman" w:hAnsi="Times New Roman"/>
      <w:lang w:val="en-US"/>
    </w:rPr>
  </w:style>
  <w:style w:type="paragraph" w:styleId="ListParagraph">
    <w:name w:val="List Paragraph"/>
    <w:basedOn w:val="Normal"/>
    <w:uiPriority w:val="34"/>
    <w:qFormat/>
    <w:rsid w:val="00E073A2"/>
    <w:pPr>
      <w:ind w:left="720"/>
      <w:contextualSpacing/>
    </w:pPr>
  </w:style>
  <w:style w:type="character" w:styleId="CommentReference">
    <w:name w:val="annotation reference"/>
    <w:basedOn w:val="DefaultParagraphFont"/>
    <w:semiHidden/>
    <w:unhideWhenUsed/>
    <w:rsid w:val="003C4391"/>
    <w:rPr>
      <w:sz w:val="16"/>
      <w:szCs w:val="16"/>
    </w:rPr>
  </w:style>
  <w:style w:type="table" w:styleId="GridTable1Light-Accent1">
    <w:name w:val="Grid Table 1 Light Accent 1"/>
    <w:basedOn w:val="TableNormal"/>
    <w:uiPriority w:val="46"/>
    <w:rsid w:val="003C4391"/>
    <w:rPr>
      <w:rFonts w:asciiTheme="minorHAnsi" w:hAnsiTheme="minorHAnsi"/>
      <w:kern w:val="2"/>
      <w:sz w:val="24"/>
      <w:szCs w:val="24"/>
      <w:lang w:val="en-GB" w:eastAsia="en-GB"/>
      <w14:ligatures w14:val="standardContextual"/>
    </w:rPr>
    <w:tblPr>
      <w:tblStyleRowBandSize w:val="1"/>
      <w:tblStyleColBandSize w:val="1"/>
      <w:tblInd w:w="0" w:type="nil"/>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style>
  <w:style w:type="paragraph" w:styleId="Revision">
    <w:name w:val="Revision"/>
    <w:hidden/>
    <w:uiPriority w:val="99"/>
    <w:semiHidden/>
    <w:rsid w:val="00DD76C4"/>
    <w:rPr>
      <w:rFonts w:ascii="Calibri" w:hAnsi="Calibri"/>
      <w:sz w:val="24"/>
      <w:lang w:val="en-GB" w:eastAsia="en-US"/>
    </w:rPr>
  </w:style>
  <w:style w:type="paragraph" w:styleId="CommentText">
    <w:name w:val="annotation text"/>
    <w:basedOn w:val="Normal"/>
    <w:link w:val="CommentTextChar"/>
    <w:unhideWhenUsed/>
    <w:rsid w:val="00B04EFE"/>
    <w:rPr>
      <w:sz w:val="20"/>
    </w:rPr>
  </w:style>
  <w:style w:type="character" w:customStyle="1" w:styleId="CommentTextChar">
    <w:name w:val="Comment Text Char"/>
    <w:basedOn w:val="DefaultParagraphFont"/>
    <w:link w:val="CommentText"/>
    <w:rsid w:val="00B04EFE"/>
    <w:rPr>
      <w:rFonts w:ascii="Calibri" w:hAnsi="Calibri"/>
      <w:lang w:val="en-GB" w:eastAsia="en-US"/>
    </w:rPr>
  </w:style>
  <w:style w:type="paragraph" w:styleId="CommentSubject">
    <w:name w:val="annotation subject"/>
    <w:basedOn w:val="CommentText"/>
    <w:next w:val="CommentText"/>
    <w:link w:val="CommentSubjectChar"/>
    <w:semiHidden/>
    <w:unhideWhenUsed/>
    <w:rsid w:val="00B04EFE"/>
    <w:rPr>
      <w:b/>
      <w:bCs/>
    </w:rPr>
  </w:style>
  <w:style w:type="character" w:customStyle="1" w:styleId="CommentSubjectChar">
    <w:name w:val="Comment Subject Char"/>
    <w:basedOn w:val="CommentTextChar"/>
    <w:link w:val="CommentSubject"/>
    <w:semiHidden/>
    <w:rsid w:val="00B04EFE"/>
    <w:rPr>
      <w:rFonts w:ascii="Calibri" w:hAnsi="Calibri"/>
      <w:b/>
      <w:bCs/>
      <w:lang w:val="en-GB" w:eastAsia="en-US"/>
    </w:rPr>
  </w:style>
  <w:style w:type="paragraph" w:styleId="NormalWeb">
    <w:name w:val="Normal (Web)"/>
    <w:basedOn w:val="Normal"/>
    <w:semiHidden/>
    <w:unhideWhenUsed/>
    <w:rsid w:val="00A85813"/>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C23ADD-C-0014/en" TargetMode="External"/><Relationship Id="rId18" Type="http://schemas.openxmlformats.org/officeDocument/2006/relationships/hyperlink" Target="https://www.itu.int/md/S23-SG-CIR-0044/en" TargetMode="External"/><Relationship Id="rId26" Type="http://schemas.openxmlformats.org/officeDocument/2006/relationships/hyperlink" Target="https://www.itu.int/md/S25-SG-CIR-0047/en" TargetMode="External"/><Relationship Id="rId39" Type="http://schemas.openxmlformats.org/officeDocument/2006/relationships/theme" Target="theme/theme1.xml"/><Relationship Id="rId21" Type="http://schemas.openxmlformats.org/officeDocument/2006/relationships/hyperlink" Target="https://www.itu.int/md/S24-CL-C-0086/en"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itu.int/en/council/Documents/basic-texts-2023/RES-077-E.pdf" TargetMode="External"/><Relationship Id="rId17" Type="http://schemas.openxmlformats.org/officeDocument/2006/relationships/hyperlink" Target="https://www.itu.int/md/S23-C23ADD-C-0004/en" TargetMode="External"/><Relationship Id="rId25" Type="http://schemas.openxmlformats.org/officeDocument/2006/relationships/hyperlink" Target="https://www.itu.int/md/S25-CL-C-0004/en" TargetMode="External"/><Relationship Id="rId33" Type="http://schemas.openxmlformats.org/officeDocument/2006/relationships/hyperlink" Target="mailto:ppelections@itu.int"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md/S23-CL-C-0107/en" TargetMode="External"/><Relationship Id="rId20" Type="http://schemas.openxmlformats.org/officeDocument/2006/relationships/hyperlink" Target="https://www.itu.int/md/S24-CL-C-0004/en" TargetMode="External"/><Relationship Id="rId29" Type="http://schemas.openxmlformats.org/officeDocument/2006/relationships/hyperlink" Target="https://www.itu.int/md/S26-CL-C-0120/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tu.int/en/council/Documents/basic-texts/Convention-E.pdf" TargetMode="External"/><Relationship Id="rId24" Type="http://schemas.openxmlformats.org/officeDocument/2006/relationships/hyperlink" Target="https://www.itu.int/md/S24-SG-CIR-0011/en" TargetMode="External"/><Relationship Id="rId32" Type="http://schemas.openxmlformats.org/officeDocument/2006/relationships/footer" Target="footer2.xml"/><Relationship Id="rId37"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itu.int/md/S23-CL-C-0084/en" TargetMode="External"/><Relationship Id="rId23" Type="http://schemas.openxmlformats.org/officeDocument/2006/relationships/hyperlink" Target="https://www.itu.int/md/S24-CL-C-0113/en" TargetMode="External"/><Relationship Id="rId28" Type="http://schemas.openxmlformats.org/officeDocument/2006/relationships/hyperlink" Target="https://www.itu.int/md/S26-CL-C-0004/en" TargetMode="External"/><Relationship Id="rId36"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s://www.itu.int/md/S23-SG-CIR-0053/en"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3-CL-C-0004/en" TargetMode="External"/><Relationship Id="rId22" Type="http://schemas.openxmlformats.org/officeDocument/2006/relationships/hyperlink" Target="https://www.itu.int/md/S24-CL-INF-0013/en" TargetMode="External"/><Relationship Id="rId27" Type="http://schemas.openxmlformats.org/officeDocument/2006/relationships/hyperlink" Target="https://www.itu.int/md/S25-SG-CIR-0048/en" TargetMode="External"/><Relationship Id="rId30" Type="http://schemas.openxmlformats.org/officeDocument/2006/relationships/footer" Target="footer1.xml"/><Relationship Id="rId35" Type="http://schemas.openxmlformats.org/officeDocument/2006/relationships/header" Target="head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P:\SPM\GBS\C26\Doha-final%20meeting\doc\Doha-templates\For%20pools\PE_Council26-Doh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F6FA3FC-01CE-4913-AF6A-41C8D3984B42}">
  <we:reference id="1739dd0a-9786-433f-92aa-00e5e3f25a2c" version="1.0.0.62"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C9862C156FC24CACAD1723A04D9A7B" ma:contentTypeVersion="3" ma:contentTypeDescription="Create a new document." ma:contentTypeScope="" ma:versionID="868f83652e2644568b4bb233df38fcab">
  <xsd:schema xmlns:xsd="http://www.w3.org/2001/XMLSchema" xmlns:xs="http://www.w3.org/2001/XMLSchema" xmlns:p="http://schemas.microsoft.com/office/2006/metadata/properties" xmlns:ns2="899c6014-f96a-46d9-89d5-57b4d796f516" targetNamespace="http://schemas.microsoft.com/office/2006/metadata/properties" ma:root="true" ma:fieldsID="0df019723b8ccfbf553445df16d4ec10" ns2:_="">
    <xsd:import namespace="899c6014-f96a-46d9-89d5-57b4d796f51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c6014-f96a-46d9-89d5-57b4d796f5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F82A9D-2C1E-4804-AFD1-D1764EAF235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1594BB3-F87D-4BAF-85C4-6FA09C305F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c6014-f96a-46d9-89d5-57b4d796f5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02B4DE-FC73-46C6-BFF6-6457901D364E}">
  <ds:schemaRefs>
    <ds:schemaRef ds:uri="http://schemas.openxmlformats.org/officeDocument/2006/bibliography"/>
  </ds:schemaRefs>
</ds:datastoreItem>
</file>

<file path=customXml/itemProps4.xml><?xml version="1.0" encoding="utf-8"?>
<ds:datastoreItem xmlns:ds="http://schemas.openxmlformats.org/officeDocument/2006/customXml" ds:itemID="{EBCB52BA-7AEF-42D4-AF59-959012BFA9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PE_Council26-Doha.dotx</Template>
  <TotalTime>1</TotalTime>
  <Pages>11</Pages>
  <Words>3089</Words>
  <Characters>17609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Preparation for PP-26</vt:lpstr>
    </vt:vector>
  </TitlesOfParts>
  <Manager>General Secretariat</Manager>
  <Company>International Telecommunication Union (ITU)</Company>
  <LinksUpToDate>false</LinksUpToDate>
  <CharactersWithSpaces>20657</CharactersWithSpaces>
  <SharedDoc>false</SharedDoc>
  <HLinks>
    <vt:vector size="126" baseType="variant">
      <vt:variant>
        <vt:i4>8060998</vt:i4>
      </vt:variant>
      <vt:variant>
        <vt:i4>57</vt:i4>
      </vt:variant>
      <vt:variant>
        <vt:i4>0</vt:i4>
      </vt:variant>
      <vt:variant>
        <vt:i4>5</vt:i4>
      </vt:variant>
      <vt:variant>
        <vt:lpwstr>mailto:ppelections@itu.int</vt:lpwstr>
      </vt:variant>
      <vt:variant>
        <vt:lpwstr/>
      </vt:variant>
      <vt:variant>
        <vt:i4>7667774</vt:i4>
      </vt:variant>
      <vt:variant>
        <vt:i4>54</vt:i4>
      </vt:variant>
      <vt:variant>
        <vt:i4>0</vt:i4>
      </vt:variant>
      <vt:variant>
        <vt:i4>5</vt:i4>
      </vt:variant>
      <vt:variant>
        <vt:lpwstr>https://www.itu.int/md/S26-CL-C-0120/en</vt:lpwstr>
      </vt:variant>
      <vt:variant>
        <vt:lpwstr/>
      </vt:variant>
      <vt:variant>
        <vt:i4>7340092</vt:i4>
      </vt:variant>
      <vt:variant>
        <vt:i4>51</vt:i4>
      </vt:variant>
      <vt:variant>
        <vt:i4>0</vt:i4>
      </vt:variant>
      <vt:variant>
        <vt:i4>5</vt:i4>
      </vt:variant>
      <vt:variant>
        <vt:lpwstr>https://www.itu.int/md/S26-CL-C-0004/en</vt:lpwstr>
      </vt:variant>
      <vt:variant>
        <vt:lpwstr/>
      </vt:variant>
      <vt:variant>
        <vt:i4>393281</vt:i4>
      </vt:variant>
      <vt:variant>
        <vt:i4>48</vt:i4>
      </vt:variant>
      <vt:variant>
        <vt:i4>0</vt:i4>
      </vt:variant>
      <vt:variant>
        <vt:i4>5</vt:i4>
      </vt:variant>
      <vt:variant>
        <vt:lpwstr>https://www.itu.int/md/S25-SG-CIR-0048/en</vt:lpwstr>
      </vt:variant>
      <vt:variant>
        <vt:lpwstr/>
      </vt:variant>
      <vt:variant>
        <vt:i4>589889</vt:i4>
      </vt:variant>
      <vt:variant>
        <vt:i4>45</vt:i4>
      </vt:variant>
      <vt:variant>
        <vt:i4>0</vt:i4>
      </vt:variant>
      <vt:variant>
        <vt:i4>5</vt:i4>
      </vt:variant>
      <vt:variant>
        <vt:lpwstr>https://www.itu.int/md/S25-SG-CIR-0047/en</vt:lpwstr>
      </vt:variant>
      <vt:variant>
        <vt:lpwstr/>
      </vt:variant>
      <vt:variant>
        <vt:i4>7536700</vt:i4>
      </vt:variant>
      <vt:variant>
        <vt:i4>42</vt:i4>
      </vt:variant>
      <vt:variant>
        <vt:i4>0</vt:i4>
      </vt:variant>
      <vt:variant>
        <vt:i4>5</vt:i4>
      </vt:variant>
      <vt:variant>
        <vt:lpwstr>https://www.itu.int/md/S25-CL-C-0004/en</vt:lpwstr>
      </vt:variant>
      <vt:variant>
        <vt:lpwstr/>
      </vt:variant>
      <vt:variant>
        <vt:i4>917572</vt:i4>
      </vt:variant>
      <vt:variant>
        <vt:i4>39</vt:i4>
      </vt:variant>
      <vt:variant>
        <vt:i4>0</vt:i4>
      </vt:variant>
      <vt:variant>
        <vt:i4>5</vt:i4>
      </vt:variant>
      <vt:variant>
        <vt:lpwstr>https://www.itu.int/md/S24-SG-CIR-0011/en</vt:lpwstr>
      </vt:variant>
      <vt:variant>
        <vt:lpwstr/>
      </vt:variant>
      <vt:variant>
        <vt:i4>7602237</vt:i4>
      </vt:variant>
      <vt:variant>
        <vt:i4>36</vt:i4>
      </vt:variant>
      <vt:variant>
        <vt:i4>0</vt:i4>
      </vt:variant>
      <vt:variant>
        <vt:i4>5</vt:i4>
      </vt:variant>
      <vt:variant>
        <vt:lpwstr>https://www.itu.int/md/S24-CL-C-0113/en</vt:lpwstr>
      </vt:variant>
      <vt:variant>
        <vt:lpwstr/>
      </vt:variant>
      <vt:variant>
        <vt:i4>1769553</vt:i4>
      </vt:variant>
      <vt:variant>
        <vt:i4>33</vt:i4>
      </vt:variant>
      <vt:variant>
        <vt:i4>0</vt:i4>
      </vt:variant>
      <vt:variant>
        <vt:i4>5</vt:i4>
      </vt:variant>
      <vt:variant>
        <vt:lpwstr>https://www.itu.int/md/S24-CL-INF-0013/en</vt:lpwstr>
      </vt:variant>
      <vt:variant>
        <vt:lpwstr/>
      </vt:variant>
      <vt:variant>
        <vt:i4>7340084</vt:i4>
      </vt:variant>
      <vt:variant>
        <vt:i4>30</vt:i4>
      </vt:variant>
      <vt:variant>
        <vt:i4>0</vt:i4>
      </vt:variant>
      <vt:variant>
        <vt:i4>5</vt:i4>
      </vt:variant>
      <vt:variant>
        <vt:lpwstr>https://www.itu.int/md/S24-CL-C-0086/en</vt:lpwstr>
      </vt:variant>
      <vt:variant>
        <vt:lpwstr/>
      </vt:variant>
      <vt:variant>
        <vt:i4>7471164</vt:i4>
      </vt:variant>
      <vt:variant>
        <vt:i4>27</vt:i4>
      </vt:variant>
      <vt:variant>
        <vt:i4>0</vt:i4>
      </vt:variant>
      <vt:variant>
        <vt:i4>5</vt:i4>
      </vt:variant>
      <vt:variant>
        <vt:lpwstr>https://www.itu.int/md/S24-CL-C-0004/en</vt:lpwstr>
      </vt:variant>
      <vt:variant>
        <vt:lpwstr/>
      </vt:variant>
      <vt:variant>
        <vt:i4>720960</vt:i4>
      </vt:variant>
      <vt:variant>
        <vt:i4>24</vt:i4>
      </vt:variant>
      <vt:variant>
        <vt:i4>0</vt:i4>
      </vt:variant>
      <vt:variant>
        <vt:i4>5</vt:i4>
      </vt:variant>
      <vt:variant>
        <vt:lpwstr>https://www.itu.int/md/S23-SG-CIR-0053/en</vt:lpwstr>
      </vt:variant>
      <vt:variant>
        <vt:lpwstr/>
      </vt:variant>
      <vt:variant>
        <vt:i4>786497</vt:i4>
      </vt:variant>
      <vt:variant>
        <vt:i4>21</vt:i4>
      </vt:variant>
      <vt:variant>
        <vt:i4>0</vt:i4>
      </vt:variant>
      <vt:variant>
        <vt:i4>5</vt:i4>
      </vt:variant>
      <vt:variant>
        <vt:lpwstr>https://www.itu.int/md/S23-SG-CIR-0044/en</vt:lpwstr>
      </vt:variant>
      <vt:variant>
        <vt:lpwstr/>
      </vt:variant>
      <vt:variant>
        <vt:i4>2228327</vt:i4>
      </vt:variant>
      <vt:variant>
        <vt:i4>18</vt:i4>
      </vt:variant>
      <vt:variant>
        <vt:i4>0</vt:i4>
      </vt:variant>
      <vt:variant>
        <vt:i4>5</vt:i4>
      </vt:variant>
      <vt:variant>
        <vt:lpwstr>https://www.itu.int/md/S23-C23ADD-C-0004/en</vt:lpwstr>
      </vt:variant>
      <vt:variant>
        <vt:lpwstr/>
      </vt:variant>
      <vt:variant>
        <vt:i4>7798844</vt:i4>
      </vt:variant>
      <vt:variant>
        <vt:i4>15</vt:i4>
      </vt:variant>
      <vt:variant>
        <vt:i4>0</vt:i4>
      </vt:variant>
      <vt:variant>
        <vt:i4>5</vt:i4>
      </vt:variant>
      <vt:variant>
        <vt:lpwstr>https://www.itu.int/md/S23-CL-C-0107/en</vt:lpwstr>
      </vt:variant>
      <vt:variant>
        <vt:lpwstr/>
      </vt:variant>
      <vt:variant>
        <vt:i4>7667764</vt:i4>
      </vt:variant>
      <vt:variant>
        <vt:i4>12</vt:i4>
      </vt:variant>
      <vt:variant>
        <vt:i4>0</vt:i4>
      </vt:variant>
      <vt:variant>
        <vt:i4>5</vt:i4>
      </vt:variant>
      <vt:variant>
        <vt:lpwstr>https://www.itu.int/md/S23-CL-C-0084/en</vt:lpwstr>
      </vt:variant>
      <vt:variant>
        <vt:lpwstr/>
      </vt:variant>
      <vt:variant>
        <vt:i4>7667772</vt:i4>
      </vt:variant>
      <vt:variant>
        <vt:i4>9</vt:i4>
      </vt:variant>
      <vt:variant>
        <vt:i4>0</vt:i4>
      </vt:variant>
      <vt:variant>
        <vt:i4>5</vt:i4>
      </vt:variant>
      <vt:variant>
        <vt:lpwstr>https://www.itu.int/md/S23-CL-C-0004/en</vt:lpwstr>
      </vt:variant>
      <vt:variant>
        <vt:lpwstr/>
      </vt:variant>
      <vt:variant>
        <vt:i4>2228326</vt:i4>
      </vt:variant>
      <vt:variant>
        <vt:i4>6</vt:i4>
      </vt:variant>
      <vt:variant>
        <vt:i4>0</vt:i4>
      </vt:variant>
      <vt:variant>
        <vt:i4>5</vt:i4>
      </vt:variant>
      <vt:variant>
        <vt:lpwstr>https://www.itu.int/md/S23-C23ADD-C-0014/en</vt:lpwstr>
      </vt:variant>
      <vt:variant>
        <vt:lpwstr/>
      </vt:variant>
      <vt:variant>
        <vt:i4>6881377</vt:i4>
      </vt:variant>
      <vt:variant>
        <vt:i4>3</vt:i4>
      </vt:variant>
      <vt:variant>
        <vt:i4>0</vt:i4>
      </vt:variant>
      <vt:variant>
        <vt:i4>5</vt:i4>
      </vt:variant>
      <vt:variant>
        <vt:lpwstr>https://www.itu.int/en/council/Documents/basic-texts-2023/RES-077-E.pdf</vt:lpwstr>
      </vt:variant>
      <vt:variant>
        <vt:lpwstr/>
      </vt:variant>
      <vt:variant>
        <vt:i4>4849686</vt:i4>
      </vt:variant>
      <vt:variant>
        <vt:i4>0</vt:i4>
      </vt:variant>
      <vt:variant>
        <vt:i4>0</vt:i4>
      </vt:variant>
      <vt:variant>
        <vt:i4>5</vt:i4>
      </vt:variant>
      <vt:variant>
        <vt:lpwstr>https://www.itu.int/en/council/Documents/basic-texts/Convention-E.pdf</vt:lpwstr>
      </vt:variant>
      <vt:variant>
        <vt:lpwstr/>
      </vt:variant>
      <vt:variant>
        <vt:i4>25</vt:i4>
      </vt:variant>
      <vt:variant>
        <vt:i4>3</vt:i4>
      </vt:variant>
      <vt:variant>
        <vt:i4>0</vt:i4>
      </vt:variant>
      <vt:variant>
        <vt:i4>5</vt:i4>
      </vt:variant>
      <vt:variant>
        <vt:lpwstr>https://council.itu.int/2026/en/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for PP-26</dc:title>
  <dc:subject>ITU Council 2026</dc:subject>
  <dc:creator>ITUGBS</dc:creator>
  <cp:keywords>C2026; C26; Council-26, Council extraordinary session 2026</cp:keywords>
  <dc:description/>
  <cp:lastModifiedBy>ITUGBS</cp:lastModifiedBy>
  <cp:revision>2</cp:revision>
  <cp:lastPrinted>2000-07-20T01:30:00Z</cp:lastPrinted>
  <dcterms:created xsi:type="dcterms:W3CDTF">2026-08-17T13:55:00Z</dcterms:created>
  <dcterms:modified xsi:type="dcterms:W3CDTF">2026-08-17T13:55:00Z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PE_C08.DOT</vt:lpwstr>
  </property>
  <property fmtid="{D5CDD505-2E9C-101B-9397-08002B2CF9AE}" pid="3" name="Docdate">
    <vt:lpwstr/>
  </property>
  <property fmtid="{D5CDD505-2E9C-101B-9397-08002B2CF9AE}" pid="4" name="Docorlang">
    <vt:lpwstr/>
  </property>
  <property fmtid="{D5CDD505-2E9C-101B-9397-08002B2CF9AE}" pid="5" name="Docbluepink">
    <vt:lpwstr/>
  </property>
  <property fmtid="{D5CDD505-2E9C-101B-9397-08002B2CF9AE}" pid="6" name="Docdest">
    <vt:lpwstr/>
  </property>
  <property fmtid="{D5CDD505-2E9C-101B-9397-08002B2CF9AE}" pid="7" name="Docauthor">
    <vt:lpwstr/>
  </property>
  <property fmtid="{D5CDD505-2E9C-101B-9397-08002B2CF9AE}" pid="8" name="GrammarlyDocumentId">
    <vt:lpwstr>caebc3b039d2086fae139bdca98a6c61c028c4ec16ce6ef236d196610d84ef77</vt:lpwstr>
  </property>
  <property fmtid="{D5CDD505-2E9C-101B-9397-08002B2CF9AE}" pid="9" name="ContentTypeId">
    <vt:lpwstr>0x01010045C9862C156FC24CACAD1723A04D9A7B</vt:lpwstr>
  </property>
  <property fmtid="{D5CDD505-2E9C-101B-9397-08002B2CF9AE}" pid="10" name="docLang">
    <vt:lpwstr>en</vt:lpwstr>
  </property>
  <property fmtid="{D5CDD505-2E9C-101B-9397-08002B2CF9AE}" pid="11" name="Editor">
    <vt:lpwstr>6;#Pluchon, Beatrice</vt:lpwstr>
  </property>
  <property fmtid="{D5CDD505-2E9C-101B-9397-08002B2CF9AE}" pid="12" name="Created">
    <vt:lpwstr>2026-08-12T09:26:16+00:00</vt:lpwstr>
  </property>
  <property fmtid="{D5CDD505-2E9C-101B-9397-08002B2CF9AE}" pid="13" name="Modified">
    <vt:lpwstr>2026-08-13T07:52:49+00:00</vt:lpwstr>
  </property>
  <property fmtid="{D5CDD505-2E9C-101B-9397-08002B2CF9AE}" pid="14" name="_UIVersionString">
    <vt:lpwstr>40.0</vt:lpwstr>
  </property>
</Properties>
</file>