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05"/>
        <w:gridCol w:w="2966"/>
      </w:tblGrid>
      <w:tr w:rsidR="006C4AA5" w14:paraId="18D323D4" w14:textId="77777777" w:rsidTr="00412320">
        <w:tc>
          <w:tcPr>
            <w:tcW w:w="6105" w:type="dxa"/>
            <w:vMerge w:val="restart"/>
          </w:tcPr>
          <w:p w14:paraId="0929C243" w14:textId="4C0C2F51" w:rsidR="006C4AA5" w:rsidRPr="007B0AA0" w:rsidRDefault="006C4AA5" w:rsidP="006C4AA5">
            <w:pPr>
              <w:spacing w:before="0" w:after="0" w:line="260" w:lineRule="exact"/>
              <w:rPr>
                <w:b/>
                <w:bCs/>
                <w:rtl/>
                <w:lang w:bidi="ar-EG"/>
              </w:rPr>
            </w:pPr>
          </w:p>
        </w:tc>
        <w:tc>
          <w:tcPr>
            <w:tcW w:w="2966" w:type="dxa"/>
          </w:tcPr>
          <w:p w14:paraId="220E4754" w14:textId="7D30E775" w:rsidR="006C4AA5" w:rsidRPr="007B0AA0" w:rsidRDefault="006C4AA5" w:rsidP="006C4AA5">
            <w:pPr>
              <w:spacing w:before="0" w:after="0" w:line="260" w:lineRule="exact"/>
              <w:rPr>
                <w:b/>
                <w:bCs/>
                <w:lang w:bidi="ar-EG"/>
              </w:rPr>
            </w:pPr>
            <w:r w:rsidRPr="007B0AA0">
              <w:rPr>
                <w:rFonts w:hint="cs"/>
                <w:b/>
                <w:bCs/>
                <w:rtl/>
                <w:lang w:bidi="ar-EG"/>
              </w:rPr>
              <w:t xml:space="preserve">الوثيقة </w:t>
            </w:r>
            <w:r w:rsidRPr="007B0AA0">
              <w:rPr>
                <w:b/>
                <w:bCs/>
                <w:lang w:bidi="ar-EG"/>
              </w:rPr>
              <w:t>C2</w:t>
            </w:r>
            <w:r>
              <w:rPr>
                <w:b/>
                <w:bCs/>
                <w:lang w:bidi="ar-EG"/>
              </w:rPr>
              <w:t>6-EXT</w:t>
            </w:r>
            <w:r w:rsidRPr="007B0AA0">
              <w:rPr>
                <w:b/>
                <w:bCs/>
                <w:lang w:bidi="ar-EG"/>
              </w:rPr>
              <w:t>/</w:t>
            </w:r>
            <w:r>
              <w:rPr>
                <w:b/>
                <w:bCs/>
                <w:lang w:bidi="ar-EG"/>
              </w:rPr>
              <w:t>2</w:t>
            </w:r>
            <w:r w:rsidRPr="007B0AA0">
              <w:rPr>
                <w:b/>
                <w:bCs/>
                <w:lang w:bidi="ar-EG"/>
              </w:rPr>
              <w:t>-A</w:t>
            </w:r>
          </w:p>
        </w:tc>
      </w:tr>
      <w:tr w:rsidR="006C4AA5" w14:paraId="7D131CC8" w14:textId="77777777" w:rsidTr="00412320">
        <w:tc>
          <w:tcPr>
            <w:tcW w:w="6105" w:type="dxa"/>
            <w:vMerge/>
          </w:tcPr>
          <w:p w14:paraId="77124C56" w14:textId="77777777" w:rsidR="006C4AA5" w:rsidRPr="007B0AA0" w:rsidRDefault="006C4AA5" w:rsidP="006C4AA5">
            <w:pPr>
              <w:spacing w:before="0" w:after="0" w:line="260" w:lineRule="exact"/>
              <w:rPr>
                <w:b/>
                <w:bCs/>
                <w:rtl/>
                <w:lang w:bidi="ar-EG"/>
              </w:rPr>
            </w:pPr>
          </w:p>
        </w:tc>
        <w:tc>
          <w:tcPr>
            <w:tcW w:w="2966" w:type="dxa"/>
          </w:tcPr>
          <w:p w14:paraId="140774A8" w14:textId="141D00C7" w:rsidR="006C4AA5" w:rsidRPr="007B0AA0" w:rsidRDefault="006C4AA5" w:rsidP="006C4AA5">
            <w:pPr>
              <w:spacing w:before="0" w:after="0" w:line="260" w:lineRule="exact"/>
              <w:rPr>
                <w:b/>
                <w:bCs/>
                <w:rtl/>
                <w:lang w:bidi="ar-EG"/>
              </w:rPr>
            </w:pPr>
            <w:r>
              <w:rPr>
                <w:b/>
                <w:bCs/>
              </w:rPr>
              <w:t>14</w:t>
            </w:r>
            <w:r>
              <w:rPr>
                <w:rFonts w:hint="cs"/>
                <w:b/>
                <w:bCs/>
                <w:rtl/>
              </w:rPr>
              <w:t xml:space="preserve">‏ أغسطس‏ </w:t>
            </w:r>
            <w:r>
              <w:rPr>
                <w:b/>
                <w:bCs/>
              </w:rPr>
              <w:t>2026</w:t>
            </w:r>
          </w:p>
        </w:tc>
      </w:tr>
      <w:tr w:rsidR="006C4AA5" w14:paraId="1ED32394" w14:textId="77777777" w:rsidTr="00412320">
        <w:tc>
          <w:tcPr>
            <w:tcW w:w="6105" w:type="dxa"/>
            <w:vMerge/>
          </w:tcPr>
          <w:p w14:paraId="614416FF" w14:textId="77777777" w:rsidR="006C4AA5" w:rsidRPr="007B0AA0" w:rsidRDefault="006C4AA5" w:rsidP="006C4AA5">
            <w:pPr>
              <w:spacing w:before="0" w:after="0" w:line="260" w:lineRule="exact"/>
              <w:rPr>
                <w:b/>
                <w:bCs/>
                <w:rtl/>
                <w:lang w:bidi="ar-EG"/>
              </w:rPr>
            </w:pPr>
          </w:p>
        </w:tc>
        <w:tc>
          <w:tcPr>
            <w:tcW w:w="2966" w:type="dxa"/>
          </w:tcPr>
          <w:p w14:paraId="0C3315AC" w14:textId="77777777" w:rsidR="006C4AA5" w:rsidRPr="007B0AA0" w:rsidRDefault="006C4AA5" w:rsidP="006C4AA5">
            <w:pPr>
              <w:spacing w:before="0" w:after="0" w:line="260" w:lineRule="exact"/>
              <w:rPr>
                <w:b/>
                <w:bCs/>
                <w:rtl/>
                <w:lang w:bidi="ar-EG"/>
              </w:rPr>
            </w:pPr>
            <w:r w:rsidRPr="007B0AA0">
              <w:rPr>
                <w:rFonts w:hint="cs"/>
                <w:b/>
                <w:bCs/>
                <w:rtl/>
                <w:lang w:bidi="ar-EG"/>
              </w:rPr>
              <w:t>الأصل: بالإنكليزية</w:t>
            </w:r>
          </w:p>
        </w:tc>
      </w:tr>
      <w:tr w:rsidR="006C4AA5" w14:paraId="1966F9BA" w14:textId="77777777" w:rsidTr="00412320">
        <w:tc>
          <w:tcPr>
            <w:tcW w:w="6105" w:type="dxa"/>
            <w:vMerge/>
          </w:tcPr>
          <w:p w14:paraId="2508B22B" w14:textId="77777777" w:rsidR="006C4AA5" w:rsidRDefault="006C4AA5" w:rsidP="006C4AA5">
            <w:pPr>
              <w:spacing w:before="0" w:after="0" w:line="260" w:lineRule="exact"/>
              <w:rPr>
                <w:lang w:bidi="ar-EG"/>
              </w:rPr>
            </w:pPr>
          </w:p>
        </w:tc>
        <w:tc>
          <w:tcPr>
            <w:tcW w:w="2966" w:type="dxa"/>
          </w:tcPr>
          <w:p w14:paraId="59A7E773" w14:textId="77777777" w:rsidR="006C4AA5" w:rsidRDefault="006C4AA5" w:rsidP="006C4AA5">
            <w:pPr>
              <w:spacing w:before="0" w:after="0" w:line="260" w:lineRule="exact"/>
              <w:rPr>
                <w:rtl/>
                <w:lang w:bidi="ar-EG"/>
              </w:rPr>
            </w:pPr>
          </w:p>
        </w:tc>
      </w:tr>
      <w:tr w:rsidR="007B0AA0" w14:paraId="3DBCA0FD" w14:textId="77777777" w:rsidTr="00412320">
        <w:tc>
          <w:tcPr>
            <w:tcW w:w="9071" w:type="dxa"/>
            <w:gridSpan w:val="2"/>
          </w:tcPr>
          <w:p w14:paraId="1E870AF8" w14:textId="77777777" w:rsidR="007B0AA0" w:rsidRDefault="001D64C7" w:rsidP="00412320">
            <w:pPr>
              <w:pStyle w:val="Source"/>
              <w:jc w:val="left"/>
              <w:rPr>
                <w:rtl/>
                <w:lang w:bidi="ar-EG"/>
              </w:rPr>
            </w:pPr>
            <w:r>
              <w:rPr>
                <w:rFonts w:hint="cs"/>
                <w:rtl/>
                <w:lang w:bidi="ar-EG"/>
              </w:rPr>
              <w:t>تقرير من الأمينة العامة</w:t>
            </w:r>
          </w:p>
        </w:tc>
      </w:tr>
      <w:tr w:rsidR="007B0AA0" w14:paraId="1F9DFBBF" w14:textId="77777777" w:rsidTr="00412320">
        <w:tc>
          <w:tcPr>
            <w:tcW w:w="9071" w:type="dxa"/>
            <w:gridSpan w:val="2"/>
            <w:tcBorders>
              <w:bottom w:val="single" w:sz="4" w:space="0" w:color="auto"/>
            </w:tcBorders>
          </w:tcPr>
          <w:p w14:paraId="0878DC09" w14:textId="749EFC39" w:rsidR="007B0AA0" w:rsidRPr="005546CF" w:rsidRDefault="00C979BD" w:rsidP="00412320">
            <w:pPr>
              <w:pStyle w:val="Subtitle0"/>
              <w:rPr>
                <w:sz w:val="32"/>
                <w:szCs w:val="32"/>
              </w:rPr>
            </w:pPr>
            <w:r w:rsidRPr="00C979BD">
              <w:rPr>
                <w:sz w:val="32"/>
                <w:szCs w:val="32"/>
                <w:rtl/>
              </w:rPr>
              <w:t xml:space="preserve">التحضير لمؤتمر المندوبين المفوضين لعام </w:t>
            </w:r>
            <w:r>
              <w:rPr>
                <w:sz w:val="32"/>
                <w:szCs w:val="32"/>
              </w:rPr>
              <w:t>2026</w:t>
            </w:r>
          </w:p>
        </w:tc>
      </w:tr>
      <w:tr w:rsidR="007B0AA0" w14:paraId="230682DC" w14:textId="77777777" w:rsidTr="00412320">
        <w:tc>
          <w:tcPr>
            <w:tcW w:w="9071" w:type="dxa"/>
            <w:gridSpan w:val="2"/>
            <w:tcBorders>
              <w:top w:val="single" w:sz="4" w:space="0" w:color="auto"/>
              <w:bottom w:val="single" w:sz="4" w:space="0" w:color="auto"/>
            </w:tcBorders>
          </w:tcPr>
          <w:p w14:paraId="0ACF83E4" w14:textId="77777777" w:rsidR="007B0AA0" w:rsidRPr="007B0AA0" w:rsidRDefault="007B0AA0" w:rsidP="00D21610">
            <w:pPr>
              <w:rPr>
                <w:b/>
                <w:bCs/>
                <w:rtl/>
              </w:rPr>
            </w:pPr>
            <w:r w:rsidRPr="007B0AA0">
              <w:rPr>
                <w:rFonts w:hint="cs"/>
                <w:b/>
                <w:bCs/>
                <w:rtl/>
              </w:rPr>
              <w:t>الغرض</w:t>
            </w:r>
          </w:p>
          <w:p w14:paraId="072EFE1D" w14:textId="1AACD264" w:rsidR="00C979BD" w:rsidRPr="00C979BD" w:rsidRDefault="00C979BD" w:rsidP="00C979BD">
            <w:pPr>
              <w:rPr>
                <w:spacing w:val="-2"/>
                <w:rtl/>
              </w:rPr>
            </w:pPr>
            <w:r w:rsidRPr="00C979BD">
              <w:rPr>
                <w:spacing w:val="-2"/>
                <w:rtl/>
              </w:rPr>
              <w:t xml:space="preserve">عقب المناقشات التي دارت بشأن التحضير لمؤتمر المندوبين لعام </w:t>
            </w:r>
            <w:r w:rsidRPr="00C979BD">
              <w:rPr>
                <w:spacing w:val="-2"/>
              </w:rPr>
              <w:t>2026</w:t>
            </w:r>
            <w:r w:rsidRPr="00C979BD">
              <w:rPr>
                <w:spacing w:val="-2"/>
                <w:rtl/>
              </w:rPr>
              <w:t xml:space="preserve"> خلال اجتماع مجلس الاتحاد في أبريل </w:t>
            </w:r>
            <w:r w:rsidRPr="00C979BD">
              <w:rPr>
                <w:spacing w:val="-2"/>
              </w:rPr>
              <w:t>2026</w:t>
            </w:r>
            <w:r w:rsidRPr="00C979BD">
              <w:rPr>
                <w:spacing w:val="-2"/>
                <w:rtl/>
              </w:rPr>
              <w:t xml:space="preserve">، تراقب الأمانة العامة التطورات الأمنية في المنطقة وتقيمها عن كثب، بالتعاون الوثيق مع البلد المضيف وإدارة شؤون السلامة والأمن بالأمم المتحدة </w:t>
            </w:r>
            <w:r w:rsidRPr="00C979BD">
              <w:rPr>
                <w:spacing w:val="-2"/>
              </w:rPr>
              <w:t>(UNDSS)</w:t>
            </w:r>
            <w:r w:rsidRPr="00C979BD">
              <w:rPr>
                <w:spacing w:val="-2"/>
                <w:rtl/>
              </w:rPr>
              <w:t>.</w:t>
            </w:r>
          </w:p>
          <w:p w14:paraId="30D74DBE" w14:textId="77777777" w:rsidR="00C979BD" w:rsidRPr="00C979BD" w:rsidRDefault="00C979BD" w:rsidP="00C979BD">
            <w:pPr>
              <w:rPr>
                <w:spacing w:val="-4"/>
                <w:rtl/>
              </w:rPr>
            </w:pPr>
            <w:r w:rsidRPr="00C979BD">
              <w:rPr>
                <w:spacing w:val="-4"/>
                <w:rtl/>
              </w:rPr>
              <w:t>والتزمت الأمانة بإجراء استعراض للوضع قبل انعقاد المؤتمر بأربعة أشهر. و</w:t>
            </w:r>
            <w:r w:rsidRPr="00C979BD">
              <w:rPr>
                <w:spacing w:val="-4"/>
                <w:rtl/>
                <w:lang w:bidi="ar-EG"/>
              </w:rPr>
              <w:t>في</w:t>
            </w:r>
            <w:r w:rsidRPr="00C979BD">
              <w:rPr>
                <w:spacing w:val="-4"/>
                <w:rtl/>
              </w:rPr>
              <w:t xml:space="preserve"> ضوء ما تقدم، وعلى إثر الأسئلة التي أُثيرت مع الأمانة من جانب عدد من الدول الأعضاء، قرر الرئيس عقد </w:t>
            </w:r>
            <w:r w:rsidRPr="00C979BD">
              <w:rPr>
                <w:b/>
                <w:bCs/>
                <w:spacing w:val="-4"/>
                <w:rtl/>
              </w:rPr>
              <w:t xml:space="preserve">دورة استثنائية للمجلس يوم الثلاثاء </w:t>
            </w:r>
            <w:r w:rsidRPr="00C979BD">
              <w:rPr>
                <w:b/>
                <w:bCs/>
                <w:spacing w:val="-4"/>
              </w:rPr>
              <w:t>25</w:t>
            </w:r>
            <w:r w:rsidRPr="00C979BD">
              <w:rPr>
                <w:b/>
                <w:bCs/>
                <w:spacing w:val="-4"/>
                <w:rtl/>
              </w:rPr>
              <w:t xml:space="preserve"> أغسطس </w:t>
            </w:r>
            <w:r w:rsidRPr="00C979BD">
              <w:rPr>
                <w:b/>
                <w:bCs/>
                <w:spacing w:val="-4"/>
              </w:rPr>
              <w:t>2026</w:t>
            </w:r>
            <w:r w:rsidRPr="00C979BD">
              <w:rPr>
                <w:spacing w:val="-4"/>
                <w:rtl/>
              </w:rPr>
              <w:t>.</w:t>
            </w:r>
          </w:p>
          <w:p w14:paraId="4ECE3622" w14:textId="731017B3" w:rsidR="00C979BD" w:rsidRPr="00C979BD" w:rsidRDefault="00C979BD" w:rsidP="00C979BD">
            <w:pPr>
              <w:rPr>
                <w:rtl/>
              </w:rPr>
            </w:pPr>
            <w:r w:rsidRPr="00C979BD">
              <w:rPr>
                <w:rtl/>
              </w:rPr>
              <w:t xml:space="preserve">ويقدم هذا التقرير تقييماً للوضع ويحدد الخيارات لعقد المؤتمر المقبل للمندوبين المفوضين لعام </w:t>
            </w:r>
            <w:r w:rsidRPr="00C979BD">
              <w:t>2026</w:t>
            </w:r>
            <w:r w:rsidRPr="00C979BD">
              <w:rPr>
                <w:rtl/>
              </w:rPr>
              <w:t>.</w:t>
            </w:r>
          </w:p>
          <w:p w14:paraId="5BF1D771" w14:textId="77777777" w:rsidR="007B0AA0" w:rsidRPr="007B0AA0" w:rsidRDefault="007B0AA0" w:rsidP="00412320">
            <w:pPr>
              <w:rPr>
                <w:b/>
                <w:bCs/>
                <w:rtl/>
              </w:rPr>
            </w:pPr>
            <w:r w:rsidRPr="007B0AA0">
              <w:rPr>
                <w:rFonts w:hint="cs"/>
                <w:b/>
                <w:bCs/>
                <w:rtl/>
              </w:rPr>
              <w:t>الإجراء المطلوب من المجلس</w:t>
            </w:r>
          </w:p>
          <w:p w14:paraId="748233AF" w14:textId="77777777" w:rsidR="00C979BD" w:rsidRPr="0087031E" w:rsidRDefault="00C979BD" w:rsidP="00C979BD">
            <w:pPr>
              <w:rPr>
                <w:spacing w:val="-4"/>
                <w:rtl/>
              </w:rPr>
            </w:pPr>
            <w:r w:rsidRPr="0087031E">
              <w:rPr>
                <w:spacing w:val="-4"/>
                <w:rtl/>
              </w:rPr>
              <w:t xml:space="preserve">يُدعى المجلس إلى </w:t>
            </w:r>
            <w:r w:rsidRPr="0087031E">
              <w:rPr>
                <w:b/>
                <w:bCs/>
                <w:spacing w:val="-4"/>
                <w:rtl/>
              </w:rPr>
              <w:t>النظر</w:t>
            </w:r>
            <w:r w:rsidRPr="0087031E">
              <w:rPr>
                <w:spacing w:val="-4"/>
                <w:rtl/>
              </w:rPr>
              <w:t xml:space="preserve"> في سيناريوهات التحضير للمؤتمر المقبل للمندوبين المفوضين لعام </w:t>
            </w:r>
            <w:r w:rsidRPr="0087031E">
              <w:rPr>
                <w:spacing w:val="-4"/>
              </w:rPr>
              <w:t>2026</w:t>
            </w:r>
            <w:r w:rsidRPr="0087031E">
              <w:rPr>
                <w:spacing w:val="-4"/>
                <w:rtl/>
              </w:rPr>
              <w:t>، و</w:t>
            </w:r>
            <w:r w:rsidRPr="0087031E">
              <w:rPr>
                <w:b/>
                <w:bCs/>
                <w:spacing w:val="-4"/>
                <w:rtl/>
              </w:rPr>
              <w:t>تقديم التوجيهات</w:t>
            </w:r>
            <w:r w:rsidRPr="0087031E">
              <w:rPr>
                <w:spacing w:val="-4"/>
                <w:rtl/>
              </w:rPr>
              <w:t>، و</w:t>
            </w:r>
            <w:r w:rsidRPr="0087031E">
              <w:rPr>
                <w:b/>
                <w:bCs/>
                <w:spacing w:val="-4"/>
                <w:rtl/>
              </w:rPr>
              <w:t>اتخاذ أي قرار</w:t>
            </w:r>
            <w:r w:rsidRPr="0087031E">
              <w:rPr>
                <w:spacing w:val="-4"/>
                <w:rtl/>
              </w:rPr>
              <w:t xml:space="preserve"> يراه مناسباً، و</w:t>
            </w:r>
            <w:r w:rsidRPr="0087031E">
              <w:rPr>
                <w:b/>
                <w:bCs/>
                <w:spacing w:val="-4"/>
                <w:rtl/>
              </w:rPr>
              <w:t>تكليف</w:t>
            </w:r>
            <w:r w:rsidRPr="0087031E">
              <w:rPr>
                <w:spacing w:val="-4"/>
                <w:rtl/>
              </w:rPr>
              <w:t xml:space="preserve"> الأمينة العامة وفقاً لذلك.</w:t>
            </w:r>
          </w:p>
          <w:p w14:paraId="629B8AFF" w14:textId="77777777" w:rsidR="007B0AA0" w:rsidRDefault="007B0AA0" w:rsidP="00412320">
            <w:pPr>
              <w:rPr>
                <w:b/>
                <w:bCs/>
              </w:rPr>
            </w:pPr>
            <w:r w:rsidRPr="007B0AA0">
              <w:rPr>
                <w:rFonts w:hint="cs"/>
                <w:b/>
                <w:bCs/>
                <w:rtl/>
              </w:rPr>
              <w:t>الآثار المالية</w:t>
            </w:r>
          </w:p>
          <w:p w14:paraId="04304476" w14:textId="7E03E993" w:rsidR="006F363C" w:rsidRPr="0087031E" w:rsidRDefault="00C979BD" w:rsidP="00C979BD">
            <w:pPr>
              <w:rPr>
                <w:spacing w:val="-2"/>
              </w:rPr>
            </w:pPr>
            <w:r w:rsidRPr="0087031E">
              <w:rPr>
                <w:spacing w:val="-2"/>
                <w:rtl/>
              </w:rPr>
              <w:t xml:space="preserve">في حال نقل مؤتمر المندوبين المفوضين إلى جنيف في يناير </w:t>
            </w:r>
            <w:r w:rsidRPr="0087031E">
              <w:rPr>
                <w:spacing w:val="-2"/>
              </w:rPr>
              <w:t>2027</w:t>
            </w:r>
            <w:r w:rsidRPr="0087031E">
              <w:rPr>
                <w:spacing w:val="-2"/>
                <w:rtl/>
              </w:rPr>
              <w:t xml:space="preserve">، فمن الممكن ترحيل ميزانية مؤتمر المندوبين المفوضين المعتمدة في إطار الميزانية العادية لعام </w:t>
            </w:r>
            <w:r w:rsidRPr="0087031E">
              <w:rPr>
                <w:spacing w:val="-2"/>
              </w:rPr>
              <w:t>2026</w:t>
            </w:r>
            <w:r w:rsidRPr="0087031E">
              <w:rPr>
                <w:spacing w:val="-2"/>
                <w:rtl/>
              </w:rPr>
              <w:t xml:space="preserve"> إلى عام </w:t>
            </w:r>
            <w:r w:rsidRPr="0087031E">
              <w:rPr>
                <w:spacing w:val="-2"/>
              </w:rPr>
              <w:t>2027</w:t>
            </w:r>
            <w:r w:rsidRPr="0087031E">
              <w:rPr>
                <w:spacing w:val="-2"/>
                <w:rtl/>
              </w:rPr>
              <w:t xml:space="preserve">. وإذا تبين أن المساهمات الطوعية غير كافية لتعويض النفقات الإضافية البالغة </w:t>
            </w:r>
            <w:r w:rsidR="00D727FA" w:rsidRPr="0087031E">
              <w:rPr>
                <w:spacing w:val="-2"/>
              </w:rPr>
              <w:t>1 510 000</w:t>
            </w:r>
            <w:r w:rsidRPr="0087031E">
              <w:rPr>
                <w:spacing w:val="-2"/>
                <w:rtl/>
              </w:rPr>
              <w:t xml:space="preserve"> فرنك سويسري، يجوز للمجلس أن يقرر منح الإذن باستعمال الحساب الاحتياطي لتغطية المبلغ المتبقي بالكامل أو جزء منه.</w:t>
            </w:r>
          </w:p>
          <w:p w14:paraId="4ABF24F4" w14:textId="77777777" w:rsidR="007B0AA0" w:rsidRPr="007B0AA0" w:rsidRDefault="007B0AA0" w:rsidP="00412320">
            <w:pPr>
              <w:rPr>
                <w:rFonts w:ascii="Traditional Arabic" w:hAnsi="Traditional Arabic" w:cs="Traditional Arabic"/>
                <w:sz w:val="30"/>
                <w:szCs w:val="30"/>
                <w:rtl/>
              </w:rPr>
            </w:pPr>
            <w:r w:rsidRPr="007B0AA0">
              <w:rPr>
                <w:rFonts w:ascii="Traditional Arabic" w:hAnsi="Traditional Arabic" w:cs="Traditional Arabic"/>
                <w:sz w:val="30"/>
                <w:szCs w:val="30"/>
                <w:rtl/>
              </w:rPr>
              <w:t>___________</w:t>
            </w:r>
          </w:p>
          <w:p w14:paraId="21F9866D" w14:textId="77777777" w:rsidR="007B0AA0" w:rsidRPr="007B0AA0" w:rsidRDefault="007B0AA0" w:rsidP="00412320">
            <w:pPr>
              <w:rPr>
                <w:b/>
                <w:bCs/>
                <w:rtl/>
              </w:rPr>
            </w:pPr>
            <w:r w:rsidRPr="007B0AA0">
              <w:rPr>
                <w:rFonts w:hint="cs"/>
                <w:b/>
                <w:bCs/>
                <w:rtl/>
              </w:rPr>
              <w:t>المراجع</w:t>
            </w:r>
          </w:p>
          <w:p w14:paraId="7CA6B8A5" w14:textId="32A52D2E" w:rsidR="007B0AA0" w:rsidRPr="00D727FA" w:rsidRDefault="00C979BD" w:rsidP="00D727FA">
            <w:pPr>
              <w:rPr>
                <w:i/>
                <w:iCs/>
                <w:spacing w:val="-4"/>
                <w:rtl/>
              </w:rPr>
            </w:pPr>
            <w:hyperlink r:id="rId8" w:history="1">
              <w:r w:rsidRPr="00D727FA">
                <w:rPr>
                  <w:rStyle w:val="Hyperlink"/>
                  <w:rFonts w:ascii="Dubai" w:eastAsiaTheme="minorEastAsia" w:hAnsi="Dubai" w:cs="Dubai"/>
                  <w:i/>
                  <w:iCs/>
                  <w:noProof w:val="0"/>
                  <w:spacing w:val="-4"/>
                  <w:sz w:val="22"/>
                  <w:rtl/>
                  <w:lang w:val="en-US" w:eastAsia="zh-CN"/>
                </w:rPr>
                <w:t xml:space="preserve">الرقم </w:t>
              </w:r>
              <w:r w:rsidRPr="00D727FA">
                <w:rPr>
                  <w:rStyle w:val="Hyperlink"/>
                  <w:rFonts w:ascii="Dubai" w:eastAsiaTheme="minorEastAsia" w:hAnsi="Dubai" w:cs="Dubai"/>
                  <w:i/>
                  <w:iCs/>
                  <w:noProof w:val="0"/>
                  <w:spacing w:val="-4"/>
                  <w:sz w:val="22"/>
                  <w:lang w:val="en-US" w:eastAsia="zh-CN"/>
                </w:rPr>
                <w:t>2</w:t>
              </w:r>
              <w:r w:rsidRPr="00D727FA">
                <w:rPr>
                  <w:rStyle w:val="Hyperlink"/>
                  <w:rFonts w:ascii="Dubai" w:eastAsiaTheme="minorEastAsia" w:hAnsi="Dubai" w:cs="Dubai"/>
                  <w:i/>
                  <w:iCs/>
                  <w:noProof w:val="0"/>
                  <w:spacing w:val="-4"/>
                  <w:sz w:val="22"/>
                  <w:rtl/>
                  <w:lang w:val="en-US" w:eastAsia="zh-CN"/>
                </w:rPr>
                <w:t xml:space="preserve"> من الاتفاقية</w:t>
              </w:r>
            </w:hyperlink>
            <w:r w:rsidRPr="00D727FA">
              <w:rPr>
                <w:i/>
                <w:iCs/>
                <w:spacing w:val="-4"/>
                <w:rtl/>
              </w:rPr>
              <w:t xml:space="preserve">، القرار </w:t>
            </w:r>
            <w:hyperlink r:id="rId9" w:history="1">
              <w:r w:rsidRPr="00D727FA">
                <w:rPr>
                  <w:rStyle w:val="Hyperlink"/>
                  <w:rFonts w:ascii="Dubai" w:eastAsiaTheme="minorEastAsia" w:hAnsi="Dubai" w:cs="Dubai"/>
                  <w:i/>
                  <w:iCs/>
                  <w:noProof w:val="0"/>
                  <w:spacing w:val="-4"/>
                  <w:sz w:val="22"/>
                  <w:lang w:val="en-US" w:eastAsia="zh-CN"/>
                </w:rPr>
                <w:t>77</w:t>
              </w:r>
            </w:hyperlink>
            <w:r w:rsidRPr="00D727FA">
              <w:rPr>
                <w:i/>
                <w:iCs/>
                <w:spacing w:val="-4"/>
                <w:rtl/>
              </w:rPr>
              <w:t xml:space="preserve"> (المراجَع في بوخارست، </w:t>
            </w:r>
            <w:r w:rsidRPr="00D727FA">
              <w:rPr>
                <w:i/>
                <w:iCs/>
                <w:spacing w:val="-4"/>
              </w:rPr>
              <w:t>2022</w:t>
            </w:r>
            <w:r w:rsidRPr="00D727FA">
              <w:rPr>
                <w:i/>
                <w:iCs/>
                <w:spacing w:val="-4"/>
                <w:rtl/>
              </w:rPr>
              <w:t xml:space="preserve">) لمؤتمر المندوبين المفوضين؛ مقرر المجلس </w:t>
            </w:r>
            <w:hyperlink r:id="rId10" w:history="1">
              <w:r w:rsidRPr="00D727FA">
                <w:rPr>
                  <w:rStyle w:val="Hyperlink"/>
                  <w:rFonts w:ascii="Dubai" w:eastAsiaTheme="minorEastAsia" w:hAnsi="Dubai" w:cs="Dubai"/>
                  <w:i/>
                  <w:iCs/>
                  <w:noProof w:val="0"/>
                  <w:spacing w:val="-4"/>
                  <w:sz w:val="22"/>
                  <w:lang w:val="en-US" w:eastAsia="zh-CN"/>
                </w:rPr>
                <w:t>636</w:t>
              </w:r>
            </w:hyperlink>
            <w:r w:rsidRPr="00D727FA">
              <w:rPr>
                <w:i/>
                <w:iCs/>
                <w:spacing w:val="-4"/>
                <w:rtl/>
              </w:rPr>
              <w:t xml:space="preserve"> (</w:t>
            </w:r>
            <w:r w:rsidR="00D727FA" w:rsidRPr="00D727FA">
              <w:rPr>
                <w:rFonts w:hint="cs"/>
                <w:i/>
                <w:iCs/>
                <w:spacing w:val="-4"/>
                <w:rtl/>
              </w:rPr>
              <w:t>دورة</w:t>
            </w:r>
            <w:r w:rsidR="00D727FA">
              <w:rPr>
                <w:rFonts w:hint="cs"/>
                <w:i/>
                <w:iCs/>
                <w:spacing w:val="-4"/>
                <w:rtl/>
              </w:rPr>
              <w:t xml:space="preserve"> </w:t>
            </w:r>
            <w:r w:rsidR="00D727FA" w:rsidRPr="00D727FA">
              <w:rPr>
                <w:rFonts w:hint="cs"/>
                <w:i/>
                <w:iCs/>
                <w:spacing w:val="-4"/>
                <w:rtl/>
              </w:rPr>
              <w:t xml:space="preserve">المجلس لعام </w:t>
            </w:r>
            <w:r w:rsidR="00D727FA" w:rsidRPr="00D727FA">
              <w:rPr>
                <w:i/>
                <w:iCs/>
                <w:spacing w:val="-4"/>
              </w:rPr>
              <w:t>2023</w:t>
            </w:r>
            <w:r w:rsidRPr="00D727FA">
              <w:rPr>
                <w:i/>
                <w:iCs/>
                <w:spacing w:val="-4"/>
                <w:rtl/>
              </w:rPr>
              <w:t>)؛ الوثائق</w:t>
            </w:r>
            <w:r w:rsidR="00D727FA" w:rsidRPr="00D727FA">
              <w:rPr>
                <w:rFonts w:hint="cs"/>
                <w:i/>
                <w:iCs/>
                <w:spacing w:val="-4"/>
                <w:rtl/>
              </w:rPr>
              <w:t xml:space="preserve"> </w:t>
            </w:r>
            <w:hyperlink r:id="rId11" w:history="1">
              <w:r w:rsidR="00D727FA" w:rsidRPr="00D727FA">
                <w:rPr>
                  <w:rStyle w:val="Hyperlink"/>
                  <w:rFonts w:ascii="Dubai" w:eastAsiaTheme="minorEastAsia" w:hAnsi="Dubai" w:cs="Dubai"/>
                  <w:i/>
                  <w:iCs/>
                  <w:noProof w:val="0"/>
                  <w:spacing w:val="-4"/>
                  <w:sz w:val="22"/>
                  <w:lang w:eastAsia="zh-CN"/>
                </w:rPr>
                <w:t>C23/4</w:t>
              </w:r>
            </w:hyperlink>
            <w:r w:rsidR="00D727FA" w:rsidRPr="00D727FA">
              <w:rPr>
                <w:i/>
                <w:iCs/>
                <w:spacing w:val="-4"/>
                <w:rtl/>
                <w:lang w:val="en-GB"/>
              </w:rPr>
              <w:t>، و</w:t>
            </w:r>
            <w:hyperlink r:id="rId12" w:history="1">
              <w:r w:rsidR="00D727FA" w:rsidRPr="00D727FA">
                <w:rPr>
                  <w:rStyle w:val="Hyperlink"/>
                  <w:rFonts w:ascii="Dubai" w:eastAsiaTheme="minorEastAsia" w:hAnsi="Dubai" w:cs="Dubai"/>
                  <w:i/>
                  <w:iCs/>
                  <w:noProof w:val="0"/>
                  <w:spacing w:val="-4"/>
                  <w:sz w:val="22"/>
                  <w:lang w:eastAsia="zh-CN"/>
                </w:rPr>
                <w:t>C23/84</w:t>
              </w:r>
            </w:hyperlink>
            <w:r w:rsidR="00D727FA" w:rsidRPr="00D727FA">
              <w:rPr>
                <w:i/>
                <w:iCs/>
                <w:spacing w:val="-4"/>
                <w:rtl/>
                <w:lang w:val="en-GB"/>
              </w:rPr>
              <w:t>، و</w:t>
            </w:r>
            <w:hyperlink r:id="rId13" w:history="1">
              <w:r w:rsidR="00D727FA" w:rsidRPr="00D727FA">
                <w:rPr>
                  <w:rStyle w:val="Hyperlink"/>
                  <w:rFonts w:ascii="Dubai" w:eastAsiaTheme="minorEastAsia" w:hAnsi="Dubai" w:cs="Dubai"/>
                  <w:i/>
                  <w:iCs/>
                  <w:noProof w:val="0"/>
                  <w:spacing w:val="-4"/>
                  <w:sz w:val="22"/>
                  <w:lang w:eastAsia="zh-CN"/>
                </w:rPr>
                <w:t>C23/107</w:t>
              </w:r>
            </w:hyperlink>
            <w:r w:rsidR="00D727FA" w:rsidRPr="00D727FA">
              <w:rPr>
                <w:i/>
                <w:iCs/>
                <w:spacing w:val="-4"/>
                <w:rtl/>
                <w:lang w:val="en-GB"/>
              </w:rPr>
              <w:t>، و</w:t>
            </w:r>
            <w:hyperlink r:id="rId14" w:history="1">
              <w:r w:rsidR="00D727FA" w:rsidRPr="00D727FA">
                <w:rPr>
                  <w:rStyle w:val="Hyperlink"/>
                  <w:rFonts w:ascii="Dubai" w:eastAsiaTheme="minorEastAsia" w:hAnsi="Dubai" w:cs="Dubai"/>
                  <w:i/>
                  <w:iCs/>
                  <w:noProof w:val="0"/>
                  <w:spacing w:val="-4"/>
                  <w:sz w:val="22"/>
                  <w:lang w:eastAsia="zh-CN"/>
                </w:rPr>
                <w:t>C23-ADD/4</w:t>
              </w:r>
            </w:hyperlink>
            <w:r w:rsidR="00D727FA" w:rsidRPr="00D727FA">
              <w:rPr>
                <w:i/>
                <w:iCs/>
                <w:spacing w:val="-4"/>
                <w:rtl/>
                <w:lang w:val="en-GB"/>
              </w:rPr>
              <w:t>، و</w:t>
            </w:r>
            <w:hyperlink r:id="rId15" w:history="1">
              <w:r w:rsidR="00D727FA" w:rsidRPr="00D727FA">
                <w:rPr>
                  <w:rStyle w:val="Hyperlink"/>
                  <w:rFonts w:ascii="Dubai" w:eastAsiaTheme="minorEastAsia" w:hAnsi="Dubai" w:cs="Dubai"/>
                  <w:i/>
                  <w:iCs/>
                  <w:noProof w:val="0"/>
                  <w:spacing w:val="-4"/>
                  <w:sz w:val="22"/>
                  <w:lang w:eastAsia="zh-CN"/>
                </w:rPr>
                <w:t>CL-23/44</w:t>
              </w:r>
            </w:hyperlink>
            <w:r w:rsidR="00D727FA" w:rsidRPr="00D727FA">
              <w:rPr>
                <w:i/>
                <w:iCs/>
                <w:spacing w:val="-4"/>
                <w:rtl/>
                <w:lang w:val="en-GB"/>
              </w:rPr>
              <w:t>، و</w:t>
            </w:r>
            <w:hyperlink r:id="rId16" w:history="1">
              <w:r w:rsidR="00D727FA" w:rsidRPr="00D727FA">
                <w:rPr>
                  <w:rStyle w:val="Hyperlink"/>
                  <w:rFonts w:ascii="Dubai" w:eastAsiaTheme="minorEastAsia" w:hAnsi="Dubai" w:cs="Dubai"/>
                  <w:i/>
                  <w:iCs/>
                  <w:noProof w:val="0"/>
                  <w:spacing w:val="-4"/>
                  <w:sz w:val="22"/>
                  <w:lang w:eastAsia="zh-CN"/>
                </w:rPr>
                <w:t>CL-23/53</w:t>
              </w:r>
            </w:hyperlink>
            <w:r w:rsidR="00D727FA" w:rsidRPr="00D727FA">
              <w:rPr>
                <w:i/>
                <w:iCs/>
                <w:spacing w:val="-4"/>
                <w:rtl/>
                <w:lang w:val="en-GB"/>
              </w:rPr>
              <w:t>، و</w:t>
            </w:r>
            <w:hyperlink r:id="rId17" w:history="1">
              <w:r w:rsidR="00D727FA" w:rsidRPr="00D727FA">
                <w:rPr>
                  <w:rStyle w:val="Hyperlink"/>
                  <w:rFonts w:ascii="Dubai" w:eastAsiaTheme="minorEastAsia" w:hAnsi="Dubai" w:cs="Dubai"/>
                  <w:i/>
                  <w:iCs/>
                  <w:noProof w:val="0"/>
                  <w:spacing w:val="-4"/>
                  <w:sz w:val="22"/>
                  <w:lang w:eastAsia="zh-CN"/>
                </w:rPr>
                <w:t>C24/4</w:t>
              </w:r>
            </w:hyperlink>
            <w:r w:rsidR="00D727FA" w:rsidRPr="00D727FA">
              <w:rPr>
                <w:i/>
                <w:iCs/>
                <w:spacing w:val="-4"/>
                <w:rtl/>
                <w:lang w:val="en-GB"/>
              </w:rPr>
              <w:t>، و</w:t>
            </w:r>
            <w:hyperlink r:id="rId18" w:history="1">
              <w:r w:rsidR="00D727FA" w:rsidRPr="00D727FA">
                <w:rPr>
                  <w:rStyle w:val="Hyperlink"/>
                  <w:rFonts w:ascii="Dubai" w:eastAsiaTheme="minorEastAsia" w:hAnsi="Dubai" w:cs="Dubai"/>
                  <w:i/>
                  <w:iCs/>
                  <w:noProof w:val="0"/>
                  <w:spacing w:val="-4"/>
                  <w:sz w:val="22"/>
                  <w:lang w:eastAsia="zh-CN"/>
                </w:rPr>
                <w:t>C24/86</w:t>
              </w:r>
            </w:hyperlink>
            <w:r w:rsidR="00D727FA" w:rsidRPr="00D727FA">
              <w:rPr>
                <w:i/>
                <w:iCs/>
                <w:spacing w:val="-4"/>
                <w:rtl/>
                <w:lang w:val="en-GB"/>
              </w:rPr>
              <w:t>، و</w:t>
            </w:r>
            <w:hyperlink r:id="rId19" w:history="1">
              <w:r w:rsidR="00D727FA" w:rsidRPr="00D727FA">
                <w:rPr>
                  <w:rStyle w:val="Hyperlink"/>
                  <w:rFonts w:ascii="Dubai" w:eastAsiaTheme="minorEastAsia" w:hAnsi="Dubai" w:cs="Dubai"/>
                  <w:i/>
                  <w:iCs/>
                  <w:noProof w:val="0"/>
                  <w:spacing w:val="-4"/>
                  <w:sz w:val="22"/>
                  <w:lang w:eastAsia="zh-CN"/>
                </w:rPr>
                <w:t>C24/INF/13</w:t>
              </w:r>
            </w:hyperlink>
            <w:r w:rsidR="00D727FA" w:rsidRPr="00D727FA">
              <w:rPr>
                <w:i/>
                <w:iCs/>
                <w:spacing w:val="-4"/>
                <w:rtl/>
                <w:lang w:val="en-GB"/>
              </w:rPr>
              <w:t>، و</w:t>
            </w:r>
            <w:hyperlink r:id="rId20" w:history="1">
              <w:r w:rsidR="00D727FA" w:rsidRPr="00D727FA">
                <w:rPr>
                  <w:rStyle w:val="Hyperlink"/>
                  <w:rFonts w:ascii="Dubai" w:eastAsiaTheme="minorEastAsia" w:hAnsi="Dubai" w:cs="Dubai"/>
                  <w:i/>
                  <w:iCs/>
                  <w:noProof w:val="0"/>
                  <w:spacing w:val="-4"/>
                  <w:sz w:val="22"/>
                  <w:lang w:eastAsia="zh-CN"/>
                </w:rPr>
                <w:t>C24/113</w:t>
              </w:r>
            </w:hyperlink>
            <w:r w:rsidR="00D727FA" w:rsidRPr="00D727FA">
              <w:rPr>
                <w:i/>
                <w:iCs/>
                <w:spacing w:val="-4"/>
                <w:rtl/>
                <w:lang w:val="en-GB"/>
              </w:rPr>
              <w:t>، و</w:t>
            </w:r>
            <w:hyperlink r:id="rId21" w:history="1">
              <w:r w:rsidR="00D727FA" w:rsidRPr="00D727FA">
                <w:rPr>
                  <w:rStyle w:val="Hyperlink"/>
                  <w:rFonts w:ascii="Dubai" w:eastAsiaTheme="minorEastAsia" w:hAnsi="Dubai" w:cs="Dubai"/>
                  <w:i/>
                  <w:iCs/>
                  <w:noProof w:val="0"/>
                  <w:spacing w:val="-4"/>
                  <w:sz w:val="22"/>
                  <w:lang w:eastAsia="zh-CN"/>
                </w:rPr>
                <w:t>CL-24/11</w:t>
              </w:r>
            </w:hyperlink>
            <w:r w:rsidR="00D727FA" w:rsidRPr="00D727FA">
              <w:rPr>
                <w:i/>
                <w:iCs/>
                <w:spacing w:val="-4"/>
                <w:rtl/>
                <w:lang w:val="en-GB"/>
              </w:rPr>
              <w:t>، و</w:t>
            </w:r>
            <w:hyperlink r:id="rId22" w:history="1">
              <w:r w:rsidR="00D727FA" w:rsidRPr="00D727FA">
                <w:rPr>
                  <w:rStyle w:val="Hyperlink"/>
                  <w:rFonts w:ascii="Dubai" w:eastAsiaTheme="minorEastAsia" w:hAnsi="Dubai" w:cs="Dubai"/>
                  <w:i/>
                  <w:iCs/>
                  <w:noProof w:val="0"/>
                  <w:spacing w:val="-4"/>
                  <w:sz w:val="22"/>
                  <w:lang w:eastAsia="zh-CN"/>
                </w:rPr>
                <w:t>C25/4</w:t>
              </w:r>
            </w:hyperlink>
            <w:r w:rsidR="00D727FA" w:rsidRPr="00D727FA">
              <w:rPr>
                <w:i/>
                <w:iCs/>
                <w:spacing w:val="-4"/>
                <w:rtl/>
                <w:lang w:val="en-GB"/>
              </w:rPr>
              <w:t>، و</w:t>
            </w:r>
            <w:hyperlink r:id="rId23" w:history="1">
              <w:r w:rsidR="00D727FA" w:rsidRPr="00D727FA">
                <w:rPr>
                  <w:rStyle w:val="Hyperlink"/>
                  <w:rFonts w:ascii="Dubai" w:eastAsiaTheme="minorEastAsia" w:hAnsi="Dubai" w:cs="Dubai"/>
                  <w:i/>
                  <w:iCs/>
                  <w:noProof w:val="0"/>
                  <w:spacing w:val="-4"/>
                  <w:sz w:val="22"/>
                  <w:lang w:eastAsia="zh-CN"/>
                </w:rPr>
                <w:t>CL-25/47</w:t>
              </w:r>
            </w:hyperlink>
            <w:r w:rsidR="00D727FA" w:rsidRPr="00D727FA">
              <w:rPr>
                <w:i/>
                <w:iCs/>
                <w:spacing w:val="-4"/>
                <w:rtl/>
                <w:lang w:val="en-GB"/>
              </w:rPr>
              <w:t>، و</w:t>
            </w:r>
            <w:hyperlink r:id="rId24" w:history="1">
              <w:r w:rsidR="00D727FA" w:rsidRPr="00D727FA">
                <w:rPr>
                  <w:rStyle w:val="Hyperlink"/>
                  <w:rFonts w:ascii="Dubai" w:eastAsiaTheme="minorEastAsia" w:hAnsi="Dubai" w:cs="Dubai"/>
                  <w:i/>
                  <w:iCs/>
                  <w:noProof w:val="0"/>
                  <w:spacing w:val="-4"/>
                  <w:sz w:val="22"/>
                  <w:lang w:eastAsia="zh-CN"/>
                </w:rPr>
                <w:t>CL-25/48</w:t>
              </w:r>
            </w:hyperlink>
            <w:r w:rsidR="00D727FA" w:rsidRPr="00D727FA">
              <w:rPr>
                <w:i/>
                <w:iCs/>
                <w:spacing w:val="-4"/>
                <w:rtl/>
                <w:lang w:val="en-GB"/>
              </w:rPr>
              <w:t>، و</w:t>
            </w:r>
            <w:hyperlink r:id="rId25" w:history="1">
              <w:r w:rsidR="00D727FA" w:rsidRPr="00D727FA">
                <w:rPr>
                  <w:rStyle w:val="Hyperlink"/>
                  <w:rFonts w:ascii="Dubai" w:eastAsiaTheme="minorEastAsia" w:hAnsi="Dubai" w:cs="Dubai"/>
                  <w:i/>
                  <w:iCs/>
                  <w:noProof w:val="0"/>
                  <w:spacing w:val="-4"/>
                  <w:sz w:val="22"/>
                  <w:lang w:eastAsia="zh-CN"/>
                </w:rPr>
                <w:t>C26/4</w:t>
              </w:r>
            </w:hyperlink>
            <w:r w:rsidR="00D727FA" w:rsidRPr="00D727FA">
              <w:rPr>
                <w:i/>
                <w:iCs/>
                <w:spacing w:val="-4"/>
                <w:rtl/>
                <w:lang w:val="en-GB"/>
              </w:rPr>
              <w:t>، و</w:t>
            </w:r>
            <w:hyperlink r:id="rId26" w:history="1">
              <w:r w:rsidR="00D727FA" w:rsidRPr="00D727FA">
                <w:rPr>
                  <w:rStyle w:val="Hyperlink"/>
                  <w:rFonts w:ascii="Dubai" w:eastAsiaTheme="minorEastAsia" w:hAnsi="Dubai" w:cs="Dubai"/>
                  <w:i/>
                  <w:iCs/>
                  <w:noProof w:val="0"/>
                  <w:spacing w:val="-4"/>
                  <w:sz w:val="22"/>
                  <w:lang w:eastAsia="zh-CN"/>
                </w:rPr>
                <w:t>C26/120</w:t>
              </w:r>
            </w:hyperlink>
            <w:r w:rsidR="00D727FA" w:rsidRPr="00D727FA">
              <w:rPr>
                <w:rFonts w:hint="cs"/>
                <w:i/>
                <w:iCs/>
                <w:spacing w:val="-4"/>
                <w:rtl/>
              </w:rPr>
              <w:t>.</w:t>
            </w:r>
          </w:p>
        </w:tc>
      </w:tr>
    </w:tbl>
    <w:p w14:paraId="12641B1A" w14:textId="77777777" w:rsidR="00F50E3F" w:rsidRDefault="00F50E3F" w:rsidP="004E2E99">
      <w:pPr>
        <w:rPr>
          <w:rtl/>
          <w:lang w:bidi="ar-EG"/>
        </w:rPr>
      </w:pPr>
      <w:r>
        <w:rPr>
          <w:rtl/>
          <w:lang w:bidi="ar-EG"/>
        </w:rPr>
        <w:br w:type="page"/>
      </w:r>
    </w:p>
    <w:p w14:paraId="633513EE" w14:textId="18EBDB5C" w:rsidR="00C979BD" w:rsidRPr="00C979BD" w:rsidRDefault="00182CA0" w:rsidP="00182CA0">
      <w:pPr>
        <w:pStyle w:val="Heading1"/>
        <w:rPr>
          <w:rtl/>
        </w:rPr>
      </w:pPr>
      <w:r>
        <w:lastRenderedPageBreak/>
        <w:t>1</w:t>
      </w:r>
      <w:r>
        <w:tab/>
      </w:r>
      <w:r w:rsidR="00C979BD" w:rsidRPr="00C979BD">
        <w:rPr>
          <w:rtl/>
        </w:rPr>
        <w:t>مقدمة</w:t>
      </w:r>
    </w:p>
    <w:p w14:paraId="064A800F" w14:textId="77777777" w:rsidR="00C979BD" w:rsidRPr="00C979BD" w:rsidRDefault="00C979BD" w:rsidP="00182CA0">
      <w:pPr>
        <w:rPr>
          <w:rtl/>
        </w:rPr>
      </w:pPr>
      <w:r w:rsidRPr="00C979BD">
        <w:rPr>
          <w:rtl/>
        </w:rPr>
        <w:t xml:space="preserve">عقب المناقشات التي دارت بشأن التحضير لمؤتمر المندوبين لعام </w:t>
      </w:r>
      <w:r w:rsidRPr="00C979BD">
        <w:t>2026</w:t>
      </w:r>
      <w:r w:rsidRPr="00C979BD">
        <w:rPr>
          <w:rtl/>
        </w:rPr>
        <w:t xml:space="preserve"> خلال اجتماع مجلس الاتحاد في أبريل </w:t>
      </w:r>
      <w:r w:rsidRPr="00C979BD">
        <w:t>2026</w:t>
      </w:r>
      <w:r w:rsidRPr="00C979BD">
        <w:rPr>
          <w:rtl/>
        </w:rPr>
        <w:t xml:space="preserve">، تراقب الأمانة العامة التطورات الأمنية في المنطقة وتقيمها عن كثب، بالتعاون الوثيق مع البلد المضيف وإدارة شؤون السلامة والأمن بالأمم المتحدة </w:t>
      </w:r>
      <w:r w:rsidRPr="00C979BD">
        <w:rPr>
          <w:lang w:bidi="ar-EG"/>
        </w:rPr>
        <w:t>(UNDSS)</w:t>
      </w:r>
      <w:r w:rsidRPr="00C979BD">
        <w:rPr>
          <w:rtl/>
        </w:rPr>
        <w:t>.</w:t>
      </w:r>
    </w:p>
    <w:p w14:paraId="731F76D2" w14:textId="77777777" w:rsidR="00C979BD" w:rsidRPr="00182CA0" w:rsidRDefault="00C979BD" w:rsidP="00182CA0">
      <w:pPr>
        <w:rPr>
          <w:spacing w:val="-2"/>
          <w:rtl/>
        </w:rPr>
      </w:pPr>
      <w:r w:rsidRPr="00182CA0">
        <w:rPr>
          <w:spacing w:val="-2"/>
          <w:rtl/>
        </w:rPr>
        <w:t xml:space="preserve">والتزمت الأمانة بإجراء استعراض للوضع قبل انعقاد المؤتمر بأربعة أشهر. وفي ضوء ما تقدم، وعلى إثر الأسئلة التي أُثيرت مع الأمانة من جانب عدد من الدول الأعضاء، قرر الرئيس </w:t>
      </w:r>
      <w:r w:rsidRPr="00182CA0">
        <w:rPr>
          <w:b/>
          <w:bCs/>
          <w:spacing w:val="-2"/>
          <w:rtl/>
        </w:rPr>
        <w:t xml:space="preserve">عقد دورة استثنائية للمجلس يوم الثلاثاء </w:t>
      </w:r>
      <w:r w:rsidRPr="00182CA0">
        <w:rPr>
          <w:b/>
          <w:bCs/>
          <w:spacing w:val="-2"/>
        </w:rPr>
        <w:t>25</w:t>
      </w:r>
      <w:r w:rsidRPr="00182CA0">
        <w:rPr>
          <w:b/>
          <w:bCs/>
          <w:spacing w:val="-2"/>
          <w:rtl/>
        </w:rPr>
        <w:t xml:space="preserve"> أغسطس </w:t>
      </w:r>
      <w:r w:rsidRPr="00182CA0">
        <w:rPr>
          <w:b/>
          <w:bCs/>
          <w:spacing w:val="-2"/>
        </w:rPr>
        <w:t>2026</w:t>
      </w:r>
      <w:r w:rsidRPr="00182CA0">
        <w:rPr>
          <w:spacing w:val="-2"/>
          <w:rtl/>
        </w:rPr>
        <w:t>.</w:t>
      </w:r>
    </w:p>
    <w:p w14:paraId="191E390C" w14:textId="77777777" w:rsidR="00C979BD" w:rsidRPr="0087031E" w:rsidRDefault="00C979BD" w:rsidP="00182CA0">
      <w:pPr>
        <w:rPr>
          <w:spacing w:val="-2"/>
          <w:rtl/>
        </w:rPr>
      </w:pPr>
      <w:r w:rsidRPr="0087031E">
        <w:rPr>
          <w:spacing w:val="-2"/>
          <w:rtl/>
        </w:rPr>
        <w:t xml:space="preserve">ويقدم هذا التقرير تقييماً للوضع استناداً إلى المعلومات المتاحة حالياً، ويحدد الخيارات المتعلقة بتحضير مؤتمر المندوبين المفوضين المقبل في عام </w:t>
      </w:r>
      <w:r w:rsidRPr="0087031E">
        <w:rPr>
          <w:spacing w:val="-2"/>
        </w:rPr>
        <w:t>2026</w:t>
      </w:r>
      <w:r w:rsidRPr="0087031E">
        <w:rPr>
          <w:spacing w:val="-2"/>
          <w:rtl/>
        </w:rPr>
        <w:t>.</w:t>
      </w:r>
    </w:p>
    <w:p w14:paraId="377F446C" w14:textId="23BBDBDA" w:rsidR="00C979BD" w:rsidRPr="00C979BD" w:rsidRDefault="00182CA0" w:rsidP="00182CA0">
      <w:pPr>
        <w:pStyle w:val="Heading1"/>
        <w:rPr>
          <w:rtl/>
        </w:rPr>
      </w:pPr>
      <w:r>
        <w:t>2</w:t>
      </w:r>
      <w:r>
        <w:tab/>
      </w:r>
      <w:r w:rsidR="00C979BD" w:rsidRPr="00C979BD">
        <w:rPr>
          <w:rtl/>
        </w:rPr>
        <w:t>الوضع الراهن</w:t>
      </w:r>
    </w:p>
    <w:p w14:paraId="2870AC84" w14:textId="77777777" w:rsidR="00C979BD" w:rsidRPr="00C979BD" w:rsidRDefault="00C979BD" w:rsidP="00C979BD">
      <w:pPr>
        <w:spacing w:after="0"/>
        <w:rPr>
          <w:spacing w:val="-2"/>
          <w:rtl/>
        </w:rPr>
      </w:pPr>
      <w:r w:rsidRPr="00C979BD">
        <w:rPr>
          <w:spacing w:val="-2"/>
          <w:rtl/>
        </w:rPr>
        <w:t>تُجري الأمانة اتصالات وثيقة ومنتظمة مع إدارة شؤون السلامة والأمن بالأمم المتحدة. ويشير آخر تقييم أعدته إدارة شؤون السلامة والأمن إلى أن الحالة الأمنية في قطر لا تزال مستقرة وأن الظروف تظل مواتية لتنظيم الأحداث الدولية في أمنٍ وأمان.</w:t>
      </w:r>
    </w:p>
    <w:p w14:paraId="0749DBAC" w14:textId="77777777" w:rsidR="00114C4F" w:rsidRDefault="00C979BD" w:rsidP="00C979BD">
      <w:pPr>
        <w:spacing w:after="0"/>
        <w:rPr>
          <w:rtl/>
        </w:rPr>
      </w:pPr>
      <w:r w:rsidRPr="00C979BD">
        <w:rPr>
          <w:rtl/>
        </w:rPr>
        <w:t>كما حدد تقرير إدارة الأمم المتحدة لشؤون السلامة والأمن المخاطر التالية</w:t>
      </w:r>
      <w:r w:rsidRPr="00C979BD">
        <w:rPr>
          <w:lang w:bidi="ar-EG"/>
        </w:rPr>
        <w:t>:</w:t>
      </w:r>
    </w:p>
    <w:p w14:paraId="0F539DF5" w14:textId="31B1A669" w:rsidR="00C979BD" w:rsidRPr="00C979BD" w:rsidRDefault="00182CA0" w:rsidP="00182CA0">
      <w:pPr>
        <w:pStyle w:val="enumlev1"/>
        <w:rPr>
          <w:rtl/>
        </w:rPr>
      </w:pPr>
      <w:r>
        <w:sym w:font="Wingdings 2" w:char="F097"/>
      </w:r>
      <w:r>
        <w:tab/>
      </w:r>
      <w:r w:rsidR="00C979BD" w:rsidRPr="00C979BD">
        <w:rPr>
          <w:rtl/>
        </w:rPr>
        <w:t>إصابة بسبب قذيفة أو طائرة مسيّرة أو نشاط عسكري تنفذه جهات فاعلة أجنبية.</w:t>
      </w:r>
    </w:p>
    <w:p w14:paraId="15DF882A" w14:textId="41881BD5" w:rsidR="00C979BD" w:rsidRPr="00C979BD" w:rsidRDefault="00182CA0" w:rsidP="00182CA0">
      <w:pPr>
        <w:pStyle w:val="enumlev1"/>
        <w:rPr>
          <w:rtl/>
        </w:rPr>
      </w:pPr>
      <w:r>
        <w:sym w:font="Wingdings 2" w:char="F097"/>
      </w:r>
      <w:r>
        <w:tab/>
      </w:r>
      <w:r w:rsidR="00C979BD" w:rsidRPr="00C979BD">
        <w:rPr>
          <w:rtl/>
        </w:rPr>
        <w:t>إصابة بسبب سقوط حطام من الصواريخ المعترَضة أثناء فترة انعقاد المؤتمر.</w:t>
      </w:r>
    </w:p>
    <w:p w14:paraId="3B7763A9" w14:textId="1DA0A468" w:rsidR="00C979BD" w:rsidRPr="00C979BD" w:rsidRDefault="00182CA0" w:rsidP="00182CA0">
      <w:pPr>
        <w:pStyle w:val="enumlev1"/>
        <w:rPr>
          <w:rtl/>
        </w:rPr>
      </w:pPr>
      <w:r>
        <w:sym w:font="Wingdings 2" w:char="F097"/>
      </w:r>
      <w:r>
        <w:tab/>
      </w:r>
      <w:r w:rsidR="00C979BD" w:rsidRPr="00C979BD">
        <w:rPr>
          <w:rtl/>
        </w:rPr>
        <w:t>عدم القدرة على السفر إلى الدوحة أو منها أو داخلها بسبب إغلاق المجال الجوي أو تعطل المطارات أو فرض قيود على النقل أو غير ذلك من عواقب التصعيد العسكري الإقليمي.</w:t>
      </w:r>
    </w:p>
    <w:p w14:paraId="50A5AFDE" w14:textId="77777777" w:rsidR="00114C4F" w:rsidRDefault="00C979BD" w:rsidP="00182CA0">
      <w:pPr>
        <w:rPr>
          <w:rtl/>
        </w:rPr>
      </w:pPr>
      <w:r w:rsidRPr="00C979BD">
        <w:rPr>
          <w:rtl/>
        </w:rPr>
        <w:t>وعلى الرغم من انخفاض تصنيف المخاطر الحالي لكل ما سبق، فإنه لا يمكن التنبؤ على وجه اليقين باحتمال وقوع هذه التطورات ووقتها وأثرها المحتمل ما قد يكون له تداعيات على التخطيط الأمني واستمرارية الأعمال والترتيبات المتعلقة بالسفر واللوجستيات وقدرة الوفود على المشاركة الكاملة ومستوى إمكانية التنبؤ المطلوب لنجاح تنظيم مؤتمر بهذا المستوى وتنفيذه.</w:t>
      </w:r>
    </w:p>
    <w:p w14:paraId="566A0CF7" w14:textId="377CFA93" w:rsidR="00C979BD" w:rsidRPr="00C979BD" w:rsidRDefault="00C979BD" w:rsidP="00182CA0">
      <w:pPr>
        <w:rPr>
          <w:rtl/>
        </w:rPr>
      </w:pPr>
      <w:r w:rsidRPr="00C979BD">
        <w:rPr>
          <w:rtl/>
        </w:rPr>
        <w:t>بالإضافة إلى ذلك، تلقت الأمانة مؤشرات تفيد بأن عدداً من الدول الأعضاء تواجه قيوداً على السفر الرسمي غير الضروري إلى المنطقة، بما فيها دولة قطر. ولذلك فهي تشعر بالقلق إزاء قدرتها على المشاركة الكاملة في المؤتمر.</w:t>
      </w:r>
    </w:p>
    <w:p w14:paraId="3D8044F6" w14:textId="77777777" w:rsidR="00C979BD" w:rsidRPr="00C979BD" w:rsidRDefault="00C979BD" w:rsidP="00182CA0">
      <w:pPr>
        <w:rPr>
          <w:rtl/>
        </w:rPr>
      </w:pPr>
      <w:r w:rsidRPr="00C979BD">
        <w:rPr>
          <w:rtl/>
        </w:rPr>
        <w:t>وتتقدَّم الأمانة بشكل جيد، جنباً إلى جنب مع البلد المضيف، في إعداد اتفاق البلد المضيف ووضعه في صيغته النهائية. وبوابة التسجيل جاهزة لكي تُفتح.</w:t>
      </w:r>
    </w:p>
    <w:p w14:paraId="7CE2540D" w14:textId="77777777" w:rsidR="00C979BD" w:rsidRPr="00C979BD" w:rsidRDefault="00C979BD" w:rsidP="00182CA0">
      <w:pPr>
        <w:rPr>
          <w:rtl/>
        </w:rPr>
      </w:pPr>
      <w:r w:rsidRPr="00C979BD">
        <w:rPr>
          <w:rtl/>
        </w:rPr>
        <w:t>وقد أجرى البلد المضيف تقييماً أمنياً شاملاً وأكد قدرته على ضمان سلامة وأمن المشاركين والمندوبين والموظفين طوال فترة المؤتمر. إذ اتُخذت التدابير الأمنية وتدابير الاستجابة للطوارئ وتدابير استمرارية الأعمال المناسبة، مع استمرار التنسيق بين السلطات الوطنية ذات الصلة والكيانات المشاركة. وتوجَّه عناية خاصة إلى التخفيف من المخاطر وتدابير الأمن السيبراني والتأهب الطبي وترتيبات النقل. وستستمر مراقبة الحالة الأمنية الإقليمية عن كثب، مع استعراض التدابير اللازمة وتعديلها حسب الاقتضاء لضمان سلامة وحسن سير أعمال المؤتمر.</w:t>
      </w:r>
    </w:p>
    <w:p w14:paraId="11BF69E4" w14:textId="395A2E0A" w:rsidR="00C979BD" w:rsidRPr="00182CA0" w:rsidRDefault="00C979BD" w:rsidP="00182CA0">
      <w:r w:rsidRPr="00C979BD">
        <w:rPr>
          <w:rtl/>
        </w:rPr>
        <w:t xml:space="preserve">وكتدبير طارئ، استكشفت الأمانة جميع الخيارات في جنيف لعام </w:t>
      </w:r>
      <w:r w:rsidRPr="00C979BD">
        <w:t>2026</w:t>
      </w:r>
      <w:r w:rsidRPr="00C979BD">
        <w:rPr>
          <w:rtl/>
        </w:rPr>
        <w:t xml:space="preserve"> وأوائل عام </w:t>
      </w:r>
      <w:r w:rsidRPr="00C979BD">
        <w:t>2027</w:t>
      </w:r>
      <w:r w:rsidRPr="00C979BD">
        <w:rPr>
          <w:rtl/>
        </w:rPr>
        <w:t xml:space="preserve">. وتبين أنه لا توجد أماكن متاحة يمكنها استضافة مؤتمر المندوبين المفوضين لمدة ثلاثة أسابيع متتالية في عام </w:t>
      </w:r>
      <w:r w:rsidRPr="00C979BD">
        <w:t>2026</w:t>
      </w:r>
      <w:r w:rsidRPr="00C979BD">
        <w:rPr>
          <w:rtl/>
        </w:rPr>
        <w:t xml:space="preserve">. وأول مكان متاح سيكون مركز المؤتمرات الدولي في جنيف </w:t>
      </w:r>
      <w:r w:rsidRPr="00C979BD">
        <w:rPr>
          <w:lang w:bidi="ar-EG"/>
        </w:rPr>
        <w:t>(CICG)</w:t>
      </w:r>
      <w:r w:rsidRPr="00C979BD">
        <w:rPr>
          <w:rtl/>
        </w:rPr>
        <w:t xml:space="preserve"> في يناير </w:t>
      </w:r>
      <w:r w:rsidRPr="00C979BD">
        <w:t>2027</w:t>
      </w:r>
      <w:r w:rsidRPr="00C979BD">
        <w:rPr>
          <w:rtl/>
        </w:rPr>
        <w:t xml:space="preserve">. وقد تم حجزه مؤقتاً في الفترة من </w:t>
      </w:r>
      <w:r w:rsidRPr="00C979BD">
        <w:t>4</w:t>
      </w:r>
      <w:r w:rsidRPr="00C979BD">
        <w:rPr>
          <w:rtl/>
        </w:rPr>
        <w:t xml:space="preserve"> إلى </w:t>
      </w:r>
      <w:r w:rsidRPr="00C979BD">
        <w:t>29</w:t>
      </w:r>
      <w:r w:rsidRPr="00C979BD">
        <w:rPr>
          <w:rtl/>
        </w:rPr>
        <w:t xml:space="preserve"> يناير </w:t>
      </w:r>
      <w:r w:rsidRPr="00C979BD">
        <w:t>2027</w:t>
      </w:r>
      <w:r w:rsidRPr="00C979BD">
        <w:rPr>
          <w:rtl/>
        </w:rPr>
        <w:t>. وبفضل دعم السلطات السويسرية، يظل هذا الحجز سارياً دون إجراء حجز رسمي. إلا أن مثل هذا الحجز يكون سارياً عادةً إلى أن يتلقى مركز المؤتمرات الدولي في جنيف عرضاً مضاداً. وفي حالة تلقيه طلباً آخر، سيكون أمام الاتحاد الدولي للاتصالات يومي عمل لإبرام اتفاق لاستئجار المكان إذا كان يرغب في الاحتفاظ بخيار عقد المؤتمر في مركز المؤتمرات الدولي في جنيف.</w:t>
      </w:r>
    </w:p>
    <w:p w14:paraId="0C932555" w14:textId="77777777" w:rsidR="00182CA0" w:rsidRPr="00C979BD" w:rsidRDefault="00182CA0" w:rsidP="00182CA0">
      <w:pPr>
        <w:rPr>
          <w:rtl/>
        </w:rPr>
      </w:pPr>
    </w:p>
    <w:p w14:paraId="53A518B0" w14:textId="77777777" w:rsidR="00182CA0" w:rsidRPr="00182CA0" w:rsidRDefault="00182CA0" w:rsidP="00182CA0">
      <w:pPr>
        <w:rPr>
          <w:rtl/>
          <w:lang w:bidi="ar-EG"/>
        </w:rPr>
        <w:sectPr w:rsidR="00182CA0" w:rsidRPr="00182CA0" w:rsidSect="006F363C">
          <w:headerReference w:type="even" r:id="rId27"/>
          <w:headerReference w:type="default" r:id="rId28"/>
          <w:footerReference w:type="even" r:id="rId29"/>
          <w:footerReference w:type="default" r:id="rId30"/>
          <w:headerReference w:type="first" r:id="rId31"/>
          <w:footerReference w:type="first" r:id="rId32"/>
          <w:type w:val="oddPage"/>
          <w:pgSz w:w="11907" w:h="16840" w:code="9"/>
          <w:pgMar w:top="1418" w:right="1418" w:bottom="1418" w:left="1418" w:header="709" w:footer="709" w:gutter="0"/>
          <w:cols w:space="708"/>
          <w:titlePg/>
          <w:docGrid w:linePitch="360"/>
        </w:sectPr>
      </w:pPr>
    </w:p>
    <w:p w14:paraId="3497AF2F" w14:textId="3DB958E8" w:rsidR="00C979BD" w:rsidRPr="00C979BD" w:rsidRDefault="00182CA0" w:rsidP="00182CA0">
      <w:pPr>
        <w:pStyle w:val="Heading1"/>
        <w:rPr>
          <w:rtl/>
        </w:rPr>
      </w:pPr>
      <w:r>
        <w:lastRenderedPageBreak/>
        <w:t>3</w:t>
      </w:r>
      <w:r>
        <w:tab/>
      </w:r>
      <w:r w:rsidR="00C979BD" w:rsidRPr="00C979BD">
        <w:rPr>
          <w:rtl/>
        </w:rPr>
        <w:t>سيناريوهات لينظر فيها المجلس</w:t>
      </w:r>
    </w:p>
    <w:p w14:paraId="3A287810" w14:textId="77777777" w:rsidR="00C979BD" w:rsidRPr="00C979BD" w:rsidRDefault="00C979BD" w:rsidP="00182CA0">
      <w:pPr>
        <w:rPr>
          <w:rtl/>
        </w:rPr>
      </w:pPr>
      <w:r w:rsidRPr="00C979BD">
        <w:rPr>
          <w:rtl/>
        </w:rPr>
        <w:t>وفي ضوء ما سبق، تقدم الأمانة السيناريوهين التاليين لينظر فيهما المجلس:</w:t>
      </w:r>
    </w:p>
    <w:tbl>
      <w:tblPr>
        <w:bidiVisual/>
        <w:tblW w:w="5000" w:type="pct"/>
        <w:tblLayout w:type="fixed"/>
        <w:tblLook w:val="04A0" w:firstRow="1" w:lastRow="0" w:firstColumn="1" w:lastColumn="0" w:noHBand="0" w:noVBand="1"/>
      </w:tblPr>
      <w:tblGrid>
        <w:gridCol w:w="2220"/>
        <w:gridCol w:w="2127"/>
        <w:gridCol w:w="2693"/>
        <w:gridCol w:w="3402"/>
        <w:gridCol w:w="4680"/>
      </w:tblGrid>
      <w:tr w:rsidR="00182CA0" w:rsidRPr="00C979BD" w14:paraId="75F33E46" w14:textId="77777777" w:rsidTr="00182CA0">
        <w:tc>
          <w:tcPr>
            <w:tcW w:w="2220" w:type="dxa"/>
            <w:tcBorders>
              <w:top w:val="single" w:sz="6" w:space="0" w:color="E6E6E6"/>
              <w:left w:val="single" w:sz="6" w:space="0" w:color="E6E6E6"/>
              <w:bottom w:val="single" w:sz="6" w:space="0" w:color="E6E6E6"/>
              <w:right w:val="single" w:sz="6" w:space="0" w:color="E6E6E6"/>
            </w:tcBorders>
            <w:shd w:val="clear" w:color="auto" w:fill="F5F5F5"/>
            <w:vAlign w:val="center"/>
          </w:tcPr>
          <w:p w14:paraId="3D92DD6C" w14:textId="77777777" w:rsidR="00C979BD" w:rsidRPr="00182CA0" w:rsidRDefault="00C979BD" w:rsidP="00182CA0">
            <w:pPr>
              <w:pStyle w:val="Tablehead"/>
              <w:jc w:val="both"/>
              <w:rPr>
                <w:position w:val="2"/>
                <w:rtl/>
              </w:rPr>
            </w:pPr>
            <w:r w:rsidRPr="00182CA0">
              <w:rPr>
                <w:position w:val="2"/>
                <w:rtl/>
              </w:rPr>
              <w:t>السيناريو</w:t>
            </w:r>
          </w:p>
        </w:tc>
        <w:tc>
          <w:tcPr>
            <w:tcW w:w="2127" w:type="dxa"/>
            <w:tcBorders>
              <w:top w:val="single" w:sz="6" w:space="0" w:color="E6E6E6"/>
              <w:left w:val="single" w:sz="6" w:space="0" w:color="E6E6E6"/>
              <w:bottom w:val="single" w:sz="6" w:space="0" w:color="E6E6E6"/>
              <w:right w:val="single" w:sz="6" w:space="0" w:color="E6E6E6"/>
            </w:tcBorders>
            <w:shd w:val="clear" w:color="auto" w:fill="F5F5F5"/>
            <w:vAlign w:val="center"/>
          </w:tcPr>
          <w:p w14:paraId="46454962" w14:textId="77777777" w:rsidR="00C979BD" w:rsidRPr="00182CA0" w:rsidRDefault="00C979BD" w:rsidP="00182CA0">
            <w:pPr>
              <w:pStyle w:val="Tablehead"/>
              <w:jc w:val="both"/>
              <w:rPr>
                <w:position w:val="2"/>
                <w:rtl/>
              </w:rPr>
            </w:pPr>
            <w:r w:rsidRPr="00182CA0">
              <w:rPr>
                <w:position w:val="2"/>
                <w:rtl/>
              </w:rPr>
              <w:t>التوقيت/المكان</w:t>
            </w:r>
          </w:p>
        </w:tc>
        <w:tc>
          <w:tcPr>
            <w:tcW w:w="2693" w:type="dxa"/>
            <w:tcBorders>
              <w:top w:val="single" w:sz="6" w:space="0" w:color="E6E6E6"/>
              <w:left w:val="single" w:sz="6" w:space="0" w:color="E6E6E6"/>
              <w:bottom w:val="single" w:sz="6" w:space="0" w:color="E6E6E6"/>
              <w:right w:val="single" w:sz="6" w:space="0" w:color="E6E6E6"/>
            </w:tcBorders>
            <w:shd w:val="clear" w:color="auto" w:fill="F5F5F5"/>
            <w:vAlign w:val="center"/>
          </w:tcPr>
          <w:p w14:paraId="6B1D0393" w14:textId="77777777" w:rsidR="00C979BD" w:rsidRPr="00182CA0" w:rsidRDefault="00C979BD" w:rsidP="00182CA0">
            <w:pPr>
              <w:pStyle w:val="Tablehead"/>
              <w:jc w:val="both"/>
              <w:rPr>
                <w:position w:val="2"/>
                <w:rtl/>
              </w:rPr>
            </w:pPr>
            <w:r w:rsidRPr="00182CA0">
              <w:rPr>
                <w:position w:val="2"/>
                <w:rtl/>
              </w:rPr>
              <w:t>الوصف</w:t>
            </w:r>
          </w:p>
        </w:tc>
        <w:tc>
          <w:tcPr>
            <w:tcW w:w="3402" w:type="dxa"/>
            <w:tcBorders>
              <w:top w:val="single" w:sz="6" w:space="0" w:color="E6E6E6"/>
              <w:left w:val="single" w:sz="6" w:space="0" w:color="E6E6E6"/>
              <w:bottom w:val="single" w:sz="6" w:space="0" w:color="E6E6E6"/>
              <w:right w:val="single" w:sz="6" w:space="0" w:color="E6E6E6"/>
            </w:tcBorders>
            <w:shd w:val="clear" w:color="auto" w:fill="F5F5F5"/>
            <w:vAlign w:val="center"/>
          </w:tcPr>
          <w:p w14:paraId="531F0979" w14:textId="77777777" w:rsidR="00C979BD" w:rsidRPr="00182CA0" w:rsidRDefault="00C979BD" w:rsidP="00182CA0">
            <w:pPr>
              <w:pStyle w:val="Tablehead"/>
              <w:jc w:val="both"/>
              <w:rPr>
                <w:position w:val="2"/>
                <w:rtl/>
              </w:rPr>
            </w:pPr>
            <w:r w:rsidRPr="00182CA0">
              <w:rPr>
                <w:position w:val="2"/>
                <w:rtl/>
              </w:rPr>
              <w:t>المزايا الرئيسية</w:t>
            </w:r>
          </w:p>
        </w:tc>
        <w:tc>
          <w:tcPr>
            <w:tcW w:w="4680" w:type="dxa"/>
            <w:tcBorders>
              <w:top w:val="single" w:sz="6" w:space="0" w:color="E6E6E6"/>
              <w:left w:val="single" w:sz="6" w:space="0" w:color="E6E6E6"/>
              <w:bottom w:val="single" w:sz="6" w:space="0" w:color="E6E6E6"/>
              <w:right w:val="single" w:sz="6" w:space="0" w:color="E6E6E6"/>
            </w:tcBorders>
            <w:shd w:val="clear" w:color="auto" w:fill="F5F5F5"/>
            <w:vAlign w:val="center"/>
          </w:tcPr>
          <w:p w14:paraId="68BB5686" w14:textId="77777777" w:rsidR="00C979BD" w:rsidRPr="00182CA0" w:rsidRDefault="00C979BD" w:rsidP="00182CA0">
            <w:pPr>
              <w:pStyle w:val="Tablehead"/>
              <w:jc w:val="both"/>
              <w:rPr>
                <w:position w:val="2"/>
                <w:rtl/>
              </w:rPr>
            </w:pPr>
            <w:r w:rsidRPr="00182CA0">
              <w:rPr>
                <w:position w:val="2"/>
                <w:rtl/>
              </w:rPr>
              <w:t>المخاطر/القيود الرئيسية</w:t>
            </w:r>
          </w:p>
        </w:tc>
      </w:tr>
      <w:tr w:rsidR="00182CA0" w:rsidRPr="00C979BD" w14:paraId="5AAE2D35" w14:textId="77777777" w:rsidTr="00182CA0">
        <w:tc>
          <w:tcPr>
            <w:tcW w:w="2220" w:type="dxa"/>
            <w:tcBorders>
              <w:top w:val="single" w:sz="6" w:space="0" w:color="E6E6E6"/>
              <w:left w:val="single" w:sz="6" w:space="0" w:color="E6E6E6"/>
              <w:bottom w:val="single" w:sz="6" w:space="0" w:color="E6E6E6"/>
              <w:right w:val="single" w:sz="6" w:space="0" w:color="E6E6E6"/>
            </w:tcBorders>
            <w:shd w:val="clear" w:color="auto" w:fill="F5F5F5"/>
            <w:vAlign w:val="center"/>
          </w:tcPr>
          <w:p w14:paraId="0FA8FD57" w14:textId="6C74007E" w:rsidR="00C979BD" w:rsidRPr="0087031E" w:rsidRDefault="00C979BD" w:rsidP="006C4AA5">
            <w:pPr>
              <w:pStyle w:val="Tabletext"/>
              <w:jc w:val="left"/>
              <w:rPr>
                <w:b/>
                <w:bCs/>
                <w:spacing w:val="-2"/>
                <w:position w:val="2"/>
                <w:rtl/>
              </w:rPr>
            </w:pPr>
            <w:r w:rsidRPr="0087031E">
              <w:rPr>
                <w:b/>
                <w:bCs/>
                <w:spacing w:val="-2"/>
                <w:position w:val="2"/>
                <w:rtl/>
              </w:rPr>
              <w:t xml:space="preserve">الإبقاء على مؤتمر المندوبين المفوضين لعام </w:t>
            </w:r>
            <w:r w:rsidRPr="0087031E">
              <w:rPr>
                <w:b/>
                <w:bCs/>
                <w:spacing w:val="-2"/>
                <w:position w:val="2"/>
              </w:rPr>
              <w:t>2026</w:t>
            </w:r>
            <w:r w:rsidRPr="0087031E">
              <w:rPr>
                <w:b/>
                <w:bCs/>
                <w:spacing w:val="-2"/>
                <w:position w:val="2"/>
                <w:rtl/>
              </w:rPr>
              <w:t xml:space="preserve"> على</w:t>
            </w:r>
            <w:r w:rsidR="00182CA0" w:rsidRPr="0087031E">
              <w:rPr>
                <w:rFonts w:hint="eastAsia"/>
                <w:b/>
                <w:bCs/>
                <w:spacing w:val="-2"/>
                <w:position w:val="2"/>
                <w:rtl/>
                <w:lang w:bidi="ar-SA"/>
              </w:rPr>
              <w:t> </w:t>
            </w:r>
            <w:r w:rsidRPr="0087031E">
              <w:rPr>
                <w:b/>
                <w:bCs/>
                <w:spacing w:val="-2"/>
                <w:position w:val="2"/>
                <w:rtl/>
              </w:rPr>
              <w:t>النحو المخطط له</w:t>
            </w:r>
          </w:p>
        </w:tc>
        <w:tc>
          <w:tcPr>
            <w:tcW w:w="2127" w:type="dxa"/>
            <w:tcBorders>
              <w:top w:val="single" w:sz="6" w:space="0" w:color="E6E6E6"/>
              <w:left w:val="single" w:sz="6" w:space="0" w:color="E6E6E6"/>
              <w:bottom w:val="single" w:sz="6" w:space="0" w:color="E6E6E6"/>
              <w:right w:val="single" w:sz="6" w:space="0" w:color="E6E6E6"/>
            </w:tcBorders>
            <w:vAlign w:val="center"/>
          </w:tcPr>
          <w:p w14:paraId="610BBA76" w14:textId="77777777" w:rsidR="00C979BD" w:rsidRPr="00182CA0" w:rsidRDefault="00C979BD" w:rsidP="00182CA0">
            <w:pPr>
              <w:pStyle w:val="Tabletext"/>
              <w:rPr>
                <w:position w:val="2"/>
                <w:rtl/>
              </w:rPr>
            </w:pPr>
            <w:r w:rsidRPr="00182CA0">
              <w:rPr>
                <w:position w:val="2"/>
                <w:rtl/>
              </w:rPr>
              <w:t xml:space="preserve">من </w:t>
            </w:r>
            <w:r w:rsidRPr="00182CA0">
              <w:rPr>
                <w:position w:val="2"/>
              </w:rPr>
              <w:t>9</w:t>
            </w:r>
            <w:r w:rsidRPr="00182CA0">
              <w:rPr>
                <w:position w:val="2"/>
                <w:rtl/>
              </w:rPr>
              <w:t xml:space="preserve"> إلى </w:t>
            </w:r>
            <w:r w:rsidRPr="00182CA0">
              <w:rPr>
                <w:position w:val="2"/>
              </w:rPr>
              <w:t>27</w:t>
            </w:r>
            <w:r w:rsidRPr="00182CA0">
              <w:rPr>
                <w:position w:val="2"/>
                <w:rtl/>
              </w:rPr>
              <w:t xml:space="preserve"> نوفمبر </w:t>
            </w:r>
            <w:r w:rsidRPr="00182CA0">
              <w:rPr>
                <w:position w:val="2"/>
              </w:rPr>
              <w:t>2026</w:t>
            </w:r>
            <w:r w:rsidRPr="00182CA0">
              <w:rPr>
                <w:position w:val="2"/>
                <w:rtl/>
              </w:rPr>
              <w:t>، الدوحة، قطر</w:t>
            </w:r>
          </w:p>
        </w:tc>
        <w:tc>
          <w:tcPr>
            <w:tcW w:w="2693" w:type="dxa"/>
            <w:tcBorders>
              <w:top w:val="single" w:sz="6" w:space="0" w:color="E6E6E6"/>
              <w:left w:val="single" w:sz="6" w:space="0" w:color="E6E6E6"/>
              <w:bottom w:val="single" w:sz="6" w:space="0" w:color="E6E6E6"/>
              <w:right w:val="single" w:sz="6" w:space="0" w:color="E6E6E6"/>
            </w:tcBorders>
            <w:vAlign w:val="center"/>
          </w:tcPr>
          <w:p w14:paraId="19FD2220" w14:textId="77777777" w:rsidR="00C979BD" w:rsidRPr="00182CA0" w:rsidRDefault="00C979BD" w:rsidP="00182CA0">
            <w:pPr>
              <w:pStyle w:val="Tabletext"/>
              <w:rPr>
                <w:position w:val="2"/>
                <w:rtl/>
              </w:rPr>
            </w:pPr>
            <w:r w:rsidRPr="00182CA0">
              <w:rPr>
                <w:position w:val="2"/>
                <w:rtl/>
              </w:rPr>
              <w:t>يستمر انعقاد المؤتمر في الدوحة مع استمرار المراقبة الوثيقة والتخطيط للطوارئ (رهناً بموافقة المجلس).</w:t>
            </w:r>
          </w:p>
        </w:tc>
        <w:tc>
          <w:tcPr>
            <w:tcW w:w="3402" w:type="dxa"/>
            <w:tcBorders>
              <w:top w:val="single" w:sz="6" w:space="0" w:color="E6E6E6"/>
              <w:left w:val="single" w:sz="6" w:space="0" w:color="E6E6E6"/>
              <w:bottom w:val="single" w:sz="6" w:space="0" w:color="E6E6E6"/>
              <w:right w:val="single" w:sz="6" w:space="0" w:color="E6E6E6"/>
            </w:tcBorders>
            <w:vAlign w:val="center"/>
          </w:tcPr>
          <w:p w14:paraId="1F12F6A0" w14:textId="77777777" w:rsidR="00C979BD" w:rsidRPr="00182CA0" w:rsidRDefault="00C979BD" w:rsidP="00182CA0">
            <w:pPr>
              <w:pStyle w:val="Tabletext"/>
              <w:rPr>
                <w:position w:val="2"/>
                <w:rtl/>
              </w:rPr>
            </w:pPr>
            <w:r w:rsidRPr="00182CA0">
              <w:rPr>
                <w:position w:val="2"/>
                <w:rtl/>
              </w:rPr>
              <w:t>الاستمرارية؛ الاحتفاظ بالأعمال التحضيرية التي أجراها البلد المضيف؛ تجنب بذل جهود كبرى في إعادة التخطيط.</w:t>
            </w:r>
          </w:p>
        </w:tc>
        <w:tc>
          <w:tcPr>
            <w:tcW w:w="4680" w:type="dxa"/>
            <w:tcBorders>
              <w:top w:val="single" w:sz="6" w:space="0" w:color="E6E6E6"/>
              <w:left w:val="single" w:sz="6" w:space="0" w:color="E6E6E6"/>
              <w:bottom w:val="single" w:sz="6" w:space="0" w:color="E6E6E6"/>
              <w:right w:val="single" w:sz="6" w:space="0" w:color="E6E6E6"/>
            </w:tcBorders>
            <w:vAlign w:val="center"/>
          </w:tcPr>
          <w:p w14:paraId="358C192A" w14:textId="77777777" w:rsidR="00C979BD" w:rsidRPr="00182CA0" w:rsidRDefault="00C979BD" w:rsidP="00182CA0">
            <w:pPr>
              <w:pStyle w:val="Tabletext"/>
              <w:rPr>
                <w:position w:val="2"/>
                <w:rtl/>
              </w:rPr>
            </w:pPr>
            <w:r w:rsidRPr="00182CA0">
              <w:rPr>
                <w:position w:val="2"/>
                <w:rtl/>
              </w:rPr>
              <w:t>احتمال حدوث انخفاض في المشاركة أو في مستوى المشاركة، واحتمال التأخر في الإلغاء ما يؤدي إلى تكبد البلد المضيف والاتحاد لتكاليف إضافية، واحتمال تعطل السفر داخل البلد أو خارجه.</w:t>
            </w:r>
          </w:p>
        </w:tc>
      </w:tr>
      <w:tr w:rsidR="00182CA0" w:rsidRPr="00C979BD" w14:paraId="7F16EA44" w14:textId="77777777" w:rsidTr="00182CA0">
        <w:tc>
          <w:tcPr>
            <w:tcW w:w="2220" w:type="dxa"/>
            <w:tcBorders>
              <w:top w:val="single" w:sz="6" w:space="0" w:color="E6E6E6"/>
              <w:left w:val="single" w:sz="6" w:space="0" w:color="E6E6E6"/>
              <w:bottom w:val="single" w:sz="6" w:space="0" w:color="E6E6E6"/>
              <w:right w:val="single" w:sz="6" w:space="0" w:color="E6E6E6"/>
            </w:tcBorders>
            <w:shd w:val="clear" w:color="auto" w:fill="F5F5F5"/>
            <w:vAlign w:val="center"/>
          </w:tcPr>
          <w:p w14:paraId="670938FF" w14:textId="77777777" w:rsidR="00C979BD" w:rsidRPr="00182CA0" w:rsidRDefault="00C979BD" w:rsidP="00182CA0">
            <w:pPr>
              <w:pStyle w:val="Tabletext"/>
              <w:rPr>
                <w:b/>
                <w:bCs/>
                <w:position w:val="2"/>
                <w:rtl/>
              </w:rPr>
            </w:pPr>
            <w:r w:rsidRPr="00182CA0">
              <w:rPr>
                <w:b/>
                <w:bCs/>
                <w:position w:val="2"/>
                <w:rtl/>
              </w:rPr>
              <w:t>نقل المؤتمر إلى جنيف</w:t>
            </w:r>
          </w:p>
        </w:tc>
        <w:tc>
          <w:tcPr>
            <w:tcW w:w="2127" w:type="dxa"/>
            <w:tcBorders>
              <w:top w:val="single" w:sz="6" w:space="0" w:color="E6E6E6"/>
              <w:left w:val="single" w:sz="6" w:space="0" w:color="E6E6E6"/>
              <w:bottom w:val="single" w:sz="6" w:space="0" w:color="E6E6E6"/>
              <w:right w:val="single" w:sz="6" w:space="0" w:color="E6E6E6"/>
            </w:tcBorders>
            <w:vAlign w:val="center"/>
          </w:tcPr>
          <w:p w14:paraId="67DC7A4E" w14:textId="77777777" w:rsidR="00C979BD" w:rsidRPr="00182CA0" w:rsidRDefault="00C979BD" w:rsidP="00182CA0">
            <w:pPr>
              <w:pStyle w:val="Tabletext"/>
              <w:rPr>
                <w:position w:val="2"/>
                <w:rtl/>
              </w:rPr>
            </w:pPr>
            <w:r w:rsidRPr="00182CA0">
              <w:rPr>
                <w:position w:val="2"/>
                <w:rtl/>
              </w:rPr>
              <w:t xml:space="preserve">من </w:t>
            </w:r>
            <w:r w:rsidRPr="00182CA0">
              <w:rPr>
                <w:position w:val="2"/>
              </w:rPr>
              <w:t>11</w:t>
            </w:r>
            <w:r w:rsidRPr="00182CA0">
              <w:rPr>
                <w:position w:val="2"/>
                <w:rtl/>
              </w:rPr>
              <w:t xml:space="preserve"> إلى </w:t>
            </w:r>
            <w:r w:rsidRPr="00182CA0">
              <w:rPr>
                <w:position w:val="2"/>
              </w:rPr>
              <w:t>29</w:t>
            </w:r>
            <w:r w:rsidRPr="00182CA0">
              <w:rPr>
                <w:position w:val="2"/>
                <w:rtl/>
              </w:rPr>
              <w:t xml:space="preserve"> يناير </w:t>
            </w:r>
            <w:r w:rsidRPr="00182CA0">
              <w:rPr>
                <w:position w:val="2"/>
              </w:rPr>
              <w:t>2027</w:t>
            </w:r>
            <w:r w:rsidRPr="00182CA0">
              <w:rPr>
                <w:position w:val="2"/>
                <w:rtl/>
              </w:rPr>
              <w:t>، جنيف (مركز المؤتمرات الدولي في جنيف)</w:t>
            </w:r>
          </w:p>
        </w:tc>
        <w:tc>
          <w:tcPr>
            <w:tcW w:w="2693" w:type="dxa"/>
            <w:tcBorders>
              <w:top w:val="single" w:sz="6" w:space="0" w:color="E6E6E6"/>
              <w:left w:val="single" w:sz="6" w:space="0" w:color="E6E6E6"/>
              <w:bottom w:val="single" w:sz="6" w:space="0" w:color="E6E6E6"/>
              <w:right w:val="single" w:sz="6" w:space="0" w:color="E6E6E6"/>
            </w:tcBorders>
            <w:vAlign w:val="center"/>
          </w:tcPr>
          <w:p w14:paraId="104D0337" w14:textId="77777777" w:rsidR="00C979BD" w:rsidRPr="00182CA0" w:rsidRDefault="00C979BD" w:rsidP="00182CA0">
            <w:pPr>
              <w:pStyle w:val="Tabletext"/>
              <w:rPr>
                <w:position w:val="2"/>
                <w:rtl/>
              </w:rPr>
            </w:pPr>
            <w:r w:rsidRPr="00182CA0">
              <w:rPr>
                <w:position w:val="2"/>
                <w:rtl/>
              </w:rPr>
              <w:t>يتم تأجيل مؤتمر المندوبين المفوضين ونقله بالكامل إلى جنيف لنفس الفترة وبنفس جدول الأعمال.</w:t>
            </w:r>
          </w:p>
        </w:tc>
        <w:tc>
          <w:tcPr>
            <w:tcW w:w="3402" w:type="dxa"/>
            <w:tcBorders>
              <w:top w:val="single" w:sz="6" w:space="0" w:color="E6E6E6"/>
              <w:left w:val="single" w:sz="6" w:space="0" w:color="E6E6E6"/>
              <w:bottom w:val="single" w:sz="6" w:space="0" w:color="E6E6E6"/>
              <w:right w:val="single" w:sz="6" w:space="0" w:color="E6E6E6"/>
            </w:tcBorders>
            <w:vAlign w:val="center"/>
          </w:tcPr>
          <w:p w14:paraId="758118A3" w14:textId="77777777" w:rsidR="00C979BD" w:rsidRPr="00182CA0" w:rsidRDefault="00C979BD" w:rsidP="00182CA0">
            <w:pPr>
              <w:pStyle w:val="Tabletext"/>
              <w:rPr>
                <w:position w:val="2"/>
                <w:rtl/>
              </w:rPr>
            </w:pPr>
            <w:r w:rsidRPr="00182CA0">
              <w:rPr>
                <w:position w:val="2"/>
                <w:rtl/>
              </w:rPr>
              <w:t>إمكانية التنبؤ؛ البنية التحتية معروفة؛ انخفاض المخاطر المتعلقة باستمرارية الأعمال.</w:t>
            </w:r>
          </w:p>
        </w:tc>
        <w:tc>
          <w:tcPr>
            <w:tcW w:w="4680" w:type="dxa"/>
            <w:tcBorders>
              <w:top w:val="single" w:sz="6" w:space="0" w:color="E6E6E6"/>
              <w:left w:val="single" w:sz="6" w:space="0" w:color="E6E6E6"/>
              <w:bottom w:val="single" w:sz="6" w:space="0" w:color="E6E6E6"/>
              <w:right w:val="single" w:sz="6" w:space="0" w:color="E6E6E6"/>
            </w:tcBorders>
            <w:vAlign w:val="center"/>
          </w:tcPr>
          <w:p w14:paraId="749B263D" w14:textId="77777777" w:rsidR="00C979BD" w:rsidRPr="00182CA0" w:rsidRDefault="00C979BD" w:rsidP="00182CA0">
            <w:pPr>
              <w:pStyle w:val="Tabletext"/>
              <w:rPr>
                <w:position w:val="2"/>
                <w:rtl/>
              </w:rPr>
            </w:pPr>
            <w:r w:rsidRPr="00182CA0">
              <w:rPr>
                <w:position w:val="2"/>
                <w:rtl/>
              </w:rPr>
              <w:t>الآثار المترتبة على الميزانية بالنسبة إلى الاتحاد والبلد المضيف.</w:t>
            </w:r>
          </w:p>
        </w:tc>
      </w:tr>
    </w:tbl>
    <w:p w14:paraId="0C24717A" w14:textId="77777777" w:rsidR="00114C4F" w:rsidRDefault="00182CA0" w:rsidP="00350F85">
      <w:pPr>
        <w:pStyle w:val="Heading1"/>
        <w:pageBreakBefore/>
        <w:rPr>
          <w:rtl/>
        </w:rPr>
      </w:pPr>
      <w:r>
        <w:lastRenderedPageBreak/>
        <w:t>4</w:t>
      </w:r>
      <w:r>
        <w:tab/>
      </w:r>
      <w:r w:rsidR="00C979BD" w:rsidRPr="00C979BD">
        <w:rPr>
          <w:rtl/>
        </w:rPr>
        <w:t>الاعتبارات الإجرائية والمالية والتشغيلية</w:t>
      </w:r>
    </w:p>
    <w:p w14:paraId="67B71347" w14:textId="7F58C903" w:rsidR="00C979BD" w:rsidRPr="00C979BD" w:rsidRDefault="00C979BD" w:rsidP="00182CA0">
      <w:pPr>
        <w:rPr>
          <w:rtl/>
        </w:rPr>
      </w:pPr>
      <w:r w:rsidRPr="00C979BD">
        <w:rPr>
          <w:rtl/>
        </w:rPr>
        <w:t>يعرض الجدول أدناه الاعتبارات الإجرائية والمالية والتشغيلية المرتبطة بهذين السيناريوهين المحتملين.</w:t>
      </w:r>
    </w:p>
    <w:tbl>
      <w:tblPr>
        <w:tblStyle w:val="GridTable1Light-Accent1"/>
        <w:bidiVisual/>
        <w:tblW w:w="5000" w:type="pct"/>
        <w:tblLayout w:type="fixed"/>
        <w:tblLook w:val="04A0" w:firstRow="1" w:lastRow="0" w:firstColumn="1" w:lastColumn="0" w:noHBand="0" w:noVBand="1"/>
      </w:tblPr>
      <w:tblGrid>
        <w:gridCol w:w="3328"/>
        <w:gridCol w:w="9252"/>
        <w:gridCol w:w="2548"/>
      </w:tblGrid>
      <w:tr w:rsidR="00350F85" w:rsidRPr="00C979BD" w14:paraId="07FAD167" w14:textId="77777777" w:rsidTr="00264B3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100" w:type="pct"/>
            <w:tcBorders>
              <w:bottom w:val="none" w:sz="0" w:space="0" w:color="auto"/>
            </w:tcBorders>
            <w:shd w:val="clear" w:color="auto" w:fill="BFBFBF" w:themeFill="background1" w:themeFillShade="BF"/>
            <w:vAlign w:val="center"/>
            <w:hideMark/>
          </w:tcPr>
          <w:p w14:paraId="756B75DD" w14:textId="77777777" w:rsidR="00C979BD" w:rsidRPr="00350F85" w:rsidRDefault="00C979BD" w:rsidP="00350F85">
            <w:pPr>
              <w:pStyle w:val="Tablehead"/>
              <w:jc w:val="both"/>
              <w:rPr>
                <w:position w:val="2"/>
                <w:rtl/>
              </w:rPr>
            </w:pPr>
            <w:r w:rsidRPr="00350F85">
              <w:rPr>
                <w:b/>
                <w:bCs/>
                <w:position w:val="2"/>
                <w:rtl/>
              </w:rPr>
              <w:t>الموضوع</w:t>
            </w:r>
          </w:p>
        </w:tc>
        <w:tc>
          <w:tcPr>
            <w:tcW w:w="3058" w:type="pct"/>
            <w:tcBorders>
              <w:bottom w:val="none" w:sz="0" w:space="0" w:color="auto"/>
            </w:tcBorders>
            <w:shd w:val="clear" w:color="auto" w:fill="BFBFBF" w:themeFill="background1" w:themeFillShade="BF"/>
            <w:vAlign w:val="center"/>
            <w:hideMark/>
          </w:tcPr>
          <w:p w14:paraId="36958EC8" w14:textId="77777777" w:rsidR="00C979BD" w:rsidRPr="00350F85" w:rsidRDefault="00C979BD" w:rsidP="00350F85">
            <w:pPr>
              <w:pStyle w:val="Tablehead"/>
              <w:jc w:val="both"/>
              <w:cnfStyle w:val="100000000000" w:firstRow="1" w:lastRow="0" w:firstColumn="0" w:lastColumn="0" w:oddVBand="0" w:evenVBand="0" w:oddHBand="0" w:evenHBand="0" w:firstRowFirstColumn="0" w:firstRowLastColumn="0" w:lastRowFirstColumn="0" w:lastRowLastColumn="0"/>
              <w:rPr>
                <w:position w:val="2"/>
                <w:rtl/>
              </w:rPr>
            </w:pPr>
            <w:r w:rsidRPr="00350F85">
              <w:rPr>
                <w:b/>
                <w:bCs/>
                <w:position w:val="2"/>
                <w:rtl/>
              </w:rPr>
              <w:t>المعلومات الأساسية والاعتبارات</w:t>
            </w:r>
          </w:p>
        </w:tc>
        <w:tc>
          <w:tcPr>
            <w:tcW w:w="842" w:type="pct"/>
            <w:tcBorders>
              <w:bottom w:val="none" w:sz="0" w:space="0" w:color="auto"/>
            </w:tcBorders>
            <w:shd w:val="clear" w:color="auto" w:fill="BFBFBF" w:themeFill="background1" w:themeFillShade="BF"/>
            <w:vAlign w:val="center"/>
            <w:hideMark/>
          </w:tcPr>
          <w:p w14:paraId="22934CEC" w14:textId="77777777" w:rsidR="00C979BD" w:rsidRPr="00350F85" w:rsidRDefault="00C979BD" w:rsidP="00350F85">
            <w:pPr>
              <w:pStyle w:val="Tablehead"/>
              <w:jc w:val="both"/>
              <w:cnfStyle w:val="100000000000" w:firstRow="1" w:lastRow="0" w:firstColumn="0" w:lastColumn="0" w:oddVBand="0" w:evenVBand="0" w:oddHBand="0" w:evenHBand="0" w:firstRowFirstColumn="0" w:firstRowLastColumn="0" w:lastRowFirstColumn="0" w:lastRowLastColumn="0"/>
              <w:rPr>
                <w:position w:val="2"/>
                <w:rtl/>
              </w:rPr>
            </w:pPr>
            <w:r w:rsidRPr="00350F85">
              <w:rPr>
                <w:b/>
                <w:bCs/>
                <w:position w:val="2"/>
                <w:rtl/>
              </w:rPr>
              <w:t>المرجع</w:t>
            </w:r>
          </w:p>
        </w:tc>
      </w:tr>
      <w:tr w:rsidR="00C979BD" w:rsidRPr="00C979BD" w14:paraId="03AB3377" w14:textId="77777777" w:rsidTr="00350F85">
        <w:tc>
          <w:tcPr>
            <w:cnfStyle w:val="001000000000" w:firstRow="0" w:lastRow="0" w:firstColumn="1" w:lastColumn="0" w:oddVBand="0" w:evenVBand="0" w:oddHBand="0" w:evenHBand="0" w:firstRowFirstColumn="0" w:firstRowLastColumn="0" w:lastRowFirstColumn="0" w:lastRowLastColumn="0"/>
            <w:tcW w:w="5000" w:type="pct"/>
            <w:gridSpan w:val="3"/>
            <w:shd w:val="clear" w:color="auto" w:fill="F2F2F2" w:themeFill="background1" w:themeFillShade="F2"/>
            <w:vAlign w:val="center"/>
          </w:tcPr>
          <w:p w14:paraId="3C4023D3" w14:textId="77777777" w:rsidR="00C979BD" w:rsidRPr="00350F85" w:rsidRDefault="00C979BD" w:rsidP="00350F85">
            <w:pPr>
              <w:pStyle w:val="Tabletext"/>
              <w:rPr>
                <w:b w:val="0"/>
                <w:bCs w:val="0"/>
                <w:position w:val="2"/>
                <w:rtl/>
              </w:rPr>
            </w:pPr>
            <w:r w:rsidRPr="00350F85">
              <w:rPr>
                <w:position w:val="2"/>
                <w:rtl/>
              </w:rPr>
              <w:t>الاعتبارات الإجرائية</w:t>
            </w:r>
          </w:p>
        </w:tc>
      </w:tr>
      <w:tr w:rsidR="00C979BD" w:rsidRPr="00C979BD" w14:paraId="4052AA65" w14:textId="77777777" w:rsidTr="00350F85">
        <w:tc>
          <w:tcPr>
            <w:cnfStyle w:val="001000000000" w:firstRow="0" w:lastRow="0" w:firstColumn="1" w:lastColumn="0" w:oddVBand="0" w:evenVBand="0" w:oddHBand="0" w:evenHBand="0" w:firstRowFirstColumn="0" w:firstRowLastColumn="0" w:lastRowFirstColumn="0" w:lastRowLastColumn="0"/>
            <w:tcW w:w="1100" w:type="pct"/>
            <w:vAlign w:val="center"/>
          </w:tcPr>
          <w:p w14:paraId="59E21F97" w14:textId="77777777" w:rsidR="00C979BD" w:rsidRPr="00350F85" w:rsidRDefault="00C979BD" w:rsidP="00350F85">
            <w:pPr>
              <w:pStyle w:val="Tabletext"/>
              <w:rPr>
                <w:b w:val="0"/>
                <w:bCs w:val="0"/>
                <w:position w:val="2"/>
                <w:rtl/>
              </w:rPr>
            </w:pPr>
            <w:r w:rsidRPr="00350F85">
              <w:rPr>
                <w:position w:val="2"/>
                <w:rtl/>
              </w:rPr>
              <w:t>تغيير في المكان المحدد و/أو المواعيد الدقيقة لمؤتمر المندوبين المفوضين</w:t>
            </w:r>
          </w:p>
        </w:tc>
        <w:tc>
          <w:tcPr>
            <w:tcW w:w="3058" w:type="pct"/>
            <w:vAlign w:val="center"/>
          </w:tcPr>
          <w:p w14:paraId="52E2C902" w14:textId="7DEF9F4A" w:rsidR="00C979BD" w:rsidRPr="00350F85" w:rsidRDefault="00C979BD" w:rsidP="00350F85">
            <w:pPr>
              <w:pStyle w:val="Tabletext"/>
              <w:cnfStyle w:val="000000000000" w:firstRow="0" w:lastRow="0" w:firstColumn="0" w:lastColumn="0" w:oddVBand="0" w:evenVBand="0" w:oddHBand="0" w:evenHBand="0" w:firstRowFirstColumn="0" w:firstRowLastColumn="0" w:lastRowFirstColumn="0" w:lastRowLastColumn="0"/>
              <w:rPr>
                <w:position w:val="2"/>
                <w:rtl/>
              </w:rPr>
            </w:pPr>
            <w:r w:rsidRPr="00350F85">
              <w:rPr>
                <w:position w:val="2"/>
                <w:rtl/>
              </w:rPr>
              <w:t xml:space="preserve">قرر المجلس، في دورته الإضافية لعام </w:t>
            </w:r>
            <w:r w:rsidRPr="00350F85">
              <w:rPr>
                <w:position w:val="2"/>
              </w:rPr>
              <w:t>2023</w:t>
            </w:r>
            <w:r w:rsidRPr="00350F85">
              <w:rPr>
                <w:position w:val="2"/>
                <w:rtl/>
              </w:rPr>
              <w:t xml:space="preserve">، وبموافقة أغلبية الدول الأعضاء في الاتحاد، (المقرر </w:t>
            </w:r>
            <w:r w:rsidRPr="00350F85">
              <w:rPr>
                <w:position w:val="2"/>
              </w:rPr>
              <w:t>636</w:t>
            </w:r>
            <w:r w:rsidRPr="00350F85">
              <w:rPr>
                <w:position w:val="2"/>
                <w:rtl/>
              </w:rPr>
              <w:t xml:space="preserve">) عقد مؤتمر المندوبين المفوضين المقبل للاتحاد </w:t>
            </w:r>
            <w:r w:rsidR="004E109D">
              <w:rPr>
                <w:position w:val="2"/>
                <w:lang w:bidi="ar-EG"/>
              </w:rPr>
              <w:t>(</w:t>
            </w:r>
            <w:r w:rsidRPr="00350F85">
              <w:rPr>
                <w:position w:val="2"/>
              </w:rPr>
              <w:t>PP-26</w:t>
            </w:r>
            <w:r w:rsidR="004E109D">
              <w:rPr>
                <w:position w:val="2"/>
                <w:lang w:bidi="ar-EG"/>
              </w:rPr>
              <w:t>)</w:t>
            </w:r>
            <w:r w:rsidRPr="00350F85">
              <w:rPr>
                <w:position w:val="2"/>
                <w:rtl/>
              </w:rPr>
              <w:t xml:space="preserve"> في الدوحة، قطر لمدة ثلاثة أسابيع من يوم الإثنين </w:t>
            </w:r>
            <w:r w:rsidRPr="00350F85">
              <w:rPr>
                <w:position w:val="2"/>
              </w:rPr>
              <w:t>9</w:t>
            </w:r>
            <w:r w:rsidRPr="00350F85">
              <w:rPr>
                <w:position w:val="2"/>
                <w:rtl/>
              </w:rPr>
              <w:t xml:space="preserve"> نوفمبر إلى يوم الجمعة </w:t>
            </w:r>
            <w:r w:rsidRPr="00350F85">
              <w:rPr>
                <w:position w:val="2"/>
              </w:rPr>
              <w:t>27</w:t>
            </w:r>
            <w:r w:rsidRPr="00350F85">
              <w:rPr>
                <w:position w:val="2"/>
                <w:rtl/>
              </w:rPr>
              <w:t xml:space="preserve"> نوفمبر </w:t>
            </w:r>
            <w:r w:rsidRPr="00350F85">
              <w:rPr>
                <w:position w:val="2"/>
              </w:rPr>
              <w:t>2026</w:t>
            </w:r>
            <w:r w:rsidRPr="00350F85">
              <w:rPr>
                <w:position w:val="2"/>
                <w:rtl/>
              </w:rPr>
              <w:t>.</w:t>
            </w:r>
          </w:p>
          <w:p w14:paraId="614633CE" w14:textId="77777777" w:rsidR="00C979BD" w:rsidRPr="00350F85" w:rsidRDefault="00C979BD" w:rsidP="00350F85">
            <w:pPr>
              <w:pStyle w:val="Tabletext"/>
              <w:cnfStyle w:val="000000000000" w:firstRow="0" w:lastRow="0" w:firstColumn="0" w:lastColumn="0" w:oddVBand="0" w:evenVBand="0" w:oddHBand="0" w:evenHBand="0" w:firstRowFirstColumn="0" w:firstRowLastColumn="0" w:lastRowFirstColumn="0" w:lastRowLastColumn="0"/>
              <w:rPr>
                <w:position w:val="2"/>
                <w:rtl/>
              </w:rPr>
            </w:pPr>
            <w:r w:rsidRPr="00350F85">
              <w:rPr>
                <w:position w:val="2"/>
                <w:rtl/>
              </w:rPr>
              <w:t xml:space="preserve">ويُعقد مؤتمر المندوبين المفوضين كل أربع سنوات. ويرد جدول الأعمال في المادة </w:t>
            </w:r>
            <w:r w:rsidRPr="00350F85">
              <w:rPr>
                <w:position w:val="2"/>
              </w:rPr>
              <w:t>8</w:t>
            </w:r>
            <w:r w:rsidRPr="00350F85">
              <w:rPr>
                <w:position w:val="2"/>
                <w:rtl/>
              </w:rPr>
              <w:t xml:space="preserve"> من الدستور.</w:t>
            </w:r>
          </w:p>
          <w:p w14:paraId="5D3E5D1F" w14:textId="77777777" w:rsidR="00C979BD" w:rsidRPr="00350F85" w:rsidRDefault="00C979BD" w:rsidP="00350F85">
            <w:pPr>
              <w:pStyle w:val="Tabletext"/>
              <w:cnfStyle w:val="000000000000" w:firstRow="0" w:lastRow="0" w:firstColumn="0" w:lastColumn="0" w:oddVBand="0" w:evenVBand="0" w:oddHBand="0" w:evenHBand="0" w:firstRowFirstColumn="0" w:firstRowLastColumn="0" w:lastRowFirstColumn="0" w:lastRowLastColumn="0"/>
              <w:rPr>
                <w:position w:val="2"/>
                <w:rtl/>
              </w:rPr>
            </w:pPr>
            <w:r w:rsidRPr="00350F85">
              <w:rPr>
                <w:position w:val="2"/>
                <w:rtl/>
              </w:rPr>
              <w:t xml:space="preserve">يمكن للدول الأعضاء أن تطلب أو </w:t>
            </w:r>
            <w:r w:rsidRPr="00350F85">
              <w:rPr>
                <w:position w:val="2"/>
                <w:rtl/>
                <w:lang w:bidi="ar-EG"/>
              </w:rPr>
              <w:t xml:space="preserve">أن </w:t>
            </w:r>
            <w:r w:rsidRPr="00350F85">
              <w:rPr>
                <w:position w:val="2"/>
                <w:rtl/>
              </w:rPr>
              <w:t xml:space="preserve">يقترح المجلس تغيير في المكان المحدد لانعقاد المؤتمر أو الجمعية و/أو تاريخي بدئهما وانتهائهما بالضبط، ويتطلب ذلك تأييد أغلبية الدول الأعضاء (وفقاً للرقم </w:t>
            </w:r>
            <w:r w:rsidRPr="00350F85">
              <w:rPr>
                <w:position w:val="2"/>
              </w:rPr>
              <w:t>47</w:t>
            </w:r>
            <w:r w:rsidRPr="00350F85">
              <w:rPr>
                <w:position w:val="2"/>
                <w:rtl/>
              </w:rPr>
              <w:t xml:space="preserve"> من الاتفاقية).</w:t>
            </w:r>
          </w:p>
        </w:tc>
        <w:tc>
          <w:tcPr>
            <w:tcW w:w="842" w:type="pct"/>
            <w:vAlign w:val="center"/>
            <w:hideMark/>
          </w:tcPr>
          <w:p w14:paraId="3C874EB2" w14:textId="77777777" w:rsidR="00C979BD" w:rsidRPr="00350F85" w:rsidRDefault="00C979BD" w:rsidP="00350F85">
            <w:pPr>
              <w:pStyle w:val="Tabletext"/>
              <w:cnfStyle w:val="000000000000" w:firstRow="0" w:lastRow="0" w:firstColumn="0" w:lastColumn="0" w:oddVBand="0" w:evenVBand="0" w:oddHBand="0" w:evenHBand="0" w:firstRowFirstColumn="0" w:firstRowLastColumn="0" w:lastRowFirstColumn="0" w:lastRowLastColumn="0"/>
              <w:rPr>
                <w:position w:val="2"/>
                <w:rtl/>
              </w:rPr>
            </w:pPr>
            <w:r w:rsidRPr="00350F85">
              <w:rPr>
                <w:position w:val="2"/>
                <w:rtl/>
              </w:rPr>
              <w:t xml:space="preserve">المـادة </w:t>
            </w:r>
            <w:r w:rsidRPr="00350F85">
              <w:rPr>
                <w:position w:val="2"/>
              </w:rPr>
              <w:t>8</w:t>
            </w:r>
            <w:r w:rsidRPr="00350F85">
              <w:rPr>
                <w:position w:val="2"/>
                <w:rtl/>
              </w:rPr>
              <w:t xml:space="preserve"> من دستور الاتحاد</w:t>
            </w:r>
          </w:p>
          <w:p w14:paraId="2DE2D3BD" w14:textId="77777777" w:rsidR="00C979BD" w:rsidRPr="00350F85" w:rsidRDefault="00C979BD" w:rsidP="00350F85">
            <w:pPr>
              <w:pStyle w:val="Tabletext"/>
              <w:cnfStyle w:val="000000000000" w:firstRow="0" w:lastRow="0" w:firstColumn="0" w:lastColumn="0" w:oddVBand="0" w:evenVBand="0" w:oddHBand="0" w:evenHBand="0" w:firstRowFirstColumn="0" w:firstRowLastColumn="0" w:lastRowFirstColumn="0" w:lastRowLastColumn="0"/>
              <w:rPr>
                <w:position w:val="2"/>
                <w:rtl/>
              </w:rPr>
            </w:pPr>
            <w:r w:rsidRPr="00350F85">
              <w:rPr>
                <w:position w:val="2"/>
                <w:rtl/>
              </w:rPr>
              <w:t xml:space="preserve">الرقم </w:t>
            </w:r>
            <w:r w:rsidRPr="00350F85">
              <w:rPr>
                <w:position w:val="2"/>
              </w:rPr>
              <w:t>47</w:t>
            </w:r>
            <w:r w:rsidRPr="00350F85">
              <w:rPr>
                <w:position w:val="2"/>
                <w:rtl/>
              </w:rPr>
              <w:t xml:space="preserve"> من الاتفاقية</w:t>
            </w:r>
          </w:p>
          <w:p w14:paraId="71E1C1AA" w14:textId="77777777" w:rsidR="00C979BD" w:rsidRPr="00350F85" w:rsidRDefault="00C979BD" w:rsidP="00350F85">
            <w:pPr>
              <w:pStyle w:val="Tabletext"/>
              <w:cnfStyle w:val="000000000000" w:firstRow="0" w:lastRow="0" w:firstColumn="0" w:lastColumn="0" w:oddVBand="0" w:evenVBand="0" w:oddHBand="0" w:evenHBand="0" w:firstRowFirstColumn="0" w:firstRowLastColumn="0" w:lastRowFirstColumn="0" w:lastRowLastColumn="0"/>
              <w:rPr>
                <w:position w:val="2"/>
                <w:rtl/>
              </w:rPr>
            </w:pPr>
            <w:r w:rsidRPr="00350F85">
              <w:rPr>
                <w:position w:val="2"/>
                <w:rtl/>
              </w:rPr>
              <w:t xml:space="preserve">الرقم </w:t>
            </w:r>
            <w:r w:rsidRPr="00350F85">
              <w:rPr>
                <w:position w:val="2"/>
              </w:rPr>
              <w:t>7</w:t>
            </w:r>
            <w:r w:rsidRPr="00350F85">
              <w:rPr>
                <w:position w:val="2"/>
                <w:rtl/>
              </w:rPr>
              <w:t xml:space="preserve"> من القواعد العامة</w:t>
            </w:r>
          </w:p>
          <w:p w14:paraId="7CCF85F3" w14:textId="77777777" w:rsidR="00C979BD" w:rsidRPr="004E109D" w:rsidRDefault="00C979BD" w:rsidP="00350F85">
            <w:pPr>
              <w:pStyle w:val="Tabletext"/>
              <w:cnfStyle w:val="000000000000" w:firstRow="0" w:lastRow="0" w:firstColumn="0" w:lastColumn="0" w:oddVBand="0" w:evenVBand="0" w:oddHBand="0" w:evenHBand="0" w:firstRowFirstColumn="0" w:firstRowLastColumn="0" w:lastRowFirstColumn="0" w:lastRowLastColumn="0"/>
              <w:rPr>
                <w:spacing w:val="-4"/>
                <w:position w:val="2"/>
                <w:rtl/>
              </w:rPr>
            </w:pPr>
            <w:r w:rsidRPr="004E109D">
              <w:rPr>
                <w:spacing w:val="-4"/>
                <w:position w:val="2"/>
                <w:rtl/>
              </w:rPr>
              <w:t>مشاورة جميع الدول الأعضاء بشأن تغيير المواعيد/المكان: تستغرق من أسبوعين إلى ثلاثة أسابيع عادةً.</w:t>
            </w:r>
          </w:p>
        </w:tc>
      </w:tr>
      <w:tr w:rsidR="00C979BD" w:rsidRPr="00C979BD" w14:paraId="3E3A5B43" w14:textId="77777777" w:rsidTr="00350F85">
        <w:tc>
          <w:tcPr>
            <w:cnfStyle w:val="001000000000" w:firstRow="0" w:lastRow="0" w:firstColumn="1" w:lastColumn="0" w:oddVBand="0" w:evenVBand="0" w:oddHBand="0" w:evenHBand="0" w:firstRowFirstColumn="0" w:firstRowLastColumn="0" w:lastRowFirstColumn="0" w:lastRowLastColumn="0"/>
            <w:tcW w:w="1100" w:type="pct"/>
            <w:vAlign w:val="center"/>
          </w:tcPr>
          <w:p w14:paraId="3E5FCCEB" w14:textId="77777777" w:rsidR="00C979BD" w:rsidRPr="00350F85" w:rsidRDefault="00C979BD" w:rsidP="00350F85">
            <w:pPr>
              <w:pStyle w:val="Tabletext"/>
              <w:rPr>
                <w:position w:val="2"/>
                <w:rtl/>
              </w:rPr>
            </w:pPr>
            <w:r w:rsidRPr="00350F85">
              <w:rPr>
                <w:position w:val="2"/>
                <w:rtl/>
              </w:rPr>
              <w:t>عقد المؤتمرات في جنيف</w:t>
            </w:r>
          </w:p>
        </w:tc>
        <w:tc>
          <w:tcPr>
            <w:tcW w:w="3058" w:type="pct"/>
            <w:vAlign w:val="center"/>
          </w:tcPr>
          <w:p w14:paraId="7C45203F" w14:textId="77777777" w:rsidR="00C979BD" w:rsidRPr="00350F85" w:rsidRDefault="00C979BD" w:rsidP="00350F85">
            <w:pPr>
              <w:pStyle w:val="Tabletext"/>
              <w:cnfStyle w:val="000000000000" w:firstRow="0" w:lastRow="0" w:firstColumn="0" w:lastColumn="0" w:oddVBand="0" w:evenVBand="0" w:oddHBand="0" w:evenHBand="0" w:firstRowFirstColumn="0" w:firstRowLastColumn="0" w:lastRowFirstColumn="0" w:lastRowLastColumn="0"/>
              <w:rPr>
                <w:position w:val="2"/>
                <w:rtl/>
              </w:rPr>
            </w:pPr>
            <w:r w:rsidRPr="00350F85">
              <w:rPr>
                <w:position w:val="2"/>
                <w:rtl/>
              </w:rPr>
              <w:t>عند عقد مؤتمر أو جمعية بدون وجود حكومة داعية، يدعو الأمين العام إلى عقد وتنظيم المؤتمر أو الجمعية في مقر الاتحاد بعد الاتفاق مع حكومة الاتحاد السويسري.</w:t>
            </w:r>
          </w:p>
        </w:tc>
        <w:tc>
          <w:tcPr>
            <w:tcW w:w="842" w:type="pct"/>
            <w:vAlign w:val="center"/>
          </w:tcPr>
          <w:p w14:paraId="02F2F8AB" w14:textId="77777777" w:rsidR="00C979BD" w:rsidRPr="00350F85" w:rsidRDefault="00C979BD" w:rsidP="00350F85">
            <w:pPr>
              <w:pStyle w:val="Tabletext"/>
              <w:cnfStyle w:val="000000000000" w:firstRow="0" w:lastRow="0" w:firstColumn="0" w:lastColumn="0" w:oddVBand="0" w:evenVBand="0" w:oddHBand="0" w:evenHBand="0" w:firstRowFirstColumn="0" w:firstRowLastColumn="0" w:lastRowFirstColumn="0" w:lastRowLastColumn="0"/>
              <w:rPr>
                <w:position w:val="2"/>
                <w:rtl/>
              </w:rPr>
            </w:pPr>
            <w:r w:rsidRPr="00350F85">
              <w:rPr>
                <w:position w:val="2"/>
                <w:rtl/>
              </w:rPr>
              <w:t xml:space="preserve">الرقم </w:t>
            </w:r>
            <w:r w:rsidRPr="00350F85">
              <w:rPr>
                <w:position w:val="2"/>
              </w:rPr>
              <w:t>6</w:t>
            </w:r>
            <w:r w:rsidRPr="00350F85">
              <w:rPr>
                <w:position w:val="2"/>
                <w:rtl/>
              </w:rPr>
              <w:t xml:space="preserve"> من القواعد العامة</w:t>
            </w:r>
          </w:p>
        </w:tc>
      </w:tr>
      <w:tr w:rsidR="00C979BD" w:rsidRPr="00C979BD" w14:paraId="206A4B9A" w14:textId="77777777" w:rsidTr="00350F85">
        <w:tc>
          <w:tcPr>
            <w:cnfStyle w:val="001000000000" w:firstRow="0" w:lastRow="0" w:firstColumn="1" w:lastColumn="0" w:oddVBand="0" w:evenVBand="0" w:oddHBand="0" w:evenHBand="0" w:firstRowFirstColumn="0" w:firstRowLastColumn="0" w:lastRowFirstColumn="0" w:lastRowLastColumn="0"/>
            <w:tcW w:w="1100" w:type="pct"/>
            <w:vAlign w:val="center"/>
            <w:hideMark/>
          </w:tcPr>
          <w:p w14:paraId="5FCBFA73" w14:textId="77777777" w:rsidR="00C979BD" w:rsidRPr="00350F85" w:rsidRDefault="00C979BD" w:rsidP="0087031E">
            <w:pPr>
              <w:pStyle w:val="Tabletext"/>
              <w:jc w:val="left"/>
              <w:rPr>
                <w:b w:val="0"/>
                <w:bCs w:val="0"/>
                <w:position w:val="2"/>
                <w:rtl/>
              </w:rPr>
            </w:pPr>
            <w:r w:rsidRPr="00350F85">
              <w:rPr>
                <w:position w:val="2"/>
                <w:rtl/>
              </w:rPr>
              <w:t>نسق مؤتمر المندوبين المفوضين والمشاركة الافتراضية</w:t>
            </w:r>
          </w:p>
        </w:tc>
        <w:tc>
          <w:tcPr>
            <w:tcW w:w="3058" w:type="pct"/>
            <w:vAlign w:val="center"/>
            <w:hideMark/>
          </w:tcPr>
          <w:p w14:paraId="2F53E7D8" w14:textId="2629E030" w:rsidR="00C979BD" w:rsidRPr="00350F85" w:rsidRDefault="00C979BD" w:rsidP="00350F85">
            <w:pPr>
              <w:pStyle w:val="Tabletext"/>
              <w:cnfStyle w:val="000000000000" w:firstRow="0" w:lastRow="0" w:firstColumn="0" w:lastColumn="0" w:oddVBand="0" w:evenVBand="0" w:oddHBand="0" w:evenHBand="0" w:firstRowFirstColumn="0" w:firstRowLastColumn="0" w:lastRowFirstColumn="0" w:lastRowLastColumn="0"/>
              <w:rPr>
                <w:position w:val="2"/>
                <w:rtl/>
              </w:rPr>
            </w:pPr>
            <w:r w:rsidRPr="00350F85">
              <w:rPr>
                <w:position w:val="2"/>
                <w:rtl/>
              </w:rPr>
              <w:t>مؤتمر المندوبين المفوضين هو اجتماع حضوري تتاح فيه المشاركة عن بُعد؛ ولا تنص قواعد الاتحاد على التصويت عن بُعد أو</w:t>
            </w:r>
            <w:r w:rsidR="00355742">
              <w:rPr>
                <w:rFonts w:hint="eastAsia"/>
                <w:position w:val="2"/>
                <w:rtl/>
                <w:lang w:bidi="ar-SA"/>
              </w:rPr>
              <w:t> </w:t>
            </w:r>
            <w:r w:rsidRPr="00350F85">
              <w:rPr>
                <w:position w:val="2"/>
                <w:rtl/>
              </w:rPr>
              <w:t>التصويت بالمراسلة.</w:t>
            </w:r>
          </w:p>
        </w:tc>
        <w:tc>
          <w:tcPr>
            <w:tcW w:w="842" w:type="pct"/>
            <w:vAlign w:val="center"/>
            <w:hideMark/>
          </w:tcPr>
          <w:p w14:paraId="40F209AF" w14:textId="6748EDC1" w:rsidR="00C979BD" w:rsidRPr="00355742" w:rsidRDefault="00C979BD" w:rsidP="00355742">
            <w:pPr>
              <w:pStyle w:val="Tabletext"/>
              <w:jc w:val="left"/>
              <w:cnfStyle w:val="000000000000" w:firstRow="0" w:lastRow="0" w:firstColumn="0" w:lastColumn="0" w:oddVBand="0" w:evenVBand="0" w:oddHBand="0" w:evenHBand="0" w:firstRowFirstColumn="0" w:firstRowLastColumn="0" w:lastRowFirstColumn="0" w:lastRowLastColumn="0"/>
              <w:rPr>
                <w:position w:val="2"/>
                <w:rtl/>
              </w:rPr>
            </w:pPr>
            <w:r w:rsidRPr="00355742">
              <w:rPr>
                <w:position w:val="2"/>
                <w:rtl/>
              </w:rPr>
              <w:t xml:space="preserve">القرار </w:t>
            </w:r>
            <w:r w:rsidRPr="00355742">
              <w:rPr>
                <w:position w:val="2"/>
              </w:rPr>
              <w:t>167</w:t>
            </w:r>
            <w:r w:rsidRPr="00355742">
              <w:rPr>
                <w:position w:val="2"/>
                <w:rtl/>
              </w:rPr>
              <w:t xml:space="preserve"> لمؤتمر المندوبين</w:t>
            </w:r>
            <w:r w:rsidR="00355742">
              <w:rPr>
                <w:rFonts w:hint="cs"/>
                <w:position w:val="2"/>
                <w:rtl/>
              </w:rPr>
              <w:t> </w:t>
            </w:r>
            <w:r w:rsidRPr="00355742">
              <w:rPr>
                <w:position w:val="2"/>
                <w:rtl/>
              </w:rPr>
              <w:t>المفوضين</w:t>
            </w:r>
          </w:p>
        </w:tc>
      </w:tr>
      <w:tr w:rsidR="00C979BD" w:rsidRPr="00C979BD" w14:paraId="6E41702F" w14:textId="77777777" w:rsidTr="00350F85">
        <w:tc>
          <w:tcPr>
            <w:cnfStyle w:val="001000000000" w:firstRow="0" w:lastRow="0" w:firstColumn="1" w:lastColumn="0" w:oddVBand="0" w:evenVBand="0" w:oddHBand="0" w:evenHBand="0" w:firstRowFirstColumn="0" w:firstRowLastColumn="0" w:lastRowFirstColumn="0" w:lastRowLastColumn="0"/>
            <w:tcW w:w="1100" w:type="pct"/>
            <w:vAlign w:val="center"/>
          </w:tcPr>
          <w:p w14:paraId="28E3224C" w14:textId="43242306" w:rsidR="00C979BD" w:rsidRPr="00350F85" w:rsidRDefault="00C979BD" w:rsidP="00350F85">
            <w:pPr>
              <w:pStyle w:val="Tabletext"/>
              <w:rPr>
                <w:position w:val="2"/>
                <w:rtl/>
              </w:rPr>
            </w:pPr>
            <w:r w:rsidRPr="00350F85">
              <w:rPr>
                <w:position w:val="2"/>
                <w:rtl/>
              </w:rPr>
              <w:t>الموعد النهائي لتقديم الترشيحات (المسؤولون المنتخبون وأعضاء لجنة لوائح الراديو والمجلس)</w:t>
            </w:r>
          </w:p>
        </w:tc>
        <w:tc>
          <w:tcPr>
            <w:tcW w:w="3058" w:type="pct"/>
            <w:vAlign w:val="center"/>
          </w:tcPr>
          <w:p w14:paraId="2CA77ECC" w14:textId="72270229" w:rsidR="00C979BD" w:rsidRPr="00350F85" w:rsidRDefault="00C979BD" w:rsidP="00350F85">
            <w:pPr>
              <w:pStyle w:val="Tabletext"/>
              <w:cnfStyle w:val="000000000000" w:firstRow="0" w:lastRow="0" w:firstColumn="0" w:lastColumn="0" w:oddVBand="0" w:evenVBand="0" w:oddHBand="0" w:evenHBand="0" w:firstRowFirstColumn="0" w:firstRowLastColumn="0" w:lastRowFirstColumn="0" w:lastRowLastColumn="0"/>
              <w:rPr>
                <w:position w:val="2"/>
                <w:rtl/>
              </w:rPr>
            </w:pPr>
            <w:r w:rsidRPr="00350F85">
              <w:rPr>
                <w:position w:val="2"/>
                <w:rtl/>
              </w:rPr>
              <w:t xml:space="preserve">ترتبط المواعيد النهائية بمواعيد المؤتمر. وإذا تغيرت مواعيد انعقاد المؤتمر، فسيتم تمديد المواعيد النهائية ذات الصلة لتقديم الترشيحات لكي </w:t>
            </w:r>
            <w:r w:rsidR="00355742" w:rsidRPr="00350F85">
              <w:rPr>
                <w:rFonts w:hint="cs"/>
                <w:position w:val="2"/>
                <w:rtl/>
              </w:rPr>
              <w:t>تتواءم</w:t>
            </w:r>
            <w:r w:rsidRPr="00350F85">
              <w:rPr>
                <w:position w:val="2"/>
                <w:rtl/>
              </w:rPr>
              <w:t xml:space="preserve"> مع المواعيد الجديدة.</w:t>
            </w:r>
          </w:p>
          <w:p w14:paraId="30B83300" w14:textId="2AA63D59" w:rsidR="00C979BD" w:rsidRPr="00350F85" w:rsidRDefault="00BB4B36" w:rsidP="00BB4B36">
            <w:pPr>
              <w:pStyle w:val="Tabletext"/>
              <w:tabs>
                <w:tab w:val="clear" w:pos="284"/>
                <w:tab w:val="clear" w:pos="567"/>
                <w:tab w:val="clear" w:pos="851"/>
              </w:tabs>
              <w:ind w:left="351" w:hanging="351"/>
              <w:cnfStyle w:val="000000000000" w:firstRow="0" w:lastRow="0" w:firstColumn="0" w:lastColumn="0" w:oddVBand="0" w:evenVBand="0" w:oddHBand="0" w:evenHBand="0" w:firstRowFirstColumn="0" w:firstRowLastColumn="0" w:lastRowFirstColumn="0" w:lastRowLastColumn="0"/>
              <w:rPr>
                <w:position w:val="2"/>
                <w:rtl/>
              </w:rPr>
            </w:pPr>
            <w:r>
              <w:rPr>
                <w:position w:val="2"/>
              </w:rPr>
              <w:sym w:font="Wingdings 2" w:char="F097"/>
            </w:r>
            <w:r w:rsidRPr="00BB4B36">
              <w:rPr>
                <w:position w:val="2"/>
                <w:rtl/>
              </w:rPr>
              <w:tab/>
            </w:r>
            <w:r w:rsidR="00C979BD" w:rsidRPr="00350F85">
              <w:rPr>
                <w:position w:val="2"/>
                <w:rtl/>
              </w:rPr>
              <w:t xml:space="preserve">حالياً، يجب أن تصل الترشيحات إلى الأمينة العامة في موعد غايته الساعة </w:t>
            </w:r>
            <w:r w:rsidRPr="00BB4B36">
              <w:rPr>
                <w:position w:val="2"/>
              </w:rPr>
              <w:t>23:59</w:t>
            </w:r>
            <w:r w:rsidR="00C979BD" w:rsidRPr="00350F85">
              <w:rPr>
                <w:position w:val="2"/>
                <w:rtl/>
              </w:rPr>
              <w:t xml:space="preserve"> (بتوقيت جنيف) من </w:t>
            </w:r>
            <w:r w:rsidR="00C979BD" w:rsidRPr="00350F85">
              <w:rPr>
                <w:position w:val="2"/>
                <w:u w:val="single"/>
                <w:rtl/>
              </w:rPr>
              <w:t>اليوم الثامن والعشرين</w:t>
            </w:r>
            <w:r w:rsidR="00C979BD" w:rsidRPr="00350F85">
              <w:rPr>
                <w:position w:val="2"/>
                <w:rtl/>
              </w:rPr>
              <w:t xml:space="preserve"> السابق لموعد عقد المؤتمر، أي في موعد غايته الساعة </w:t>
            </w:r>
            <w:r w:rsidRPr="00BB4B36">
              <w:rPr>
                <w:position w:val="2"/>
              </w:rPr>
              <w:t>23:59</w:t>
            </w:r>
            <w:r w:rsidR="00C979BD" w:rsidRPr="00350F85">
              <w:rPr>
                <w:position w:val="2"/>
                <w:rtl/>
              </w:rPr>
              <w:t xml:space="preserve"> </w:t>
            </w:r>
            <w:r w:rsidR="00355742" w:rsidRPr="00350F85">
              <w:rPr>
                <w:position w:val="2"/>
                <w:rtl/>
              </w:rPr>
              <w:t xml:space="preserve">(بتوقيت جنيف) </w:t>
            </w:r>
            <w:r w:rsidR="00C979BD" w:rsidRPr="00350F85">
              <w:rPr>
                <w:position w:val="2"/>
                <w:rtl/>
              </w:rPr>
              <w:t xml:space="preserve">من يوم الإثنين </w:t>
            </w:r>
            <w:r w:rsidR="00C979BD" w:rsidRPr="00350F85">
              <w:rPr>
                <w:position w:val="2"/>
              </w:rPr>
              <w:t>12</w:t>
            </w:r>
            <w:r w:rsidR="00C979BD" w:rsidRPr="00350F85">
              <w:rPr>
                <w:position w:val="2"/>
                <w:rtl/>
              </w:rPr>
              <w:t xml:space="preserve"> أكتوبر </w:t>
            </w:r>
            <w:r w:rsidR="00C979BD" w:rsidRPr="00350F85">
              <w:rPr>
                <w:position w:val="2"/>
              </w:rPr>
              <w:t>2026</w:t>
            </w:r>
            <w:r w:rsidR="00C979BD" w:rsidRPr="00350F85">
              <w:rPr>
                <w:position w:val="2"/>
                <w:rtl/>
              </w:rPr>
              <w:t xml:space="preserve"> (المرجع: الرقم </w:t>
            </w:r>
            <w:r w:rsidR="00C979BD" w:rsidRPr="00350F85">
              <w:rPr>
                <w:position w:val="2"/>
              </w:rPr>
              <w:t>170</w:t>
            </w:r>
            <w:r w:rsidR="00C979BD" w:rsidRPr="00350F85">
              <w:rPr>
                <w:position w:val="2"/>
                <w:rtl/>
              </w:rPr>
              <w:t xml:space="preserve"> من القواعد العامة) عبر البريد الإلكتروني</w:t>
            </w:r>
            <w:r w:rsidR="00082449">
              <w:rPr>
                <w:rFonts w:hint="cs"/>
                <w:position w:val="2"/>
                <w:rtl/>
              </w:rPr>
              <w:t xml:space="preserve"> </w:t>
            </w:r>
            <w:hyperlink r:id="rId33" w:history="1">
              <w:r w:rsidR="00082449" w:rsidRPr="00F27FF6">
                <w:rPr>
                  <w:rStyle w:val="Hyperlink"/>
                  <w:rFonts w:ascii="Dubai" w:eastAsiaTheme="minorEastAsia" w:hAnsi="Dubai" w:cs="Dubai"/>
                  <w:noProof w:val="0"/>
                  <w:position w:val="2"/>
                  <w:sz w:val="20"/>
                  <w:rtl/>
                  <w:lang w:val="en-US" w:eastAsia="zh-CN"/>
                </w:rPr>
                <w:t>ppelections@itu.int</w:t>
              </w:r>
            </w:hyperlink>
            <w:r w:rsidR="00C979BD" w:rsidRPr="00350F85">
              <w:rPr>
                <w:position w:val="2"/>
                <w:rtl/>
              </w:rPr>
              <w:t>.</w:t>
            </w:r>
          </w:p>
          <w:p w14:paraId="25894724" w14:textId="361ED623" w:rsidR="00C979BD" w:rsidRPr="00350F85" w:rsidRDefault="00BB4B36" w:rsidP="00BB4B36">
            <w:pPr>
              <w:pStyle w:val="Tabletext"/>
              <w:tabs>
                <w:tab w:val="clear" w:pos="284"/>
                <w:tab w:val="clear" w:pos="567"/>
                <w:tab w:val="clear" w:pos="851"/>
              </w:tabs>
              <w:ind w:left="351" w:hanging="351"/>
              <w:cnfStyle w:val="000000000000" w:firstRow="0" w:lastRow="0" w:firstColumn="0" w:lastColumn="0" w:oddVBand="0" w:evenVBand="0" w:oddHBand="0" w:evenHBand="0" w:firstRowFirstColumn="0" w:firstRowLastColumn="0" w:lastRowFirstColumn="0" w:lastRowLastColumn="0"/>
              <w:rPr>
                <w:position w:val="2"/>
                <w:rtl/>
              </w:rPr>
            </w:pPr>
            <w:r>
              <w:rPr>
                <w:position w:val="2"/>
              </w:rPr>
              <w:sym w:font="Wingdings 2" w:char="F097"/>
            </w:r>
            <w:r w:rsidRPr="00BB4B36">
              <w:rPr>
                <w:position w:val="2"/>
                <w:rtl/>
              </w:rPr>
              <w:tab/>
            </w:r>
            <w:r w:rsidR="00C979BD" w:rsidRPr="00350F85">
              <w:rPr>
                <w:position w:val="2"/>
                <w:rtl/>
              </w:rPr>
              <w:t xml:space="preserve">وإذا حدث تأجيل إلى يناير </w:t>
            </w:r>
            <w:r w:rsidR="00C979BD" w:rsidRPr="00350F85">
              <w:rPr>
                <w:position w:val="2"/>
              </w:rPr>
              <w:t>2027</w:t>
            </w:r>
            <w:r w:rsidR="00C979BD" w:rsidRPr="00350F85">
              <w:rPr>
                <w:position w:val="2"/>
                <w:rtl/>
              </w:rPr>
              <w:t xml:space="preserve"> (بافتراض أن المواعيد ستكون من </w:t>
            </w:r>
            <w:r w:rsidR="00C979BD" w:rsidRPr="00350F85">
              <w:rPr>
                <w:position w:val="2"/>
              </w:rPr>
              <w:t>11</w:t>
            </w:r>
            <w:r w:rsidR="00C979BD" w:rsidRPr="00350F85">
              <w:rPr>
                <w:position w:val="2"/>
                <w:rtl/>
              </w:rPr>
              <w:t xml:space="preserve"> إلى </w:t>
            </w:r>
            <w:r w:rsidR="00C979BD" w:rsidRPr="00350F85">
              <w:rPr>
                <w:position w:val="2"/>
              </w:rPr>
              <w:t>29</w:t>
            </w:r>
            <w:r w:rsidR="00C979BD" w:rsidRPr="00350F85">
              <w:rPr>
                <w:position w:val="2"/>
                <w:rtl/>
              </w:rPr>
              <w:t xml:space="preserve"> يناير </w:t>
            </w:r>
            <w:r w:rsidR="00C979BD" w:rsidRPr="00350F85">
              <w:rPr>
                <w:position w:val="2"/>
              </w:rPr>
              <w:t>2027</w:t>
            </w:r>
            <w:r w:rsidR="00C979BD" w:rsidRPr="00350F85">
              <w:rPr>
                <w:position w:val="2"/>
                <w:rtl/>
              </w:rPr>
              <w:t xml:space="preserve">)، فسيكون الموعد النهائي الجديد هو الساعة </w:t>
            </w:r>
            <w:r w:rsidRPr="00BB4B36">
              <w:rPr>
                <w:position w:val="2"/>
              </w:rPr>
              <w:t>23:59</w:t>
            </w:r>
            <w:r w:rsidR="00C979BD" w:rsidRPr="00350F85">
              <w:rPr>
                <w:position w:val="2"/>
                <w:rtl/>
              </w:rPr>
              <w:t xml:space="preserve"> (بتوقيت جنيف) من يوم </w:t>
            </w:r>
            <w:r w:rsidR="00C979BD" w:rsidRPr="00350F85">
              <w:rPr>
                <w:position w:val="2"/>
              </w:rPr>
              <w:t>14</w:t>
            </w:r>
            <w:r w:rsidR="00C979BD" w:rsidRPr="00350F85">
              <w:rPr>
                <w:position w:val="2"/>
                <w:rtl/>
              </w:rPr>
              <w:t xml:space="preserve"> ديسمبر </w:t>
            </w:r>
            <w:r w:rsidR="00C979BD" w:rsidRPr="00350F85">
              <w:rPr>
                <w:position w:val="2"/>
              </w:rPr>
              <w:t>2026</w:t>
            </w:r>
            <w:r w:rsidR="00C979BD" w:rsidRPr="00350F85">
              <w:rPr>
                <w:position w:val="2"/>
                <w:rtl/>
              </w:rPr>
              <w:t>.</w:t>
            </w:r>
          </w:p>
        </w:tc>
        <w:tc>
          <w:tcPr>
            <w:tcW w:w="842" w:type="pct"/>
            <w:vAlign w:val="center"/>
          </w:tcPr>
          <w:p w14:paraId="1E7AF623" w14:textId="77777777" w:rsidR="00C979BD" w:rsidRPr="00350F85" w:rsidRDefault="00C979BD" w:rsidP="00350F85">
            <w:pPr>
              <w:pStyle w:val="Tabletext"/>
              <w:cnfStyle w:val="000000000000" w:firstRow="0" w:lastRow="0" w:firstColumn="0" w:lastColumn="0" w:oddVBand="0" w:evenVBand="0" w:oddHBand="0" w:evenHBand="0" w:firstRowFirstColumn="0" w:firstRowLastColumn="0" w:lastRowFirstColumn="0" w:lastRowLastColumn="0"/>
              <w:rPr>
                <w:position w:val="2"/>
                <w:rtl/>
              </w:rPr>
            </w:pPr>
            <w:r w:rsidRPr="00350F85">
              <w:rPr>
                <w:position w:val="2"/>
                <w:rtl/>
              </w:rPr>
              <w:t xml:space="preserve">الرقم </w:t>
            </w:r>
            <w:r w:rsidRPr="00350F85">
              <w:rPr>
                <w:position w:val="2"/>
              </w:rPr>
              <w:t>170</w:t>
            </w:r>
            <w:r w:rsidRPr="00350F85">
              <w:rPr>
                <w:position w:val="2"/>
                <w:rtl/>
              </w:rPr>
              <w:t xml:space="preserve"> من القواعد العامة</w:t>
            </w:r>
          </w:p>
        </w:tc>
      </w:tr>
      <w:tr w:rsidR="00C979BD" w:rsidRPr="00C979BD" w14:paraId="7A16917E" w14:textId="77777777" w:rsidTr="00350F85">
        <w:tc>
          <w:tcPr>
            <w:cnfStyle w:val="001000000000" w:firstRow="0" w:lastRow="0" w:firstColumn="1" w:lastColumn="0" w:oddVBand="0" w:evenVBand="0" w:oddHBand="0" w:evenHBand="0" w:firstRowFirstColumn="0" w:firstRowLastColumn="0" w:lastRowFirstColumn="0" w:lastRowLastColumn="0"/>
            <w:tcW w:w="1100" w:type="pct"/>
            <w:vAlign w:val="center"/>
          </w:tcPr>
          <w:p w14:paraId="5F79A240" w14:textId="77777777" w:rsidR="00C979BD" w:rsidRPr="00350F85" w:rsidRDefault="00C979BD" w:rsidP="00350F85">
            <w:pPr>
              <w:pStyle w:val="Tabletext"/>
              <w:rPr>
                <w:position w:val="2"/>
                <w:rtl/>
              </w:rPr>
            </w:pPr>
            <w:r w:rsidRPr="00350F85">
              <w:rPr>
                <w:position w:val="2"/>
                <w:rtl/>
              </w:rPr>
              <w:t>مدة ولاية المسؤولين المنتخبين وأعضاء لجنة لوائح الراديو والمجلس</w:t>
            </w:r>
          </w:p>
        </w:tc>
        <w:tc>
          <w:tcPr>
            <w:tcW w:w="3058" w:type="pct"/>
            <w:vAlign w:val="center"/>
          </w:tcPr>
          <w:p w14:paraId="58524FBC" w14:textId="696B9608" w:rsidR="00C979BD" w:rsidRPr="00350F85" w:rsidRDefault="00082449" w:rsidP="00082449">
            <w:pPr>
              <w:pStyle w:val="Tabletext"/>
              <w:tabs>
                <w:tab w:val="clear" w:pos="284"/>
                <w:tab w:val="clear" w:pos="567"/>
                <w:tab w:val="clear" w:pos="851"/>
              </w:tabs>
              <w:ind w:left="351" w:hanging="351"/>
              <w:cnfStyle w:val="000000000000" w:firstRow="0" w:lastRow="0" w:firstColumn="0" w:lastColumn="0" w:oddVBand="0" w:evenVBand="0" w:oddHBand="0" w:evenHBand="0" w:firstRowFirstColumn="0" w:firstRowLastColumn="0" w:lastRowFirstColumn="0" w:lastRowLastColumn="0"/>
              <w:rPr>
                <w:position w:val="2"/>
                <w:rtl/>
              </w:rPr>
            </w:pPr>
            <w:r>
              <w:rPr>
                <w:position w:val="2"/>
              </w:rPr>
              <w:sym w:font="Wingdings 2" w:char="F097"/>
            </w:r>
            <w:r w:rsidRPr="00BB4B36">
              <w:rPr>
                <w:position w:val="2"/>
                <w:rtl/>
              </w:rPr>
              <w:tab/>
            </w:r>
            <w:r w:rsidR="00C979BD" w:rsidRPr="00350F85">
              <w:rPr>
                <w:position w:val="2"/>
                <w:rtl/>
              </w:rPr>
              <w:t>يتولى الأمين العام ونائب الأمين العام ومديرو المكاتب وظائفهم في التواريخ التي يحددها مؤتمر المندوبين المفوضين. ويظلون عادة</w:t>
            </w:r>
            <w:r w:rsidR="00355742">
              <w:rPr>
                <w:rFonts w:hint="cs"/>
                <w:position w:val="2"/>
                <w:rtl/>
              </w:rPr>
              <w:t>ً</w:t>
            </w:r>
            <w:r w:rsidR="00C979BD" w:rsidRPr="00350F85">
              <w:rPr>
                <w:position w:val="2"/>
                <w:rtl/>
              </w:rPr>
              <w:t xml:space="preserve"> في وظائفهم حتى التواريخ التي يحددها مؤتمر المندوبين المفوضين التالي.</w:t>
            </w:r>
          </w:p>
          <w:p w14:paraId="68C9BB02" w14:textId="1AF1E0CB" w:rsidR="00C979BD" w:rsidRPr="00350F85" w:rsidRDefault="00082449" w:rsidP="00082449">
            <w:pPr>
              <w:pStyle w:val="Tabletext"/>
              <w:tabs>
                <w:tab w:val="clear" w:pos="284"/>
                <w:tab w:val="clear" w:pos="567"/>
                <w:tab w:val="clear" w:pos="851"/>
              </w:tabs>
              <w:ind w:left="351" w:hanging="351"/>
              <w:cnfStyle w:val="000000000000" w:firstRow="0" w:lastRow="0" w:firstColumn="0" w:lastColumn="0" w:oddVBand="0" w:evenVBand="0" w:oddHBand="0" w:evenHBand="0" w:firstRowFirstColumn="0" w:firstRowLastColumn="0" w:lastRowFirstColumn="0" w:lastRowLastColumn="0"/>
              <w:rPr>
                <w:position w:val="2"/>
                <w:rtl/>
              </w:rPr>
            </w:pPr>
            <w:r>
              <w:rPr>
                <w:position w:val="2"/>
              </w:rPr>
              <w:sym w:font="Wingdings 2" w:char="F097"/>
            </w:r>
            <w:r w:rsidRPr="00BB4B36">
              <w:rPr>
                <w:position w:val="2"/>
                <w:rtl/>
              </w:rPr>
              <w:tab/>
            </w:r>
            <w:r w:rsidR="00C979BD" w:rsidRPr="00350F85">
              <w:rPr>
                <w:position w:val="2"/>
                <w:rtl/>
              </w:rPr>
              <w:t>يتولى أعضاء لجنة لوائح الراديو وظائفهم في التواريخ التي يحددها مؤتمر المندوبين المفوضين. ويظلون في وظائفهم حتى التواريخ التي يحددها مؤتمر المندوبين المفوضين التالي.</w:t>
            </w:r>
          </w:p>
          <w:p w14:paraId="1E182228" w14:textId="3498C5E1" w:rsidR="00C979BD" w:rsidRPr="00350F85" w:rsidRDefault="00082449" w:rsidP="00082449">
            <w:pPr>
              <w:pStyle w:val="Tabletext"/>
              <w:tabs>
                <w:tab w:val="clear" w:pos="284"/>
                <w:tab w:val="clear" w:pos="567"/>
                <w:tab w:val="clear" w:pos="851"/>
              </w:tabs>
              <w:ind w:left="351" w:hanging="351"/>
              <w:cnfStyle w:val="000000000000" w:firstRow="0" w:lastRow="0" w:firstColumn="0" w:lastColumn="0" w:oddVBand="0" w:evenVBand="0" w:oddHBand="0" w:evenHBand="0" w:firstRowFirstColumn="0" w:firstRowLastColumn="0" w:lastRowFirstColumn="0" w:lastRowLastColumn="0"/>
              <w:rPr>
                <w:position w:val="2"/>
                <w:rtl/>
              </w:rPr>
            </w:pPr>
            <w:r>
              <w:rPr>
                <w:position w:val="2"/>
              </w:rPr>
              <w:sym w:font="Wingdings 2" w:char="F097"/>
            </w:r>
            <w:r w:rsidRPr="00BB4B36">
              <w:rPr>
                <w:position w:val="2"/>
                <w:rtl/>
              </w:rPr>
              <w:tab/>
            </w:r>
            <w:r w:rsidR="00C979BD" w:rsidRPr="00350F85">
              <w:rPr>
                <w:position w:val="2"/>
                <w:rtl/>
              </w:rPr>
              <w:t>وفيما يتعلق بالمجلس، تمارس الدول الأعضاء المنتخبة للمجلس ولايتها حتى التاريخ الذي ينتخب فيه مجلس جديد.</w:t>
            </w:r>
          </w:p>
          <w:p w14:paraId="1EE317A0" w14:textId="77777777" w:rsidR="00C979BD" w:rsidRPr="00350F85" w:rsidRDefault="00C979BD" w:rsidP="00350F85">
            <w:pPr>
              <w:pStyle w:val="Tabletext"/>
              <w:cnfStyle w:val="000000000000" w:firstRow="0" w:lastRow="0" w:firstColumn="0" w:lastColumn="0" w:oddVBand="0" w:evenVBand="0" w:oddHBand="0" w:evenHBand="0" w:firstRowFirstColumn="0" w:firstRowLastColumn="0" w:lastRowFirstColumn="0" w:lastRowLastColumn="0"/>
              <w:rPr>
                <w:position w:val="2"/>
                <w:rtl/>
              </w:rPr>
            </w:pPr>
            <w:r w:rsidRPr="00350F85">
              <w:rPr>
                <w:position w:val="2"/>
                <w:rtl/>
              </w:rPr>
              <w:t>وبالتالي، ستبقى المدة الحالية لولاية المسؤولين المنتخبين وأعضاء لجنة لوائح الراديو والدول الأعضاء في المجلس دون تغيير حتى مؤتمر المندوبين المفوضين القادم، وقتما ينعقد.</w:t>
            </w:r>
          </w:p>
        </w:tc>
        <w:tc>
          <w:tcPr>
            <w:tcW w:w="842" w:type="pct"/>
            <w:vAlign w:val="center"/>
          </w:tcPr>
          <w:p w14:paraId="090E065B" w14:textId="77777777" w:rsidR="00C979BD" w:rsidRPr="00350F85" w:rsidRDefault="00C979BD" w:rsidP="00350F85">
            <w:pPr>
              <w:pStyle w:val="Tabletext"/>
              <w:cnfStyle w:val="000000000000" w:firstRow="0" w:lastRow="0" w:firstColumn="0" w:lastColumn="0" w:oddVBand="0" w:evenVBand="0" w:oddHBand="0" w:evenHBand="0" w:firstRowFirstColumn="0" w:firstRowLastColumn="0" w:lastRowFirstColumn="0" w:lastRowLastColumn="0"/>
              <w:rPr>
                <w:position w:val="2"/>
                <w:rtl/>
              </w:rPr>
            </w:pPr>
            <w:r w:rsidRPr="00350F85">
              <w:rPr>
                <w:position w:val="2"/>
                <w:rtl/>
              </w:rPr>
              <w:t xml:space="preserve">الأرقام </w:t>
            </w:r>
            <w:r w:rsidRPr="00350F85">
              <w:rPr>
                <w:position w:val="2"/>
              </w:rPr>
              <w:t>7</w:t>
            </w:r>
            <w:r w:rsidRPr="00350F85">
              <w:rPr>
                <w:position w:val="2"/>
                <w:rtl/>
              </w:rPr>
              <w:t xml:space="preserve"> و</w:t>
            </w:r>
            <w:r w:rsidRPr="00350F85">
              <w:rPr>
                <w:position w:val="2"/>
              </w:rPr>
              <w:t>13</w:t>
            </w:r>
            <w:r w:rsidRPr="00350F85">
              <w:rPr>
                <w:position w:val="2"/>
                <w:rtl/>
              </w:rPr>
              <w:t xml:space="preserve"> و</w:t>
            </w:r>
            <w:r w:rsidRPr="00350F85">
              <w:rPr>
                <w:position w:val="2"/>
              </w:rPr>
              <w:t>20</w:t>
            </w:r>
            <w:r w:rsidRPr="00350F85">
              <w:rPr>
                <w:position w:val="2"/>
                <w:rtl/>
              </w:rPr>
              <w:t xml:space="preserve"> من الاتفاقية</w:t>
            </w:r>
          </w:p>
        </w:tc>
      </w:tr>
      <w:tr w:rsidR="00C979BD" w:rsidRPr="00C979BD" w14:paraId="0615BDE4" w14:textId="77777777" w:rsidTr="00350F85">
        <w:tc>
          <w:tcPr>
            <w:cnfStyle w:val="001000000000" w:firstRow="0" w:lastRow="0" w:firstColumn="1" w:lastColumn="0" w:oddVBand="0" w:evenVBand="0" w:oddHBand="0" w:evenHBand="0" w:firstRowFirstColumn="0" w:firstRowLastColumn="0" w:lastRowFirstColumn="0" w:lastRowLastColumn="0"/>
            <w:tcW w:w="1100" w:type="pct"/>
            <w:vAlign w:val="center"/>
            <w:hideMark/>
          </w:tcPr>
          <w:p w14:paraId="4ED89711" w14:textId="77777777" w:rsidR="00C979BD" w:rsidRPr="00350F85" w:rsidRDefault="00C979BD" w:rsidP="00350F85">
            <w:pPr>
              <w:pStyle w:val="Tabletext"/>
              <w:rPr>
                <w:position w:val="2"/>
                <w:rtl/>
              </w:rPr>
            </w:pPr>
            <w:r w:rsidRPr="00350F85">
              <w:rPr>
                <w:position w:val="2"/>
                <w:rtl/>
              </w:rPr>
              <w:lastRenderedPageBreak/>
              <w:t>الحدود الزمنية لتقديم المقترحات والتقارير إلى المؤتمرات وشروط تقديمها</w:t>
            </w:r>
          </w:p>
        </w:tc>
        <w:tc>
          <w:tcPr>
            <w:tcW w:w="3058" w:type="pct"/>
            <w:vAlign w:val="center"/>
            <w:hideMark/>
          </w:tcPr>
          <w:p w14:paraId="66285099" w14:textId="77777777" w:rsidR="00C979BD" w:rsidRPr="00350F85" w:rsidRDefault="00C979BD" w:rsidP="00355742">
            <w:pPr>
              <w:pStyle w:val="Tabletext"/>
              <w:keepNext/>
              <w:cnfStyle w:val="000000000000" w:firstRow="0" w:lastRow="0" w:firstColumn="0" w:lastColumn="0" w:oddVBand="0" w:evenVBand="0" w:oddHBand="0" w:evenHBand="0" w:firstRowFirstColumn="0" w:firstRowLastColumn="0" w:lastRowFirstColumn="0" w:lastRowLastColumn="0"/>
              <w:rPr>
                <w:position w:val="2"/>
                <w:rtl/>
              </w:rPr>
            </w:pPr>
            <w:r w:rsidRPr="00350F85">
              <w:rPr>
                <w:position w:val="2"/>
                <w:rtl/>
              </w:rPr>
              <w:t>ترتبط المواعيد النهائية لتقديم الوثائق بمواعيد المؤتمر.</w:t>
            </w:r>
          </w:p>
          <w:p w14:paraId="33A8ED3A" w14:textId="08E8F392" w:rsidR="00C979BD" w:rsidRPr="00350F85" w:rsidRDefault="0001757A" w:rsidP="0001757A">
            <w:pPr>
              <w:pStyle w:val="Tabletext"/>
              <w:tabs>
                <w:tab w:val="clear" w:pos="284"/>
                <w:tab w:val="clear" w:pos="567"/>
                <w:tab w:val="clear" w:pos="851"/>
              </w:tabs>
              <w:ind w:left="351" w:hanging="351"/>
              <w:cnfStyle w:val="000000000000" w:firstRow="0" w:lastRow="0" w:firstColumn="0" w:lastColumn="0" w:oddVBand="0" w:evenVBand="0" w:oddHBand="0" w:evenHBand="0" w:firstRowFirstColumn="0" w:firstRowLastColumn="0" w:lastRowFirstColumn="0" w:lastRowLastColumn="0"/>
              <w:rPr>
                <w:position w:val="2"/>
                <w:rtl/>
              </w:rPr>
            </w:pPr>
            <w:r>
              <w:rPr>
                <w:position w:val="2"/>
              </w:rPr>
              <w:sym w:font="Wingdings 2" w:char="F097"/>
            </w:r>
            <w:r w:rsidRPr="00BB4B36">
              <w:rPr>
                <w:position w:val="2"/>
                <w:rtl/>
              </w:rPr>
              <w:tab/>
            </w:r>
            <w:r w:rsidR="00C979BD" w:rsidRPr="00350F85">
              <w:rPr>
                <w:i/>
                <w:iCs/>
                <w:position w:val="2"/>
                <w:rtl/>
              </w:rPr>
              <w:t>الوثائق المقدمة من الأمانة</w:t>
            </w:r>
            <w:r w:rsidR="00C979BD" w:rsidRPr="00350F85">
              <w:rPr>
                <w:position w:val="2"/>
                <w:lang w:bidi="ar-EG"/>
              </w:rPr>
              <w:t>:</w:t>
            </w:r>
            <w:r w:rsidR="00C979BD" w:rsidRPr="00350F85">
              <w:rPr>
                <w:position w:val="2"/>
                <w:rtl/>
              </w:rPr>
              <w:t xml:space="preserve"> يحدد القرار </w:t>
            </w:r>
            <w:r w:rsidR="00C979BD" w:rsidRPr="00350F85">
              <w:rPr>
                <w:position w:val="2"/>
              </w:rPr>
              <w:t>165</w:t>
            </w:r>
            <w:r w:rsidR="00C979BD" w:rsidRPr="00350F85">
              <w:rPr>
                <w:position w:val="2"/>
                <w:rtl/>
              </w:rPr>
              <w:t xml:space="preserve"> موعداً نهائياً صارماً لتقديم وثائق أمانة الاتحاد لا يتجاوز </w:t>
            </w:r>
            <w:r w:rsidR="00C979BD" w:rsidRPr="00350F85">
              <w:rPr>
                <w:position w:val="2"/>
                <w:u w:val="single"/>
              </w:rPr>
              <w:t>35</w:t>
            </w:r>
            <w:r w:rsidR="00C979BD" w:rsidRPr="00350F85">
              <w:rPr>
                <w:position w:val="2"/>
                <w:u w:val="single"/>
                <w:rtl/>
              </w:rPr>
              <w:t xml:space="preserve"> يوماً تقويمياً</w:t>
            </w:r>
            <w:r w:rsidR="00C979BD" w:rsidRPr="0001757A">
              <w:rPr>
                <w:position w:val="2"/>
                <w:rtl/>
              </w:rPr>
              <w:t xml:space="preserve"> </w:t>
            </w:r>
            <w:r w:rsidR="00C979BD" w:rsidRPr="00350F85">
              <w:rPr>
                <w:position w:val="2"/>
                <w:rtl/>
              </w:rPr>
              <w:t>قبل افتتاح مؤتمرات الاتحاد وجمعياته، بما فيها مؤتمرات المندوبين المفوضين، وذلك لضمان ترجمتها في الوقت المناسب، والنظر فيها بدقة من جانب الوفود،</w:t>
            </w:r>
            <w:r w:rsidR="00C979BD" w:rsidRPr="00350F85">
              <w:rPr>
                <w:rFonts w:ascii="Arial" w:hAnsi="Arial" w:cs="Arial" w:hint="cs"/>
                <w:position w:val="2"/>
                <w:rtl/>
              </w:rPr>
              <w:t>‬</w:t>
            </w:r>
            <w:r w:rsidR="00C979BD" w:rsidRPr="00350F85">
              <w:rPr>
                <w:position w:val="2"/>
                <w:rtl/>
              </w:rPr>
              <w:t xml:space="preserve"> والموعد الحالي هو </w:t>
            </w:r>
            <w:r w:rsidR="00C979BD" w:rsidRPr="00350F85">
              <w:rPr>
                <w:position w:val="2"/>
              </w:rPr>
              <w:t>8</w:t>
            </w:r>
            <w:r w:rsidR="00C979BD" w:rsidRPr="00350F85">
              <w:rPr>
                <w:position w:val="2"/>
                <w:rtl/>
              </w:rPr>
              <w:t xml:space="preserve"> أكتوبر </w:t>
            </w:r>
            <w:r w:rsidR="00C979BD" w:rsidRPr="00350F85">
              <w:rPr>
                <w:position w:val="2"/>
              </w:rPr>
              <w:t>2026</w:t>
            </w:r>
            <w:r w:rsidR="00C979BD" w:rsidRPr="00350F85">
              <w:rPr>
                <w:position w:val="2"/>
                <w:rtl/>
              </w:rPr>
              <w:t>.</w:t>
            </w:r>
          </w:p>
          <w:p w14:paraId="72A19645" w14:textId="10623AB2" w:rsidR="00C979BD" w:rsidRPr="00350F85" w:rsidRDefault="0001757A" w:rsidP="0001757A">
            <w:pPr>
              <w:pStyle w:val="Tabletext"/>
              <w:tabs>
                <w:tab w:val="clear" w:pos="284"/>
                <w:tab w:val="clear" w:pos="567"/>
                <w:tab w:val="clear" w:pos="851"/>
              </w:tabs>
              <w:ind w:left="351" w:hanging="351"/>
              <w:cnfStyle w:val="000000000000" w:firstRow="0" w:lastRow="0" w:firstColumn="0" w:lastColumn="0" w:oddVBand="0" w:evenVBand="0" w:oddHBand="0" w:evenHBand="0" w:firstRowFirstColumn="0" w:firstRowLastColumn="0" w:lastRowFirstColumn="0" w:lastRowLastColumn="0"/>
              <w:rPr>
                <w:position w:val="2"/>
                <w:rtl/>
              </w:rPr>
            </w:pPr>
            <w:r>
              <w:rPr>
                <w:position w:val="2"/>
              </w:rPr>
              <w:sym w:font="Wingdings 2" w:char="F097"/>
            </w:r>
            <w:r w:rsidRPr="00BB4B36">
              <w:rPr>
                <w:position w:val="2"/>
                <w:rtl/>
              </w:rPr>
              <w:tab/>
            </w:r>
            <w:r w:rsidR="00C979BD" w:rsidRPr="00350F85">
              <w:rPr>
                <w:i/>
                <w:iCs/>
                <w:position w:val="2"/>
                <w:rtl/>
              </w:rPr>
              <w:t xml:space="preserve">المساهمات </w:t>
            </w:r>
            <w:r w:rsidR="00355742" w:rsidRPr="00350F85">
              <w:rPr>
                <w:i/>
                <w:iCs/>
                <w:position w:val="2"/>
                <w:rtl/>
              </w:rPr>
              <w:t xml:space="preserve">المقدمة </w:t>
            </w:r>
            <w:r w:rsidR="00C979BD" w:rsidRPr="00350F85">
              <w:rPr>
                <w:i/>
                <w:iCs/>
                <w:position w:val="2"/>
                <w:rtl/>
              </w:rPr>
              <w:t>من الدول الأعضاء</w:t>
            </w:r>
            <w:r w:rsidR="00C979BD" w:rsidRPr="00350F85">
              <w:rPr>
                <w:position w:val="2"/>
                <w:rtl/>
              </w:rPr>
              <w:t xml:space="preserve">: يحدد القرار </w:t>
            </w:r>
            <w:r w:rsidR="00C979BD" w:rsidRPr="00350F85">
              <w:rPr>
                <w:position w:val="2"/>
              </w:rPr>
              <w:t>165</w:t>
            </w:r>
            <w:r w:rsidR="00C979BD" w:rsidRPr="00350F85">
              <w:rPr>
                <w:position w:val="2"/>
                <w:rtl/>
              </w:rPr>
              <w:t xml:space="preserve"> موعداً نهائياً صارماً لتقديم المساهمات لا يتجاوز </w:t>
            </w:r>
            <w:r w:rsidR="00C979BD" w:rsidRPr="00350F85">
              <w:rPr>
                <w:position w:val="2"/>
                <w:u w:val="single"/>
              </w:rPr>
              <w:t>21</w:t>
            </w:r>
            <w:r w:rsidR="00C979BD" w:rsidRPr="00350F85">
              <w:rPr>
                <w:position w:val="2"/>
                <w:u w:val="single"/>
                <w:rtl/>
              </w:rPr>
              <w:t xml:space="preserve"> يوماً تقويمياً</w:t>
            </w:r>
            <w:r w:rsidR="00C979BD" w:rsidRPr="00350F85">
              <w:rPr>
                <w:position w:val="2"/>
                <w:rtl/>
              </w:rPr>
              <w:t xml:space="preserve"> قبل افتتاح مؤتمرات الاتحاد وجمعياته، بما فيها مؤتمرات المندوبين المفوضين، وذلك لضمان ترجمتها في الوقت المناسب، والنظر فيها بدقة من جانب الوفود،</w:t>
            </w:r>
            <w:r w:rsidR="00C979BD" w:rsidRPr="00350F85">
              <w:rPr>
                <w:rFonts w:ascii="Arial" w:hAnsi="Arial" w:cs="Arial" w:hint="cs"/>
                <w:position w:val="2"/>
                <w:rtl/>
              </w:rPr>
              <w:t>‬</w:t>
            </w:r>
            <w:r w:rsidR="00C979BD" w:rsidRPr="00350F85">
              <w:rPr>
                <w:position w:val="2"/>
                <w:rtl/>
              </w:rPr>
              <w:t xml:space="preserve"> والموعد الحالي هو </w:t>
            </w:r>
            <w:r w:rsidR="00C979BD" w:rsidRPr="00350F85">
              <w:rPr>
                <w:position w:val="2"/>
              </w:rPr>
              <w:t>19</w:t>
            </w:r>
            <w:r w:rsidR="00C979BD" w:rsidRPr="00350F85">
              <w:rPr>
                <w:position w:val="2"/>
                <w:rtl/>
              </w:rPr>
              <w:t xml:space="preserve"> أكتوبر </w:t>
            </w:r>
            <w:r w:rsidR="00C979BD" w:rsidRPr="00350F85">
              <w:rPr>
                <w:position w:val="2"/>
              </w:rPr>
              <w:t>2026</w:t>
            </w:r>
            <w:r w:rsidR="00C979BD" w:rsidRPr="00350F85">
              <w:rPr>
                <w:position w:val="2"/>
                <w:rtl/>
              </w:rPr>
              <w:t>.</w:t>
            </w:r>
          </w:p>
          <w:p w14:paraId="3C0ECADB" w14:textId="171BCB17" w:rsidR="00C979BD" w:rsidRPr="00350F85" w:rsidRDefault="00C979BD" w:rsidP="00350F85">
            <w:pPr>
              <w:pStyle w:val="Tabletext"/>
              <w:cnfStyle w:val="000000000000" w:firstRow="0" w:lastRow="0" w:firstColumn="0" w:lastColumn="0" w:oddVBand="0" w:evenVBand="0" w:oddHBand="0" w:evenHBand="0" w:firstRowFirstColumn="0" w:firstRowLastColumn="0" w:lastRowFirstColumn="0" w:lastRowLastColumn="0"/>
              <w:rPr>
                <w:position w:val="2"/>
                <w:rtl/>
              </w:rPr>
            </w:pPr>
            <w:r w:rsidRPr="00350F85">
              <w:rPr>
                <w:position w:val="2"/>
                <w:rtl/>
              </w:rPr>
              <w:t xml:space="preserve">وفي حالة تغيير مواعيد مؤتمر المندوبين المفوضين لتصبح من </w:t>
            </w:r>
            <w:r w:rsidRPr="00350F85">
              <w:rPr>
                <w:position w:val="2"/>
              </w:rPr>
              <w:t>11</w:t>
            </w:r>
            <w:r w:rsidRPr="00350F85">
              <w:rPr>
                <w:position w:val="2"/>
                <w:rtl/>
              </w:rPr>
              <w:t xml:space="preserve"> إلى </w:t>
            </w:r>
            <w:r w:rsidRPr="00350F85">
              <w:rPr>
                <w:position w:val="2"/>
              </w:rPr>
              <w:t>29</w:t>
            </w:r>
            <w:r w:rsidRPr="00350F85">
              <w:rPr>
                <w:position w:val="2"/>
                <w:rtl/>
              </w:rPr>
              <w:t xml:space="preserve"> يناير </w:t>
            </w:r>
            <w:r w:rsidRPr="00350F85">
              <w:rPr>
                <w:position w:val="2"/>
              </w:rPr>
              <w:t>2027</w:t>
            </w:r>
            <w:r w:rsidRPr="00350F85">
              <w:rPr>
                <w:position w:val="2"/>
                <w:rtl/>
              </w:rPr>
              <w:t>، فسوف تتم مواءمة المواعيد النهائية على</w:t>
            </w:r>
            <w:r w:rsidR="00355742">
              <w:rPr>
                <w:rFonts w:hint="cs"/>
                <w:position w:val="2"/>
                <w:rtl/>
              </w:rPr>
              <w:t> </w:t>
            </w:r>
            <w:r w:rsidRPr="00350F85">
              <w:rPr>
                <w:position w:val="2"/>
                <w:rtl/>
              </w:rPr>
              <w:t>النحو التالي:</w:t>
            </w:r>
          </w:p>
          <w:p w14:paraId="1E88FBB8" w14:textId="0F95C8AC" w:rsidR="00C979BD" w:rsidRPr="00350F85" w:rsidRDefault="0001757A" w:rsidP="0001757A">
            <w:pPr>
              <w:pStyle w:val="Tabletext"/>
              <w:tabs>
                <w:tab w:val="clear" w:pos="284"/>
                <w:tab w:val="clear" w:pos="567"/>
                <w:tab w:val="clear" w:pos="851"/>
              </w:tabs>
              <w:ind w:left="351" w:hanging="351"/>
              <w:cnfStyle w:val="000000000000" w:firstRow="0" w:lastRow="0" w:firstColumn="0" w:lastColumn="0" w:oddVBand="0" w:evenVBand="0" w:oddHBand="0" w:evenHBand="0" w:firstRowFirstColumn="0" w:firstRowLastColumn="0" w:lastRowFirstColumn="0" w:lastRowLastColumn="0"/>
              <w:rPr>
                <w:position w:val="2"/>
                <w:rtl/>
              </w:rPr>
            </w:pPr>
            <w:r>
              <w:rPr>
                <w:rFonts w:hint="cs"/>
                <w:position w:val="2"/>
                <w:rtl/>
              </w:rPr>
              <w:t>-</w:t>
            </w:r>
            <w:r w:rsidRPr="00BB4B36">
              <w:rPr>
                <w:position w:val="2"/>
                <w:rtl/>
              </w:rPr>
              <w:tab/>
            </w:r>
            <w:r w:rsidR="00C979BD" w:rsidRPr="00350F85">
              <w:rPr>
                <w:i/>
                <w:iCs/>
                <w:position w:val="2"/>
                <w:rtl/>
              </w:rPr>
              <w:t>الوثائق المقدمة من الأمانة</w:t>
            </w:r>
            <w:r w:rsidR="00C979BD" w:rsidRPr="00350F85">
              <w:rPr>
                <w:i/>
                <w:iCs/>
                <w:position w:val="2"/>
                <w:lang w:bidi="ar-EG"/>
              </w:rPr>
              <w:t>:</w:t>
            </w:r>
            <w:r w:rsidR="00C979BD" w:rsidRPr="00350F85">
              <w:rPr>
                <w:i/>
                <w:iCs/>
                <w:position w:val="2"/>
                <w:rtl/>
              </w:rPr>
              <w:t xml:space="preserve"> </w:t>
            </w:r>
            <w:r w:rsidR="00C979BD" w:rsidRPr="00350F85">
              <w:rPr>
                <w:i/>
                <w:iCs/>
                <w:position w:val="2"/>
              </w:rPr>
              <w:t>7</w:t>
            </w:r>
            <w:r w:rsidR="00C979BD" w:rsidRPr="00350F85">
              <w:rPr>
                <w:i/>
                <w:iCs/>
                <w:position w:val="2"/>
                <w:rtl/>
              </w:rPr>
              <w:t xml:space="preserve"> ديسمبر </w:t>
            </w:r>
            <w:r w:rsidR="00C979BD" w:rsidRPr="00350F85">
              <w:rPr>
                <w:i/>
                <w:iCs/>
                <w:position w:val="2"/>
              </w:rPr>
              <w:t>2026</w:t>
            </w:r>
          </w:p>
          <w:p w14:paraId="082D7240" w14:textId="68C2B337" w:rsidR="00C979BD" w:rsidRPr="00350F85" w:rsidRDefault="0001757A" w:rsidP="0001757A">
            <w:pPr>
              <w:pStyle w:val="Tabletext"/>
              <w:tabs>
                <w:tab w:val="clear" w:pos="284"/>
                <w:tab w:val="clear" w:pos="567"/>
                <w:tab w:val="clear" w:pos="851"/>
              </w:tabs>
              <w:ind w:left="351" w:hanging="351"/>
              <w:cnfStyle w:val="000000000000" w:firstRow="0" w:lastRow="0" w:firstColumn="0" w:lastColumn="0" w:oddVBand="0" w:evenVBand="0" w:oddHBand="0" w:evenHBand="0" w:firstRowFirstColumn="0" w:firstRowLastColumn="0" w:lastRowFirstColumn="0" w:lastRowLastColumn="0"/>
              <w:rPr>
                <w:position w:val="2"/>
                <w:rtl/>
              </w:rPr>
            </w:pPr>
            <w:r>
              <w:rPr>
                <w:rFonts w:hint="cs"/>
                <w:position w:val="2"/>
                <w:rtl/>
              </w:rPr>
              <w:t>-</w:t>
            </w:r>
            <w:r w:rsidRPr="00BB4B36">
              <w:rPr>
                <w:position w:val="2"/>
                <w:rtl/>
              </w:rPr>
              <w:tab/>
            </w:r>
            <w:r w:rsidR="00C979BD" w:rsidRPr="00350F85">
              <w:rPr>
                <w:i/>
                <w:iCs/>
                <w:position w:val="2"/>
                <w:rtl/>
              </w:rPr>
              <w:t xml:space="preserve">المساهمات </w:t>
            </w:r>
            <w:r w:rsidR="00355742" w:rsidRPr="00350F85">
              <w:rPr>
                <w:i/>
                <w:iCs/>
                <w:position w:val="2"/>
                <w:rtl/>
              </w:rPr>
              <w:t xml:space="preserve">المقدمة </w:t>
            </w:r>
            <w:r w:rsidR="00C979BD" w:rsidRPr="00350F85">
              <w:rPr>
                <w:i/>
                <w:iCs/>
                <w:position w:val="2"/>
                <w:rtl/>
              </w:rPr>
              <w:t>من الدول الأعضاء</w:t>
            </w:r>
            <w:r w:rsidR="00C979BD" w:rsidRPr="00350F85">
              <w:rPr>
                <w:i/>
                <w:iCs/>
                <w:position w:val="2"/>
                <w:lang w:bidi="ar-EG"/>
              </w:rPr>
              <w:t>:</w:t>
            </w:r>
            <w:r w:rsidR="00C979BD" w:rsidRPr="00350F85">
              <w:rPr>
                <w:i/>
                <w:iCs/>
                <w:position w:val="2"/>
                <w:rtl/>
              </w:rPr>
              <w:t xml:space="preserve"> </w:t>
            </w:r>
            <w:r w:rsidR="00C979BD" w:rsidRPr="00350F85">
              <w:rPr>
                <w:i/>
                <w:iCs/>
                <w:position w:val="2"/>
              </w:rPr>
              <w:t>21</w:t>
            </w:r>
            <w:r w:rsidR="00C979BD" w:rsidRPr="00350F85">
              <w:rPr>
                <w:i/>
                <w:iCs/>
                <w:position w:val="2"/>
                <w:rtl/>
              </w:rPr>
              <w:t xml:space="preserve"> ديسمبر </w:t>
            </w:r>
            <w:r w:rsidR="00C979BD" w:rsidRPr="00350F85">
              <w:rPr>
                <w:i/>
                <w:iCs/>
                <w:position w:val="2"/>
              </w:rPr>
              <w:t>2026</w:t>
            </w:r>
          </w:p>
        </w:tc>
        <w:tc>
          <w:tcPr>
            <w:tcW w:w="842" w:type="pct"/>
            <w:vAlign w:val="center"/>
            <w:hideMark/>
          </w:tcPr>
          <w:p w14:paraId="5284C1C3" w14:textId="3F6D7126" w:rsidR="00C979BD" w:rsidRPr="00350F85" w:rsidRDefault="00C979BD" w:rsidP="0087031E">
            <w:pPr>
              <w:pStyle w:val="Tabletext"/>
              <w:jc w:val="left"/>
              <w:cnfStyle w:val="000000000000" w:firstRow="0" w:lastRow="0" w:firstColumn="0" w:lastColumn="0" w:oddVBand="0" w:evenVBand="0" w:oddHBand="0" w:evenHBand="0" w:firstRowFirstColumn="0" w:firstRowLastColumn="0" w:lastRowFirstColumn="0" w:lastRowLastColumn="0"/>
              <w:rPr>
                <w:position w:val="2"/>
                <w:rtl/>
              </w:rPr>
            </w:pPr>
            <w:r w:rsidRPr="00350F85">
              <w:rPr>
                <w:position w:val="2"/>
                <w:rtl/>
              </w:rPr>
              <w:t>قرار مؤتمر المندوبين المفوضين</w:t>
            </w:r>
            <w:r w:rsidR="00355742">
              <w:rPr>
                <w:rFonts w:hint="cs"/>
                <w:position w:val="2"/>
                <w:rtl/>
              </w:rPr>
              <w:t> </w:t>
            </w:r>
            <w:r w:rsidRPr="00350F85">
              <w:rPr>
                <w:position w:val="2"/>
              </w:rPr>
              <w:t>165</w:t>
            </w:r>
          </w:p>
          <w:p w14:paraId="4A0A3EBD" w14:textId="1866348F" w:rsidR="00C979BD" w:rsidRPr="00350F85" w:rsidRDefault="00C979BD" w:rsidP="0087031E">
            <w:pPr>
              <w:pStyle w:val="Tabletext"/>
              <w:jc w:val="left"/>
              <w:cnfStyle w:val="000000000000" w:firstRow="0" w:lastRow="0" w:firstColumn="0" w:lastColumn="0" w:oddVBand="0" w:evenVBand="0" w:oddHBand="0" w:evenHBand="0" w:firstRowFirstColumn="0" w:firstRowLastColumn="0" w:lastRowFirstColumn="0" w:lastRowLastColumn="0"/>
              <w:rPr>
                <w:position w:val="2"/>
                <w:rtl/>
              </w:rPr>
            </w:pPr>
            <w:r w:rsidRPr="00350F85">
              <w:rPr>
                <w:position w:val="2"/>
                <w:rtl/>
              </w:rPr>
              <w:t xml:space="preserve">الأرقام </w:t>
            </w:r>
            <w:r w:rsidRPr="00350F85">
              <w:rPr>
                <w:position w:val="2"/>
              </w:rPr>
              <w:t>40</w:t>
            </w:r>
            <w:r w:rsidRPr="00350F85">
              <w:rPr>
                <w:position w:val="2"/>
                <w:rtl/>
              </w:rPr>
              <w:t xml:space="preserve"> و</w:t>
            </w:r>
            <w:r w:rsidRPr="00350F85">
              <w:rPr>
                <w:position w:val="2"/>
              </w:rPr>
              <w:t>44</w:t>
            </w:r>
            <w:r w:rsidRPr="00350F85">
              <w:rPr>
                <w:position w:val="2"/>
                <w:rtl/>
              </w:rPr>
              <w:t xml:space="preserve"> و</w:t>
            </w:r>
            <w:r w:rsidRPr="00350F85">
              <w:rPr>
                <w:position w:val="2"/>
              </w:rPr>
              <w:t>45</w:t>
            </w:r>
            <w:r w:rsidRPr="00350F85">
              <w:rPr>
                <w:position w:val="2"/>
                <w:rtl/>
              </w:rPr>
              <w:t xml:space="preserve"> من القواعد</w:t>
            </w:r>
            <w:r w:rsidR="00355742">
              <w:rPr>
                <w:rFonts w:hint="cs"/>
                <w:position w:val="2"/>
                <w:rtl/>
              </w:rPr>
              <w:t> </w:t>
            </w:r>
            <w:r w:rsidRPr="00350F85">
              <w:rPr>
                <w:position w:val="2"/>
                <w:rtl/>
              </w:rPr>
              <w:t>العامة</w:t>
            </w:r>
          </w:p>
        </w:tc>
      </w:tr>
      <w:tr w:rsidR="00C979BD" w:rsidRPr="00C979BD" w14:paraId="525C6949" w14:textId="77777777" w:rsidTr="00350F85">
        <w:tc>
          <w:tcPr>
            <w:cnfStyle w:val="001000000000" w:firstRow="0" w:lastRow="0" w:firstColumn="1" w:lastColumn="0" w:oddVBand="0" w:evenVBand="0" w:oddHBand="0" w:evenHBand="0" w:firstRowFirstColumn="0" w:firstRowLastColumn="0" w:lastRowFirstColumn="0" w:lastRowLastColumn="0"/>
            <w:tcW w:w="1100" w:type="pct"/>
            <w:vAlign w:val="center"/>
          </w:tcPr>
          <w:p w14:paraId="0B229685" w14:textId="77777777" w:rsidR="00C979BD" w:rsidRPr="00350F85" w:rsidRDefault="00C979BD" w:rsidP="00350F85">
            <w:pPr>
              <w:pStyle w:val="Tabletext"/>
              <w:rPr>
                <w:b w:val="0"/>
                <w:bCs w:val="0"/>
                <w:position w:val="2"/>
                <w:rtl/>
              </w:rPr>
            </w:pPr>
            <w:r w:rsidRPr="00350F85">
              <w:rPr>
                <w:position w:val="2"/>
                <w:rtl/>
              </w:rPr>
              <w:t>دور قطر في حالة نقل المؤتمر إلى جنيف</w:t>
            </w:r>
          </w:p>
        </w:tc>
        <w:tc>
          <w:tcPr>
            <w:tcW w:w="3058" w:type="pct"/>
            <w:vAlign w:val="center"/>
          </w:tcPr>
          <w:p w14:paraId="48F512C1" w14:textId="77777777" w:rsidR="00C979BD" w:rsidRPr="00350F85" w:rsidRDefault="00C979BD" w:rsidP="00350F85">
            <w:pPr>
              <w:pStyle w:val="Tabletext"/>
              <w:cnfStyle w:val="000000000000" w:firstRow="0" w:lastRow="0" w:firstColumn="0" w:lastColumn="0" w:oddVBand="0" w:evenVBand="0" w:oddHBand="0" w:evenHBand="0" w:firstRowFirstColumn="0" w:firstRowLastColumn="0" w:lastRowFirstColumn="0" w:lastRowLastColumn="0"/>
              <w:rPr>
                <w:position w:val="2"/>
                <w:rtl/>
              </w:rPr>
            </w:pPr>
            <w:r w:rsidRPr="00350F85">
              <w:rPr>
                <w:position w:val="2"/>
                <w:rtl/>
              </w:rPr>
              <w:t>في إطار سيناريو نقل المؤتمر المقدم في الوثيقة، يمكن لقطر أن تواصل الاضطلاع بدور مهم، أي أن ترأس المؤتمر رهناً بمزيد من التنسيق مع البلد المضيف والإجراءات النظامية المنطبقة.</w:t>
            </w:r>
          </w:p>
        </w:tc>
        <w:tc>
          <w:tcPr>
            <w:tcW w:w="842" w:type="pct"/>
            <w:vAlign w:val="center"/>
          </w:tcPr>
          <w:p w14:paraId="7CDD56EB" w14:textId="77777777" w:rsidR="00C979BD" w:rsidRPr="00350F85" w:rsidRDefault="00C979BD" w:rsidP="00350F85">
            <w:pPr>
              <w:pStyle w:val="Tabletext"/>
              <w:cnfStyle w:val="000000000000" w:firstRow="0" w:lastRow="0" w:firstColumn="0" w:lastColumn="0" w:oddVBand="0" w:evenVBand="0" w:oddHBand="0" w:evenHBand="0" w:firstRowFirstColumn="0" w:firstRowLastColumn="0" w:lastRowFirstColumn="0" w:lastRowLastColumn="0"/>
              <w:rPr>
                <w:position w:val="2"/>
                <w:lang w:bidi="ar-EG"/>
              </w:rPr>
            </w:pPr>
          </w:p>
        </w:tc>
      </w:tr>
      <w:tr w:rsidR="00C979BD" w:rsidRPr="00C979BD" w14:paraId="6554BCCE" w14:textId="77777777" w:rsidTr="00350F85">
        <w:tc>
          <w:tcPr>
            <w:cnfStyle w:val="001000000000" w:firstRow="0" w:lastRow="0" w:firstColumn="1" w:lastColumn="0" w:oddVBand="0" w:evenVBand="0" w:oddHBand="0" w:evenHBand="0" w:firstRowFirstColumn="0" w:firstRowLastColumn="0" w:lastRowFirstColumn="0" w:lastRowLastColumn="0"/>
            <w:tcW w:w="1100" w:type="pct"/>
            <w:vAlign w:val="center"/>
          </w:tcPr>
          <w:p w14:paraId="3E3FEF5C" w14:textId="77777777" w:rsidR="00C979BD" w:rsidRPr="00350F85" w:rsidRDefault="00C979BD" w:rsidP="00350F85">
            <w:pPr>
              <w:pStyle w:val="Tabletext"/>
              <w:rPr>
                <w:b w:val="0"/>
                <w:bCs w:val="0"/>
                <w:position w:val="2"/>
                <w:rtl/>
              </w:rPr>
            </w:pPr>
            <w:r w:rsidRPr="00350F85">
              <w:rPr>
                <w:position w:val="2"/>
                <w:rtl/>
              </w:rPr>
              <w:t>العملية التحضيرية الأقاليمية</w:t>
            </w:r>
            <w:r w:rsidRPr="00350F85">
              <w:rPr>
                <w:b w:val="0"/>
                <w:bCs w:val="0"/>
                <w:position w:val="2"/>
                <w:rtl/>
              </w:rPr>
              <w:t xml:space="preserve"> </w:t>
            </w:r>
          </w:p>
        </w:tc>
        <w:tc>
          <w:tcPr>
            <w:tcW w:w="3058" w:type="pct"/>
            <w:vAlign w:val="center"/>
          </w:tcPr>
          <w:p w14:paraId="4F33BAB6" w14:textId="5ED2FF36" w:rsidR="00114C4F" w:rsidRDefault="0001757A" w:rsidP="0001757A">
            <w:pPr>
              <w:pStyle w:val="Tabletext"/>
              <w:tabs>
                <w:tab w:val="clear" w:pos="284"/>
                <w:tab w:val="clear" w:pos="567"/>
                <w:tab w:val="clear" w:pos="851"/>
              </w:tabs>
              <w:ind w:left="351" w:hanging="351"/>
              <w:cnfStyle w:val="000000000000" w:firstRow="0" w:lastRow="0" w:firstColumn="0" w:lastColumn="0" w:oddVBand="0" w:evenVBand="0" w:oddHBand="0" w:evenHBand="0" w:firstRowFirstColumn="0" w:firstRowLastColumn="0" w:lastRowFirstColumn="0" w:lastRowLastColumn="0"/>
              <w:rPr>
                <w:position w:val="2"/>
                <w:rtl/>
              </w:rPr>
            </w:pPr>
            <w:r>
              <w:rPr>
                <w:position w:val="2"/>
              </w:rPr>
              <w:sym w:font="Wingdings 2" w:char="F097"/>
            </w:r>
            <w:r w:rsidRPr="00BB4B36">
              <w:rPr>
                <w:position w:val="2"/>
                <w:rtl/>
              </w:rPr>
              <w:tab/>
            </w:r>
            <w:r w:rsidR="00C979BD" w:rsidRPr="00350F85">
              <w:rPr>
                <w:position w:val="2"/>
                <w:rtl/>
              </w:rPr>
              <w:t xml:space="preserve">وافق المجلس على تنظيم أربعة اجتماعات تحضيرية </w:t>
            </w:r>
            <w:r w:rsidR="00275CCF" w:rsidRPr="00350F85">
              <w:rPr>
                <w:rFonts w:hint="cs"/>
                <w:position w:val="2"/>
                <w:rtl/>
              </w:rPr>
              <w:t>أقاليمي</w:t>
            </w:r>
            <w:r w:rsidR="00275CCF">
              <w:rPr>
                <w:rFonts w:hint="cs"/>
                <w:position w:val="2"/>
                <w:rtl/>
              </w:rPr>
              <w:t>ة</w:t>
            </w:r>
            <w:r w:rsidR="00C979BD" w:rsidRPr="00350F85">
              <w:rPr>
                <w:position w:val="2"/>
                <w:rtl/>
              </w:rPr>
              <w:t xml:space="preserve">. وقد عُقد اثنان منها بالفعل. ومن المقرر عقد الاجتماع الثالث أثناء المحفل العالمي للسياسات المتعلقة بالاتصالات </w:t>
            </w:r>
            <w:r w:rsidR="00C979BD" w:rsidRPr="00350F85">
              <w:rPr>
                <w:position w:val="2"/>
                <w:lang w:bidi="ar-EG"/>
              </w:rPr>
              <w:t>(WTPF)</w:t>
            </w:r>
            <w:r w:rsidR="00C979BD" w:rsidRPr="00350F85">
              <w:rPr>
                <w:position w:val="2"/>
                <w:rtl/>
              </w:rPr>
              <w:t>.</w:t>
            </w:r>
          </w:p>
          <w:p w14:paraId="4B62681C" w14:textId="4CDEF442" w:rsidR="00C979BD" w:rsidRPr="00350F85" w:rsidRDefault="0001757A" w:rsidP="0001757A">
            <w:pPr>
              <w:pStyle w:val="Tabletext"/>
              <w:tabs>
                <w:tab w:val="clear" w:pos="284"/>
                <w:tab w:val="clear" w:pos="567"/>
                <w:tab w:val="clear" w:pos="851"/>
              </w:tabs>
              <w:ind w:left="351" w:hanging="351"/>
              <w:cnfStyle w:val="000000000000" w:firstRow="0" w:lastRow="0" w:firstColumn="0" w:lastColumn="0" w:oddVBand="0" w:evenVBand="0" w:oddHBand="0" w:evenHBand="0" w:firstRowFirstColumn="0" w:firstRowLastColumn="0" w:lastRowFirstColumn="0" w:lastRowLastColumn="0"/>
              <w:rPr>
                <w:position w:val="2"/>
                <w:rtl/>
              </w:rPr>
            </w:pPr>
            <w:r>
              <w:rPr>
                <w:position w:val="2"/>
              </w:rPr>
              <w:sym w:font="Wingdings 2" w:char="F097"/>
            </w:r>
            <w:r w:rsidRPr="00BB4B36">
              <w:rPr>
                <w:position w:val="2"/>
                <w:rtl/>
              </w:rPr>
              <w:tab/>
            </w:r>
            <w:r w:rsidR="00C979BD" w:rsidRPr="00350F85">
              <w:rPr>
                <w:position w:val="2"/>
                <w:rtl/>
              </w:rPr>
              <w:t xml:space="preserve">وفي حالة تغيير موعد مؤتمر المندوبين المفوضين إلى الفترة من </w:t>
            </w:r>
            <w:r w:rsidR="00C979BD" w:rsidRPr="00350F85">
              <w:rPr>
                <w:position w:val="2"/>
              </w:rPr>
              <w:t>11</w:t>
            </w:r>
            <w:r w:rsidR="00C979BD" w:rsidRPr="00350F85">
              <w:rPr>
                <w:position w:val="2"/>
                <w:rtl/>
              </w:rPr>
              <w:t xml:space="preserve"> إلى </w:t>
            </w:r>
            <w:r w:rsidR="00C979BD" w:rsidRPr="00350F85">
              <w:rPr>
                <w:position w:val="2"/>
              </w:rPr>
              <w:t>29</w:t>
            </w:r>
            <w:r w:rsidR="00C979BD" w:rsidRPr="00350F85">
              <w:rPr>
                <w:position w:val="2"/>
                <w:rtl/>
              </w:rPr>
              <w:t xml:space="preserve"> يناير </w:t>
            </w:r>
            <w:r w:rsidR="00C979BD" w:rsidRPr="00350F85">
              <w:rPr>
                <w:position w:val="2"/>
              </w:rPr>
              <w:t>2027</w:t>
            </w:r>
            <w:r w:rsidR="00C979BD" w:rsidRPr="00350F85">
              <w:rPr>
                <w:position w:val="2"/>
                <w:rtl/>
              </w:rPr>
              <w:t xml:space="preserve">، يمكن للمجلس الموافقة على تأجيل الاجتماع الرابع المقرر أصلاً في الفترة من </w:t>
            </w:r>
            <w:r w:rsidR="00C979BD" w:rsidRPr="00350F85">
              <w:rPr>
                <w:position w:val="2"/>
              </w:rPr>
              <w:t>13</w:t>
            </w:r>
            <w:r w:rsidR="00C979BD" w:rsidRPr="00350F85">
              <w:rPr>
                <w:position w:val="2"/>
                <w:rtl/>
              </w:rPr>
              <w:t xml:space="preserve"> إلى </w:t>
            </w:r>
            <w:r w:rsidR="00C979BD" w:rsidRPr="00350F85">
              <w:rPr>
                <w:position w:val="2"/>
              </w:rPr>
              <w:t>14</w:t>
            </w:r>
            <w:r w:rsidR="00C979BD" w:rsidRPr="00350F85">
              <w:rPr>
                <w:position w:val="2"/>
                <w:rtl/>
              </w:rPr>
              <w:t xml:space="preserve"> أكتوبر </w:t>
            </w:r>
            <w:r w:rsidR="00C979BD" w:rsidRPr="00350F85">
              <w:rPr>
                <w:position w:val="2"/>
              </w:rPr>
              <w:t>2026</w:t>
            </w:r>
            <w:r w:rsidR="00C979BD" w:rsidRPr="00350F85">
              <w:rPr>
                <w:position w:val="2"/>
                <w:rtl/>
              </w:rPr>
              <w:t xml:space="preserve"> في المملكة العربية السعودية أو تنظيم اجتماع إضافي (</w:t>
            </w:r>
            <w:r w:rsidR="003B09A2" w:rsidRPr="00350F85">
              <w:rPr>
                <w:position w:val="2"/>
                <w:rtl/>
              </w:rPr>
              <w:t>من</w:t>
            </w:r>
            <w:r w:rsidR="003B09A2">
              <w:rPr>
                <w:rFonts w:hint="cs"/>
                <w:position w:val="2"/>
                <w:rtl/>
              </w:rPr>
              <w:t> </w:t>
            </w:r>
            <w:r w:rsidR="00C979BD" w:rsidRPr="00350F85">
              <w:rPr>
                <w:position w:val="2"/>
                <w:rtl/>
              </w:rPr>
              <w:t xml:space="preserve">الممكن أن يكون افتراضياً) بعد انقضاء الموعد النهائي لتقديم الترشيحات في </w:t>
            </w:r>
            <w:r w:rsidR="00C979BD" w:rsidRPr="00350F85">
              <w:rPr>
                <w:position w:val="2"/>
              </w:rPr>
              <w:t>14</w:t>
            </w:r>
            <w:r w:rsidR="00C979BD" w:rsidRPr="00350F85">
              <w:rPr>
                <w:position w:val="2"/>
                <w:rtl/>
              </w:rPr>
              <w:t xml:space="preserve"> ديسمبر </w:t>
            </w:r>
            <w:r w:rsidR="00C979BD" w:rsidRPr="00350F85">
              <w:rPr>
                <w:position w:val="2"/>
              </w:rPr>
              <w:t>2026</w:t>
            </w:r>
            <w:r w:rsidR="00C979BD" w:rsidRPr="00350F85">
              <w:rPr>
                <w:position w:val="2"/>
                <w:rtl/>
              </w:rPr>
              <w:t>.</w:t>
            </w:r>
          </w:p>
        </w:tc>
        <w:tc>
          <w:tcPr>
            <w:tcW w:w="842" w:type="pct"/>
            <w:vAlign w:val="center"/>
          </w:tcPr>
          <w:p w14:paraId="1940C866" w14:textId="77777777" w:rsidR="00C979BD" w:rsidRPr="00350F85" w:rsidRDefault="00C979BD" w:rsidP="00350F85">
            <w:pPr>
              <w:pStyle w:val="Tabletext"/>
              <w:cnfStyle w:val="000000000000" w:firstRow="0" w:lastRow="0" w:firstColumn="0" w:lastColumn="0" w:oddVBand="0" w:evenVBand="0" w:oddHBand="0" w:evenHBand="0" w:firstRowFirstColumn="0" w:firstRowLastColumn="0" w:lastRowFirstColumn="0" w:lastRowLastColumn="0"/>
              <w:rPr>
                <w:position w:val="2"/>
                <w:lang w:bidi="ar-EG"/>
              </w:rPr>
            </w:pPr>
          </w:p>
        </w:tc>
      </w:tr>
      <w:tr w:rsidR="00C979BD" w:rsidRPr="00C979BD" w14:paraId="6134CD27" w14:textId="77777777" w:rsidTr="00350F85">
        <w:tc>
          <w:tcPr>
            <w:cnfStyle w:val="001000000000" w:firstRow="0" w:lastRow="0" w:firstColumn="1" w:lastColumn="0" w:oddVBand="0" w:evenVBand="0" w:oddHBand="0" w:evenHBand="0" w:firstRowFirstColumn="0" w:firstRowLastColumn="0" w:lastRowFirstColumn="0" w:lastRowLastColumn="0"/>
            <w:tcW w:w="1100" w:type="pct"/>
            <w:vAlign w:val="center"/>
          </w:tcPr>
          <w:p w14:paraId="7EDC1D2C" w14:textId="77777777" w:rsidR="00C979BD" w:rsidRPr="00350F85" w:rsidRDefault="00C979BD" w:rsidP="00350F85">
            <w:pPr>
              <w:pStyle w:val="Tabletext"/>
              <w:rPr>
                <w:b w:val="0"/>
                <w:bCs w:val="0"/>
                <w:position w:val="2"/>
                <w:rtl/>
              </w:rPr>
            </w:pPr>
            <w:r w:rsidRPr="00350F85">
              <w:rPr>
                <w:position w:val="2"/>
                <w:rtl/>
              </w:rPr>
              <w:t>إلغاء الحدث في اللحظة الأخيرة</w:t>
            </w:r>
          </w:p>
        </w:tc>
        <w:tc>
          <w:tcPr>
            <w:tcW w:w="3058" w:type="pct"/>
            <w:vAlign w:val="center"/>
          </w:tcPr>
          <w:p w14:paraId="5D58283A" w14:textId="4B780DB9" w:rsidR="00C979BD" w:rsidRPr="00350F85" w:rsidRDefault="0001757A" w:rsidP="0001757A">
            <w:pPr>
              <w:pStyle w:val="Tabletext"/>
              <w:tabs>
                <w:tab w:val="clear" w:pos="284"/>
                <w:tab w:val="clear" w:pos="567"/>
                <w:tab w:val="clear" w:pos="851"/>
              </w:tabs>
              <w:ind w:left="351" w:hanging="351"/>
              <w:cnfStyle w:val="000000000000" w:firstRow="0" w:lastRow="0" w:firstColumn="0" w:lastColumn="0" w:oddVBand="0" w:evenVBand="0" w:oddHBand="0" w:evenHBand="0" w:firstRowFirstColumn="0" w:firstRowLastColumn="0" w:lastRowFirstColumn="0" w:lastRowLastColumn="0"/>
              <w:rPr>
                <w:position w:val="2"/>
                <w:rtl/>
              </w:rPr>
            </w:pPr>
            <w:r>
              <w:rPr>
                <w:position w:val="2"/>
              </w:rPr>
              <w:sym w:font="Wingdings 2" w:char="F097"/>
            </w:r>
            <w:r w:rsidRPr="00BB4B36">
              <w:rPr>
                <w:position w:val="2"/>
                <w:rtl/>
              </w:rPr>
              <w:tab/>
            </w:r>
            <w:r w:rsidR="00C979BD" w:rsidRPr="00350F85">
              <w:rPr>
                <w:position w:val="2"/>
                <w:rtl/>
              </w:rPr>
              <w:t>يتضمن المشروع الحالي لاتفاق البلد المضيف أحكاماً تتناول إلغاء المؤتمر أو تأجيله أو تغيير مكان انعقاده. واقترح الاتحاد صيغة يمكن بموجبها للأمينة العامة، إذا رأت أنه لا يمكن انعقاد المؤتمر في الدوحة بأمن أو أمان أو استمرار انعقاده هناك بسبب التطورات الجيوسياسية أو عدم الاستقرار الإقليمي أو التهديدات الأمنية أو اعتبارات السلامة أو الظروف ذات الصلة، أن تقرر إلغاء المؤتمر أو</w:t>
            </w:r>
            <w:r w:rsidR="00350F85">
              <w:rPr>
                <w:rFonts w:hint="cs"/>
                <w:position w:val="2"/>
                <w:rtl/>
              </w:rPr>
              <w:t> </w:t>
            </w:r>
            <w:r w:rsidR="00C979BD" w:rsidRPr="00350F85">
              <w:rPr>
                <w:position w:val="2"/>
                <w:rtl/>
              </w:rPr>
              <w:t>تأجيله و/أو تغيير مكانه. وطبقاً للصياغة التي يقترحها الاتحاد، ينبغي ألا يترتب على هذا القرار تحمُّل الاتحاد أي مسؤولية تجاه المضيف عن التكاليف أو المصروفات أو الخسائر أو الأضرار أو التعويضات أو غير ذلك.</w:t>
            </w:r>
          </w:p>
        </w:tc>
        <w:tc>
          <w:tcPr>
            <w:tcW w:w="842" w:type="pct"/>
            <w:vAlign w:val="center"/>
          </w:tcPr>
          <w:p w14:paraId="1A0C3408" w14:textId="77777777" w:rsidR="00C979BD" w:rsidRPr="00350F85" w:rsidRDefault="00C979BD" w:rsidP="00350F85">
            <w:pPr>
              <w:pStyle w:val="Tabletext"/>
              <w:cnfStyle w:val="000000000000" w:firstRow="0" w:lastRow="0" w:firstColumn="0" w:lastColumn="0" w:oddVBand="0" w:evenVBand="0" w:oddHBand="0" w:evenHBand="0" w:firstRowFirstColumn="0" w:firstRowLastColumn="0" w:lastRowFirstColumn="0" w:lastRowLastColumn="0"/>
              <w:rPr>
                <w:position w:val="2"/>
                <w:lang w:bidi="ar-EG"/>
              </w:rPr>
            </w:pPr>
          </w:p>
        </w:tc>
      </w:tr>
      <w:tr w:rsidR="00C979BD" w:rsidRPr="00C979BD" w14:paraId="7AFD1BC5" w14:textId="77777777" w:rsidTr="00350F85">
        <w:tc>
          <w:tcPr>
            <w:cnfStyle w:val="001000000000" w:firstRow="0" w:lastRow="0" w:firstColumn="1" w:lastColumn="0" w:oddVBand="0" w:evenVBand="0" w:oddHBand="0" w:evenHBand="0" w:firstRowFirstColumn="0" w:firstRowLastColumn="0" w:lastRowFirstColumn="0" w:lastRowLastColumn="0"/>
            <w:tcW w:w="5000" w:type="pct"/>
            <w:gridSpan w:val="3"/>
            <w:shd w:val="clear" w:color="auto" w:fill="F2F2F2" w:themeFill="background1" w:themeFillShade="F2"/>
            <w:vAlign w:val="center"/>
          </w:tcPr>
          <w:p w14:paraId="41AF3E7D" w14:textId="331CB430" w:rsidR="00C979BD" w:rsidRPr="00350F85" w:rsidRDefault="00C979BD" w:rsidP="00350F85">
            <w:pPr>
              <w:pStyle w:val="Tabletext"/>
              <w:keepNext/>
              <w:rPr>
                <w:b w:val="0"/>
                <w:bCs w:val="0"/>
                <w:position w:val="2"/>
                <w:rtl/>
              </w:rPr>
            </w:pPr>
            <w:r w:rsidRPr="00350F85">
              <w:rPr>
                <w:position w:val="2"/>
                <w:rtl/>
              </w:rPr>
              <w:t>الاعتبارات التشغيلية في حال نقل مؤتمر المندوبين المفوضين إلى جنيف</w:t>
            </w:r>
          </w:p>
        </w:tc>
      </w:tr>
      <w:tr w:rsidR="00C979BD" w:rsidRPr="00C979BD" w14:paraId="28158CEE" w14:textId="77777777" w:rsidTr="00350F85">
        <w:tc>
          <w:tcPr>
            <w:cnfStyle w:val="001000000000" w:firstRow="0" w:lastRow="0" w:firstColumn="1" w:lastColumn="0" w:oddVBand="0" w:evenVBand="0" w:oddHBand="0" w:evenHBand="0" w:firstRowFirstColumn="0" w:firstRowLastColumn="0" w:lastRowFirstColumn="0" w:lastRowLastColumn="0"/>
            <w:tcW w:w="1100" w:type="pct"/>
            <w:vAlign w:val="center"/>
          </w:tcPr>
          <w:p w14:paraId="5B1F5704" w14:textId="77777777" w:rsidR="00C979BD" w:rsidRPr="00350F85" w:rsidRDefault="00C979BD" w:rsidP="00350F85">
            <w:pPr>
              <w:pStyle w:val="Tabletext"/>
              <w:rPr>
                <w:b w:val="0"/>
                <w:bCs w:val="0"/>
                <w:position w:val="2"/>
                <w:rtl/>
              </w:rPr>
            </w:pPr>
            <w:r w:rsidRPr="00350F85">
              <w:rPr>
                <w:position w:val="2"/>
                <w:rtl/>
              </w:rPr>
              <w:t>الآثار المترتبة على قطر بسبب وقف الأعمال التحضيرية ونقل الحدث إلى جنيف</w:t>
            </w:r>
          </w:p>
        </w:tc>
        <w:tc>
          <w:tcPr>
            <w:tcW w:w="3058" w:type="pct"/>
            <w:vAlign w:val="center"/>
          </w:tcPr>
          <w:p w14:paraId="5C5A176F" w14:textId="6F39586C" w:rsidR="00C979BD" w:rsidRPr="00350F85" w:rsidRDefault="0001757A" w:rsidP="0001757A">
            <w:pPr>
              <w:pStyle w:val="Tabletext"/>
              <w:keepNext/>
              <w:tabs>
                <w:tab w:val="clear" w:pos="284"/>
                <w:tab w:val="clear" w:pos="567"/>
                <w:tab w:val="clear" w:pos="851"/>
              </w:tabs>
              <w:ind w:left="352" w:hanging="352"/>
              <w:cnfStyle w:val="000000000000" w:firstRow="0" w:lastRow="0" w:firstColumn="0" w:lastColumn="0" w:oddVBand="0" w:evenVBand="0" w:oddHBand="0" w:evenHBand="0" w:firstRowFirstColumn="0" w:firstRowLastColumn="0" w:lastRowFirstColumn="0" w:lastRowLastColumn="0"/>
              <w:rPr>
                <w:position w:val="2"/>
                <w:rtl/>
              </w:rPr>
            </w:pPr>
            <w:r>
              <w:rPr>
                <w:position w:val="2"/>
              </w:rPr>
              <w:sym w:font="Wingdings 2" w:char="F097"/>
            </w:r>
            <w:r w:rsidRPr="00BB4B36">
              <w:rPr>
                <w:position w:val="2"/>
                <w:rtl/>
              </w:rPr>
              <w:tab/>
            </w:r>
            <w:r w:rsidR="00C979BD" w:rsidRPr="00350F85">
              <w:rPr>
                <w:position w:val="2"/>
                <w:rtl/>
              </w:rPr>
              <w:t>بلغت الأعمال التحضيرية في قطر مرحلة متقدمة بالفعل عبر مسارات العمل التشغيلية الرئيسية، بما في ذلك تخطيط المكان، والإنتاج، واللوجستيات، والنقل، وتنسيق الإقامة، والأمن، والبروتوكول، والتسجيل، وخدمات الوفود.</w:t>
            </w:r>
          </w:p>
          <w:p w14:paraId="0741D525" w14:textId="35011643" w:rsidR="00C979BD" w:rsidRPr="00350F85" w:rsidRDefault="0001757A" w:rsidP="0001757A">
            <w:pPr>
              <w:pStyle w:val="Tabletext"/>
              <w:keepNext/>
              <w:tabs>
                <w:tab w:val="clear" w:pos="284"/>
                <w:tab w:val="clear" w:pos="567"/>
                <w:tab w:val="clear" w:pos="851"/>
              </w:tabs>
              <w:ind w:left="352" w:hanging="352"/>
              <w:cnfStyle w:val="000000000000" w:firstRow="0" w:lastRow="0" w:firstColumn="0" w:lastColumn="0" w:oddVBand="0" w:evenVBand="0" w:oddHBand="0" w:evenHBand="0" w:firstRowFirstColumn="0" w:firstRowLastColumn="0" w:lastRowFirstColumn="0" w:lastRowLastColumn="0"/>
              <w:rPr>
                <w:position w:val="2"/>
                <w:rtl/>
              </w:rPr>
            </w:pPr>
            <w:r>
              <w:rPr>
                <w:position w:val="2"/>
              </w:rPr>
              <w:sym w:font="Wingdings 2" w:char="F097"/>
            </w:r>
            <w:r w:rsidRPr="00BB4B36">
              <w:rPr>
                <w:position w:val="2"/>
                <w:rtl/>
              </w:rPr>
              <w:tab/>
            </w:r>
            <w:r w:rsidR="00C979BD" w:rsidRPr="00350F85">
              <w:rPr>
                <w:position w:val="2"/>
                <w:rtl/>
              </w:rPr>
              <w:t>وتم بالفعل التعاقد مع عدد من الموردين ومقدمي الخدمات، وشراء العديد من السلع والخدمات والمتطلبات التشغيلية أو</w:t>
            </w:r>
            <w:r w:rsidR="00275CCF">
              <w:rPr>
                <w:rFonts w:hint="cs"/>
                <w:position w:val="2"/>
                <w:rtl/>
              </w:rPr>
              <w:t> </w:t>
            </w:r>
            <w:r w:rsidR="00C979BD" w:rsidRPr="00350F85">
              <w:rPr>
                <w:position w:val="2"/>
                <w:rtl/>
              </w:rPr>
              <w:t>الالتزام بشرائها.</w:t>
            </w:r>
          </w:p>
          <w:p w14:paraId="039A9B6D" w14:textId="18292E0C" w:rsidR="00C979BD" w:rsidRPr="00350F85" w:rsidRDefault="0001757A" w:rsidP="0001757A">
            <w:pPr>
              <w:pStyle w:val="Tabletext"/>
              <w:keepNext/>
              <w:tabs>
                <w:tab w:val="clear" w:pos="284"/>
                <w:tab w:val="clear" w:pos="567"/>
                <w:tab w:val="clear" w:pos="851"/>
              </w:tabs>
              <w:ind w:left="352" w:hanging="352"/>
              <w:cnfStyle w:val="000000000000" w:firstRow="0" w:lastRow="0" w:firstColumn="0" w:lastColumn="0" w:oddVBand="0" w:evenVBand="0" w:oddHBand="0" w:evenHBand="0" w:firstRowFirstColumn="0" w:firstRowLastColumn="0" w:lastRowFirstColumn="0" w:lastRowLastColumn="0"/>
              <w:rPr>
                <w:position w:val="2"/>
                <w:rtl/>
              </w:rPr>
            </w:pPr>
            <w:r>
              <w:rPr>
                <w:position w:val="2"/>
              </w:rPr>
              <w:sym w:font="Wingdings 2" w:char="F097"/>
            </w:r>
            <w:r w:rsidRPr="00BB4B36">
              <w:rPr>
                <w:position w:val="2"/>
                <w:rtl/>
              </w:rPr>
              <w:tab/>
            </w:r>
            <w:r w:rsidR="00C979BD" w:rsidRPr="00350F85">
              <w:rPr>
                <w:position w:val="2"/>
                <w:rtl/>
              </w:rPr>
              <w:t>وسُددت بالفعل مدفوعات مقابل عدد من هذه الالتزامات التعاقدية والتزامات المشتريات، في حين أنه قد تُستحق التزامات مالية أخرى بموجب الاتفاقات القائمة.</w:t>
            </w:r>
          </w:p>
          <w:p w14:paraId="5D4953CD" w14:textId="7ED83203" w:rsidR="00C979BD" w:rsidRPr="0001757A" w:rsidRDefault="0001757A" w:rsidP="0001757A">
            <w:pPr>
              <w:pStyle w:val="Tabletext"/>
              <w:tabs>
                <w:tab w:val="clear" w:pos="284"/>
                <w:tab w:val="clear" w:pos="567"/>
                <w:tab w:val="clear" w:pos="851"/>
              </w:tabs>
              <w:ind w:left="351" w:hanging="351"/>
              <w:cnfStyle w:val="000000000000" w:firstRow="0" w:lastRow="0" w:firstColumn="0" w:lastColumn="0" w:oddVBand="0" w:evenVBand="0" w:oddHBand="0" w:evenHBand="0" w:firstRowFirstColumn="0" w:firstRowLastColumn="0" w:lastRowFirstColumn="0" w:lastRowLastColumn="0"/>
              <w:rPr>
                <w:spacing w:val="-3"/>
                <w:position w:val="2"/>
                <w:rtl/>
              </w:rPr>
            </w:pPr>
            <w:r w:rsidRPr="0001757A">
              <w:rPr>
                <w:spacing w:val="-3"/>
                <w:position w:val="2"/>
              </w:rPr>
              <w:sym w:font="Wingdings 2" w:char="F097"/>
            </w:r>
            <w:r w:rsidRPr="0001757A">
              <w:rPr>
                <w:spacing w:val="-3"/>
                <w:position w:val="2"/>
                <w:rtl/>
              </w:rPr>
              <w:tab/>
            </w:r>
            <w:r w:rsidR="00C979BD" w:rsidRPr="0001757A">
              <w:rPr>
                <w:spacing w:val="-3"/>
                <w:position w:val="2"/>
                <w:rtl/>
              </w:rPr>
              <w:t>وبالتالي، سيكون لوقف الأعمال التحضيرية أو إلغائها في هذه المرحلة آثار مالية مباشرة على البلد المضيف، بما في ذلك النفقات التي يحتمل أن تكون غير قابلة للاسترداد، ورسوم الإلغاء والإنهاء، والمسؤولية تجاه الموردين، والتكاليف المرتبطة بإنهاء العقود القائمة.</w:t>
            </w:r>
          </w:p>
          <w:p w14:paraId="6120C9F2" w14:textId="47038B02" w:rsidR="00C979BD" w:rsidRPr="00350F85" w:rsidRDefault="0001757A" w:rsidP="0001757A">
            <w:pPr>
              <w:pStyle w:val="Tabletext"/>
              <w:tabs>
                <w:tab w:val="clear" w:pos="284"/>
                <w:tab w:val="clear" w:pos="567"/>
                <w:tab w:val="clear" w:pos="851"/>
              </w:tabs>
              <w:ind w:left="351" w:hanging="351"/>
              <w:cnfStyle w:val="000000000000" w:firstRow="0" w:lastRow="0" w:firstColumn="0" w:lastColumn="0" w:oddVBand="0" w:evenVBand="0" w:oddHBand="0" w:evenHBand="0" w:firstRowFirstColumn="0" w:firstRowLastColumn="0" w:lastRowFirstColumn="0" w:lastRowLastColumn="0"/>
              <w:rPr>
                <w:position w:val="2"/>
                <w:rtl/>
              </w:rPr>
            </w:pPr>
            <w:r>
              <w:rPr>
                <w:position w:val="2"/>
              </w:rPr>
              <w:lastRenderedPageBreak/>
              <w:sym w:font="Wingdings 2" w:char="F097"/>
            </w:r>
            <w:r w:rsidRPr="00BB4B36">
              <w:rPr>
                <w:position w:val="2"/>
                <w:rtl/>
              </w:rPr>
              <w:tab/>
            </w:r>
            <w:r w:rsidR="00C979BD" w:rsidRPr="00350F85">
              <w:rPr>
                <w:position w:val="2"/>
                <w:rtl/>
              </w:rPr>
              <w:t>بالإضافة إلى ذلك، قد لا تكون السلع والمعدات والمواد والخدمات المشتراة بالفعل خصيصاً لمؤتمر الدوحة قابلة للنقل أو إعادة الاستعمال أو الاسترداد في حال نقل المؤتمر.</w:t>
            </w:r>
          </w:p>
          <w:p w14:paraId="41F02706" w14:textId="6DF8B78C" w:rsidR="00C979BD" w:rsidRPr="00350F85" w:rsidRDefault="0001757A" w:rsidP="0001757A">
            <w:pPr>
              <w:pStyle w:val="Tabletext"/>
              <w:tabs>
                <w:tab w:val="clear" w:pos="284"/>
                <w:tab w:val="clear" w:pos="567"/>
                <w:tab w:val="clear" w:pos="851"/>
              </w:tabs>
              <w:ind w:left="351" w:hanging="351"/>
              <w:cnfStyle w:val="000000000000" w:firstRow="0" w:lastRow="0" w:firstColumn="0" w:lastColumn="0" w:oddVBand="0" w:evenVBand="0" w:oddHBand="0" w:evenHBand="0" w:firstRowFirstColumn="0" w:firstRowLastColumn="0" w:lastRowFirstColumn="0" w:lastRowLastColumn="0"/>
              <w:rPr>
                <w:position w:val="2"/>
                <w:rtl/>
              </w:rPr>
            </w:pPr>
            <w:r>
              <w:rPr>
                <w:position w:val="2"/>
              </w:rPr>
              <w:sym w:font="Wingdings 2" w:char="F097"/>
            </w:r>
            <w:r w:rsidRPr="00BB4B36">
              <w:rPr>
                <w:position w:val="2"/>
                <w:rtl/>
              </w:rPr>
              <w:tab/>
            </w:r>
            <w:r w:rsidR="00C979BD" w:rsidRPr="00350F85">
              <w:rPr>
                <w:position w:val="2"/>
                <w:rtl/>
              </w:rPr>
              <w:t>كما اضطلعت الكيانات الحكومية والسلطات الوطنية ذات الصلة، بما فيها تلك المعنية بالأمن والهجرة والجمارك والنقل والخدمات الطبية وغير ذلك من أصحاب المصلحة المعنيين بالجوانب التشغيلية، بقدرٍ كبير من الأعمال التحضيرية.</w:t>
            </w:r>
          </w:p>
          <w:p w14:paraId="3515F06A" w14:textId="79A65E4E" w:rsidR="00C979BD" w:rsidRPr="00350F85" w:rsidRDefault="0001757A" w:rsidP="0001757A">
            <w:pPr>
              <w:pStyle w:val="Tabletext"/>
              <w:tabs>
                <w:tab w:val="clear" w:pos="284"/>
                <w:tab w:val="clear" w:pos="567"/>
                <w:tab w:val="clear" w:pos="851"/>
              </w:tabs>
              <w:ind w:left="351" w:hanging="351"/>
              <w:cnfStyle w:val="000000000000" w:firstRow="0" w:lastRow="0" w:firstColumn="0" w:lastColumn="0" w:oddVBand="0" w:evenVBand="0" w:oddHBand="0" w:evenHBand="0" w:firstRowFirstColumn="0" w:firstRowLastColumn="0" w:lastRowFirstColumn="0" w:lastRowLastColumn="0"/>
              <w:rPr>
                <w:position w:val="2"/>
                <w:rtl/>
              </w:rPr>
            </w:pPr>
            <w:r>
              <w:rPr>
                <w:position w:val="2"/>
              </w:rPr>
              <w:sym w:font="Wingdings 2" w:char="F097"/>
            </w:r>
            <w:r w:rsidRPr="00BB4B36">
              <w:rPr>
                <w:position w:val="2"/>
                <w:rtl/>
              </w:rPr>
              <w:tab/>
            </w:r>
            <w:r w:rsidR="00C979BD" w:rsidRPr="00350F85">
              <w:rPr>
                <w:position w:val="2"/>
                <w:rtl/>
              </w:rPr>
              <w:t>كما أن من شأن النقل في هذه المرحلة المتقدمة أن يؤدي إلى تحمُّل تكاليف إضافية مرتبطة بوضع ترتيبات جديدة في جنيف، في حين لا تزال هناك حاجة إلى معالجة الالتزامات التعاقدية والمالية المتكبدة بالفعل في قطر. وسيتعين النظر بشكلٍ منفصل فيما بين الأطراف المعنية في توزيع أي تكاليف تنشأ عن النقل إلى جنيف والمسؤولية عنها.</w:t>
            </w:r>
          </w:p>
        </w:tc>
        <w:tc>
          <w:tcPr>
            <w:tcW w:w="842" w:type="pct"/>
            <w:vAlign w:val="center"/>
          </w:tcPr>
          <w:p w14:paraId="25B4E72E" w14:textId="77777777" w:rsidR="00C979BD" w:rsidRPr="00350F85" w:rsidRDefault="00C979BD" w:rsidP="00350F85">
            <w:pPr>
              <w:pStyle w:val="Tabletext"/>
              <w:cnfStyle w:val="000000000000" w:firstRow="0" w:lastRow="0" w:firstColumn="0" w:lastColumn="0" w:oddVBand="0" w:evenVBand="0" w:oddHBand="0" w:evenHBand="0" w:firstRowFirstColumn="0" w:firstRowLastColumn="0" w:lastRowFirstColumn="0" w:lastRowLastColumn="0"/>
              <w:rPr>
                <w:position w:val="2"/>
                <w:lang w:bidi="ar-EG"/>
              </w:rPr>
            </w:pPr>
          </w:p>
        </w:tc>
      </w:tr>
      <w:tr w:rsidR="00C979BD" w:rsidRPr="00C979BD" w14:paraId="5D5A16DB" w14:textId="77777777" w:rsidTr="00350F85">
        <w:tc>
          <w:tcPr>
            <w:cnfStyle w:val="001000000000" w:firstRow="0" w:lastRow="0" w:firstColumn="1" w:lastColumn="0" w:oddVBand="0" w:evenVBand="0" w:oddHBand="0" w:evenHBand="0" w:firstRowFirstColumn="0" w:firstRowLastColumn="0" w:lastRowFirstColumn="0" w:lastRowLastColumn="0"/>
            <w:tcW w:w="1100" w:type="pct"/>
            <w:vAlign w:val="center"/>
          </w:tcPr>
          <w:p w14:paraId="5DCC494C" w14:textId="77777777" w:rsidR="00C979BD" w:rsidRPr="00350F85" w:rsidRDefault="00C979BD" w:rsidP="00350F85">
            <w:pPr>
              <w:pStyle w:val="Tabletext"/>
              <w:rPr>
                <w:b w:val="0"/>
                <w:bCs w:val="0"/>
                <w:position w:val="2"/>
                <w:rtl/>
              </w:rPr>
            </w:pPr>
            <w:r w:rsidRPr="00350F85">
              <w:rPr>
                <w:position w:val="2"/>
                <w:rtl/>
              </w:rPr>
              <w:t>الأماكن المتاحة لعقد الاجتماعات في جنيف</w:t>
            </w:r>
          </w:p>
        </w:tc>
        <w:tc>
          <w:tcPr>
            <w:tcW w:w="3058" w:type="pct"/>
            <w:vAlign w:val="center"/>
          </w:tcPr>
          <w:p w14:paraId="0124C35A" w14:textId="57891CAB" w:rsidR="00C979BD" w:rsidRPr="00350F85" w:rsidRDefault="0001757A" w:rsidP="0001757A">
            <w:pPr>
              <w:pStyle w:val="Tabletext"/>
              <w:tabs>
                <w:tab w:val="clear" w:pos="284"/>
                <w:tab w:val="clear" w:pos="567"/>
                <w:tab w:val="clear" w:pos="851"/>
              </w:tabs>
              <w:ind w:left="351" w:hanging="351"/>
              <w:cnfStyle w:val="000000000000" w:firstRow="0" w:lastRow="0" w:firstColumn="0" w:lastColumn="0" w:oddVBand="0" w:evenVBand="0" w:oddHBand="0" w:evenHBand="0" w:firstRowFirstColumn="0" w:firstRowLastColumn="0" w:lastRowFirstColumn="0" w:lastRowLastColumn="0"/>
              <w:rPr>
                <w:position w:val="2"/>
                <w:rtl/>
              </w:rPr>
            </w:pPr>
            <w:r>
              <w:rPr>
                <w:position w:val="2"/>
              </w:rPr>
              <w:sym w:font="Wingdings 2" w:char="F097"/>
            </w:r>
            <w:r w:rsidRPr="00BB4B36">
              <w:rPr>
                <w:position w:val="2"/>
                <w:rtl/>
              </w:rPr>
              <w:tab/>
            </w:r>
            <w:r w:rsidR="00C979BD" w:rsidRPr="00350F85">
              <w:rPr>
                <w:position w:val="2"/>
                <w:rtl/>
              </w:rPr>
              <w:t xml:space="preserve">استكشفت الأمانة جميع الخيارات في جنيف لعام </w:t>
            </w:r>
            <w:r w:rsidR="00C979BD" w:rsidRPr="00350F85">
              <w:rPr>
                <w:position w:val="2"/>
              </w:rPr>
              <w:t>2026</w:t>
            </w:r>
            <w:r w:rsidR="00C979BD" w:rsidRPr="00350F85">
              <w:rPr>
                <w:position w:val="2"/>
                <w:rtl/>
              </w:rPr>
              <w:t xml:space="preserve"> وأوائل عام </w:t>
            </w:r>
            <w:r w:rsidR="00C979BD" w:rsidRPr="00350F85">
              <w:rPr>
                <w:position w:val="2"/>
              </w:rPr>
              <w:t>2027</w:t>
            </w:r>
            <w:r w:rsidR="00C979BD" w:rsidRPr="00350F85">
              <w:rPr>
                <w:position w:val="2"/>
                <w:rtl/>
              </w:rPr>
              <w:t xml:space="preserve">. وتبين أنه لا توجد أماكن متاحة يمكنها استضافة مؤتمر المندوبين المفوضين لمدة ثلاثة أسابيع متتالية في عام </w:t>
            </w:r>
            <w:r w:rsidR="00C979BD" w:rsidRPr="00350F85">
              <w:rPr>
                <w:position w:val="2"/>
              </w:rPr>
              <w:t>2026</w:t>
            </w:r>
            <w:r w:rsidR="00C979BD" w:rsidRPr="00350F85">
              <w:rPr>
                <w:position w:val="2"/>
                <w:rtl/>
              </w:rPr>
              <w:t>. وأول مكان متاح سيكون مركز المؤتمرات الدولي في</w:t>
            </w:r>
            <w:r w:rsidR="00275CCF">
              <w:rPr>
                <w:rFonts w:hint="cs"/>
                <w:position w:val="2"/>
                <w:rtl/>
              </w:rPr>
              <w:t> </w:t>
            </w:r>
            <w:r w:rsidR="00C979BD" w:rsidRPr="00350F85">
              <w:rPr>
                <w:position w:val="2"/>
                <w:rtl/>
              </w:rPr>
              <w:t>جنيف</w:t>
            </w:r>
            <w:r w:rsidR="00275CCF">
              <w:rPr>
                <w:rFonts w:hint="cs"/>
                <w:position w:val="2"/>
                <w:rtl/>
              </w:rPr>
              <w:t> </w:t>
            </w:r>
            <w:r w:rsidR="00C979BD" w:rsidRPr="00350F85">
              <w:rPr>
                <w:position w:val="2"/>
                <w:lang w:bidi="ar-EG"/>
              </w:rPr>
              <w:t>(CICG)</w:t>
            </w:r>
            <w:r w:rsidR="00C979BD" w:rsidRPr="00350F85">
              <w:rPr>
                <w:position w:val="2"/>
                <w:rtl/>
              </w:rPr>
              <w:t xml:space="preserve"> في يناير </w:t>
            </w:r>
            <w:r w:rsidR="00C979BD" w:rsidRPr="00350F85">
              <w:rPr>
                <w:position w:val="2"/>
              </w:rPr>
              <w:t>2027</w:t>
            </w:r>
            <w:r w:rsidR="00C979BD" w:rsidRPr="00350F85">
              <w:rPr>
                <w:position w:val="2"/>
                <w:rtl/>
              </w:rPr>
              <w:t xml:space="preserve">. وقد تم حجزه مؤقتاً في الفترة من </w:t>
            </w:r>
            <w:r w:rsidR="00C979BD" w:rsidRPr="00350F85">
              <w:rPr>
                <w:position w:val="2"/>
              </w:rPr>
              <w:t>4</w:t>
            </w:r>
            <w:r w:rsidR="00C979BD" w:rsidRPr="00350F85">
              <w:rPr>
                <w:position w:val="2"/>
                <w:rtl/>
              </w:rPr>
              <w:t xml:space="preserve"> إلى </w:t>
            </w:r>
            <w:r w:rsidR="00C979BD" w:rsidRPr="00350F85">
              <w:rPr>
                <w:position w:val="2"/>
              </w:rPr>
              <w:t>29</w:t>
            </w:r>
            <w:r w:rsidR="00C979BD" w:rsidRPr="00350F85">
              <w:rPr>
                <w:position w:val="2"/>
                <w:rtl/>
              </w:rPr>
              <w:t xml:space="preserve"> يناير </w:t>
            </w:r>
            <w:r w:rsidR="00C979BD" w:rsidRPr="00350F85">
              <w:rPr>
                <w:position w:val="2"/>
              </w:rPr>
              <w:t>2027</w:t>
            </w:r>
            <w:r w:rsidR="00C979BD" w:rsidRPr="00350F85">
              <w:rPr>
                <w:position w:val="2"/>
                <w:rtl/>
              </w:rPr>
              <w:t xml:space="preserve"> على أن يكون مفهوماً أنه إذا تلقى مركز المؤتمرات الدولي في جنيف عرضاً مضاداً، فيجب على الاتحاد في غضون يومين توقيع عقد لاستعمال المكان إذا رغب في</w:t>
            </w:r>
            <w:r w:rsidR="00275CCF">
              <w:rPr>
                <w:rFonts w:hint="cs"/>
                <w:position w:val="2"/>
                <w:rtl/>
              </w:rPr>
              <w:t> </w:t>
            </w:r>
            <w:r w:rsidR="00C979BD" w:rsidRPr="00350F85">
              <w:rPr>
                <w:position w:val="2"/>
                <w:rtl/>
              </w:rPr>
              <w:t>عقد مؤتمر المندوبين المفوضين هناك.</w:t>
            </w:r>
          </w:p>
        </w:tc>
        <w:tc>
          <w:tcPr>
            <w:tcW w:w="842" w:type="pct"/>
            <w:vAlign w:val="center"/>
          </w:tcPr>
          <w:p w14:paraId="7A6705E5" w14:textId="77777777" w:rsidR="00C979BD" w:rsidRPr="00350F85" w:rsidRDefault="00C979BD" w:rsidP="00350F85">
            <w:pPr>
              <w:pStyle w:val="Tabletext"/>
              <w:cnfStyle w:val="000000000000" w:firstRow="0" w:lastRow="0" w:firstColumn="0" w:lastColumn="0" w:oddVBand="0" w:evenVBand="0" w:oddHBand="0" w:evenHBand="0" w:firstRowFirstColumn="0" w:firstRowLastColumn="0" w:lastRowFirstColumn="0" w:lastRowLastColumn="0"/>
              <w:rPr>
                <w:position w:val="2"/>
                <w:lang w:bidi="ar-EG"/>
              </w:rPr>
            </w:pPr>
          </w:p>
        </w:tc>
      </w:tr>
      <w:tr w:rsidR="00C979BD" w:rsidRPr="00C979BD" w14:paraId="7696FF0E" w14:textId="77777777" w:rsidTr="00350F85">
        <w:tc>
          <w:tcPr>
            <w:cnfStyle w:val="001000000000" w:firstRow="0" w:lastRow="0" w:firstColumn="1" w:lastColumn="0" w:oddVBand="0" w:evenVBand="0" w:oddHBand="0" w:evenHBand="0" w:firstRowFirstColumn="0" w:firstRowLastColumn="0" w:lastRowFirstColumn="0" w:lastRowLastColumn="0"/>
            <w:tcW w:w="1100" w:type="pct"/>
            <w:vAlign w:val="center"/>
          </w:tcPr>
          <w:p w14:paraId="642BADE4" w14:textId="77777777" w:rsidR="00C979BD" w:rsidRPr="00350F85" w:rsidRDefault="00C979BD" w:rsidP="00350F85">
            <w:pPr>
              <w:pStyle w:val="Tabletext"/>
              <w:rPr>
                <w:b w:val="0"/>
                <w:bCs w:val="0"/>
                <w:position w:val="2"/>
                <w:rtl/>
              </w:rPr>
            </w:pPr>
            <w:r w:rsidRPr="00350F85">
              <w:rPr>
                <w:position w:val="2"/>
                <w:rtl/>
              </w:rPr>
              <w:t>اعتبارات تشغيلية أخرى</w:t>
            </w:r>
          </w:p>
        </w:tc>
        <w:tc>
          <w:tcPr>
            <w:tcW w:w="3058" w:type="pct"/>
            <w:vAlign w:val="center"/>
          </w:tcPr>
          <w:p w14:paraId="7ABAF7F7" w14:textId="07C4F0E9" w:rsidR="00C979BD" w:rsidRPr="00350F85" w:rsidRDefault="0001757A" w:rsidP="0001757A">
            <w:pPr>
              <w:pStyle w:val="Tabletext"/>
              <w:tabs>
                <w:tab w:val="clear" w:pos="284"/>
                <w:tab w:val="clear" w:pos="567"/>
                <w:tab w:val="clear" w:pos="851"/>
              </w:tabs>
              <w:ind w:left="351" w:hanging="351"/>
              <w:cnfStyle w:val="000000000000" w:firstRow="0" w:lastRow="0" w:firstColumn="0" w:lastColumn="0" w:oddVBand="0" w:evenVBand="0" w:oddHBand="0" w:evenHBand="0" w:firstRowFirstColumn="0" w:firstRowLastColumn="0" w:lastRowFirstColumn="0" w:lastRowLastColumn="0"/>
              <w:rPr>
                <w:position w:val="2"/>
                <w:rtl/>
              </w:rPr>
            </w:pPr>
            <w:r>
              <w:rPr>
                <w:position w:val="2"/>
              </w:rPr>
              <w:sym w:font="Wingdings 2" w:char="F097"/>
            </w:r>
            <w:r w:rsidRPr="00BB4B36">
              <w:rPr>
                <w:position w:val="2"/>
                <w:rtl/>
              </w:rPr>
              <w:tab/>
            </w:r>
            <w:r w:rsidR="00C979BD" w:rsidRPr="00350F85">
              <w:rPr>
                <w:position w:val="2"/>
                <w:rtl/>
              </w:rPr>
              <w:t>بلغت الترتيبات التعاقدية التي أجراها البلد المضيف مع مكان انعقاد المؤتمر والموردين الرئيسيين الآخرين مرحلة متقدمة، إذ</w:t>
            </w:r>
            <w:r w:rsidR="00275CCF">
              <w:rPr>
                <w:rFonts w:hint="cs"/>
                <w:position w:val="2"/>
                <w:rtl/>
              </w:rPr>
              <w:t> </w:t>
            </w:r>
            <w:r w:rsidR="00C979BD" w:rsidRPr="00350F85">
              <w:rPr>
                <w:position w:val="2"/>
                <w:rtl/>
              </w:rPr>
              <w:t>نُفذ عدد من العقود، واكتملت المشتريات أو في سبيلها إلى ذلك، وسُددت مدفوعات بالفعل. وبالتالي، سيكون لنقل المؤتمر في هذه المرحلة آثار مالية مباشرة، من بينها نفقات يحتمل أن تكون غير قابلة للاسترداد ورسوم الإلغاء أو الإنهاء ومسؤوليات تعاقدية أخرى.</w:t>
            </w:r>
          </w:p>
          <w:p w14:paraId="71C7AD66" w14:textId="6F1C0E32" w:rsidR="00C979BD" w:rsidRPr="00350F85" w:rsidRDefault="0001757A" w:rsidP="0001757A">
            <w:pPr>
              <w:pStyle w:val="Tabletext"/>
              <w:tabs>
                <w:tab w:val="clear" w:pos="284"/>
                <w:tab w:val="clear" w:pos="567"/>
                <w:tab w:val="clear" w:pos="851"/>
              </w:tabs>
              <w:ind w:left="351" w:hanging="351"/>
              <w:cnfStyle w:val="000000000000" w:firstRow="0" w:lastRow="0" w:firstColumn="0" w:lastColumn="0" w:oddVBand="0" w:evenVBand="0" w:oddHBand="0" w:evenHBand="0" w:firstRowFirstColumn="0" w:firstRowLastColumn="0" w:lastRowFirstColumn="0" w:lastRowLastColumn="0"/>
              <w:rPr>
                <w:position w:val="2"/>
                <w:rtl/>
              </w:rPr>
            </w:pPr>
            <w:r>
              <w:rPr>
                <w:position w:val="2"/>
              </w:rPr>
              <w:sym w:font="Wingdings 2" w:char="F097"/>
            </w:r>
            <w:r w:rsidRPr="00BB4B36">
              <w:rPr>
                <w:position w:val="2"/>
                <w:rtl/>
              </w:rPr>
              <w:tab/>
            </w:r>
            <w:r w:rsidR="00C979BD" w:rsidRPr="00350F85">
              <w:rPr>
                <w:position w:val="2"/>
                <w:rtl/>
              </w:rPr>
              <w:t>وسيتعين على الاتحاد أن يبرم عقوداً مع مترجمين شفويين ومدوني المحاضر الموجزة قبل انعقاد المؤتمر بثلاثة أشهر، أي</w:t>
            </w:r>
            <w:r w:rsidR="00D20472">
              <w:rPr>
                <w:rFonts w:hint="cs"/>
                <w:position w:val="2"/>
                <w:rtl/>
              </w:rPr>
              <w:t> </w:t>
            </w:r>
            <w:r w:rsidR="00C979BD" w:rsidRPr="00350F85">
              <w:rPr>
                <w:position w:val="2"/>
                <w:rtl/>
              </w:rPr>
              <w:t>في</w:t>
            </w:r>
            <w:r w:rsidR="00275CCF">
              <w:rPr>
                <w:rFonts w:hint="cs"/>
                <w:position w:val="2"/>
                <w:rtl/>
              </w:rPr>
              <w:t> </w:t>
            </w:r>
            <w:r w:rsidR="00C979BD" w:rsidRPr="00350F85">
              <w:rPr>
                <w:position w:val="2"/>
                <w:rtl/>
              </w:rPr>
              <w:t>أغسطس إذا تم الإبقاء على المواعيد الحالية.</w:t>
            </w:r>
          </w:p>
        </w:tc>
        <w:tc>
          <w:tcPr>
            <w:tcW w:w="842" w:type="pct"/>
            <w:vAlign w:val="center"/>
          </w:tcPr>
          <w:p w14:paraId="145406D6" w14:textId="77777777" w:rsidR="00C979BD" w:rsidRPr="00350F85" w:rsidRDefault="00C979BD" w:rsidP="00350F85">
            <w:pPr>
              <w:pStyle w:val="Tabletext"/>
              <w:cnfStyle w:val="000000000000" w:firstRow="0" w:lastRow="0" w:firstColumn="0" w:lastColumn="0" w:oddVBand="0" w:evenVBand="0" w:oddHBand="0" w:evenHBand="0" w:firstRowFirstColumn="0" w:firstRowLastColumn="0" w:lastRowFirstColumn="0" w:lastRowLastColumn="0"/>
              <w:rPr>
                <w:position w:val="2"/>
                <w:lang w:bidi="ar-EG"/>
              </w:rPr>
            </w:pPr>
          </w:p>
        </w:tc>
      </w:tr>
      <w:tr w:rsidR="00C979BD" w:rsidRPr="00C979BD" w14:paraId="02273692" w14:textId="77777777" w:rsidTr="00350F85">
        <w:tc>
          <w:tcPr>
            <w:cnfStyle w:val="001000000000" w:firstRow="0" w:lastRow="0" w:firstColumn="1" w:lastColumn="0" w:oddVBand="0" w:evenVBand="0" w:oddHBand="0" w:evenHBand="0" w:firstRowFirstColumn="0" w:firstRowLastColumn="0" w:lastRowFirstColumn="0" w:lastRowLastColumn="0"/>
            <w:tcW w:w="5000" w:type="pct"/>
            <w:gridSpan w:val="3"/>
            <w:shd w:val="clear" w:color="auto" w:fill="F2F2F2" w:themeFill="background1" w:themeFillShade="F2"/>
            <w:vAlign w:val="center"/>
          </w:tcPr>
          <w:p w14:paraId="19C3A896" w14:textId="4C90D550" w:rsidR="00C979BD" w:rsidRPr="00350F85" w:rsidRDefault="00C979BD" w:rsidP="00275CCF">
            <w:pPr>
              <w:pStyle w:val="Tabletext"/>
              <w:keepNext/>
              <w:rPr>
                <w:b w:val="0"/>
                <w:bCs w:val="0"/>
                <w:position w:val="2"/>
                <w:rtl/>
              </w:rPr>
            </w:pPr>
            <w:r w:rsidRPr="00350F85">
              <w:rPr>
                <w:position w:val="2"/>
                <w:rtl/>
              </w:rPr>
              <w:t>الاعتبارات المالية في حال نقل مؤتمر المندوبين المفوضين إلى جنيف</w:t>
            </w:r>
          </w:p>
        </w:tc>
      </w:tr>
      <w:tr w:rsidR="00C979BD" w:rsidRPr="00C979BD" w14:paraId="3482FCF3" w14:textId="77777777" w:rsidTr="00350F85">
        <w:tc>
          <w:tcPr>
            <w:cnfStyle w:val="001000000000" w:firstRow="0" w:lastRow="0" w:firstColumn="1" w:lastColumn="0" w:oddVBand="0" w:evenVBand="0" w:oddHBand="0" w:evenHBand="0" w:firstRowFirstColumn="0" w:firstRowLastColumn="0" w:lastRowFirstColumn="0" w:lastRowLastColumn="0"/>
            <w:tcW w:w="1100" w:type="pct"/>
            <w:vAlign w:val="center"/>
          </w:tcPr>
          <w:p w14:paraId="35653BBB" w14:textId="6C8C6282" w:rsidR="00C979BD" w:rsidRPr="00350F85" w:rsidRDefault="00C979BD" w:rsidP="00275CCF">
            <w:pPr>
              <w:pStyle w:val="Tabletext"/>
              <w:keepNext/>
              <w:rPr>
                <w:b w:val="0"/>
                <w:bCs w:val="0"/>
                <w:position w:val="2"/>
                <w:rtl/>
              </w:rPr>
            </w:pPr>
            <w:r w:rsidRPr="00350F85">
              <w:rPr>
                <w:position w:val="2"/>
                <w:rtl/>
              </w:rPr>
              <w:t xml:space="preserve">الميزانية المعتمدة في إطار الميزانية العادية لعام </w:t>
            </w:r>
            <w:r w:rsidRPr="00350F85">
              <w:rPr>
                <w:position w:val="2"/>
              </w:rPr>
              <w:t>2026</w:t>
            </w:r>
          </w:p>
          <w:p w14:paraId="07B153B9" w14:textId="77777777" w:rsidR="00C979BD" w:rsidRPr="00350F85" w:rsidRDefault="00C979BD" w:rsidP="00275CCF">
            <w:pPr>
              <w:pStyle w:val="Tabletext"/>
              <w:keepNext/>
              <w:rPr>
                <w:b w:val="0"/>
                <w:bCs w:val="0"/>
                <w:position w:val="2"/>
                <w:rtl/>
              </w:rPr>
            </w:pPr>
            <w:r w:rsidRPr="00350F85">
              <w:rPr>
                <w:position w:val="2"/>
                <w:rtl/>
              </w:rPr>
              <w:t xml:space="preserve">(القرار </w:t>
            </w:r>
            <w:r w:rsidRPr="00350F85">
              <w:rPr>
                <w:position w:val="2"/>
                <w:rtl/>
                <w:cs/>
              </w:rPr>
              <w:t>‎</w:t>
            </w:r>
            <w:r w:rsidRPr="00350F85">
              <w:rPr>
                <w:position w:val="2"/>
                <w:cs/>
              </w:rPr>
              <w:t>1435</w:t>
            </w:r>
            <w:r w:rsidRPr="00350F85">
              <w:rPr>
                <w:position w:val="2"/>
                <w:rtl/>
                <w:cs/>
              </w:rPr>
              <w:t xml:space="preserve"> ‏للمجلس)</w:t>
            </w:r>
            <w:r w:rsidRPr="00350F85">
              <w:rPr>
                <w:b w:val="0"/>
                <w:bCs w:val="0"/>
                <w:position w:val="2"/>
                <w:rtl/>
              </w:rPr>
              <w:t xml:space="preserve"> </w:t>
            </w:r>
          </w:p>
        </w:tc>
        <w:tc>
          <w:tcPr>
            <w:tcW w:w="3058" w:type="pct"/>
            <w:vAlign w:val="center"/>
          </w:tcPr>
          <w:p w14:paraId="38E5A212" w14:textId="4EF55245" w:rsidR="00C979BD" w:rsidRPr="0001757A" w:rsidRDefault="00C979BD" w:rsidP="00275CCF">
            <w:pPr>
              <w:pStyle w:val="Tabletext"/>
              <w:keepNext/>
              <w:cnfStyle w:val="000000000000" w:firstRow="0" w:lastRow="0" w:firstColumn="0" w:lastColumn="0" w:oddVBand="0" w:evenVBand="0" w:oddHBand="0" w:evenHBand="0" w:firstRowFirstColumn="0" w:firstRowLastColumn="0" w:lastRowFirstColumn="0" w:lastRowLastColumn="0"/>
              <w:rPr>
                <w:b/>
                <w:bCs/>
                <w:position w:val="2"/>
                <w:rtl/>
              </w:rPr>
            </w:pPr>
            <w:r w:rsidRPr="00350F85">
              <w:rPr>
                <w:position w:val="2"/>
                <w:rtl/>
              </w:rPr>
              <w:t>التكلفة المباشرة</w:t>
            </w:r>
            <w:r w:rsidRPr="00350F85">
              <w:rPr>
                <w:position w:val="2"/>
                <w:lang w:bidi="ar-EG"/>
              </w:rPr>
              <w:t>:</w:t>
            </w:r>
            <w:r w:rsidRPr="00350F85">
              <w:rPr>
                <w:position w:val="2"/>
                <w:rtl/>
              </w:rPr>
              <w:t xml:space="preserve"> </w:t>
            </w:r>
            <w:r w:rsidR="0001757A">
              <w:rPr>
                <w:b/>
                <w:bCs/>
                <w:position w:val="2"/>
              </w:rPr>
              <w:t>1 069 000,00</w:t>
            </w:r>
            <w:r w:rsidRPr="0001757A">
              <w:rPr>
                <w:b/>
                <w:bCs/>
                <w:position w:val="2"/>
                <w:rtl/>
              </w:rPr>
              <w:t xml:space="preserve"> فرنكاً سويسرياً</w:t>
            </w:r>
          </w:p>
          <w:p w14:paraId="5C87596A" w14:textId="79DC3CB3" w:rsidR="00C979BD" w:rsidRPr="00350F85" w:rsidRDefault="00C979BD" w:rsidP="00275CCF">
            <w:pPr>
              <w:pStyle w:val="Tabletext"/>
              <w:keepNext/>
              <w:cnfStyle w:val="000000000000" w:firstRow="0" w:lastRow="0" w:firstColumn="0" w:lastColumn="0" w:oddVBand="0" w:evenVBand="0" w:oddHBand="0" w:evenHBand="0" w:firstRowFirstColumn="0" w:firstRowLastColumn="0" w:lastRowFirstColumn="0" w:lastRowLastColumn="0"/>
              <w:rPr>
                <w:position w:val="2"/>
                <w:rtl/>
              </w:rPr>
            </w:pPr>
            <w:r w:rsidRPr="00350F85">
              <w:rPr>
                <w:position w:val="2"/>
                <w:rtl/>
              </w:rPr>
              <w:t>التكلفة غير المباشرة (تجهيز النصوص، الوثائق)</w:t>
            </w:r>
            <w:r w:rsidRPr="00350F85">
              <w:rPr>
                <w:position w:val="2"/>
                <w:lang w:bidi="ar-EG"/>
              </w:rPr>
              <w:t>:</w:t>
            </w:r>
            <w:r w:rsidRPr="00350F85">
              <w:rPr>
                <w:position w:val="2"/>
                <w:rtl/>
              </w:rPr>
              <w:t xml:space="preserve"> </w:t>
            </w:r>
            <w:r w:rsidR="0001757A" w:rsidRPr="0001757A">
              <w:rPr>
                <w:b/>
                <w:bCs/>
                <w:position w:val="2"/>
              </w:rPr>
              <w:t>2 845 000,00</w:t>
            </w:r>
            <w:r w:rsidRPr="0001757A">
              <w:rPr>
                <w:b/>
                <w:bCs/>
                <w:position w:val="2"/>
                <w:rtl/>
              </w:rPr>
              <w:t xml:space="preserve"> فرنكاً سويسرياً</w:t>
            </w:r>
          </w:p>
        </w:tc>
        <w:tc>
          <w:tcPr>
            <w:tcW w:w="842" w:type="pct"/>
            <w:vAlign w:val="center"/>
          </w:tcPr>
          <w:p w14:paraId="4F7E1F48" w14:textId="77777777" w:rsidR="00C979BD" w:rsidRPr="00350F85" w:rsidRDefault="00C979BD" w:rsidP="00275CCF">
            <w:pPr>
              <w:pStyle w:val="Tabletext"/>
              <w:keepNext/>
              <w:cnfStyle w:val="000000000000" w:firstRow="0" w:lastRow="0" w:firstColumn="0" w:lastColumn="0" w:oddVBand="0" w:evenVBand="0" w:oddHBand="0" w:evenHBand="0" w:firstRowFirstColumn="0" w:firstRowLastColumn="0" w:lastRowFirstColumn="0" w:lastRowLastColumn="0"/>
              <w:rPr>
                <w:position w:val="2"/>
                <w:lang w:bidi="ar-EG"/>
              </w:rPr>
            </w:pPr>
          </w:p>
        </w:tc>
      </w:tr>
      <w:tr w:rsidR="00C979BD" w:rsidRPr="00C979BD" w14:paraId="2003650A" w14:textId="77777777" w:rsidTr="00350F85">
        <w:tc>
          <w:tcPr>
            <w:cnfStyle w:val="001000000000" w:firstRow="0" w:lastRow="0" w:firstColumn="1" w:lastColumn="0" w:oddVBand="0" w:evenVBand="0" w:oddHBand="0" w:evenHBand="0" w:firstRowFirstColumn="0" w:firstRowLastColumn="0" w:lastRowFirstColumn="0" w:lastRowLastColumn="0"/>
            <w:tcW w:w="1100" w:type="pct"/>
            <w:vAlign w:val="center"/>
          </w:tcPr>
          <w:p w14:paraId="202ED06B" w14:textId="77777777" w:rsidR="00C979BD" w:rsidRPr="00350F85" w:rsidRDefault="00C979BD" w:rsidP="00350F85">
            <w:pPr>
              <w:pStyle w:val="Tabletext"/>
              <w:rPr>
                <w:b w:val="0"/>
                <w:bCs w:val="0"/>
                <w:position w:val="2"/>
                <w:rtl/>
              </w:rPr>
            </w:pPr>
            <w:r w:rsidRPr="00350F85">
              <w:rPr>
                <w:position w:val="2"/>
                <w:rtl/>
              </w:rPr>
              <w:t>التكلفة الإضافية لتنظيم مؤتمر المندوبين المفوضين في جنيف</w:t>
            </w:r>
          </w:p>
        </w:tc>
        <w:tc>
          <w:tcPr>
            <w:tcW w:w="3058" w:type="pct"/>
            <w:vAlign w:val="center"/>
          </w:tcPr>
          <w:p w14:paraId="3EFE600E" w14:textId="0203F54B" w:rsidR="00C979BD" w:rsidRPr="0001757A" w:rsidRDefault="00C979BD" w:rsidP="00350F85">
            <w:pPr>
              <w:pStyle w:val="Tabletext"/>
              <w:cnfStyle w:val="000000000000" w:firstRow="0" w:lastRow="0" w:firstColumn="0" w:lastColumn="0" w:oddVBand="0" w:evenVBand="0" w:oddHBand="0" w:evenHBand="0" w:firstRowFirstColumn="0" w:firstRowLastColumn="0" w:lastRowFirstColumn="0" w:lastRowLastColumn="0"/>
              <w:rPr>
                <w:b/>
                <w:bCs/>
                <w:position w:val="2"/>
                <w:rtl/>
              </w:rPr>
            </w:pPr>
            <w:r w:rsidRPr="00350F85">
              <w:rPr>
                <w:position w:val="2"/>
                <w:rtl/>
              </w:rPr>
              <w:t xml:space="preserve">تقدَّر التكلفة الإضافية بمبلغ </w:t>
            </w:r>
            <w:r w:rsidR="0001757A" w:rsidRPr="0001757A">
              <w:rPr>
                <w:b/>
                <w:bCs/>
                <w:position w:val="2"/>
              </w:rPr>
              <w:t>1 510 000</w:t>
            </w:r>
            <w:r w:rsidRPr="0001757A">
              <w:rPr>
                <w:b/>
                <w:bCs/>
                <w:position w:val="2"/>
                <w:rtl/>
              </w:rPr>
              <w:t xml:space="preserve"> فرنك سويسري لما يلي</w:t>
            </w:r>
            <w:r w:rsidRPr="0001757A">
              <w:rPr>
                <w:b/>
                <w:bCs/>
                <w:position w:val="2"/>
                <w:lang w:bidi="ar-EG"/>
              </w:rPr>
              <w:t>:</w:t>
            </w:r>
          </w:p>
          <w:p w14:paraId="3FB7C1FE" w14:textId="2D1D173C" w:rsidR="00C979BD" w:rsidRPr="00350F85" w:rsidRDefault="0001757A" w:rsidP="00275CCF">
            <w:pPr>
              <w:pStyle w:val="Tabletext"/>
              <w:tabs>
                <w:tab w:val="clear" w:pos="284"/>
                <w:tab w:val="clear" w:pos="567"/>
                <w:tab w:val="clear" w:pos="851"/>
                <w:tab w:val="left" w:pos="720"/>
                <w:tab w:val="left" w:pos="5103"/>
              </w:tabs>
              <w:ind w:left="352" w:hanging="352"/>
              <w:cnfStyle w:val="000000000000" w:firstRow="0" w:lastRow="0" w:firstColumn="0" w:lastColumn="0" w:oddVBand="0" w:evenVBand="0" w:oddHBand="0" w:evenHBand="0" w:firstRowFirstColumn="0" w:firstRowLastColumn="0" w:lastRowFirstColumn="0" w:lastRowLastColumn="0"/>
              <w:rPr>
                <w:position w:val="2"/>
                <w:rtl/>
              </w:rPr>
            </w:pPr>
            <w:r>
              <w:rPr>
                <w:position w:val="2"/>
              </w:rPr>
              <w:sym w:font="Wingdings 2" w:char="F097"/>
            </w:r>
            <w:r w:rsidRPr="00BB4B36">
              <w:rPr>
                <w:position w:val="2"/>
                <w:rtl/>
              </w:rPr>
              <w:tab/>
            </w:r>
            <w:r w:rsidR="00C979BD" w:rsidRPr="00350F85">
              <w:rPr>
                <w:position w:val="2"/>
                <w:rtl/>
              </w:rPr>
              <w:t>تكنولوجيا المعلومات والوسائل السمعية البصرية</w:t>
            </w:r>
            <w:r w:rsidR="00114C4F">
              <w:rPr>
                <w:position w:val="2"/>
                <w:rtl/>
              </w:rPr>
              <w:tab/>
            </w:r>
            <w:r>
              <w:rPr>
                <w:position w:val="2"/>
              </w:rPr>
              <w:t>725 000,00</w:t>
            </w:r>
          </w:p>
          <w:p w14:paraId="0799FD00" w14:textId="6ACA6C4B" w:rsidR="00C979BD" w:rsidRPr="00350F85" w:rsidRDefault="0001757A" w:rsidP="00275CCF">
            <w:pPr>
              <w:pStyle w:val="Tabletext"/>
              <w:tabs>
                <w:tab w:val="clear" w:pos="284"/>
                <w:tab w:val="clear" w:pos="567"/>
                <w:tab w:val="clear" w:pos="851"/>
                <w:tab w:val="left" w:pos="720"/>
                <w:tab w:val="left" w:pos="5103"/>
              </w:tabs>
              <w:ind w:left="352" w:hanging="352"/>
              <w:cnfStyle w:val="000000000000" w:firstRow="0" w:lastRow="0" w:firstColumn="0" w:lastColumn="0" w:oddVBand="0" w:evenVBand="0" w:oddHBand="0" w:evenHBand="0" w:firstRowFirstColumn="0" w:firstRowLastColumn="0" w:lastRowFirstColumn="0" w:lastRowLastColumn="0"/>
              <w:rPr>
                <w:position w:val="2"/>
                <w:rtl/>
              </w:rPr>
            </w:pPr>
            <w:r>
              <w:rPr>
                <w:position w:val="2"/>
              </w:rPr>
              <w:sym w:font="Wingdings 2" w:char="F097"/>
            </w:r>
            <w:r w:rsidRPr="00BB4B36">
              <w:rPr>
                <w:position w:val="2"/>
                <w:rtl/>
              </w:rPr>
              <w:tab/>
            </w:r>
            <w:r w:rsidR="00C979BD" w:rsidRPr="00350F85">
              <w:rPr>
                <w:position w:val="2"/>
                <w:rtl/>
              </w:rPr>
              <w:t>استئجار المكان واللوجستيات والمرشدون</w:t>
            </w:r>
            <w:r w:rsidR="00114C4F">
              <w:rPr>
                <w:position w:val="2"/>
                <w:rtl/>
              </w:rPr>
              <w:tab/>
            </w:r>
            <w:r>
              <w:rPr>
                <w:position w:val="2"/>
              </w:rPr>
              <w:t>275 000,00</w:t>
            </w:r>
          </w:p>
          <w:p w14:paraId="398BA6AB" w14:textId="7088C49D" w:rsidR="00C979BD" w:rsidRPr="00350F85" w:rsidRDefault="0001757A" w:rsidP="00275CCF">
            <w:pPr>
              <w:pStyle w:val="Tabletext"/>
              <w:tabs>
                <w:tab w:val="clear" w:pos="284"/>
                <w:tab w:val="clear" w:pos="567"/>
                <w:tab w:val="clear" w:pos="851"/>
                <w:tab w:val="left" w:pos="720"/>
                <w:tab w:val="left" w:pos="5103"/>
              </w:tabs>
              <w:ind w:left="352" w:hanging="352"/>
              <w:cnfStyle w:val="000000000000" w:firstRow="0" w:lastRow="0" w:firstColumn="0" w:lastColumn="0" w:oddVBand="0" w:evenVBand="0" w:oddHBand="0" w:evenHBand="0" w:firstRowFirstColumn="0" w:firstRowLastColumn="0" w:lastRowFirstColumn="0" w:lastRowLastColumn="0"/>
              <w:rPr>
                <w:position w:val="2"/>
                <w:rtl/>
              </w:rPr>
            </w:pPr>
            <w:r>
              <w:rPr>
                <w:position w:val="2"/>
              </w:rPr>
              <w:sym w:font="Wingdings 2" w:char="F097"/>
            </w:r>
            <w:r w:rsidRPr="00BB4B36">
              <w:rPr>
                <w:position w:val="2"/>
                <w:rtl/>
              </w:rPr>
              <w:tab/>
            </w:r>
            <w:r w:rsidR="00C979BD" w:rsidRPr="00350F85">
              <w:rPr>
                <w:position w:val="2"/>
                <w:rtl/>
              </w:rPr>
              <w:t>الأمن</w:t>
            </w:r>
            <w:r w:rsidR="00114C4F">
              <w:rPr>
                <w:position w:val="2"/>
                <w:rtl/>
              </w:rPr>
              <w:tab/>
            </w:r>
            <w:r>
              <w:rPr>
                <w:position w:val="2"/>
              </w:rPr>
              <w:t>386 000,00</w:t>
            </w:r>
          </w:p>
          <w:p w14:paraId="3D85B468" w14:textId="7449DB98" w:rsidR="00C979BD" w:rsidRPr="00350F85" w:rsidRDefault="0001757A" w:rsidP="00275CCF">
            <w:pPr>
              <w:pStyle w:val="Tabletext"/>
              <w:tabs>
                <w:tab w:val="clear" w:pos="284"/>
                <w:tab w:val="clear" w:pos="567"/>
                <w:tab w:val="clear" w:pos="851"/>
                <w:tab w:val="left" w:pos="720"/>
                <w:tab w:val="left" w:pos="5103"/>
              </w:tabs>
              <w:ind w:left="352" w:hanging="352"/>
              <w:cnfStyle w:val="000000000000" w:firstRow="0" w:lastRow="0" w:firstColumn="0" w:lastColumn="0" w:oddVBand="0" w:evenVBand="0" w:oddHBand="0" w:evenHBand="0" w:firstRowFirstColumn="0" w:firstRowLastColumn="0" w:lastRowFirstColumn="0" w:lastRowLastColumn="0"/>
              <w:rPr>
                <w:position w:val="2"/>
                <w:rtl/>
              </w:rPr>
            </w:pPr>
            <w:r>
              <w:rPr>
                <w:position w:val="2"/>
              </w:rPr>
              <w:sym w:font="Wingdings 2" w:char="F097"/>
            </w:r>
            <w:r w:rsidRPr="00BB4B36">
              <w:rPr>
                <w:position w:val="2"/>
                <w:rtl/>
              </w:rPr>
              <w:tab/>
            </w:r>
            <w:r w:rsidR="00C979BD" w:rsidRPr="00350F85">
              <w:rPr>
                <w:position w:val="2"/>
                <w:rtl/>
              </w:rPr>
              <w:t>التسجيل وإصدار الشارات</w:t>
            </w:r>
            <w:r w:rsidR="00114C4F">
              <w:rPr>
                <w:position w:val="2"/>
                <w:rtl/>
              </w:rPr>
              <w:tab/>
            </w:r>
            <w:r>
              <w:rPr>
                <w:position w:val="2"/>
              </w:rPr>
              <w:t>36 000,00</w:t>
            </w:r>
          </w:p>
          <w:p w14:paraId="4D66BBCB" w14:textId="7D13846E" w:rsidR="00C979BD" w:rsidRPr="00350F85" w:rsidRDefault="0001757A" w:rsidP="00275CCF">
            <w:pPr>
              <w:pStyle w:val="Tabletext"/>
              <w:tabs>
                <w:tab w:val="clear" w:pos="284"/>
                <w:tab w:val="clear" w:pos="567"/>
                <w:tab w:val="clear" w:pos="851"/>
                <w:tab w:val="left" w:pos="720"/>
                <w:tab w:val="left" w:pos="5103"/>
              </w:tabs>
              <w:ind w:left="352" w:hanging="352"/>
              <w:cnfStyle w:val="000000000000" w:firstRow="0" w:lastRow="0" w:firstColumn="0" w:lastColumn="0" w:oddVBand="0" w:evenVBand="0" w:oddHBand="0" w:evenHBand="0" w:firstRowFirstColumn="0" w:firstRowLastColumn="0" w:lastRowFirstColumn="0" w:lastRowLastColumn="0"/>
              <w:rPr>
                <w:position w:val="2"/>
                <w:rtl/>
              </w:rPr>
            </w:pPr>
            <w:r>
              <w:rPr>
                <w:position w:val="2"/>
              </w:rPr>
              <w:sym w:font="Wingdings 2" w:char="F097"/>
            </w:r>
            <w:r w:rsidRPr="00BB4B36">
              <w:rPr>
                <w:position w:val="2"/>
                <w:rtl/>
              </w:rPr>
              <w:tab/>
            </w:r>
            <w:r w:rsidR="00C979BD" w:rsidRPr="00350F85">
              <w:rPr>
                <w:position w:val="2"/>
                <w:rtl/>
              </w:rPr>
              <w:t>الاتصالات</w:t>
            </w:r>
            <w:r w:rsidR="00114C4F">
              <w:rPr>
                <w:position w:val="2"/>
                <w:rtl/>
              </w:rPr>
              <w:tab/>
            </w:r>
            <w:r>
              <w:rPr>
                <w:position w:val="2"/>
              </w:rPr>
              <w:t>68 000,00</w:t>
            </w:r>
          </w:p>
          <w:p w14:paraId="793F358E" w14:textId="6A7F950A" w:rsidR="00C979BD" w:rsidRPr="00350F85" w:rsidRDefault="0001757A" w:rsidP="00275CCF">
            <w:pPr>
              <w:pStyle w:val="Tabletext"/>
              <w:tabs>
                <w:tab w:val="clear" w:pos="284"/>
                <w:tab w:val="clear" w:pos="567"/>
                <w:tab w:val="clear" w:pos="851"/>
                <w:tab w:val="left" w:pos="720"/>
                <w:tab w:val="left" w:pos="5103"/>
              </w:tabs>
              <w:ind w:left="352" w:hanging="352"/>
              <w:cnfStyle w:val="000000000000" w:firstRow="0" w:lastRow="0" w:firstColumn="0" w:lastColumn="0" w:oddVBand="0" w:evenVBand="0" w:oddHBand="0" w:evenHBand="0" w:firstRowFirstColumn="0" w:firstRowLastColumn="0" w:lastRowFirstColumn="0" w:lastRowLastColumn="0"/>
              <w:rPr>
                <w:position w:val="2"/>
                <w:rtl/>
              </w:rPr>
            </w:pPr>
            <w:r>
              <w:rPr>
                <w:position w:val="2"/>
              </w:rPr>
              <w:sym w:font="Wingdings 2" w:char="F097"/>
            </w:r>
            <w:r w:rsidRPr="00BB4B36">
              <w:rPr>
                <w:position w:val="2"/>
                <w:rtl/>
              </w:rPr>
              <w:tab/>
            </w:r>
            <w:r w:rsidR="00C979BD" w:rsidRPr="00350F85">
              <w:rPr>
                <w:position w:val="2"/>
                <w:rtl/>
              </w:rPr>
              <w:t>البروتوكول</w:t>
            </w:r>
            <w:r w:rsidR="00114C4F">
              <w:rPr>
                <w:position w:val="2"/>
                <w:rtl/>
              </w:rPr>
              <w:tab/>
            </w:r>
            <w:r>
              <w:rPr>
                <w:position w:val="2"/>
              </w:rPr>
              <w:t>20 000,00</w:t>
            </w:r>
          </w:p>
          <w:p w14:paraId="08F68E7D" w14:textId="0DDD216C" w:rsidR="00C979BD" w:rsidRPr="00350F85" w:rsidRDefault="00C979BD" w:rsidP="00275CCF">
            <w:pPr>
              <w:pStyle w:val="Tabletext"/>
              <w:tabs>
                <w:tab w:val="clear" w:pos="284"/>
                <w:tab w:val="clear" w:pos="567"/>
                <w:tab w:val="clear" w:pos="851"/>
                <w:tab w:val="left" w:pos="5103"/>
              </w:tabs>
              <w:ind w:left="2761" w:hanging="2761"/>
              <w:cnfStyle w:val="000000000000" w:firstRow="0" w:lastRow="0" w:firstColumn="0" w:lastColumn="0" w:oddVBand="0" w:evenVBand="0" w:oddHBand="0" w:evenHBand="0" w:firstRowFirstColumn="0" w:firstRowLastColumn="0" w:lastRowFirstColumn="0" w:lastRowLastColumn="0"/>
              <w:rPr>
                <w:position w:val="2"/>
                <w:rtl/>
              </w:rPr>
            </w:pPr>
            <w:r w:rsidRPr="00350F85">
              <w:rPr>
                <w:position w:val="2"/>
                <w:rtl/>
              </w:rPr>
              <w:tab/>
              <w:t>المجموع</w:t>
            </w:r>
            <w:r w:rsidR="00114C4F">
              <w:rPr>
                <w:position w:val="2"/>
                <w:rtl/>
              </w:rPr>
              <w:tab/>
            </w:r>
            <w:r w:rsidR="0001757A">
              <w:rPr>
                <w:position w:val="2"/>
              </w:rPr>
              <w:t>1 510 000,00</w:t>
            </w:r>
          </w:p>
        </w:tc>
        <w:tc>
          <w:tcPr>
            <w:tcW w:w="842" w:type="pct"/>
            <w:vAlign w:val="center"/>
          </w:tcPr>
          <w:p w14:paraId="75C4F54C" w14:textId="77777777" w:rsidR="00C979BD" w:rsidRPr="00350F85" w:rsidRDefault="00C979BD" w:rsidP="00350F85">
            <w:pPr>
              <w:pStyle w:val="Tabletext"/>
              <w:cnfStyle w:val="000000000000" w:firstRow="0" w:lastRow="0" w:firstColumn="0" w:lastColumn="0" w:oddVBand="0" w:evenVBand="0" w:oddHBand="0" w:evenHBand="0" w:firstRowFirstColumn="0" w:firstRowLastColumn="0" w:lastRowFirstColumn="0" w:lastRowLastColumn="0"/>
              <w:rPr>
                <w:position w:val="2"/>
                <w:lang w:bidi="ar-EG"/>
              </w:rPr>
            </w:pPr>
          </w:p>
        </w:tc>
      </w:tr>
      <w:tr w:rsidR="00C979BD" w:rsidRPr="00C979BD" w14:paraId="302BA6D6" w14:textId="77777777" w:rsidTr="00350F85">
        <w:tc>
          <w:tcPr>
            <w:cnfStyle w:val="001000000000" w:firstRow="0" w:lastRow="0" w:firstColumn="1" w:lastColumn="0" w:oddVBand="0" w:evenVBand="0" w:oddHBand="0" w:evenHBand="0" w:firstRowFirstColumn="0" w:firstRowLastColumn="0" w:lastRowFirstColumn="0" w:lastRowLastColumn="0"/>
            <w:tcW w:w="1100" w:type="pct"/>
            <w:vAlign w:val="center"/>
          </w:tcPr>
          <w:p w14:paraId="3D47F0FF" w14:textId="1208849D" w:rsidR="00C979BD" w:rsidRPr="00350F85" w:rsidRDefault="00C979BD" w:rsidP="00350F85">
            <w:pPr>
              <w:pStyle w:val="Tabletext"/>
              <w:rPr>
                <w:b w:val="0"/>
                <w:bCs w:val="0"/>
                <w:position w:val="2"/>
                <w:rtl/>
              </w:rPr>
            </w:pPr>
            <w:r w:rsidRPr="00350F85">
              <w:rPr>
                <w:position w:val="2"/>
                <w:rtl/>
              </w:rPr>
              <w:lastRenderedPageBreak/>
              <w:t>رسوم إلغاء تأجير مركز المؤتمرات الدولي في</w:t>
            </w:r>
            <w:r w:rsidR="00A3446B">
              <w:rPr>
                <w:rFonts w:hint="cs"/>
                <w:position w:val="2"/>
                <w:rtl/>
              </w:rPr>
              <w:t> </w:t>
            </w:r>
            <w:r w:rsidRPr="00350F85">
              <w:rPr>
                <w:position w:val="2"/>
                <w:rtl/>
              </w:rPr>
              <w:t>جنيف</w:t>
            </w:r>
          </w:p>
        </w:tc>
        <w:tc>
          <w:tcPr>
            <w:tcW w:w="3058" w:type="pct"/>
            <w:vAlign w:val="center"/>
          </w:tcPr>
          <w:p w14:paraId="1239E218" w14:textId="77777777" w:rsidR="00114C4F" w:rsidRDefault="00C979BD" w:rsidP="00350F85">
            <w:pPr>
              <w:pStyle w:val="Tabletext"/>
              <w:cnfStyle w:val="000000000000" w:firstRow="0" w:lastRow="0" w:firstColumn="0" w:lastColumn="0" w:oddVBand="0" w:evenVBand="0" w:oddHBand="0" w:evenHBand="0" w:firstRowFirstColumn="0" w:firstRowLastColumn="0" w:lastRowFirstColumn="0" w:lastRowLastColumn="0"/>
              <w:rPr>
                <w:position w:val="2"/>
                <w:rtl/>
              </w:rPr>
            </w:pPr>
            <w:r w:rsidRPr="00350F85">
              <w:rPr>
                <w:position w:val="2"/>
                <w:rtl/>
              </w:rPr>
              <w:t>لقد تم تخفيض تكاليف الإيجار. إلا أن التخفيضات لا تنطبق على رسوم الإلغاء. وعليه، في حالة توقيع عقد لاستئجار المكان، تكون رسوم الإلغاء على النحو التالي</w:t>
            </w:r>
            <w:r w:rsidRPr="00350F85">
              <w:rPr>
                <w:position w:val="2"/>
                <w:lang w:bidi="ar-EG"/>
              </w:rPr>
              <w:t>:</w:t>
            </w:r>
          </w:p>
          <w:p w14:paraId="5AE2780D" w14:textId="0E8EAAC4" w:rsidR="00C979BD" w:rsidRPr="00350F85" w:rsidRDefault="0001757A" w:rsidP="0001757A">
            <w:pPr>
              <w:pStyle w:val="Tabletext"/>
              <w:tabs>
                <w:tab w:val="clear" w:pos="284"/>
                <w:tab w:val="clear" w:pos="567"/>
                <w:tab w:val="clear" w:pos="851"/>
              </w:tabs>
              <w:ind w:left="351" w:hanging="351"/>
              <w:cnfStyle w:val="000000000000" w:firstRow="0" w:lastRow="0" w:firstColumn="0" w:lastColumn="0" w:oddVBand="0" w:evenVBand="0" w:oddHBand="0" w:evenHBand="0" w:firstRowFirstColumn="0" w:firstRowLastColumn="0" w:lastRowFirstColumn="0" w:lastRowLastColumn="0"/>
              <w:rPr>
                <w:position w:val="2"/>
                <w:rtl/>
              </w:rPr>
            </w:pPr>
            <w:r>
              <w:rPr>
                <w:position w:val="2"/>
              </w:rPr>
              <w:t>1</w:t>
            </w:r>
            <w:r w:rsidRPr="00BB4B36">
              <w:rPr>
                <w:position w:val="2"/>
                <w:rtl/>
              </w:rPr>
              <w:tab/>
            </w:r>
            <w:r>
              <w:rPr>
                <w:position w:val="2"/>
              </w:rPr>
              <w:t>%50</w:t>
            </w:r>
            <w:r w:rsidR="00C979BD" w:rsidRPr="00350F85">
              <w:rPr>
                <w:position w:val="2"/>
                <w:rtl/>
              </w:rPr>
              <w:t xml:space="preserve"> من إجمالي تكلفة الإيجار حال الإلغاء خلال الفترة من </w:t>
            </w:r>
            <w:r w:rsidR="00C979BD" w:rsidRPr="00350F85">
              <w:rPr>
                <w:position w:val="2"/>
              </w:rPr>
              <w:t>3</w:t>
            </w:r>
            <w:r w:rsidR="00C979BD" w:rsidRPr="00350F85">
              <w:rPr>
                <w:position w:val="2"/>
                <w:rtl/>
              </w:rPr>
              <w:t xml:space="preserve"> إلى </w:t>
            </w:r>
            <w:r w:rsidR="00C979BD" w:rsidRPr="00350F85">
              <w:rPr>
                <w:position w:val="2"/>
              </w:rPr>
              <w:t>6</w:t>
            </w:r>
            <w:r w:rsidR="00C979BD" w:rsidRPr="00350F85">
              <w:rPr>
                <w:position w:val="2"/>
                <w:rtl/>
              </w:rPr>
              <w:t xml:space="preserve"> أشهر قبل الحدث </w:t>
            </w:r>
            <w:r w:rsidR="00C979BD" w:rsidRPr="0085019C">
              <w:rPr>
                <w:i/>
                <w:iCs/>
                <w:position w:val="2"/>
                <w:rtl/>
              </w:rPr>
              <w:t>(</w:t>
            </w:r>
            <w:r w:rsidRPr="0085019C">
              <w:rPr>
                <w:b/>
                <w:bCs/>
                <w:i/>
                <w:iCs/>
                <w:position w:val="2"/>
              </w:rPr>
              <w:t>501 975,00</w:t>
            </w:r>
            <w:r w:rsidR="00C979BD" w:rsidRPr="0085019C">
              <w:rPr>
                <w:b/>
                <w:bCs/>
                <w:i/>
                <w:iCs/>
                <w:position w:val="2"/>
                <w:rtl/>
              </w:rPr>
              <w:t xml:space="preserve"> فرنكاً سويسرياً</w:t>
            </w:r>
            <w:r w:rsidR="00C979BD" w:rsidRPr="0085019C">
              <w:rPr>
                <w:i/>
                <w:iCs/>
                <w:position w:val="2"/>
                <w:rtl/>
              </w:rPr>
              <w:t>)</w:t>
            </w:r>
            <w:r w:rsidR="00C979BD" w:rsidRPr="00350F85">
              <w:rPr>
                <w:position w:val="2"/>
                <w:rtl/>
              </w:rPr>
              <w:t>.</w:t>
            </w:r>
          </w:p>
          <w:p w14:paraId="3D247306" w14:textId="22A0CAC5" w:rsidR="00C979BD" w:rsidRPr="00350F85" w:rsidRDefault="0001757A" w:rsidP="0001757A">
            <w:pPr>
              <w:pStyle w:val="Tabletext"/>
              <w:tabs>
                <w:tab w:val="clear" w:pos="284"/>
                <w:tab w:val="clear" w:pos="567"/>
                <w:tab w:val="clear" w:pos="851"/>
              </w:tabs>
              <w:ind w:left="351" w:hanging="351"/>
              <w:cnfStyle w:val="000000000000" w:firstRow="0" w:lastRow="0" w:firstColumn="0" w:lastColumn="0" w:oddVBand="0" w:evenVBand="0" w:oddHBand="0" w:evenHBand="0" w:firstRowFirstColumn="0" w:firstRowLastColumn="0" w:lastRowFirstColumn="0" w:lastRowLastColumn="0"/>
              <w:rPr>
                <w:position w:val="2"/>
                <w:rtl/>
              </w:rPr>
            </w:pPr>
            <w:r>
              <w:rPr>
                <w:position w:val="2"/>
              </w:rPr>
              <w:t>2</w:t>
            </w:r>
            <w:r w:rsidRPr="00BB4B36">
              <w:rPr>
                <w:position w:val="2"/>
                <w:rtl/>
              </w:rPr>
              <w:tab/>
            </w:r>
            <w:r>
              <w:rPr>
                <w:position w:val="2"/>
              </w:rPr>
              <w:t>%100</w:t>
            </w:r>
            <w:r w:rsidR="00C979BD" w:rsidRPr="00350F85">
              <w:rPr>
                <w:position w:val="2"/>
                <w:rtl/>
              </w:rPr>
              <w:t xml:space="preserve"> من إجمالي تكلفة الإيجار حال الإلغاء خلال الفترة من </w:t>
            </w:r>
            <w:r w:rsidR="00C979BD" w:rsidRPr="00350F85">
              <w:rPr>
                <w:position w:val="2"/>
              </w:rPr>
              <w:t>0</w:t>
            </w:r>
            <w:r w:rsidR="00C979BD" w:rsidRPr="00350F85">
              <w:rPr>
                <w:position w:val="2"/>
                <w:rtl/>
              </w:rPr>
              <w:t xml:space="preserve"> إلى </w:t>
            </w:r>
            <w:r w:rsidR="00C979BD" w:rsidRPr="00350F85">
              <w:rPr>
                <w:position w:val="2"/>
              </w:rPr>
              <w:t>3</w:t>
            </w:r>
            <w:r w:rsidR="00C979BD" w:rsidRPr="00350F85">
              <w:rPr>
                <w:position w:val="2"/>
                <w:rtl/>
              </w:rPr>
              <w:t xml:space="preserve"> أشهر قبل الحدث </w:t>
            </w:r>
            <w:r w:rsidR="00C979BD" w:rsidRPr="0085019C">
              <w:rPr>
                <w:i/>
                <w:iCs/>
                <w:position w:val="2"/>
                <w:rtl/>
              </w:rPr>
              <w:t>(</w:t>
            </w:r>
            <w:r w:rsidRPr="0085019C">
              <w:rPr>
                <w:b/>
                <w:bCs/>
                <w:i/>
                <w:iCs/>
                <w:position w:val="2"/>
              </w:rPr>
              <w:t>1 003 950,00</w:t>
            </w:r>
            <w:r w:rsidR="00C979BD" w:rsidRPr="0085019C">
              <w:rPr>
                <w:b/>
                <w:bCs/>
                <w:i/>
                <w:iCs/>
                <w:position w:val="2"/>
                <w:rtl/>
              </w:rPr>
              <w:t xml:space="preserve"> فرنكاً سويسرياً</w:t>
            </w:r>
            <w:r w:rsidR="00C979BD" w:rsidRPr="0085019C">
              <w:rPr>
                <w:i/>
                <w:iCs/>
                <w:position w:val="2"/>
                <w:rtl/>
              </w:rPr>
              <w:t>)</w:t>
            </w:r>
            <w:r w:rsidR="00C979BD" w:rsidRPr="00350F85">
              <w:rPr>
                <w:position w:val="2"/>
                <w:rtl/>
              </w:rPr>
              <w:t>.</w:t>
            </w:r>
          </w:p>
        </w:tc>
        <w:tc>
          <w:tcPr>
            <w:tcW w:w="842" w:type="pct"/>
            <w:vAlign w:val="center"/>
          </w:tcPr>
          <w:p w14:paraId="3A5D8106" w14:textId="77777777" w:rsidR="00C979BD" w:rsidRPr="00350F85" w:rsidRDefault="00C979BD" w:rsidP="00350F85">
            <w:pPr>
              <w:pStyle w:val="Tabletext"/>
              <w:cnfStyle w:val="000000000000" w:firstRow="0" w:lastRow="0" w:firstColumn="0" w:lastColumn="0" w:oddVBand="0" w:evenVBand="0" w:oddHBand="0" w:evenHBand="0" w:firstRowFirstColumn="0" w:firstRowLastColumn="0" w:lastRowFirstColumn="0" w:lastRowLastColumn="0"/>
              <w:rPr>
                <w:position w:val="2"/>
                <w:lang w:bidi="ar-EG"/>
              </w:rPr>
            </w:pPr>
          </w:p>
        </w:tc>
      </w:tr>
      <w:tr w:rsidR="00C979BD" w:rsidRPr="00C979BD" w14:paraId="07C63B62" w14:textId="77777777" w:rsidTr="00350F85">
        <w:tc>
          <w:tcPr>
            <w:cnfStyle w:val="001000000000" w:firstRow="0" w:lastRow="0" w:firstColumn="1" w:lastColumn="0" w:oddVBand="0" w:evenVBand="0" w:oddHBand="0" w:evenHBand="0" w:firstRowFirstColumn="0" w:firstRowLastColumn="0" w:lastRowFirstColumn="0" w:lastRowLastColumn="0"/>
            <w:tcW w:w="1100" w:type="pct"/>
            <w:vAlign w:val="center"/>
          </w:tcPr>
          <w:p w14:paraId="15AC298D" w14:textId="77777777" w:rsidR="00C979BD" w:rsidRPr="00350F85" w:rsidRDefault="00C979BD" w:rsidP="00350F85">
            <w:pPr>
              <w:pStyle w:val="Tabletext"/>
              <w:rPr>
                <w:b w:val="0"/>
                <w:bCs w:val="0"/>
                <w:position w:val="2"/>
                <w:rtl/>
              </w:rPr>
            </w:pPr>
            <w:r w:rsidRPr="00350F85">
              <w:rPr>
                <w:position w:val="2"/>
                <w:rtl/>
              </w:rPr>
              <w:t>الآثار المالية الإجمالية</w:t>
            </w:r>
          </w:p>
        </w:tc>
        <w:tc>
          <w:tcPr>
            <w:tcW w:w="3058" w:type="pct"/>
            <w:vAlign w:val="center"/>
          </w:tcPr>
          <w:p w14:paraId="064F09EC" w14:textId="77777777" w:rsidR="00114C4F" w:rsidRDefault="00C979BD" w:rsidP="00350F85">
            <w:pPr>
              <w:pStyle w:val="Tabletext"/>
              <w:cnfStyle w:val="000000000000" w:firstRow="0" w:lastRow="0" w:firstColumn="0" w:lastColumn="0" w:oddVBand="0" w:evenVBand="0" w:oddHBand="0" w:evenHBand="0" w:firstRowFirstColumn="0" w:firstRowLastColumn="0" w:lastRowFirstColumn="0" w:lastRowLastColumn="0"/>
              <w:rPr>
                <w:position w:val="2"/>
                <w:rtl/>
              </w:rPr>
            </w:pPr>
            <w:r w:rsidRPr="00350F85">
              <w:rPr>
                <w:position w:val="2"/>
                <w:rtl/>
              </w:rPr>
              <w:t xml:space="preserve">من الممكن ترحيل ميزانية مؤتمر المندوبين المفوضين المعتمدة في عام </w:t>
            </w:r>
            <w:r w:rsidRPr="00350F85">
              <w:rPr>
                <w:position w:val="2"/>
              </w:rPr>
              <w:t>2026</w:t>
            </w:r>
            <w:r w:rsidRPr="00350F85">
              <w:rPr>
                <w:position w:val="2"/>
                <w:rtl/>
              </w:rPr>
              <w:t xml:space="preserve"> إلى عام </w:t>
            </w:r>
            <w:r w:rsidRPr="00350F85">
              <w:rPr>
                <w:position w:val="2"/>
              </w:rPr>
              <w:t>2027</w:t>
            </w:r>
            <w:r w:rsidRPr="00350F85">
              <w:rPr>
                <w:position w:val="2"/>
                <w:rtl/>
              </w:rPr>
              <w:t>.</w:t>
            </w:r>
          </w:p>
          <w:p w14:paraId="30DF3F43" w14:textId="2E4051BC" w:rsidR="00C979BD" w:rsidRPr="00350F85" w:rsidRDefault="00C979BD" w:rsidP="00350F85">
            <w:pPr>
              <w:pStyle w:val="Tabletext"/>
              <w:cnfStyle w:val="000000000000" w:firstRow="0" w:lastRow="0" w:firstColumn="0" w:lastColumn="0" w:oddVBand="0" w:evenVBand="0" w:oddHBand="0" w:evenHBand="0" w:firstRowFirstColumn="0" w:firstRowLastColumn="0" w:lastRowFirstColumn="0" w:lastRowLastColumn="0"/>
              <w:rPr>
                <w:position w:val="2"/>
                <w:rtl/>
              </w:rPr>
            </w:pPr>
            <w:r w:rsidRPr="00350F85">
              <w:rPr>
                <w:position w:val="2"/>
                <w:rtl/>
              </w:rPr>
              <w:t xml:space="preserve">وبإذن من المجلس، يمكن استعمال الحساب الاحتياطي لتغطية الإنفاق الإضافي البالغ </w:t>
            </w:r>
            <w:r w:rsidR="007E73F7">
              <w:rPr>
                <w:position w:val="2"/>
              </w:rPr>
              <w:t>1 510 000</w:t>
            </w:r>
            <w:r w:rsidRPr="00350F85">
              <w:rPr>
                <w:position w:val="2"/>
                <w:rtl/>
              </w:rPr>
              <w:t xml:space="preserve"> فرنك سويسري في حال عدم وجود مساهمات طوعية لتعويض هذا المبلغ الإضافي. والمستوى الحالي للحساب الاحتياطي كافٍ لتغطية هذه المصروفات.</w:t>
            </w:r>
          </w:p>
        </w:tc>
        <w:tc>
          <w:tcPr>
            <w:tcW w:w="842" w:type="pct"/>
            <w:vAlign w:val="center"/>
          </w:tcPr>
          <w:p w14:paraId="7F8AB81D" w14:textId="71FD8D87" w:rsidR="00C979BD" w:rsidRPr="00350F85" w:rsidRDefault="00C979BD" w:rsidP="0087031E">
            <w:pPr>
              <w:pStyle w:val="Tabletext"/>
              <w:jc w:val="left"/>
              <w:cnfStyle w:val="000000000000" w:firstRow="0" w:lastRow="0" w:firstColumn="0" w:lastColumn="0" w:oddVBand="0" w:evenVBand="0" w:oddHBand="0" w:evenHBand="0" w:firstRowFirstColumn="0" w:firstRowLastColumn="0" w:lastRowFirstColumn="0" w:lastRowLastColumn="0"/>
              <w:rPr>
                <w:position w:val="2"/>
                <w:rtl/>
              </w:rPr>
            </w:pPr>
            <w:r w:rsidRPr="00350F85">
              <w:rPr>
                <w:position w:val="2"/>
                <w:rtl/>
              </w:rPr>
              <w:t xml:space="preserve">اللوائح المالية والقواعد المالية للاتحاد </w:t>
            </w:r>
            <w:r w:rsidRPr="00350F85">
              <w:rPr>
                <w:position w:val="2"/>
              </w:rPr>
              <w:t>12</w:t>
            </w:r>
            <w:r w:rsidR="007E73F7">
              <w:rPr>
                <w:rFonts w:hint="cs"/>
                <w:position w:val="2"/>
                <w:rtl/>
              </w:rPr>
              <w:t>.</w:t>
            </w:r>
            <w:r w:rsidR="007E73F7">
              <w:rPr>
                <w:position w:val="2"/>
              </w:rPr>
              <w:t>4</w:t>
            </w:r>
            <w:r w:rsidR="007E73F7">
              <w:rPr>
                <w:rFonts w:hint="cs"/>
                <w:position w:val="2"/>
                <w:rtl/>
              </w:rPr>
              <w:t>.</w:t>
            </w:r>
            <w:r w:rsidRPr="00350F85">
              <w:rPr>
                <w:position w:val="2"/>
                <w:rtl/>
              </w:rPr>
              <w:t>أ</w:t>
            </w:r>
          </w:p>
        </w:tc>
      </w:tr>
    </w:tbl>
    <w:p w14:paraId="46736AB1" w14:textId="77777777" w:rsidR="00182CA0" w:rsidRPr="00182CA0" w:rsidRDefault="00182CA0" w:rsidP="00182CA0">
      <w:pPr>
        <w:rPr>
          <w:rtl/>
        </w:rPr>
        <w:sectPr w:rsidR="00182CA0" w:rsidRPr="00182CA0" w:rsidSect="00182CA0">
          <w:footerReference w:type="default" r:id="rId34"/>
          <w:headerReference w:type="first" r:id="rId35"/>
          <w:footerReference w:type="first" r:id="rId36"/>
          <w:pgSz w:w="16840" w:h="11907" w:orient="landscape" w:code="9"/>
          <w:pgMar w:top="1134" w:right="851" w:bottom="851" w:left="851" w:header="709" w:footer="709" w:gutter="0"/>
          <w:cols w:space="708"/>
          <w:titlePg/>
          <w:docGrid w:linePitch="360"/>
        </w:sectPr>
      </w:pPr>
    </w:p>
    <w:p w14:paraId="255389CE" w14:textId="77777777" w:rsidR="00114C4F" w:rsidRDefault="00350F85" w:rsidP="00350F85">
      <w:pPr>
        <w:pStyle w:val="Heading1"/>
        <w:spacing w:after="0"/>
        <w:rPr>
          <w:rtl/>
        </w:rPr>
      </w:pPr>
      <w:r>
        <w:lastRenderedPageBreak/>
        <w:t>5</w:t>
      </w:r>
      <w:r>
        <w:tab/>
      </w:r>
      <w:r w:rsidR="00C979BD" w:rsidRPr="00C979BD">
        <w:rPr>
          <w:rtl/>
        </w:rPr>
        <w:t>الإجراء المطلوب من المجلس</w:t>
      </w:r>
    </w:p>
    <w:p w14:paraId="1D81BDFA" w14:textId="55EF61ED" w:rsidR="00C979BD" w:rsidRPr="00C979BD" w:rsidRDefault="0070697D" w:rsidP="00C979BD">
      <w:pPr>
        <w:spacing w:after="0"/>
        <w:rPr>
          <w:rtl/>
        </w:rPr>
      </w:pPr>
      <w:r w:rsidRPr="00C979BD">
        <w:rPr>
          <w:rtl/>
        </w:rPr>
        <w:t xml:space="preserve">يُدعى </w:t>
      </w:r>
      <w:r w:rsidR="00C979BD" w:rsidRPr="00C979BD">
        <w:rPr>
          <w:rtl/>
        </w:rPr>
        <w:t xml:space="preserve">المجلس إلى النظر فيما إذا كان ينبغي الاستمرار في عقد مؤتمر المندوبين المفوضين لعام </w:t>
      </w:r>
      <w:r w:rsidR="00C979BD" w:rsidRPr="00C979BD">
        <w:t>2026</w:t>
      </w:r>
      <w:r w:rsidR="00C979BD" w:rsidRPr="00C979BD">
        <w:rPr>
          <w:rtl/>
        </w:rPr>
        <w:t xml:space="preserve"> في الدوحة، قطر، على النحو المخطط في الوقت الحالي. وعلى وجه التحديد،</w:t>
      </w:r>
    </w:p>
    <w:p w14:paraId="1561EAAD" w14:textId="16EB4FD7" w:rsidR="00C979BD" w:rsidRPr="00350F85" w:rsidRDefault="005C3FF4" w:rsidP="00350F85">
      <w:pPr>
        <w:pStyle w:val="enumlev1"/>
        <w:rPr>
          <w:b/>
          <w:bCs/>
          <w:spacing w:val="-4"/>
          <w:rtl/>
        </w:rPr>
      </w:pPr>
      <w:r>
        <w:rPr>
          <w:rFonts w:hint="eastAsia"/>
          <w:b/>
          <w:bCs/>
          <w:spacing w:val="-4"/>
          <w:rtl/>
        </w:rPr>
        <w:t> </w:t>
      </w:r>
      <w:r>
        <w:rPr>
          <w:rFonts w:hint="cs"/>
          <w:b/>
          <w:bCs/>
          <w:spacing w:val="-4"/>
          <w:rtl/>
        </w:rPr>
        <w:t>أ</w:t>
      </w:r>
      <w:r>
        <w:rPr>
          <w:rFonts w:hint="eastAsia"/>
          <w:b/>
          <w:bCs/>
          <w:spacing w:val="-4"/>
          <w:rtl/>
        </w:rPr>
        <w:t> </w:t>
      </w:r>
      <w:r>
        <w:rPr>
          <w:rFonts w:hint="cs"/>
          <w:b/>
          <w:bCs/>
          <w:spacing w:val="-4"/>
          <w:rtl/>
        </w:rPr>
        <w:t>)</w:t>
      </w:r>
      <w:r w:rsidR="00350F85" w:rsidRPr="00350F85">
        <w:rPr>
          <w:b/>
          <w:bCs/>
          <w:spacing w:val="-4"/>
          <w:rtl/>
        </w:rPr>
        <w:tab/>
      </w:r>
      <w:r w:rsidR="00C979BD" w:rsidRPr="00350F85">
        <w:rPr>
          <w:b/>
          <w:bCs/>
          <w:spacing w:val="-4"/>
          <w:rtl/>
        </w:rPr>
        <w:t xml:space="preserve">إذا قرر المجلس الإبقاء على انعقاد مؤتمر المندوبين المفوضين لعام </w:t>
      </w:r>
      <w:r w:rsidR="00C979BD" w:rsidRPr="00350F85">
        <w:rPr>
          <w:b/>
          <w:bCs/>
          <w:spacing w:val="-4"/>
        </w:rPr>
        <w:t>2026</w:t>
      </w:r>
      <w:r w:rsidR="00C979BD" w:rsidRPr="00350F85">
        <w:rPr>
          <w:b/>
          <w:bCs/>
          <w:spacing w:val="-4"/>
          <w:rtl/>
        </w:rPr>
        <w:t xml:space="preserve"> في الدوحة على النحو المخطط له</w:t>
      </w:r>
    </w:p>
    <w:p w14:paraId="6874B3EE" w14:textId="3FB8917A" w:rsidR="00C979BD" w:rsidRPr="00C979BD" w:rsidRDefault="0070697D" w:rsidP="00C979BD">
      <w:pPr>
        <w:spacing w:after="0"/>
        <w:rPr>
          <w:rtl/>
        </w:rPr>
      </w:pPr>
      <w:r w:rsidRPr="00C979BD">
        <w:rPr>
          <w:rtl/>
        </w:rPr>
        <w:t xml:space="preserve">يُدعى </w:t>
      </w:r>
      <w:r w:rsidR="00C979BD" w:rsidRPr="00C979BD">
        <w:rPr>
          <w:rtl/>
        </w:rPr>
        <w:t>المجلس إلى أن</w:t>
      </w:r>
      <w:r w:rsidR="00C979BD" w:rsidRPr="00C979BD">
        <w:rPr>
          <w:lang w:bidi="ar-EG"/>
        </w:rPr>
        <w:t>:</w:t>
      </w:r>
    </w:p>
    <w:p w14:paraId="262E88E3" w14:textId="77777777" w:rsidR="00114C4F" w:rsidRDefault="00350F85" w:rsidP="00350F85">
      <w:pPr>
        <w:pStyle w:val="enumlev1"/>
        <w:rPr>
          <w:rtl/>
        </w:rPr>
      </w:pPr>
      <w:r>
        <w:rPr>
          <w:rFonts w:hint="cs"/>
          <w:rtl/>
        </w:rPr>
        <w:t>-</w:t>
      </w:r>
      <w:r>
        <w:rPr>
          <w:rtl/>
        </w:rPr>
        <w:tab/>
      </w:r>
      <w:r w:rsidR="00C979BD" w:rsidRPr="00C979BD">
        <w:rPr>
          <w:rtl/>
        </w:rPr>
        <w:t xml:space="preserve">يكلف الأمانة بمواصلة الأعمال التحضيرية لمؤتمر المندوبين المفوضين المزمع عقده في الدوحة، قطر في الفترة من يوم الإثنين </w:t>
      </w:r>
      <w:r w:rsidR="00C979BD" w:rsidRPr="00C979BD">
        <w:t>9</w:t>
      </w:r>
      <w:r w:rsidR="00C979BD" w:rsidRPr="00C979BD">
        <w:rPr>
          <w:rtl/>
        </w:rPr>
        <w:t xml:space="preserve"> نوفمبر إلى يوم الجمعة </w:t>
      </w:r>
      <w:r w:rsidR="00C979BD" w:rsidRPr="00C979BD">
        <w:t>27</w:t>
      </w:r>
      <w:r w:rsidR="00C979BD" w:rsidRPr="00C979BD">
        <w:rPr>
          <w:rtl/>
        </w:rPr>
        <w:t xml:space="preserve"> نوفمبر </w:t>
      </w:r>
      <w:r w:rsidR="00C979BD" w:rsidRPr="00C979BD">
        <w:t>2026</w:t>
      </w:r>
      <w:r w:rsidR="00C979BD" w:rsidRPr="00C979BD">
        <w:rPr>
          <w:rtl/>
        </w:rPr>
        <w:t>.</w:t>
      </w:r>
    </w:p>
    <w:p w14:paraId="6ACF7B58" w14:textId="10DA6A59" w:rsidR="00C979BD" w:rsidRPr="00C979BD" w:rsidRDefault="00350F85" w:rsidP="00350F85">
      <w:pPr>
        <w:pStyle w:val="enumlev1"/>
        <w:rPr>
          <w:rtl/>
        </w:rPr>
      </w:pPr>
      <w:r>
        <w:rPr>
          <w:rFonts w:hint="cs"/>
          <w:rtl/>
        </w:rPr>
        <w:t>-</w:t>
      </w:r>
      <w:r>
        <w:rPr>
          <w:rtl/>
        </w:rPr>
        <w:tab/>
      </w:r>
      <w:r w:rsidR="00C979BD" w:rsidRPr="00C979BD">
        <w:rPr>
          <w:rtl/>
        </w:rPr>
        <w:t>يأذن للأمينة العامة بإلغاء المؤتمر في قطر، إذا رأت أنه نظراً لتطور الظروف، لم يعد من الممكن تسيير أعمال المؤتمر في الدوحة بأمنٍ وأمان وفاعلية.</w:t>
      </w:r>
    </w:p>
    <w:p w14:paraId="3B4F03AA" w14:textId="1F434741" w:rsidR="00114C4F" w:rsidRDefault="00350F85" w:rsidP="00350F85">
      <w:pPr>
        <w:pStyle w:val="enumlev1"/>
        <w:rPr>
          <w:rtl/>
        </w:rPr>
      </w:pPr>
      <w:r>
        <w:rPr>
          <w:rFonts w:hint="cs"/>
          <w:rtl/>
        </w:rPr>
        <w:t>-</w:t>
      </w:r>
      <w:r>
        <w:rPr>
          <w:rtl/>
        </w:rPr>
        <w:tab/>
      </w:r>
      <w:r w:rsidR="00C979BD" w:rsidRPr="00C979BD">
        <w:rPr>
          <w:rtl/>
        </w:rPr>
        <w:t xml:space="preserve">يطلب من الأمانة وقطر وضع الصيغة النهائية لاتفاق البلد المضيف والتوقيع عليه بحلول </w:t>
      </w:r>
      <w:r w:rsidR="00C979BD" w:rsidRPr="00C979BD">
        <w:t>10</w:t>
      </w:r>
      <w:r w:rsidR="00C979BD" w:rsidRPr="00C979BD">
        <w:rPr>
          <w:rtl/>
        </w:rPr>
        <w:t xml:space="preserve"> سبتمبر </w:t>
      </w:r>
      <w:r w:rsidR="00C979BD" w:rsidRPr="00C979BD">
        <w:t>2026</w:t>
      </w:r>
      <w:r w:rsidR="00C979BD" w:rsidRPr="00C979BD">
        <w:rPr>
          <w:rtl/>
        </w:rPr>
        <w:t>، بما في ذلك الأحكام التي تسمح للأمينة العامة بإلغاء المؤتمر دون تحمُّل الاتحاد أي تكلفة أو أي مسؤولية، إذا</w:t>
      </w:r>
      <w:r w:rsidR="0070697D">
        <w:rPr>
          <w:rFonts w:hint="cs"/>
          <w:rtl/>
        </w:rPr>
        <w:t> </w:t>
      </w:r>
      <w:r w:rsidR="00C979BD" w:rsidRPr="00C979BD">
        <w:rPr>
          <w:rtl/>
        </w:rPr>
        <w:t>رأت أنه نظراً لتطور الظروف، لم يعد من الممكن عقد المؤتمر بأمنٍ وأمان وفاعلية في الدوحة.</w:t>
      </w:r>
    </w:p>
    <w:p w14:paraId="2661ED40" w14:textId="62463AEA" w:rsidR="00C979BD" w:rsidRPr="00C979BD" w:rsidRDefault="00350F85" w:rsidP="00350F85">
      <w:pPr>
        <w:pStyle w:val="enumlev1"/>
        <w:rPr>
          <w:rtl/>
        </w:rPr>
      </w:pPr>
      <w:r>
        <w:rPr>
          <w:rFonts w:hint="cs"/>
          <w:rtl/>
        </w:rPr>
        <w:t>-</w:t>
      </w:r>
      <w:r>
        <w:rPr>
          <w:rtl/>
        </w:rPr>
        <w:tab/>
      </w:r>
      <w:r w:rsidR="00C979BD" w:rsidRPr="00C979BD">
        <w:rPr>
          <w:rtl/>
        </w:rPr>
        <w:t>ينظر فيما إذا كان ينبغي الإبقاء على خطة طوارئ في حالة إلغاء الأمينة العامة للمؤتمر. وعلى نحو أكثر تحديداً:</w:t>
      </w:r>
    </w:p>
    <w:p w14:paraId="4D73EC4D" w14:textId="6F133C82" w:rsidR="00114C4F" w:rsidRDefault="00C979BD" w:rsidP="00350F85">
      <w:pPr>
        <w:pStyle w:val="enumlev2"/>
        <w:rPr>
          <w:rtl/>
        </w:rPr>
      </w:pPr>
      <w:r w:rsidRPr="00C979BD">
        <w:rPr>
          <w:lang w:bidi="ar-EG"/>
        </w:rPr>
        <w:t>‘1’</w:t>
      </w:r>
      <w:r w:rsidRPr="00C979BD">
        <w:rPr>
          <w:rtl/>
        </w:rPr>
        <w:tab/>
        <w:t>في حالة الإبقاء على خطة للطوارئ، ي</w:t>
      </w:r>
      <w:r w:rsidR="0070697D">
        <w:rPr>
          <w:rFonts w:hint="cs"/>
          <w:rtl/>
        </w:rPr>
        <w:t>ُ</w:t>
      </w:r>
      <w:r w:rsidRPr="00C979BD">
        <w:rPr>
          <w:rtl/>
        </w:rPr>
        <w:t>دعى المجلس إلى أن</w:t>
      </w:r>
      <w:r w:rsidRPr="00C979BD">
        <w:rPr>
          <w:lang w:bidi="ar-EG"/>
        </w:rPr>
        <w:t>:</w:t>
      </w:r>
    </w:p>
    <w:p w14:paraId="068C208B" w14:textId="72BDB94C" w:rsidR="00C979BD" w:rsidRPr="00C979BD" w:rsidRDefault="00C979BD" w:rsidP="00350F85">
      <w:pPr>
        <w:pStyle w:val="enumlev3"/>
        <w:rPr>
          <w:rtl/>
        </w:rPr>
      </w:pPr>
      <w:r w:rsidRPr="00C979BD">
        <w:rPr>
          <w:rtl/>
        </w:rPr>
        <w:t>(أ)</w:t>
      </w:r>
      <w:r w:rsidRPr="00C979BD">
        <w:rPr>
          <w:rtl/>
        </w:rPr>
        <w:tab/>
        <w:t xml:space="preserve">يوافق على استعمال الحساب الاحتياطي للاتحاد (ما لم تتوفر مصادر تمويل أخرى) لتغطية رسوم الإلغاء بمبلغ أقصاه </w:t>
      </w:r>
      <w:r w:rsidR="00350F85" w:rsidRPr="0070697D">
        <w:rPr>
          <w:b/>
          <w:bCs/>
        </w:rPr>
        <w:t>1 003 950,00</w:t>
      </w:r>
      <w:r w:rsidRPr="0070697D">
        <w:rPr>
          <w:b/>
          <w:bCs/>
          <w:rtl/>
        </w:rPr>
        <w:t xml:space="preserve"> فرنكاً سويسرياً</w:t>
      </w:r>
      <w:r w:rsidRPr="00C979BD">
        <w:rPr>
          <w:rtl/>
        </w:rPr>
        <w:t xml:space="preserve"> المرتبط بالحجز في</w:t>
      </w:r>
      <w:r w:rsidR="0070697D">
        <w:rPr>
          <w:rFonts w:hint="cs"/>
          <w:rtl/>
        </w:rPr>
        <w:t> </w:t>
      </w:r>
      <w:r w:rsidRPr="00C979BD">
        <w:rPr>
          <w:rtl/>
        </w:rPr>
        <w:t xml:space="preserve">مركز المؤتمرات الدولي في جنيف في الفترة من </w:t>
      </w:r>
      <w:r w:rsidRPr="00C979BD">
        <w:t>4</w:t>
      </w:r>
      <w:r w:rsidRPr="00C979BD">
        <w:rPr>
          <w:rtl/>
        </w:rPr>
        <w:t xml:space="preserve"> إلى </w:t>
      </w:r>
      <w:r w:rsidRPr="00C979BD">
        <w:t>29</w:t>
      </w:r>
      <w:r w:rsidRPr="00C979BD">
        <w:rPr>
          <w:rtl/>
        </w:rPr>
        <w:t xml:space="preserve"> يناير </w:t>
      </w:r>
      <w:r w:rsidRPr="00C979BD">
        <w:t>2027</w:t>
      </w:r>
      <w:r w:rsidRPr="00C979BD">
        <w:rPr>
          <w:rtl/>
        </w:rPr>
        <w:t xml:space="preserve"> (التواريخ تتضمن وقت الإعداد).</w:t>
      </w:r>
    </w:p>
    <w:p w14:paraId="48C92859" w14:textId="1E7BC449" w:rsidR="00C979BD" w:rsidRPr="00350F85" w:rsidRDefault="00C979BD" w:rsidP="00350F85">
      <w:pPr>
        <w:pStyle w:val="enumlev3"/>
        <w:rPr>
          <w:spacing w:val="-4"/>
          <w:rtl/>
        </w:rPr>
      </w:pPr>
      <w:r w:rsidRPr="00350F85">
        <w:rPr>
          <w:spacing w:val="-4"/>
          <w:rtl/>
        </w:rPr>
        <w:t>(ب)</w:t>
      </w:r>
      <w:r w:rsidRPr="00350F85">
        <w:rPr>
          <w:spacing w:val="-4"/>
          <w:rtl/>
        </w:rPr>
        <w:tab/>
        <w:t xml:space="preserve">يتفق على عقد مؤتمر المندوبين المفوضين في جنيف في الفترة من يوم الإثنين </w:t>
      </w:r>
      <w:r w:rsidRPr="00350F85">
        <w:rPr>
          <w:spacing w:val="-4"/>
        </w:rPr>
        <w:t>11</w:t>
      </w:r>
      <w:r w:rsidRPr="00350F85">
        <w:rPr>
          <w:spacing w:val="-4"/>
          <w:rtl/>
        </w:rPr>
        <w:t xml:space="preserve"> إلى</w:t>
      </w:r>
      <w:r w:rsidR="00350F85" w:rsidRPr="00350F85">
        <w:rPr>
          <w:rFonts w:hint="eastAsia"/>
          <w:spacing w:val="-4"/>
          <w:rtl/>
          <w:lang w:bidi="ar-SA"/>
        </w:rPr>
        <w:t> </w:t>
      </w:r>
      <w:r w:rsidRPr="00350F85">
        <w:rPr>
          <w:spacing w:val="-4"/>
          <w:rtl/>
        </w:rPr>
        <w:t xml:space="preserve">الجمعة </w:t>
      </w:r>
      <w:r w:rsidRPr="00350F85">
        <w:rPr>
          <w:spacing w:val="-4"/>
        </w:rPr>
        <w:t>29</w:t>
      </w:r>
      <w:r w:rsidRPr="00350F85">
        <w:rPr>
          <w:spacing w:val="-4"/>
          <w:rtl/>
        </w:rPr>
        <w:t xml:space="preserve"> يناير </w:t>
      </w:r>
      <w:r w:rsidRPr="00350F85">
        <w:rPr>
          <w:spacing w:val="-4"/>
        </w:rPr>
        <w:t>2027</w:t>
      </w:r>
      <w:r w:rsidRPr="00350F85">
        <w:rPr>
          <w:spacing w:val="-4"/>
          <w:rtl/>
        </w:rPr>
        <w:t>، إذا ألغت الأمينة العامة انعقاد الحدث في قطر بسبب تدهور الحالة الأمنية، رهناً بتأييد أغلبية الدول الأعضاء في الاتحاد من خلال مشاورة تستغرق أسبوعين.</w:t>
      </w:r>
    </w:p>
    <w:p w14:paraId="681DAC7B" w14:textId="35D60686" w:rsidR="00C979BD" w:rsidRPr="00C979BD" w:rsidRDefault="00350F85" w:rsidP="0070697D">
      <w:pPr>
        <w:pStyle w:val="enumlev1"/>
        <w:rPr>
          <w:rtl/>
        </w:rPr>
      </w:pPr>
      <w:r>
        <w:rPr>
          <w:rFonts w:hint="cs"/>
          <w:rtl/>
        </w:rPr>
        <w:t>-</w:t>
      </w:r>
      <w:r>
        <w:rPr>
          <w:rtl/>
        </w:rPr>
        <w:tab/>
      </w:r>
      <w:r w:rsidR="00C979BD" w:rsidRPr="00C979BD">
        <w:rPr>
          <w:rtl/>
        </w:rPr>
        <w:t>أو</w:t>
      </w:r>
    </w:p>
    <w:p w14:paraId="556ED5D4" w14:textId="6E46DB2D" w:rsidR="00C979BD" w:rsidRPr="00C979BD" w:rsidRDefault="00C979BD" w:rsidP="009A1DFF">
      <w:pPr>
        <w:pStyle w:val="enumlev2"/>
        <w:rPr>
          <w:rtl/>
        </w:rPr>
      </w:pPr>
      <w:r w:rsidRPr="00C979BD">
        <w:rPr>
          <w:lang w:bidi="ar-EG"/>
        </w:rPr>
        <w:t>‘2’</w:t>
      </w:r>
      <w:r w:rsidR="009A1DFF">
        <w:rPr>
          <w:rtl/>
        </w:rPr>
        <w:tab/>
      </w:r>
      <w:r w:rsidRPr="00C979BD">
        <w:rPr>
          <w:rtl/>
        </w:rPr>
        <w:t>إذا لم يتم الإبقاء على خطة الطوارئ وألغت الأمينة العامة المؤتمر في قطر، يدعى المجلس إلى أن:</w:t>
      </w:r>
    </w:p>
    <w:p w14:paraId="180E1C7B" w14:textId="31C4A610" w:rsidR="00C979BD" w:rsidRPr="00C979BD" w:rsidRDefault="009A1DFF" w:rsidP="009A1DFF">
      <w:pPr>
        <w:pStyle w:val="enumlev2"/>
        <w:rPr>
          <w:rtl/>
        </w:rPr>
      </w:pPr>
      <w:r>
        <w:rPr>
          <w:rtl/>
        </w:rPr>
        <w:tab/>
      </w:r>
      <w:r w:rsidR="00C979BD" w:rsidRPr="00C979BD">
        <w:rPr>
          <w:rtl/>
        </w:rPr>
        <w:t>يطلب من رئيس المجلس عقد دورة استثنائية للمجلس لاتخاذ قرار بشأن سبيل المضي قدماً. وإذا</w:t>
      </w:r>
      <w:r w:rsidR="0070697D">
        <w:t> </w:t>
      </w:r>
      <w:r w:rsidR="00C979BD" w:rsidRPr="00C979BD">
        <w:rPr>
          <w:rtl/>
        </w:rPr>
        <w:t>قررت تلك الدورة تحديد موعد ومكان جديدين، فإن هذا القرار سيتطلب تأييد أغلبية الدول الأعضاء في الاتحاد عن طريق التشاور.</w:t>
      </w:r>
    </w:p>
    <w:p w14:paraId="706754D3" w14:textId="4308E379" w:rsidR="00C979BD" w:rsidRPr="00350F85" w:rsidRDefault="005C3FF4" w:rsidP="00350F85">
      <w:pPr>
        <w:pStyle w:val="enumlev1"/>
        <w:rPr>
          <w:b/>
          <w:bCs/>
          <w:rtl/>
          <w:lang w:bidi="ar-SA"/>
        </w:rPr>
      </w:pPr>
      <w:r>
        <w:rPr>
          <w:rFonts w:hint="cs"/>
          <w:b/>
          <w:bCs/>
          <w:rtl/>
        </w:rPr>
        <w:t>ب)</w:t>
      </w:r>
      <w:r w:rsidR="00350F85" w:rsidRPr="00350F85">
        <w:rPr>
          <w:b/>
          <w:bCs/>
          <w:rtl/>
        </w:rPr>
        <w:tab/>
      </w:r>
      <w:r w:rsidR="00C979BD" w:rsidRPr="00350F85">
        <w:rPr>
          <w:b/>
          <w:bCs/>
          <w:rtl/>
          <w:lang w:bidi="ar-SA"/>
        </w:rPr>
        <w:t xml:space="preserve">إذا قرر المجلس عدم الإبقاء على انعقاد مؤتمر المندوبين المفوضين لعام </w:t>
      </w:r>
      <w:r w:rsidR="00C979BD" w:rsidRPr="00350F85">
        <w:rPr>
          <w:b/>
          <w:bCs/>
          <w:lang w:bidi="ar-SA"/>
        </w:rPr>
        <w:t>2026</w:t>
      </w:r>
      <w:r w:rsidR="00C979BD" w:rsidRPr="00350F85">
        <w:rPr>
          <w:b/>
          <w:bCs/>
          <w:rtl/>
          <w:lang w:bidi="ar-SA"/>
        </w:rPr>
        <w:t xml:space="preserve"> في الدوحة</w:t>
      </w:r>
      <w:bookmarkStart w:id="0" w:name="OpenAt"/>
      <w:bookmarkEnd w:id="0"/>
    </w:p>
    <w:p w14:paraId="0E589971" w14:textId="13C959A8" w:rsidR="00114C4F" w:rsidRDefault="00C979BD" w:rsidP="00C979BD">
      <w:pPr>
        <w:spacing w:after="0"/>
        <w:rPr>
          <w:rtl/>
        </w:rPr>
      </w:pPr>
      <w:r w:rsidRPr="00C979BD">
        <w:rPr>
          <w:rtl/>
        </w:rPr>
        <w:t>ي</w:t>
      </w:r>
      <w:r w:rsidR="0070697D">
        <w:rPr>
          <w:rFonts w:hint="cs"/>
          <w:rtl/>
        </w:rPr>
        <w:t>ُ</w:t>
      </w:r>
      <w:r w:rsidRPr="00C979BD">
        <w:rPr>
          <w:rtl/>
        </w:rPr>
        <w:t xml:space="preserve">دعى المجلس إلى البت فيما إذا كان مؤتمر المندوبين المفوضين للاتحاد لعام </w:t>
      </w:r>
      <w:r w:rsidRPr="00C979BD">
        <w:t>2026</w:t>
      </w:r>
      <w:r w:rsidRPr="00C979BD">
        <w:rPr>
          <w:rtl/>
        </w:rPr>
        <w:t xml:space="preserve"> سينقل إلى جنيف في الفترة من يوم الإثنين </w:t>
      </w:r>
      <w:r w:rsidRPr="00C979BD">
        <w:t>11</w:t>
      </w:r>
      <w:r w:rsidRPr="00C979BD">
        <w:rPr>
          <w:rtl/>
        </w:rPr>
        <w:t xml:space="preserve"> إلى يوم الجمعة </w:t>
      </w:r>
      <w:r w:rsidRPr="00C979BD">
        <w:t>29</w:t>
      </w:r>
      <w:r w:rsidRPr="00C979BD">
        <w:rPr>
          <w:rtl/>
        </w:rPr>
        <w:t xml:space="preserve"> يناير </w:t>
      </w:r>
      <w:r w:rsidRPr="00C979BD">
        <w:t>2027</w:t>
      </w:r>
      <w:r w:rsidRPr="00C979BD">
        <w:rPr>
          <w:rtl/>
        </w:rPr>
        <w:t>. وفي هذه الحالة، ي</w:t>
      </w:r>
      <w:r w:rsidR="0070697D">
        <w:rPr>
          <w:rFonts w:hint="cs"/>
          <w:rtl/>
        </w:rPr>
        <w:t>ُ</w:t>
      </w:r>
      <w:r w:rsidRPr="00C979BD">
        <w:rPr>
          <w:rtl/>
        </w:rPr>
        <w:t xml:space="preserve">دعى المجلس إلى أن يأذن للأمينة العامة باستعمال الحساب الاحتياطي لتغطية الإنفاق الإضافي الذي يصل إلى </w:t>
      </w:r>
      <w:r w:rsidR="009A1DFF">
        <w:rPr>
          <w:b/>
          <w:bCs/>
        </w:rPr>
        <w:t>1 510 000</w:t>
      </w:r>
      <w:r w:rsidRPr="00C979BD">
        <w:rPr>
          <w:b/>
          <w:bCs/>
          <w:rtl/>
        </w:rPr>
        <w:t xml:space="preserve"> فرنك سويسري</w:t>
      </w:r>
      <w:r w:rsidRPr="00C979BD">
        <w:rPr>
          <w:rtl/>
        </w:rPr>
        <w:t xml:space="preserve"> في حال عدم وجود أو عدم كفاية المساهمات الطوعية لتعويض هذا المبلغ الإضافي.</w:t>
      </w:r>
    </w:p>
    <w:p w14:paraId="4FB70069" w14:textId="30D9EC46" w:rsidR="00C979BD" w:rsidRPr="00C979BD" w:rsidRDefault="00C979BD" w:rsidP="00C979BD">
      <w:pPr>
        <w:spacing w:after="0"/>
        <w:rPr>
          <w:rtl/>
        </w:rPr>
      </w:pPr>
      <w:r w:rsidRPr="00C979BD">
        <w:rPr>
          <w:rtl/>
        </w:rPr>
        <w:t xml:space="preserve">تمشياً مع المادة </w:t>
      </w:r>
      <w:r w:rsidRPr="00C979BD">
        <w:t>12</w:t>
      </w:r>
      <w:r w:rsidR="0070697D">
        <w:rPr>
          <w:rFonts w:hint="cs"/>
          <w:rtl/>
        </w:rPr>
        <w:t>.</w:t>
      </w:r>
      <w:r w:rsidRPr="00C979BD">
        <w:t>4</w:t>
      </w:r>
      <w:r w:rsidRPr="00C979BD">
        <w:rPr>
          <w:rtl/>
        </w:rPr>
        <w:t xml:space="preserve">.أ) من اللوائح المالية والقواعد المالية، من الممكن ترحيل ميزانية مؤتمر المندوبين المفوضين المعتمدة في إطار الميزانية العادية لعام </w:t>
      </w:r>
      <w:r w:rsidRPr="00C979BD">
        <w:t>2026</w:t>
      </w:r>
      <w:r w:rsidRPr="00C979BD">
        <w:rPr>
          <w:rtl/>
        </w:rPr>
        <w:t xml:space="preserve"> إلى عام </w:t>
      </w:r>
      <w:r w:rsidRPr="00C979BD">
        <w:t>2027</w:t>
      </w:r>
      <w:r w:rsidRPr="00C979BD">
        <w:rPr>
          <w:rtl/>
        </w:rPr>
        <w:t>.</w:t>
      </w:r>
    </w:p>
    <w:p w14:paraId="3A978C52" w14:textId="1188086F" w:rsidR="00C979BD" w:rsidRPr="00C979BD" w:rsidRDefault="00C979BD" w:rsidP="00C979BD">
      <w:pPr>
        <w:spacing w:after="0"/>
        <w:rPr>
          <w:spacing w:val="-2"/>
          <w:rtl/>
        </w:rPr>
      </w:pPr>
      <w:r w:rsidRPr="00C979BD">
        <w:rPr>
          <w:spacing w:val="-2"/>
          <w:rtl/>
        </w:rPr>
        <w:t xml:space="preserve">وفي حال اعتمد المجلس القرار المذكور أعلاه، ستُجرى مشاورة لمدة أسبوعين مع الدول الأعضاء في الاتحاد حتى </w:t>
      </w:r>
      <w:r w:rsidRPr="00C979BD">
        <w:rPr>
          <w:spacing w:val="-2"/>
        </w:rPr>
        <w:t>15</w:t>
      </w:r>
      <w:r w:rsidRPr="00C979BD">
        <w:rPr>
          <w:spacing w:val="-2"/>
          <w:rtl/>
        </w:rPr>
        <w:t xml:space="preserve"> سبتمبر للتأكد مما إذا كان قرار المجلس بشأن تغيير موعد انعقاد مؤتمر المندوبين المفوضين ومكانه يحظى بتأييد أغلبية الدول الأعضاء في الاتحاد.</w:t>
      </w:r>
    </w:p>
    <w:p w14:paraId="0B4B8142" w14:textId="77777777" w:rsidR="00F50E3F" w:rsidRDefault="00D63735" w:rsidP="00D63735">
      <w:pPr>
        <w:spacing w:before="600"/>
        <w:jc w:val="center"/>
        <w:rPr>
          <w:rtl/>
          <w:lang w:bidi="ar-EG"/>
        </w:rPr>
      </w:pPr>
      <w:r>
        <w:rPr>
          <w:rFonts w:hint="cs"/>
          <w:rtl/>
          <w:lang w:bidi="ar-EG"/>
        </w:rPr>
        <w:t>ــــــــــــــــــــــــــــــــــــــــــــــــــــــــــــــــــــــــــــــــــــــــــــــــ</w:t>
      </w:r>
    </w:p>
    <w:sectPr w:rsidR="00F50E3F" w:rsidSect="00182CA0">
      <w:headerReference w:type="first" r:id="rId37"/>
      <w:footerReference w:type="first" r:id="rId38"/>
      <w:pgSz w:w="11907" w:h="16840"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DC527D" w14:textId="77777777" w:rsidR="00C90800" w:rsidRDefault="00C90800" w:rsidP="006C3242">
      <w:pPr>
        <w:spacing w:before="0" w:line="240" w:lineRule="auto"/>
      </w:pPr>
      <w:r>
        <w:separator/>
      </w:r>
    </w:p>
  </w:endnote>
  <w:endnote w:type="continuationSeparator" w:id="0">
    <w:p w14:paraId="54F7379E" w14:textId="77777777" w:rsidR="00C90800" w:rsidRDefault="00C90800" w:rsidP="006C3242">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5002EFF" w:usb1="C200ACFF" w:usb2="00000009" w:usb3="00000000" w:csb0="000001FF"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Dubai">
    <w:panose1 w:val="020B0503030403030204"/>
    <w:charset w:val="00"/>
    <w:family w:val="swiss"/>
    <w:pitch w:val="variable"/>
    <w:sig w:usb0="80002067" w:usb1="80000000" w:usb2="00000008" w:usb3="00000000" w:csb0="00000041" w:csb1="00000000"/>
  </w:font>
  <w:font w:name="Traditional Arabic">
    <w:charset w:val="B2"/>
    <w:family w:val="roman"/>
    <w:pitch w:val="variable"/>
    <w:sig w:usb0="00002003" w:usb1="80000000" w:usb2="00000008" w:usb3="00000000" w:csb0="00000041"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E42DE8" w14:textId="77777777" w:rsidR="00E009E3" w:rsidRDefault="00E009E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1"/>
      <w:bidiVisual/>
      <w:tblW w:w="1006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47"/>
      <w:gridCol w:w="7874"/>
      <w:gridCol w:w="443"/>
    </w:tblGrid>
    <w:tr w:rsidR="00F50E3F" w:rsidRPr="007B0AA0" w14:paraId="33940AFD" w14:textId="77777777" w:rsidTr="00A67F05">
      <w:trPr>
        <w:jc w:val="center"/>
      </w:trPr>
      <w:tc>
        <w:tcPr>
          <w:tcW w:w="868" w:type="pct"/>
          <w:vAlign w:val="center"/>
        </w:tcPr>
        <w:p w14:paraId="4ECDD733" w14:textId="57ED007B" w:rsidR="00F50E3F" w:rsidRPr="007B0AA0" w:rsidRDefault="00C979BD" w:rsidP="006C4AA5">
          <w:pPr>
            <w:tabs>
              <w:tab w:val="clear" w:pos="794"/>
            </w:tabs>
            <w:overflowPunct w:val="0"/>
            <w:autoSpaceDE w:val="0"/>
            <w:autoSpaceDN w:val="0"/>
            <w:bidi w:val="0"/>
            <w:adjustRightInd w:val="0"/>
            <w:spacing w:before="0" w:after="0" w:line="240" w:lineRule="auto"/>
            <w:jc w:val="right"/>
            <w:textAlignment w:val="baseline"/>
            <w:rPr>
              <w:rFonts w:ascii="Calibri" w:hAnsi="Calibri" w:cs="Arial"/>
              <w:noProof/>
              <w:sz w:val="18"/>
            </w:rPr>
          </w:pPr>
          <w:r w:rsidRPr="00C979BD">
            <w:rPr>
              <w:rFonts w:ascii="Calibri" w:hAnsi="Calibri" w:cs="Arial"/>
              <w:sz w:val="18"/>
              <w:szCs w:val="14"/>
            </w:rPr>
            <w:t>2602066</w:t>
          </w:r>
        </w:p>
      </w:tc>
      <w:tc>
        <w:tcPr>
          <w:tcW w:w="3912" w:type="pct"/>
        </w:tcPr>
        <w:p w14:paraId="49C5AFC5" w14:textId="2974CE71" w:rsidR="00F50E3F" w:rsidRPr="007B0AA0" w:rsidRDefault="00F50E3F" w:rsidP="006C4AA5">
          <w:pPr>
            <w:tabs>
              <w:tab w:val="clear" w:pos="794"/>
              <w:tab w:val="left" w:pos="862"/>
              <w:tab w:val="right" w:pos="8505"/>
              <w:tab w:val="right" w:pos="9639"/>
            </w:tabs>
            <w:overflowPunct w:val="0"/>
            <w:autoSpaceDE w:val="0"/>
            <w:autoSpaceDN w:val="0"/>
            <w:adjustRightInd w:val="0"/>
            <w:spacing w:before="0" w:after="0" w:line="240" w:lineRule="auto"/>
            <w:jc w:val="right"/>
            <w:textAlignment w:val="baseline"/>
            <w:rPr>
              <w:rFonts w:ascii="Arial" w:hAnsi="Arial" w:cs="Arial"/>
              <w:b/>
              <w:bCs/>
              <w:color w:val="7F7F7F"/>
              <w:sz w:val="18"/>
              <w:szCs w:val="18"/>
            </w:rPr>
          </w:pPr>
          <w:r w:rsidRPr="007B0AA0">
            <w:rPr>
              <w:rFonts w:ascii="Calibri" w:hAnsi="Calibri" w:cs="Arial"/>
              <w:bCs/>
              <w:color w:val="7F7F7F"/>
              <w:sz w:val="18"/>
            </w:rPr>
            <w:t>C2</w:t>
          </w:r>
          <w:r w:rsidR="00EB6356">
            <w:rPr>
              <w:rFonts w:ascii="Calibri" w:hAnsi="Calibri" w:cs="Arial"/>
              <w:bCs/>
              <w:color w:val="7F7F7F"/>
              <w:sz w:val="18"/>
            </w:rPr>
            <w:t>6</w:t>
          </w:r>
          <w:r w:rsidR="00E7321B">
            <w:rPr>
              <w:rFonts w:ascii="Calibri" w:hAnsi="Calibri" w:cs="Arial"/>
              <w:bCs/>
              <w:color w:val="7F7F7F"/>
              <w:sz w:val="18"/>
            </w:rPr>
            <w:t>-EXT</w:t>
          </w:r>
          <w:r w:rsidRPr="007B0AA0">
            <w:rPr>
              <w:rFonts w:ascii="Calibri" w:hAnsi="Calibri" w:cs="Arial"/>
              <w:bCs/>
              <w:color w:val="7F7F7F"/>
              <w:sz w:val="18"/>
            </w:rPr>
            <w:t>/</w:t>
          </w:r>
          <w:r w:rsidR="00C979BD">
            <w:rPr>
              <w:rFonts w:ascii="Calibri" w:hAnsi="Calibri" w:cs="Arial"/>
              <w:bCs/>
              <w:color w:val="7F7F7F"/>
              <w:sz w:val="18"/>
            </w:rPr>
            <w:t>2</w:t>
          </w:r>
          <w:r w:rsidRPr="007B0AA0">
            <w:rPr>
              <w:rFonts w:ascii="Calibri" w:hAnsi="Calibri" w:cs="Arial"/>
              <w:bCs/>
              <w:color w:val="7F7F7F"/>
              <w:sz w:val="18"/>
            </w:rPr>
            <w:t>-</w:t>
          </w:r>
          <w:r>
            <w:rPr>
              <w:rFonts w:ascii="Calibri" w:hAnsi="Calibri" w:cs="Arial"/>
              <w:bCs/>
              <w:color w:val="7F7F7F"/>
              <w:sz w:val="18"/>
            </w:rPr>
            <w:t>A</w:t>
          </w:r>
        </w:p>
      </w:tc>
      <w:tc>
        <w:tcPr>
          <w:tcW w:w="220" w:type="pct"/>
        </w:tcPr>
        <w:p w14:paraId="3FF4F627" w14:textId="77777777" w:rsidR="00F50E3F" w:rsidRPr="007B0AA0" w:rsidRDefault="00F50E3F" w:rsidP="006C4AA5">
          <w:pPr>
            <w:tabs>
              <w:tab w:val="clear" w:pos="794"/>
              <w:tab w:val="left" w:pos="862"/>
              <w:tab w:val="right" w:pos="8505"/>
              <w:tab w:val="right" w:pos="9639"/>
            </w:tabs>
            <w:overflowPunct w:val="0"/>
            <w:autoSpaceDE w:val="0"/>
            <w:autoSpaceDN w:val="0"/>
            <w:adjustRightInd w:val="0"/>
            <w:spacing w:before="0" w:after="0" w:line="240" w:lineRule="auto"/>
            <w:jc w:val="right"/>
            <w:textAlignment w:val="baseline"/>
            <w:rPr>
              <w:rFonts w:ascii="Calibri" w:hAnsi="Calibri" w:cs="Arial"/>
              <w:bCs/>
              <w:color w:val="7F7F7F"/>
              <w:sz w:val="18"/>
            </w:rPr>
          </w:pPr>
          <w:r w:rsidRPr="007B0AA0">
            <w:rPr>
              <w:rFonts w:ascii="Calibri" w:hAnsi="Calibri" w:cs="Arial"/>
              <w:color w:val="7F7F7F"/>
              <w:sz w:val="18"/>
            </w:rPr>
            <w:fldChar w:fldCharType="begin"/>
          </w:r>
          <w:r w:rsidRPr="007B0AA0">
            <w:rPr>
              <w:rFonts w:ascii="Calibri" w:hAnsi="Calibri" w:cs="Arial"/>
              <w:color w:val="7F7F7F"/>
              <w:sz w:val="18"/>
            </w:rPr>
            <w:instrText>PAGE</w:instrText>
          </w:r>
          <w:r w:rsidRPr="007B0AA0">
            <w:rPr>
              <w:rFonts w:ascii="Calibri" w:hAnsi="Calibri" w:cs="Arial"/>
              <w:color w:val="7F7F7F"/>
              <w:sz w:val="18"/>
            </w:rPr>
            <w:fldChar w:fldCharType="separate"/>
          </w:r>
          <w:r>
            <w:rPr>
              <w:rFonts w:cs="Arial"/>
              <w:color w:val="7F7F7F"/>
              <w:sz w:val="18"/>
            </w:rPr>
            <w:t>1</w:t>
          </w:r>
          <w:r w:rsidRPr="007B0AA0">
            <w:rPr>
              <w:rFonts w:ascii="Calibri" w:hAnsi="Calibri" w:cs="Arial"/>
              <w:noProof/>
              <w:color w:val="7F7F7F"/>
              <w:sz w:val="18"/>
            </w:rPr>
            <w:fldChar w:fldCharType="end"/>
          </w:r>
        </w:p>
      </w:tc>
    </w:tr>
  </w:tbl>
  <w:p w14:paraId="51765710" w14:textId="77777777" w:rsidR="006C3242" w:rsidRPr="0026373E" w:rsidRDefault="006C3242" w:rsidP="00BA04B2">
    <w:pPr>
      <w:pStyle w:val="Footer"/>
      <w:tabs>
        <w:tab w:val="clear" w:pos="4153"/>
        <w:tab w:val="clear" w:pos="8306"/>
        <w:tab w:val="center" w:pos="5103"/>
        <w:tab w:val="right" w:pos="9639"/>
      </w:tabs>
      <w:rPr>
        <w:sz w:val="16"/>
        <w:szCs w:val="16"/>
        <w:lang w:val="fr-F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1"/>
      <w:bidiVisual/>
      <w:tblW w:w="1006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39"/>
      <w:gridCol w:w="7584"/>
      <w:gridCol w:w="441"/>
    </w:tblGrid>
    <w:tr w:rsidR="007B0AA0" w:rsidRPr="007B0AA0" w14:paraId="3A0C613A" w14:textId="77777777" w:rsidTr="00A67F05">
      <w:trPr>
        <w:jc w:val="center"/>
      </w:trPr>
      <w:tc>
        <w:tcPr>
          <w:tcW w:w="1013" w:type="pct"/>
          <w:vAlign w:val="center"/>
        </w:tcPr>
        <w:p w14:paraId="49C8BC20" w14:textId="77777777" w:rsidR="007B0AA0" w:rsidRPr="00660DEA" w:rsidRDefault="00EB6356" w:rsidP="006C4AA5">
          <w:pPr>
            <w:tabs>
              <w:tab w:val="clear" w:pos="794"/>
            </w:tabs>
            <w:overflowPunct w:val="0"/>
            <w:autoSpaceDE w:val="0"/>
            <w:autoSpaceDN w:val="0"/>
            <w:bidi w:val="0"/>
            <w:adjustRightInd w:val="0"/>
            <w:spacing w:before="0" w:after="0" w:line="240" w:lineRule="auto"/>
            <w:jc w:val="right"/>
            <w:textAlignment w:val="baseline"/>
            <w:rPr>
              <w:rFonts w:ascii="Calibri" w:hAnsi="Calibri" w:cs="Arial"/>
              <w:noProof/>
              <w:color w:val="7F7F7F"/>
              <w:sz w:val="18"/>
            </w:rPr>
          </w:pPr>
          <w:hyperlink r:id="rId1" w:anchor="/ar" w:history="1">
            <w:r>
              <w:rPr>
                <w:rStyle w:val="Hyperlink"/>
              </w:rPr>
              <w:t>council.itu.int/2026</w:t>
            </w:r>
          </w:hyperlink>
        </w:p>
      </w:tc>
      <w:tc>
        <w:tcPr>
          <w:tcW w:w="3768" w:type="pct"/>
        </w:tcPr>
        <w:p w14:paraId="34E5EE18" w14:textId="02246999" w:rsidR="007B0AA0" w:rsidRPr="007B0AA0" w:rsidRDefault="007B0AA0" w:rsidP="006C4AA5">
          <w:pPr>
            <w:tabs>
              <w:tab w:val="clear" w:pos="794"/>
              <w:tab w:val="left" w:pos="862"/>
              <w:tab w:val="right" w:pos="8505"/>
              <w:tab w:val="right" w:pos="9639"/>
            </w:tabs>
            <w:overflowPunct w:val="0"/>
            <w:autoSpaceDE w:val="0"/>
            <w:autoSpaceDN w:val="0"/>
            <w:adjustRightInd w:val="0"/>
            <w:spacing w:before="0" w:after="0" w:line="240" w:lineRule="auto"/>
            <w:jc w:val="right"/>
            <w:textAlignment w:val="baseline"/>
            <w:rPr>
              <w:rFonts w:ascii="Arial" w:hAnsi="Arial" w:cs="Arial"/>
              <w:b/>
              <w:bCs/>
              <w:color w:val="7F7F7F"/>
              <w:sz w:val="18"/>
              <w:szCs w:val="18"/>
            </w:rPr>
          </w:pPr>
          <w:r w:rsidRPr="007B0AA0">
            <w:rPr>
              <w:rFonts w:ascii="Calibri" w:hAnsi="Calibri" w:cs="Arial"/>
              <w:bCs/>
              <w:color w:val="7F7F7F"/>
              <w:sz w:val="18"/>
            </w:rPr>
            <w:t>C2</w:t>
          </w:r>
          <w:r w:rsidR="00EB6356">
            <w:rPr>
              <w:rFonts w:ascii="Calibri" w:hAnsi="Calibri" w:cs="Arial"/>
              <w:bCs/>
              <w:color w:val="7F7F7F"/>
              <w:sz w:val="18"/>
            </w:rPr>
            <w:t>6</w:t>
          </w:r>
          <w:r w:rsidR="00E7321B">
            <w:rPr>
              <w:rFonts w:ascii="Calibri" w:hAnsi="Calibri" w:cs="Arial"/>
              <w:bCs/>
              <w:color w:val="7F7F7F"/>
              <w:sz w:val="18"/>
            </w:rPr>
            <w:t>-EXT</w:t>
          </w:r>
          <w:r w:rsidRPr="007B0AA0">
            <w:rPr>
              <w:rFonts w:ascii="Calibri" w:hAnsi="Calibri" w:cs="Arial"/>
              <w:bCs/>
              <w:color w:val="7F7F7F"/>
              <w:sz w:val="18"/>
            </w:rPr>
            <w:t>/</w:t>
          </w:r>
          <w:r w:rsidR="00C979BD">
            <w:rPr>
              <w:rFonts w:ascii="Calibri" w:hAnsi="Calibri" w:cs="Arial"/>
              <w:bCs/>
              <w:color w:val="7F7F7F"/>
              <w:sz w:val="18"/>
            </w:rPr>
            <w:t>2</w:t>
          </w:r>
          <w:r w:rsidRPr="007B0AA0">
            <w:rPr>
              <w:rFonts w:ascii="Calibri" w:hAnsi="Calibri" w:cs="Arial"/>
              <w:bCs/>
              <w:color w:val="7F7F7F"/>
              <w:sz w:val="18"/>
            </w:rPr>
            <w:t>-</w:t>
          </w:r>
          <w:r>
            <w:rPr>
              <w:rFonts w:ascii="Calibri" w:hAnsi="Calibri" w:cs="Arial"/>
              <w:bCs/>
              <w:color w:val="7F7F7F"/>
              <w:sz w:val="18"/>
            </w:rPr>
            <w:t>A</w:t>
          </w:r>
        </w:p>
      </w:tc>
      <w:tc>
        <w:tcPr>
          <w:tcW w:w="220" w:type="pct"/>
        </w:tcPr>
        <w:p w14:paraId="73EBD9B8" w14:textId="77777777" w:rsidR="007B0AA0" w:rsidRPr="007B0AA0" w:rsidRDefault="00F50E3F" w:rsidP="006C4AA5">
          <w:pPr>
            <w:tabs>
              <w:tab w:val="clear" w:pos="794"/>
              <w:tab w:val="left" w:pos="862"/>
              <w:tab w:val="right" w:pos="8505"/>
              <w:tab w:val="right" w:pos="9639"/>
            </w:tabs>
            <w:overflowPunct w:val="0"/>
            <w:autoSpaceDE w:val="0"/>
            <w:autoSpaceDN w:val="0"/>
            <w:adjustRightInd w:val="0"/>
            <w:spacing w:before="0" w:after="0" w:line="240" w:lineRule="auto"/>
            <w:jc w:val="right"/>
            <w:textAlignment w:val="baseline"/>
            <w:rPr>
              <w:rFonts w:ascii="Calibri" w:hAnsi="Calibri" w:cs="Arial"/>
              <w:bCs/>
              <w:color w:val="7F7F7F"/>
              <w:sz w:val="18"/>
            </w:rPr>
          </w:pPr>
          <w:r w:rsidRPr="007B0AA0">
            <w:rPr>
              <w:rFonts w:ascii="Calibri" w:hAnsi="Calibri" w:cs="Arial"/>
              <w:color w:val="7F7F7F"/>
              <w:sz w:val="18"/>
            </w:rPr>
            <w:fldChar w:fldCharType="begin"/>
          </w:r>
          <w:r w:rsidRPr="007B0AA0">
            <w:rPr>
              <w:rFonts w:ascii="Calibri" w:hAnsi="Calibri" w:cs="Arial"/>
              <w:color w:val="7F7F7F"/>
              <w:sz w:val="18"/>
            </w:rPr>
            <w:instrText>PAGE</w:instrText>
          </w:r>
          <w:r w:rsidRPr="007B0AA0">
            <w:rPr>
              <w:rFonts w:ascii="Calibri" w:hAnsi="Calibri" w:cs="Arial"/>
              <w:color w:val="7F7F7F"/>
              <w:sz w:val="18"/>
            </w:rPr>
            <w:fldChar w:fldCharType="separate"/>
          </w:r>
          <w:r>
            <w:rPr>
              <w:rFonts w:cs="Arial"/>
              <w:color w:val="7F7F7F"/>
              <w:sz w:val="18"/>
            </w:rPr>
            <w:t>1</w:t>
          </w:r>
          <w:r w:rsidRPr="007B0AA0">
            <w:rPr>
              <w:rFonts w:ascii="Calibri" w:hAnsi="Calibri" w:cs="Arial"/>
              <w:noProof/>
              <w:color w:val="7F7F7F"/>
              <w:sz w:val="18"/>
            </w:rPr>
            <w:fldChar w:fldCharType="end"/>
          </w:r>
        </w:p>
      </w:tc>
    </w:tr>
  </w:tbl>
  <w:p w14:paraId="07FAD1CE" w14:textId="77777777" w:rsidR="0006468A" w:rsidRPr="0075132B" w:rsidRDefault="0006468A" w:rsidP="00BA04B2">
    <w:pPr>
      <w:pStyle w:val="Footer"/>
      <w:tabs>
        <w:tab w:val="clear" w:pos="4153"/>
        <w:tab w:val="clear" w:pos="8306"/>
        <w:tab w:val="center" w:pos="5103"/>
        <w:tab w:val="right" w:pos="9639"/>
      </w:tabs>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1"/>
      <w:bidiVisual/>
      <w:tblW w:w="51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06"/>
      <w:gridCol w:w="7239"/>
      <w:gridCol w:w="407"/>
    </w:tblGrid>
    <w:tr w:rsidR="00182CA0" w:rsidRPr="007B0AA0" w14:paraId="647DE312" w14:textId="77777777" w:rsidTr="00182CA0">
      <w:trPr>
        <w:jc w:val="center"/>
      </w:trPr>
      <w:tc>
        <w:tcPr>
          <w:tcW w:w="868" w:type="pct"/>
          <w:vAlign w:val="center"/>
        </w:tcPr>
        <w:p w14:paraId="46B0D089" w14:textId="77777777" w:rsidR="00182CA0" w:rsidRPr="007B0AA0" w:rsidRDefault="00182CA0" w:rsidP="006C4AA5">
          <w:pPr>
            <w:tabs>
              <w:tab w:val="clear" w:pos="794"/>
            </w:tabs>
            <w:overflowPunct w:val="0"/>
            <w:autoSpaceDE w:val="0"/>
            <w:autoSpaceDN w:val="0"/>
            <w:bidi w:val="0"/>
            <w:adjustRightInd w:val="0"/>
            <w:spacing w:before="0" w:after="0" w:line="240" w:lineRule="auto"/>
            <w:jc w:val="right"/>
            <w:textAlignment w:val="baseline"/>
            <w:rPr>
              <w:rFonts w:ascii="Calibri" w:hAnsi="Calibri" w:cs="Arial"/>
              <w:noProof/>
              <w:sz w:val="18"/>
            </w:rPr>
          </w:pPr>
          <w:r w:rsidRPr="00C979BD">
            <w:rPr>
              <w:rFonts w:ascii="Calibri" w:hAnsi="Calibri" w:cs="Arial"/>
              <w:sz w:val="18"/>
              <w:szCs w:val="14"/>
            </w:rPr>
            <w:t>2602066</w:t>
          </w:r>
        </w:p>
      </w:tc>
      <w:tc>
        <w:tcPr>
          <w:tcW w:w="3912" w:type="pct"/>
        </w:tcPr>
        <w:p w14:paraId="083CEA45" w14:textId="77777777" w:rsidR="00182CA0" w:rsidRPr="007B0AA0" w:rsidRDefault="00182CA0" w:rsidP="006C4AA5">
          <w:pPr>
            <w:tabs>
              <w:tab w:val="clear" w:pos="794"/>
              <w:tab w:val="left" w:pos="862"/>
              <w:tab w:val="right" w:pos="8505"/>
              <w:tab w:val="right" w:pos="9639"/>
            </w:tabs>
            <w:overflowPunct w:val="0"/>
            <w:autoSpaceDE w:val="0"/>
            <w:autoSpaceDN w:val="0"/>
            <w:adjustRightInd w:val="0"/>
            <w:spacing w:before="0" w:after="0" w:line="240" w:lineRule="auto"/>
            <w:jc w:val="right"/>
            <w:textAlignment w:val="baseline"/>
            <w:rPr>
              <w:rFonts w:ascii="Arial" w:hAnsi="Arial" w:cs="Arial"/>
              <w:b/>
              <w:bCs/>
              <w:color w:val="7F7F7F"/>
              <w:sz w:val="18"/>
              <w:szCs w:val="18"/>
            </w:rPr>
          </w:pPr>
          <w:r w:rsidRPr="007B0AA0">
            <w:rPr>
              <w:rFonts w:ascii="Calibri" w:hAnsi="Calibri" w:cs="Arial"/>
              <w:bCs/>
              <w:color w:val="7F7F7F"/>
              <w:sz w:val="18"/>
            </w:rPr>
            <w:t>C2</w:t>
          </w:r>
          <w:r>
            <w:rPr>
              <w:rFonts w:ascii="Calibri" w:hAnsi="Calibri" w:cs="Arial"/>
              <w:bCs/>
              <w:color w:val="7F7F7F"/>
              <w:sz w:val="18"/>
            </w:rPr>
            <w:t>6-EXT</w:t>
          </w:r>
          <w:r w:rsidRPr="007B0AA0">
            <w:rPr>
              <w:rFonts w:ascii="Calibri" w:hAnsi="Calibri" w:cs="Arial"/>
              <w:bCs/>
              <w:color w:val="7F7F7F"/>
              <w:sz w:val="18"/>
            </w:rPr>
            <w:t>/</w:t>
          </w:r>
          <w:r>
            <w:rPr>
              <w:rFonts w:ascii="Calibri" w:hAnsi="Calibri" w:cs="Arial"/>
              <w:bCs/>
              <w:color w:val="7F7F7F"/>
              <w:sz w:val="18"/>
            </w:rPr>
            <w:t>2</w:t>
          </w:r>
          <w:r w:rsidRPr="007B0AA0">
            <w:rPr>
              <w:rFonts w:ascii="Calibri" w:hAnsi="Calibri" w:cs="Arial"/>
              <w:bCs/>
              <w:color w:val="7F7F7F"/>
              <w:sz w:val="18"/>
            </w:rPr>
            <w:t>-</w:t>
          </w:r>
          <w:r>
            <w:rPr>
              <w:rFonts w:ascii="Calibri" w:hAnsi="Calibri" w:cs="Arial"/>
              <w:bCs/>
              <w:color w:val="7F7F7F"/>
              <w:sz w:val="18"/>
            </w:rPr>
            <w:t>A</w:t>
          </w:r>
        </w:p>
      </w:tc>
      <w:tc>
        <w:tcPr>
          <w:tcW w:w="220" w:type="pct"/>
        </w:tcPr>
        <w:p w14:paraId="23F40C05" w14:textId="77777777" w:rsidR="00182CA0" w:rsidRPr="007B0AA0" w:rsidRDefault="00182CA0" w:rsidP="006C4AA5">
          <w:pPr>
            <w:tabs>
              <w:tab w:val="clear" w:pos="794"/>
              <w:tab w:val="left" w:pos="862"/>
              <w:tab w:val="right" w:pos="8505"/>
              <w:tab w:val="right" w:pos="9639"/>
            </w:tabs>
            <w:overflowPunct w:val="0"/>
            <w:autoSpaceDE w:val="0"/>
            <w:autoSpaceDN w:val="0"/>
            <w:adjustRightInd w:val="0"/>
            <w:spacing w:before="0" w:after="0" w:line="240" w:lineRule="auto"/>
            <w:jc w:val="right"/>
            <w:textAlignment w:val="baseline"/>
            <w:rPr>
              <w:rFonts w:ascii="Calibri" w:hAnsi="Calibri" w:cs="Arial"/>
              <w:bCs/>
              <w:color w:val="7F7F7F"/>
              <w:sz w:val="18"/>
            </w:rPr>
          </w:pPr>
          <w:r w:rsidRPr="007B0AA0">
            <w:rPr>
              <w:rFonts w:ascii="Calibri" w:hAnsi="Calibri" w:cs="Arial"/>
              <w:color w:val="7F7F7F"/>
              <w:sz w:val="18"/>
            </w:rPr>
            <w:fldChar w:fldCharType="begin"/>
          </w:r>
          <w:r w:rsidRPr="007B0AA0">
            <w:rPr>
              <w:rFonts w:ascii="Calibri" w:hAnsi="Calibri" w:cs="Arial"/>
              <w:color w:val="7F7F7F"/>
              <w:sz w:val="18"/>
            </w:rPr>
            <w:instrText>PAGE</w:instrText>
          </w:r>
          <w:r w:rsidRPr="007B0AA0">
            <w:rPr>
              <w:rFonts w:ascii="Calibri" w:hAnsi="Calibri" w:cs="Arial"/>
              <w:color w:val="7F7F7F"/>
              <w:sz w:val="18"/>
            </w:rPr>
            <w:fldChar w:fldCharType="separate"/>
          </w:r>
          <w:r>
            <w:rPr>
              <w:rFonts w:cs="Arial"/>
              <w:color w:val="7F7F7F"/>
              <w:sz w:val="18"/>
            </w:rPr>
            <w:t>1</w:t>
          </w:r>
          <w:r w:rsidRPr="007B0AA0">
            <w:rPr>
              <w:rFonts w:ascii="Calibri" w:hAnsi="Calibri" w:cs="Arial"/>
              <w:noProof/>
              <w:color w:val="7F7F7F"/>
              <w:sz w:val="18"/>
            </w:rPr>
            <w:fldChar w:fldCharType="end"/>
          </w:r>
        </w:p>
      </w:tc>
    </w:tr>
  </w:tbl>
  <w:p w14:paraId="4C7D1FC7" w14:textId="77777777" w:rsidR="00182CA0" w:rsidRPr="0075132B" w:rsidRDefault="00182CA0" w:rsidP="00BA04B2">
    <w:pPr>
      <w:pStyle w:val="Footer"/>
      <w:tabs>
        <w:tab w:val="clear" w:pos="4153"/>
        <w:tab w:val="clear" w:pos="8306"/>
        <w:tab w:val="center" w:pos="5103"/>
        <w:tab w:val="right" w:pos="9639"/>
      </w:tabs>
      <w:rPr>
        <w:sz w:val="2"/>
        <w:szCs w:val="2"/>
        <w:lang w:val="fr-FR"/>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1"/>
      <w:bidiVisual/>
      <w:tblW w:w="51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1"/>
      <w:gridCol w:w="12081"/>
      <w:gridCol w:w="679"/>
    </w:tblGrid>
    <w:tr w:rsidR="00182CA0" w:rsidRPr="007B0AA0" w14:paraId="035AF253" w14:textId="77777777" w:rsidTr="00182CA0">
      <w:trPr>
        <w:jc w:val="center"/>
      </w:trPr>
      <w:tc>
        <w:tcPr>
          <w:tcW w:w="868" w:type="pct"/>
          <w:vAlign w:val="center"/>
        </w:tcPr>
        <w:p w14:paraId="00C4F1E2" w14:textId="77777777" w:rsidR="00182CA0" w:rsidRPr="007B0AA0" w:rsidRDefault="00182CA0" w:rsidP="00E009E3">
          <w:pPr>
            <w:tabs>
              <w:tab w:val="clear" w:pos="794"/>
            </w:tabs>
            <w:overflowPunct w:val="0"/>
            <w:autoSpaceDE w:val="0"/>
            <w:autoSpaceDN w:val="0"/>
            <w:bidi w:val="0"/>
            <w:adjustRightInd w:val="0"/>
            <w:spacing w:before="0" w:after="0" w:line="240" w:lineRule="auto"/>
            <w:jc w:val="right"/>
            <w:textAlignment w:val="baseline"/>
            <w:rPr>
              <w:rFonts w:ascii="Calibri" w:hAnsi="Calibri" w:cs="Arial"/>
              <w:noProof/>
              <w:sz w:val="18"/>
            </w:rPr>
          </w:pPr>
          <w:r w:rsidRPr="00C979BD">
            <w:rPr>
              <w:rFonts w:ascii="Calibri" w:hAnsi="Calibri" w:cs="Arial"/>
              <w:sz w:val="18"/>
              <w:szCs w:val="14"/>
            </w:rPr>
            <w:t>2602066</w:t>
          </w:r>
        </w:p>
      </w:tc>
      <w:tc>
        <w:tcPr>
          <w:tcW w:w="3912" w:type="pct"/>
        </w:tcPr>
        <w:p w14:paraId="1E802B18" w14:textId="77777777" w:rsidR="00182CA0" w:rsidRPr="007B0AA0" w:rsidRDefault="00182CA0" w:rsidP="00E009E3">
          <w:pPr>
            <w:tabs>
              <w:tab w:val="clear" w:pos="794"/>
              <w:tab w:val="left" w:pos="862"/>
              <w:tab w:val="right" w:pos="8505"/>
              <w:tab w:val="right" w:pos="9639"/>
            </w:tabs>
            <w:overflowPunct w:val="0"/>
            <w:autoSpaceDE w:val="0"/>
            <w:autoSpaceDN w:val="0"/>
            <w:adjustRightInd w:val="0"/>
            <w:spacing w:before="0" w:after="0" w:line="240" w:lineRule="auto"/>
            <w:jc w:val="right"/>
            <w:textAlignment w:val="baseline"/>
            <w:rPr>
              <w:rFonts w:ascii="Arial" w:hAnsi="Arial" w:cs="Arial"/>
              <w:b/>
              <w:bCs/>
              <w:color w:val="7F7F7F"/>
              <w:sz w:val="18"/>
              <w:szCs w:val="18"/>
            </w:rPr>
          </w:pPr>
          <w:r w:rsidRPr="007B0AA0">
            <w:rPr>
              <w:rFonts w:ascii="Calibri" w:hAnsi="Calibri" w:cs="Arial"/>
              <w:bCs/>
              <w:color w:val="7F7F7F"/>
              <w:sz w:val="18"/>
            </w:rPr>
            <w:t>C2</w:t>
          </w:r>
          <w:r>
            <w:rPr>
              <w:rFonts w:ascii="Calibri" w:hAnsi="Calibri" w:cs="Arial"/>
              <w:bCs/>
              <w:color w:val="7F7F7F"/>
              <w:sz w:val="18"/>
            </w:rPr>
            <w:t>6-EXT</w:t>
          </w:r>
          <w:r w:rsidRPr="007B0AA0">
            <w:rPr>
              <w:rFonts w:ascii="Calibri" w:hAnsi="Calibri" w:cs="Arial"/>
              <w:bCs/>
              <w:color w:val="7F7F7F"/>
              <w:sz w:val="18"/>
            </w:rPr>
            <w:t>/</w:t>
          </w:r>
          <w:r>
            <w:rPr>
              <w:rFonts w:ascii="Calibri" w:hAnsi="Calibri" w:cs="Arial"/>
              <w:bCs/>
              <w:color w:val="7F7F7F"/>
              <w:sz w:val="18"/>
            </w:rPr>
            <w:t>2</w:t>
          </w:r>
          <w:r w:rsidRPr="007B0AA0">
            <w:rPr>
              <w:rFonts w:ascii="Calibri" w:hAnsi="Calibri" w:cs="Arial"/>
              <w:bCs/>
              <w:color w:val="7F7F7F"/>
              <w:sz w:val="18"/>
            </w:rPr>
            <w:t>-</w:t>
          </w:r>
          <w:r>
            <w:rPr>
              <w:rFonts w:ascii="Calibri" w:hAnsi="Calibri" w:cs="Arial"/>
              <w:bCs/>
              <w:color w:val="7F7F7F"/>
              <w:sz w:val="18"/>
            </w:rPr>
            <w:t>A</w:t>
          </w:r>
        </w:p>
      </w:tc>
      <w:tc>
        <w:tcPr>
          <w:tcW w:w="220" w:type="pct"/>
        </w:tcPr>
        <w:p w14:paraId="3601EFD8" w14:textId="77777777" w:rsidR="00182CA0" w:rsidRPr="007B0AA0" w:rsidRDefault="00182CA0" w:rsidP="00E009E3">
          <w:pPr>
            <w:tabs>
              <w:tab w:val="clear" w:pos="794"/>
              <w:tab w:val="left" w:pos="862"/>
              <w:tab w:val="right" w:pos="8505"/>
              <w:tab w:val="right" w:pos="9639"/>
            </w:tabs>
            <w:overflowPunct w:val="0"/>
            <w:autoSpaceDE w:val="0"/>
            <w:autoSpaceDN w:val="0"/>
            <w:adjustRightInd w:val="0"/>
            <w:spacing w:before="0" w:after="0" w:line="240" w:lineRule="auto"/>
            <w:jc w:val="right"/>
            <w:textAlignment w:val="baseline"/>
            <w:rPr>
              <w:rFonts w:ascii="Calibri" w:hAnsi="Calibri" w:cs="Arial"/>
              <w:bCs/>
              <w:color w:val="7F7F7F"/>
              <w:sz w:val="18"/>
            </w:rPr>
          </w:pPr>
          <w:r w:rsidRPr="007B0AA0">
            <w:rPr>
              <w:rFonts w:ascii="Calibri" w:hAnsi="Calibri" w:cs="Arial"/>
              <w:color w:val="7F7F7F"/>
              <w:sz w:val="18"/>
            </w:rPr>
            <w:fldChar w:fldCharType="begin"/>
          </w:r>
          <w:r w:rsidRPr="007B0AA0">
            <w:rPr>
              <w:rFonts w:ascii="Calibri" w:hAnsi="Calibri" w:cs="Arial"/>
              <w:color w:val="7F7F7F"/>
              <w:sz w:val="18"/>
            </w:rPr>
            <w:instrText>PAGE</w:instrText>
          </w:r>
          <w:r w:rsidRPr="007B0AA0">
            <w:rPr>
              <w:rFonts w:ascii="Calibri" w:hAnsi="Calibri" w:cs="Arial"/>
              <w:color w:val="7F7F7F"/>
              <w:sz w:val="18"/>
            </w:rPr>
            <w:fldChar w:fldCharType="separate"/>
          </w:r>
          <w:r>
            <w:rPr>
              <w:rFonts w:ascii="Calibri" w:hAnsi="Calibri" w:cs="Arial"/>
              <w:color w:val="7F7F7F"/>
              <w:sz w:val="18"/>
            </w:rPr>
            <w:t>4</w:t>
          </w:r>
          <w:r w:rsidRPr="007B0AA0">
            <w:rPr>
              <w:rFonts w:ascii="Calibri" w:hAnsi="Calibri" w:cs="Arial"/>
              <w:noProof/>
              <w:color w:val="7F7F7F"/>
              <w:sz w:val="18"/>
            </w:rPr>
            <w:fldChar w:fldCharType="end"/>
          </w:r>
        </w:p>
      </w:tc>
    </w:tr>
  </w:tbl>
  <w:p w14:paraId="677DF1AF" w14:textId="77777777" w:rsidR="00182CA0" w:rsidRPr="00182CA0" w:rsidRDefault="00182CA0" w:rsidP="00182CA0">
    <w:pPr>
      <w:pStyle w:val="Footer"/>
      <w:tabs>
        <w:tab w:val="clear" w:pos="4153"/>
        <w:tab w:val="clear" w:pos="8306"/>
        <w:tab w:val="center" w:pos="5103"/>
        <w:tab w:val="right" w:pos="9639"/>
      </w:tabs>
      <w:rPr>
        <w:sz w:val="16"/>
        <w:szCs w:val="16"/>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1"/>
      <w:bidiVisual/>
      <w:tblW w:w="1006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47"/>
      <w:gridCol w:w="7874"/>
      <w:gridCol w:w="443"/>
    </w:tblGrid>
    <w:tr w:rsidR="00182CA0" w:rsidRPr="007B0AA0" w14:paraId="390A0B6B" w14:textId="77777777" w:rsidTr="0042704D">
      <w:trPr>
        <w:jc w:val="center"/>
      </w:trPr>
      <w:tc>
        <w:tcPr>
          <w:tcW w:w="868" w:type="pct"/>
          <w:vAlign w:val="center"/>
        </w:tcPr>
        <w:p w14:paraId="235CAE70" w14:textId="77777777" w:rsidR="00182CA0" w:rsidRPr="007B0AA0" w:rsidRDefault="00182CA0" w:rsidP="00E009E3">
          <w:pPr>
            <w:tabs>
              <w:tab w:val="clear" w:pos="794"/>
            </w:tabs>
            <w:overflowPunct w:val="0"/>
            <w:autoSpaceDE w:val="0"/>
            <w:autoSpaceDN w:val="0"/>
            <w:bidi w:val="0"/>
            <w:adjustRightInd w:val="0"/>
            <w:spacing w:before="0" w:after="0" w:line="240" w:lineRule="auto"/>
            <w:jc w:val="right"/>
            <w:textAlignment w:val="baseline"/>
            <w:rPr>
              <w:rFonts w:ascii="Calibri" w:hAnsi="Calibri" w:cs="Arial"/>
              <w:noProof/>
              <w:sz w:val="18"/>
            </w:rPr>
          </w:pPr>
          <w:r w:rsidRPr="00182CA0">
            <w:rPr>
              <w:rFonts w:ascii="Calibri" w:hAnsi="Calibri" w:cs="Arial"/>
              <w:sz w:val="18"/>
              <w:szCs w:val="14"/>
            </w:rPr>
            <w:t>2602066</w:t>
          </w:r>
        </w:p>
      </w:tc>
      <w:tc>
        <w:tcPr>
          <w:tcW w:w="3912" w:type="pct"/>
        </w:tcPr>
        <w:p w14:paraId="359CBC0E" w14:textId="77777777" w:rsidR="00182CA0" w:rsidRPr="007B0AA0" w:rsidRDefault="00182CA0" w:rsidP="00E009E3">
          <w:pPr>
            <w:tabs>
              <w:tab w:val="clear" w:pos="794"/>
              <w:tab w:val="left" w:pos="862"/>
              <w:tab w:val="right" w:pos="8505"/>
              <w:tab w:val="right" w:pos="9639"/>
            </w:tabs>
            <w:overflowPunct w:val="0"/>
            <w:autoSpaceDE w:val="0"/>
            <w:autoSpaceDN w:val="0"/>
            <w:adjustRightInd w:val="0"/>
            <w:spacing w:before="0" w:after="0" w:line="240" w:lineRule="auto"/>
            <w:jc w:val="right"/>
            <w:textAlignment w:val="baseline"/>
            <w:rPr>
              <w:rFonts w:ascii="Arial" w:hAnsi="Arial" w:cs="Arial"/>
              <w:b/>
              <w:bCs/>
              <w:color w:val="7F7F7F"/>
              <w:sz w:val="18"/>
              <w:szCs w:val="18"/>
            </w:rPr>
          </w:pPr>
          <w:r w:rsidRPr="007B0AA0">
            <w:rPr>
              <w:rFonts w:ascii="Calibri" w:hAnsi="Calibri" w:cs="Arial"/>
              <w:bCs/>
              <w:color w:val="7F7F7F"/>
              <w:sz w:val="18"/>
            </w:rPr>
            <w:t>C2</w:t>
          </w:r>
          <w:r>
            <w:rPr>
              <w:rFonts w:ascii="Calibri" w:hAnsi="Calibri" w:cs="Arial"/>
              <w:bCs/>
              <w:color w:val="7F7F7F"/>
              <w:sz w:val="18"/>
            </w:rPr>
            <w:t>6-EXT</w:t>
          </w:r>
          <w:r w:rsidRPr="007B0AA0">
            <w:rPr>
              <w:rFonts w:ascii="Calibri" w:hAnsi="Calibri" w:cs="Arial"/>
              <w:bCs/>
              <w:color w:val="7F7F7F"/>
              <w:sz w:val="18"/>
            </w:rPr>
            <w:t>/</w:t>
          </w:r>
          <w:r>
            <w:rPr>
              <w:rFonts w:ascii="Calibri" w:hAnsi="Calibri" w:cs="Arial"/>
              <w:bCs/>
              <w:color w:val="7F7F7F"/>
              <w:sz w:val="18"/>
            </w:rPr>
            <w:t>2</w:t>
          </w:r>
          <w:r w:rsidRPr="007B0AA0">
            <w:rPr>
              <w:rFonts w:ascii="Calibri" w:hAnsi="Calibri" w:cs="Arial"/>
              <w:bCs/>
              <w:color w:val="7F7F7F"/>
              <w:sz w:val="18"/>
            </w:rPr>
            <w:t>-</w:t>
          </w:r>
          <w:r>
            <w:rPr>
              <w:rFonts w:ascii="Calibri" w:hAnsi="Calibri" w:cs="Arial"/>
              <w:bCs/>
              <w:color w:val="7F7F7F"/>
              <w:sz w:val="18"/>
            </w:rPr>
            <w:t>A</w:t>
          </w:r>
        </w:p>
      </w:tc>
      <w:tc>
        <w:tcPr>
          <w:tcW w:w="220" w:type="pct"/>
        </w:tcPr>
        <w:p w14:paraId="58E735DC" w14:textId="77777777" w:rsidR="00182CA0" w:rsidRPr="007B0AA0" w:rsidRDefault="00182CA0" w:rsidP="00E009E3">
          <w:pPr>
            <w:tabs>
              <w:tab w:val="clear" w:pos="794"/>
              <w:tab w:val="left" w:pos="862"/>
              <w:tab w:val="right" w:pos="8505"/>
              <w:tab w:val="right" w:pos="9639"/>
            </w:tabs>
            <w:overflowPunct w:val="0"/>
            <w:autoSpaceDE w:val="0"/>
            <w:autoSpaceDN w:val="0"/>
            <w:adjustRightInd w:val="0"/>
            <w:spacing w:before="0" w:after="0" w:line="240" w:lineRule="auto"/>
            <w:jc w:val="right"/>
            <w:textAlignment w:val="baseline"/>
            <w:rPr>
              <w:rFonts w:ascii="Calibri" w:hAnsi="Calibri" w:cs="Arial"/>
              <w:bCs/>
              <w:color w:val="7F7F7F"/>
              <w:sz w:val="18"/>
            </w:rPr>
          </w:pPr>
          <w:r w:rsidRPr="007B0AA0">
            <w:rPr>
              <w:rFonts w:ascii="Calibri" w:hAnsi="Calibri" w:cs="Arial"/>
              <w:color w:val="7F7F7F"/>
              <w:sz w:val="18"/>
            </w:rPr>
            <w:fldChar w:fldCharType="begin"/>
          </w:r>
          <w:r w:rsidRPr="007B0AA0">
            <w:rPr>
              <w:rFonts w:ascii="Calibri" w:hAnsi="Calibri" w:cs="Arial"/>
              <w:color w:val="7F7F7F"/>
              <w:sz w:val="18"/>
            </w:rPr>
            <w:instrText>PAGE</w:instrText>
          </w:r>
          <w:r w:rsidRPr="007B0AA0">
            <w:rPr>
              <w:rFonts w:ascii="Calibri" w:hAnsi="Calibri" w:cs="Arial"/>
              <w:color w:val="7F7F7F"/>
              <w:sz w:val="18"/>
            </w:rPr>
            <w:fldChar w:fldCharType="separate"/>
          </w:r>
          <w:r>
            <w:rPr>
              <w:rFonts w:ascii="Calibri" w:hAnsi="Calibri" w:cs="Arial"/>
              <w:color w:val="7F7F7F"/>
              <w:sz w:val="18"/>
            </w:rPr>
            <w:t>2</w:t>
          </w:r>
          <w:r w:rsidRPr="007B0AA0">
            <w:rPr>
              <w:rFonts w:ascii="Calibri" w:hAnsi="Calibri" w:cs="Arial"/>
              <w:noProof/>
              <w:color w:val="7F7F7F"/>
              <w:sz w:val="18"/>
            </w:rPr>
            <w:fldChar w:fldCharType="end"/>
          </w:r>
        </w:p>
      </w:tc>
    </w:tr>
  </w:tbl>
  <w:p w14:paraId="1B017E72" w14:textId="77777777" w:rsidR="00182CA0" w:rsidRPr="0075132B" w:rsidRDefault="00182CA0" w:rsidP="00182CA0">
    <w:pPr>
      <w:pStyle w:val="Footer"/>
      <w:tabs>
        <w:tab w:val="clear" w:pos="4153"/>
        <w:tab w:val="clear" w:pos="8306"/>
        <w:tab w:val="center" w:pos="5103"/>
        <w:tab w:val="right" w:pos="9639"/>
      </w:tabs>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46DAE7" w14:textId="77777777" w:rsidR="00C90800" w:rsidRDefault="00C90800" w:rsidP="006C3242">
      <w:pPr>
        <w:spacing w:before="0" w:line="240" w:lineRule="auto"/>
      </w:pPr>
      <w:r>
        <w:separator/>
      </w:r>
    </w:p>
  </w:footnote>
  <w:footnote w:type="continuationSeparator" w:id="0">
    <w:p w14:paraId="611F8B4E" w14:textId="77777777" w:rsidR="00C90800" w:rsidRDefault="00C90800" w:rsidP="006C3242">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3A415" w14:textId="77777777" w:rsidR="00E009E3" w:rsidRDefault="00E009E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60FB22" w14:textId="77777777" w:rsidR="00E009E3" w:rsidRDefault="00E009E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01E0D" w14:textId="77777777" w:rsidR="007B0AA0" w:rsidRPr="00E7321B" w:rsidRDefault="00E7321B" w:rsidP="00E7321B">
    <w:pPr>
      <w:pStyle w:val="Header"/>
      <w:jc w:val="right"/>
    </w:pPr>
    <w:r>
      <w:rPr>
        <w:noProof/>
      </w:rPr>
      <w:drawing>
        <wp:inline distT="0" distB="0" distL="0" distR="0" wp14:anchorId="4EA585EA" wp14:editId="3F0F4FA1">
          <wp:extent cx="3107781" cy="936000"/>
          <wp:effectExtent l="0" t="0" r="0" b="0"/>
          <wp:docPr id="9352861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8507370" name="Picture 1968507370"/>
                  <pic:cNvPicPr/>
                </pic:nvPicPr>
                <pic:blipFill>
                  <a:blip r:embed="rId1">
                    <a:extLst>
                      <a:ext uri="{28A0092B-C50C-407E-A947-70E740481C1C}">
                        <a14:useLocalDpi xmlns:a14="http://schemas.microsoft.com/office/drawing/2010/main" val="0"/>
                      </a:ext>
                    </a:extLst>
                  </a:blip>
                  <a:stretch>
                    <a:fillRect/>
                  </a:stretch>
                </pic:blipFill>
                <pic:spPr>
                  <a:xfrm>
                    <a:off x="0" y="0"/>
                    <a:ext cx="3107781" cy="936000"/>
                  </a:xfrm>
                  <a:prstGeom prst="rect">
                    <a:avLst/>
                  </a:prstGeom>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44CD2D" w14:textId="4433BBF7" w:rsidR="00182CA0" w:rsidRPr="00182CA0" w:rsidRDefault="00182CA0" w:rsidP="00182CA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A0A35B" w14:textId="1E2B778E" w:rsidR="00182CA0" w:rsidRPr="00182CA0" w:rsidRDefault="00182CA0" w:rsidP="00182CA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BCC4D5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78CC19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E8648C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8866A6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F52F66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5EA1B6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4E4692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548CB7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3C27FB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FCA243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AA8605"/>
    <w:multiLevelType w:val="hybridMultilevel"/>
    <w:tmpl w:val="FFFFFFFF"/>
    <w:lvl w:ilvl="0" w:tplc="C838CA9E">
      <w:start w:val="1"/>
      <w:numFmt w:val="bullet"/>
      <w:lvlText w:val=""/>
      <w:lvlJc w:val="left"/>
      <w:pPr>
        <w:ind w:left="1080" w:hanging="360"/>
      </w:pPr>
      <w:rPr>
        <w:rFonts w:ascii="Symbol" w:hAnsi="Symbol" w:hint="default"/>
      </w:rPr>
    </w:lvl>
    <w:lvl w:ilvl="1" w:tplc="8DA81074">
      <w:start w:val="1"/>
      <w:numFmt w:val="bullet"/>
      <w:lvlText w:val="o"/>
      <w:lvlJc w:val="left"/>
      <w:pPr>
        <w:ind w:left="1800" w:hanging="360"/>
      </w:pPr>
      <w:rPr>
        <w:rFonts w:ascii="Courier New" w:hAnsi="Courier New" w:hint="default"/>
      </w:rPr>
    </w:lvl>
    <w:lvl w:ilvl="2" w:tplc="8B06DD56">
      <w:start w:val="1"/>
      <w:numFmt w:val="bullet"/>
      <w:lvlText w:val=""/>
      <w:lvlJc w:val="left"/>
      <w:pPr>
        <w:ind w:left="2520" w:hanging="360"/>
      </w:pPr>
      <w:rPr>
        <w:rFonts w:ascii="Wingdings" w:hAnsi="Wingdings" w:hint="default"/>
      </w:rPr>
    </w:lvl>
    <w:lvl w:ilvl="3" w:tplc="D516258C">
      <w:start w:val="1"/>
      <w:numFmt w:val="bullet"/>
      <w:lvlText w:val=""/>
      <w:lvlJc w:val="left"/>
      <w:pPr>
        <w:ind w:left="3240" w:hanging="360"/>
      </w:pPr>
      <w:rPr>
        <w:rFonts w:ascii="Symbol" w:hAnsi="Symbol" w:hint="default"/>
      </w:rPr>
    </w:lvl>
    <w:lvl w:ilvl="4" w:tplc="D5BE53C6">
      <w:start w:val="1"/>
      <w:numFmt w:val="bullet"/>
      <w:lvlText w:val="o"/>
      <w:lvlJc w:val="left"/>
      <w:pPr>
        <w:ind w:left="3960" w:hanging="360"/>
      </w:pPr>
      <w:rPr>
        <w:rFonts w:ascii="Courier New" w:hAnsi="Courier New" w:hint="default"/>
      </w:rPr>
    </w:lvl>
    <w:lvl w:ilvl="5" w:tplc="34B0B29E">
      <w:start w:val="1"/>
      <w:numFmt w:val="bullet"/>
      <w:lvlText w:val=""/>
      <w:lvlJc w:val="left"/>
      <w:pPr>
        <w:ind w:left="4680" w:hanging="360"/>
      </w:pPr>
      <w:rPr>
        <w:rFonts w:ascii="Wingdings" w:hAnsi="Wingdings" w:hint="default"/>
      </w:rPr>
    </w:lvl>
    <w:lvl w:ilvl="6" w:tplc="FEE64294">
      <w:start w:val="1"/>
      <w:numFmt w:val="bullet"/>
      <w:lvlText w:val=""/>
      <w:lvlJc w:val="left"/>
      <w:pPr>
        <w:ind w:left="5400" w:hanging="360"/>
      </w:pPr>
      <w:rPr>
        <w:rFonts w:ascii="Symbol" w:hAnsi="Symbol" w:hint="default"/>
      </w:rPr>
    </w:lvl>
    <w:lvl w:ilvl="7" w:tplc="98961B66">
      <w:start w:val="1"/>
      <w:numFmt w:val="bullet"/>
      <w:lvlText w:val="o"/>
      <w:lvlJc w:val="left"/>
      <w:pPr>
        <w:ind w:left="6120" w:hanging="360"/>
      </w:pPr>
      <w:rPr>
        <w:rFonts w:ascii="Courier New" w:hAnsi="Courier New" w:hint="default"/>
      </w:rPr>
    </w:lvl>
    <w:lvl w:ilvl="8" w:tplc="6C020550">
      <w:start w:val="1"/>
      <w:numFmt w:val="bullet"/>
      <w:lvlText w:val=""/>
      <w:lvlJc w:val="left"/>
      <w:pPr>
        <w:ind w:left="6840" w:hanging="360"/>
      </w:pPr>
      <w:rPr>
        <w:rFonts w:ascii="Wingdings" w:hAnsi="Wingdings" w:hint="default"/>
      </w:rPr>
    </w:lvl>
  </w:abstractNum>
  <w:abstractNum w:abstractNumId="11" w15:restartNumberingAfterBreak="0">
    <w:nsid w:val="0ABEECB4"/>
    <w:multiLevelType w:val="hybridMultilevel"/>
    <w:tmpl w:val="02ACD1B4"/>
    <w:lvl w:ilvl="0" w:tplc="87F0863C">
      <w:start w:val="1"/>
      <w:numFmt w:val="bullet"/>
      <w:lvlText w:val=""/>
      <w:lvlJc w:val="left"/>
      <w:pPr>
        <w:ind w:left="927" w:hanging="360"/>
      </w:pPr>
      <w:rPr>
        <w:rFonts w:ascii="Symbol" w:hAnsi="Symbol" w:hint="default"/>
      </w:rPr>
    </w:lvl>
    <w:lvl w:ilvl="1" w:tplc="14F68442">
      <w:start w:val="1"/>
      <w:numFmt w:val="bullet"/>
      <w:lvlText w:val="o"/>
      <w:lvlJc w:val="left"/>
      <w:pPr>
        <w:ind w:left="1647" w:hanging="360"/>
      </w:pPr>
      <w:rPr>
        <w:rFonts w:ascii="Courier New" w:hAnsi="Courier New" w:hint="default"/>
      </w:rPr>
    </w:lvl>
    <w:lvl w:ilvl="2" w:tplc="5AC8245C">
      <w:start w:val="1"/>
      <w:numFmt w:val="bullet"/>
      <w:lvlText w:val=""/>
      <w:lvlJc w:val="left"/>
      <w:pPr>
        <w:ind w:left="2367" w:hanging="360"/>
      </w:pPr>
      <w:rPr>
        <w:rFonts w:ascii="Wingdings" w:hAnsi="Wingdings" w:hint="default"/>
      </w:rPr>
    </w:lvl>
    <w:lvl w:ilvl="3" w:tplc="3B6CFEBE">
      <w:start w:val="1"/>
      <w:numFmt w:val="bullet"/>
      <w:lvlText w:val=""/>
      <w:lvlJc w:val="left"/>
      <w:pPr>
        <w:ind w:left="3087" w:hanging="360"/>
      </w:pPr>
      <w:rPr>
        <w:rFonts w:ascii="Symbol" w:hAnsi="Symbol" w:hint="default"/>
      </w:rPr>
    </w:lvl>
    <w:lvl w:ilvl="4" w:tplc="41E688A8">
      <w:start w:val="1"/>
      <w:numFmt w:val="bullet"/>
      <w:lvlText w:val="o"/>
      <w:lvlJc w:val="left"/>
      <w:pPr>
        <w:ind w:left="3807" w:hanging="360"/>
      </w:pPr>
      <w:rPr>
        <w:rFonts w:ascii="Courier New" w:hAnsi="Courier New" w:hint="default"/>
      </w:rPr>
    </w:lvl>
    <w:lvl w:ilvl="5" w:tplc="FA1C9E8E">
      <w:start w:val="1"/>
      <w:numFmt w:val="bullet"/>
      <w:lvlText w:val=""/>
      <w:lvlJc w:val="left"/>
      <w:pPr>
        <w:ind w:left="4527" w:hanging="360"/>
      </w:pPr>
      <w:rPr>
        <w:rFonts w:ascii="Wingdings" w:hAnsi="Wingdings" w:hint="default"/>
      </w:rPr>
    </w:lvl>
    <w:lvl w:ilvl="6" w:tplc="22C2BB00">
      <w:start w:val="1"/>
      <w:numFmt w:val="bullet"/>
      <w:lvlText w:val=""/>
      <w:lvlJc w:val="left"/>
      <w:pPr>
        <w:ind w:left="5247" w:hanging="360"/>
      </w:pPr>
      <w:rPr>
        <w:rFonts w:ascii="Symbol" w:hAnsi="Symbol" w:hint="default"/>
      </w:rPr>
    </w:lvl>
    <w:lvl w:ilvl="7" w:tplc="A01615EC">
      <w:start w:val="1"/>
      <w:numFmt w:val="bullet"/>
      <w:lvlText w:val="o"/>
      <w:lvlJc w:val="left"/>
      <w:pPr>
        <w:ind w:left="5967" w:hanging="360"/>
      </w:pPr>
      <w:rPr>
        <w:rFonts w:ascii="Courier New" w:hAnsi="Courier New" w:hint="default"/>
      </w:rPr>
    </w:lvl>
    <w:lvl w:ilvl="8" w:tplc="65DACE06">
      <w:start w:val="1"/>
      <w:numFmt w:val="bullet"/>
      <w:lvlText w:val=""/>
      <w:lvlJc w:val="left"/>
      <w:pPr>
        <w:ind w:left="6687" w:hanging="360"/>
      </w:pPr>
      <w:rPr>
        <w:rFonts w:ascii="Wingdings" w:hAnsi="Wingdings" w:hint="default"/>
      </w:rPr>
    </w:lvl>
  </w:abstractNum>
  <w:abstractNum w:abstractNumId="12" w15:restartNumberingAfterBreak="0">
    <w:nsid w:val="192B3DD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6870EA9"/>
    <w:multiLevelType w:val="hybridMultilevel"/>
    <w:tmpl w:val="A3766510"/>
    <w:lvl w:ilvl="0" w:tplc="16F632F0">
      <w:start w:val="3"/>
      <w:numFmt w:val="bullet"/>
      <w:lvlText w:val="-"/>
      <w:lvlJc w:val="left"/>
      <w:pPr>
        <w:ind w:left="1647" w:hanging="360"/>
      </w:pPr>
      <w:rPr>
        <w:rFonts w:ascii="Calibri" w:eastAsia="Times New Roman" w:hAnsi="Calibri" w:cs="Calibri" w:hint="default"/>
      </w:rPr>
    </w:lvl>
    <w:lvl w:ilvl="1" w:tplc="08090003" w:tentative="1">
      <w:start w:val="1"/>
      <w:numFmt w:val="bullet"/>
      <w:lvlText w:val="o"/>
      <w:lvlJc w:val="left"/>
      <w:pPr>
        <w:ind w:left="2367" w:hanging="360"/>
      </w:pPr>
      <w:rPr>
        <w:rFonts w:ascii="Courier New" w:hAnsi="Courier New" w:cs="Courier New" w:hint="default"/>
      </w:rPr>
    </w:lvl>
    <w:lvl w:ilvl="2" w:tplc="08090005" w:tentative="1">
      <w:start w:val="1"/>
      <w:numFmt w:val="bullet"/>
      <w:lvlText w:val=""/>
      <w:lvlJc w:val="left"/>
      <w:pPr>
        <w:ind w:left="3087" w:hanging="360"/>
      </w:pPr>
      <w:rPr>
        <w:rFonts w:ascii="Wingdings" w:hAnsi="Wingdings" w:hint="default"/>
      </w:rPr>
    </w:lvl>
    <w:lvl w:ilvl="3" w:tplc="08090001" w:tentative="1">
      <w:start w:val="1"/>
      <w:numFmt w:val="bullet"/>
      <w:lvlText w:val=""/>
      <w:lvlJc w:val="left"/>
      <w:pPr>
        <w:ind w:left="3807" w:hanging="360"/>
      </w:pPr>
      <w:rPr>
        <w:rFonts w:ascii="Symbol" w:hAnsi="Symbol" w:hint="default"/>
      </w:rPr>
    </w:lvl>
    <w:lvl w:ilvl="4" w:tplc="08090003" w:tentative="1">
      <w:start w:val="1"/>
      <w:numFmt w:val="bullet"/>
      <w:lvlText w:val="o"/>
      <w:lvlJc w:val="left"/>
      <w:pPr>
        <w:ind w:left="4527" w:hanging="360"/>
      </w:pPr>
      <w:rPr>
        <w:rFonts w:ascii="Courier New" w:hAnsi="Courier New" w:cs="Courier New" w:hint="default"/>
      </w:rPr>
    </w:lvl>
    <w:lvl w:ilvl="5" w:tplc="08090005" w:tentative="1">
      <w:start w:val="1"/>
      <w:numFmt w:val="bullet"/>
      <w:lvlText w:val=""/>
      <w:lvlJc w:val="left"/>
      <w:pPr>
        <w:ind w:left="5247" w:hanging="360"/>
      </w:pPr>
      <w:rPr>
        <w:rFonts w:ascii="Wingdings" w:hAnsi="Wingdings" w:hint="default"/>
      </w:rPr>
    </w:lvl>
    <w:lvl w:ilvl="6" w:tplc="08090001" w:tentative="1">
      <w:start w:val="1"/>
      <w:numFmt w:val="bullet"/>
      <w:lvlText w:val=""/>
      <w:lvlJc w:val="left"/>
      <w:pPr>
        <w:ind w:left="5967" w:hanging="360"/>
      </w:pPr>
      <w:rPr>
        <w:rFonts w:ascii="Symbol" w:hAnsi="Symbol" w:hint="default"/>
      </w:rPr>
    </w:lvl>
    <w:lvl w:ilvl="7" w:tplc="08090003" w:tentative="1">
      <w:start w:val="1"/>
      <w:numFmt w:val="bullet"/>
      <w:lvlText w:val="o"/>
      <w:lvlJc w:val="left"/>
      <w:pPr>
        <w:ind w:left="6687" w:hanging="360"/>
      </w:pPr>
      <w:rPr>
        <w:rFonts w:ascii="Courier New" w:hAnsi="Courier New" w:cs="Courier New" w:hint="default"/>
      </w:rPr>
    </w:lvl>
    <w:lvl w:ilvl="8" w:tplc="08090005" w:tentative="1">
      <w:start w:val="1"/>
      <w:numFmt w:val="bullet"/>
      <w:lvlText w:val=""/>
      <w:lvlJc w:val="left"/>
      <w:pPr>
        <w:ind w:left="7407" w:hanging="360"/>
      </w:pPr>
      <w:rPr>
        <w:rFonts w:ascii="Wingdings" w:hAnsi="Wingdings" w:hint="default"/>
      </w:rPr>
    </w:lvl>
  </w:abstractNum>
  <w:abstractNum w:abstractNumId="14" w15:restartNumberingAfterBreak="0">
    <w:nsid w:val="43BC3BBE"/>
    <w:multiLevelType w:val="multilevel"/>
    <w:tmpl w:val="A3EE58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49054FC"/>
    <w:multiLevelType w:val="hybridMultilevel"/>
    <w:tmpl w:val="FFFFFFFF"/>
    <w:lvl w:ilvl="0" w:tplc="F8D252A0">
      <w:start w:val="1"/>
      <w:numFmt w:val="bullet"/>
      <w:lvlText w:val=""/>
      <w:lvlJc w:val="left"/>
      <w:pPr>
        <w:ind w:left="360" w:hanging="360"/>
      </w:pPr>
      <w:rPr>
        <w:rFonts w:ascii="Symbol" w:hAnsi="Symbol" w:hint="default"/>
      </w:rPr>
    </w:lvl>
    <w:lvl w:ilvl="1" w:tplc="35124A20">
      <w:start w:val="1"/>
      <w:numFmt w:val="bullet"/>
      <w:lvlText w:val="o"/>
      <w:lvlJc w:val="left"/>
      <w:pPr>
        <w:ind w:left="1080" w:hanging="360"/>
      </w:pPr>
      <w:rPr>
        <w:rFonts w:ascii="Courier New" w:hAnsi="Courier New" w:hint="default"/>
      </w:rPr>
    </w:lvl>
    <w:lvl w:ilvl="2" w:tplc="2B7C7858">
      <w:start w:val="1"/>
      <w:numFmt w:val="bullet"/>
      <w:lvlText w:val=""/>
      <w:lvlJc w:val="left"/>
      <w:pPr>
        <w:ind w:left="1800" w:hanging="360"/>
      </w:pPr>
      <w:rPr>
        <w:rFonts w:ascii="Wingdings" w:hAnsi="Wingdings" w:hint="default"/>
      </w:rPr>
    </w:lvl>
    <w:lvl w:ilvl="3" w:tplc="4CD263EC">
      <w:start w:val="1"/>
      <w:numFmt w:val="bullet"/>
      <w:lvlText w:val=""/>
      <w:lvlJc w:val="left"/>
      <w:pPr>
        <w:ind w:left="2520" w:hanging="360"/>
      </w:pPr>
      <w:rPr>
        <w:rFonts w:ascii="Symbol" w:hAnsi="Symbol" w:hint="default"/>
      </w:rPr>
    </w:lvl>
    <w:lvl w:ilvl="4" w:tplc="C4CE9FB4">
      <w:start w:val="1"/>
      <w:numFmt w:val="bullet"/>
      <w:lvlText w:val="o"/>
      <w:lvlJc w:val="left"/>
      <w:pPr>
        <w:ind w:left="3240" w:hanging="360"/>
      </w:pPr>
      <w:rPr>
        <w:rFonts w:ascii="Courier New" w:hAnsi="Courier New" w:hint="default"/>
      </w:rPr>
    </w:lvl>
    <w:lvl w:ilvl="5" w:tplc="545CB406">
      <w:start w:val="1"/>
      <w:numFmt w:val="bullet"/>
      <w:lvlText w:val=""/>
      <w:lvlJc w:val="left"/>
      <w:pPr>
        <w:ind w:left="3960" w:hanging="360"/>
      </w:pPr>
      <w:rPr>
        <w:rFonts w:ascii="Wingdings" w:hAnsi="Wingdings" w:hint="default"/>
      </w:rPr>
    </w:lvl>
    <w:lvl w:ilvl="6" w:tplc="DE840E9E">
      <w:start w:val="1"/>
      <w:numFmt w:val="bullet"/>
      <w:lvlText w:val=""/>
      <w:lvlJc w:val="left"/>
      <w:pPr>
        <w:ind w:left="4680" w:hanging="360"/>
      </w:pPr>
      <w:rPr>
        <w:rFonts w:ascii="Symbol" w:hAnsi="Symbol" w:hint="default"/>
      </w:rPr>
    </w:lvl>
    <w:lvl w:ilvl="7" w:tplc="0D76AE54">
      <w:start w:val="1"/>
      <w:numFmt w:val="bullet"/>
      <w:lvlText w:val="o"/>
      <w:lvlJc w:val="left"/>
      <w:pPr>
        <w:ind w:left="5400" w:hanging="360"/>
      </w:pPr>
      <w:rPr>
        <w:rFonts w:ascii="Courier New" w:hAnsi="Courier New" w:hint="default"/>
      </w:rPr>
    </w:lvl>
    <w:lvl w:ilvl="8" w:tplc="420A025A">
      <w:start w:val="1"/>
      <w:numFmt w:val="bullet"/>
      <w:lvlText w:val=""/>
      <w:lvlJc w:val="left"/>
      <w:pPr>
        <w:ind w:left="6120" w:hanging="360"/>
      </w:pPr>
      <w:rPr>
        <w:rFonts w:ascii="Wingdings" w:hAnsi="Wingdings" w:hint="default"/>
      </w:rPr>
    </w:lvl>
  </w:abstractNum>
  <w:abstractNum w:abstractNumId="16" w15:restartNumberingAfterBreak="0">
    <w:nsid w:val="4E833684"/>
    <w:multiLevelType w:val="hybridMultilevel"/>
    <w:tmpl w:val="276A986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5A3B42C3"/>
    <w:multiLevelType w:val="hybridMultilevel"/>
    <w:tmpl w:val="CF7449E6"/>
    <w:lvl w:ilvl="0" w:tplc="FFFFFFF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60810070"/>
    <w:multiLevelType w:val="hybridMultilevel"/>
    <w:tmpl w:val="EBB28D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117E2D6"/>
    <w:multiLevelType w:val="hybridMultilevel"/>
    <w:tmpl w:val="C5689BBE"/>
    <w:lvl w:ilvl="0" w:tplc="4FA4D67E">
      <w:start w:val="1"/>
      <w:numFmt w:val="bullet"/>
      <w:lvlText w:val="-"/>
      <w:lvlJc w:val="left"/>
      <w:pPr>
        <w:ind w:left="720" w:hanging="360"/>
      </w:pPr>
      <w:rPr>
        <w:rFonts w:ascii="Aptos" w:hAnsi="Aptos" w:hint="default"/>
      </w:rPr>
    </w:lvl>
    <w:lvl w:ilvl="1" w:tplc="1D662B94">
      <w:start w:val="1"/>
      <w:numFmt w:val="bullet"/>
      <w:lvlText w:val="o"/>
      <w:lvlJc w:val="left"/>
      <w:pPr>
        <w:ind w:left="1440" w:hanging="360"/>
      </w:pPr>
      <w:rPr>
        <w:rFonts w:ascii="Courier New" w:hAnsi="Courier New" w:hint="default"/>
      </w:rPr>
    </w:lvl>
    <w:lvl w:ilvl="2" w:tplc="25BCE01A">
      <w:start w:val="1"/>
      <w:numFmt w:val="bullet"/>
      <w:lvlText w:val=""/>
      <w:lvlJc w:val="left"/>
      <w:pPr>
        <w:ind w:left="2160" w:hanging="360"/>
      </w:pPr>
      <w:rPr>
        <w:rFonts w:ascii="Wingdings" w:hAnsi="Wingdings" w:hint="default"/>
      </w:rPr>
    </w:lvl>
    <w:lvl w:ilvl="3" w:tplc="08505300">
      <w:start w:val="1"/>
      <w:numFmt w:val="bullet"/>
      <w:lvlText w:val=""/>
      <w:lvlJc w:val="left"/>
      <w:pPr>
        <w:ind w:left="2880" w:hanging="360"/>
      </w:pPr>
      <w:rPr>
        <w:rFonts w:ascii="Symbol" w:hAnsi="Symbol" w:hint="default"/>
      </w:rPr>
    </w:lvl>
    <w:lvl w:ilvl="4" w:tplc="967EECCE">
      <w:start w:val="1"/>
      <w:numFmt w:val="bullet"/>
      <w:lvlText w:val="o"/>
      <w:lvlJc w:val="left"/>
      <w:pPr>
        <w:ind w:left="3600" w:hanging="360"/>
      </w:pPr>
      <w:rPr>
        <w:rFonts w:ascii="Courier New" w:hAnsi="Courier New" w:hint="default"/>
      </w:rPr>
    </w:lvl>
    <w:lvl w:ilvl="5" w:tplc="4D44A614">
      <w:start w:val="1"/>
      <w:numFmt w:val="bullet"/>
      <w:lvlText w:val=""/>
      <w:lvlJc w:val="left"/>
      <w:pPr>
        <w:ind w:left="4320" w:hanging="360"/>
      </w:pPr>
      <w:rPr>
        <w:rFonts w:ascii="Wingdings" w:hAnsi="Wingdings" w:hint="default"/>
      </w:rPr>
    </w:lvl>
    <w:lvl w:ilvl="6" w:tplc="F01AD89C">
      <w:start w:val="1"/>
      <w:numFmt w:val="bullet"/>
      <w:lvlText w:val=""/>
      <w:lvlJc w:val="left"/>
      <w:pPr>
        <w:ind w:left="5040" w:hanging="360"/>
      </w:pPr>
      <w:rPr>
        <w:rFonts w:ascii="Symbol" w:hAnsi="Symbol" w:hint="default"/>
      </w:rPr>
    </w:lvl>
    <w:lvl w:ilvl="7" w:tplc="8E40AA3C">
      <w:start w:val="1"/>
      <w:numFmt w:val="bullet"/>
      <w:lvlText w:val="o"/>
      <w:lvlJc w:val="left"/>
      <w:pPr>
        <w:ind w:left="5760" w:hanging="360"/>
      </w:pPr>
      <w:rPr>
        <w:rFonts w:ascii="Courier New" w:hAnsi="Courier New" w:hint="default"/>
      </w:rPr>
    </w:lvl>
    <w:lvl w:ilvl="8" w:tplc="52304AF2">
      <w:start w:val="1"/>
      <w:numFmt w:val="bullet"/>
      <w:lvlText w:val=""/>
      <w:lvlJc w:val="left"/>
      <w:pPr>
        <w:ind w:left="6480" w:hanging="360"/>
      </w:pPr>
      <w:rPr>
        <w:rFonts w:ascii="Wingdings" w:hAnsi="Wingdings" w:hint="default"/>
      </w:rPr>
    </w:lvl>
  </w:abstractNum>
  <w:abstractNum w:abstractNumId="20" w15:restartNumberingAfterBreak="0">
    <w:nsid w:val="66A64222"/>
    <w:multiLevelType w:val="hybridMultilevel"/>
    <w:tmpl w:val="2F5C4AC8"/>
    <w:lvl w:ilvl="0" w:tplc="12C2D98C">
      <w:start w:val="1"/>
      <w:numFmt w:val="bullet"/>
      <w:lvlText w:val="-"/>
      <w:lvlJc w:val="left"/>
      <w:pPr>
        <w:ind w:left="720" w:hanging="360"/>
      </w:pPr>
      <w:rPr>
        <w:rFonts w:ascii="Aptos" w:hAnsi="Aptos" w:hint="default"/>
      </w:rPr>
    </w:lvl>
    <w:lvl w:ilvl="1" w:tplc="645222B4">
      <w:start w:val="1"/>
      <w:numFmt w:val="bullet"/>
      <w:lvlText w:val="o"/>
      <w:lvlJc w:val="left"/>
      <w:pPr>
        <w:ind w:left="1440" w:hanging="360"/>
      </w:pPr>
      <w:rPr>
        <w:rFonts w:ascii="Courier New" w:hAnsi="Courier New" w:hint="default"/>
      </w:rPr>
    </w:lvl>
    <w:lvl w:ilvl="2" w:tplc="B148CA10">
      <w:start w:val="1"/>
      <w:numFmt w:val="bullet"/>
      <w:lvlText w:val=""/>
      <w:lvlJc w:val="left"/>
      <w:pPr>
        <w:ind w:left="2160" w:hanging="360"/>
      </w:pPr>
      <w:rPr>
        <w:rFonts w:ascii="Wingdings" w:hAnsi="Wingdings" w:hint="default"/>
      </w:rPr>
    </w:lvl>
    <w:lvl w:ilvl="3" w:tplc="7F42AAA0">
      <w:start w:val="1"/>
      <w:numFmt w:val="bullet"/>
      <w:lvlText w:val=""/>
      <w:lvlJc w:val="left"/>
      <w:pPr>
        <w:ind w:left="2880" w:hanging="360"/>
      </w:pPr>
      <w:rPr>
        <w:rFonts w:ascii="Symbol" w:hAnsi="Symbol" w:hint="default"/>
      </w:rPr>
    </w:lvl>
    <w:lvl w:ilvl="4" w:tplc="278C9608">
      <w:start w:val="1"/>
      <w:numFmt w:val="bullet"/>
      <w:lvlText w:val="o"/>
      <w:lvlJc w:val="left"/>
      <w:pPr>
        <w:ind w:left="3600" w:hanging="360"/>
      </w:pPr>
      <w:rPr>
        <w:rFonts w:ascii="Courier New" w:hAnsi="Courier New" w:hint="default"/>
      </w:rPr>
    </w:lvl>
    <w:lvl w:ilvl="5" w:tplc="47EE00AA">
      <w:start w:val="1"/>
      <w:numFmt w:val="bullet"/>
      <w:lvlText w:val=""/>
      <w:lvlJc w:val="left"/>
      <w:pPr>
        <w:ind w:left="4320" w:hanging="360"/>
      </w:pPr>
      <w:rPr>
        <w:rFonts w:ascii="Wingdings" w:hAnsi="Wingdings" w:hint="default"/>
      </w:rPr>
    </w:lvl>
    <w:lvl w:ilvl="6" w:tplc="DFD8E58A">
      <w:start w:val="1"/>
      <w:numFmt w:val="bullet"/>
      <w:lvlText w:val=""/>
      <w:lvlJc w:val="left"/>
      <w:pPr>
        <w:ind w:left="5040" w:hanging="360"/>
      </w:pPr>
      <w:rPr>
        <w:rFonts w:ascii="Symbol" w:hAnsi="Symbol" w:hint="default"/>
      </w:rPr>
    </w:lvl>
    <w:lvl w:ilvl="7" w:tplc="6F0A3FA6">
      <w:start w:val="1"/>
      <w:numFmt w:val="bullet"/>
      <w:lvlText w:val="o"/>
      <w:lvlJc w:val="left"/>
      <w:pPr>
        <w:ind w:left="5760" w:hanging="360"/>
      </w:pPr>
      <w:rPr>
        <w:rFonts w:ascii="Courier New" w:hAnsi="Courier New" w:hint="default"/>
      </w:rPr>
    </w:lvl>
    <w:lvl w:ilvl="8" w:tplc="4AD8D734">
      <w:start w:val="1"/>
      <w:numFmt w:val="bullet"/>
      <w:lvlText w:val=""/>
      <w:lvlJc w:val="left"/>
      <w:pPr>
        <w:ind w:left="6480" w:hanging="360"/>
      </w:pPr>
      <w:rPr>
        <w:rFonts w:ascii="Wingdings" w:hAnsi="Wingdings" w:hint="default"/>
      </w:rPr>
    </w:lvl>
  </w:abstractNum>
  <w:abstractNum w:abstractNumId="21" w15:restartNumberingAfterBreak="0">
    <w:nsid w:val="70275BAD"/>
    <w:multiLevelType w:val="hybridMultilevel"/>
    <w:tmpl w:val="1AEC1CEE"/>
    <w:lvl w:ilvl="0" w:tplc="08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2" w15:restartNumberingAfterBreak="0">
    <w:nsid w:val="71AA5630"/>
    <w:multiLevelType w:val="hybridMultilevel"/>
    <w:tmpl w:val="930E0E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38345589">
    <w:abstractNumId w:val="9"/>
  </w:num>
  <w:num w:numId="2" w16cid:durableId="1774472849">
    <w:abstractNumId w:val="7"/>
  </w:num>
  <w:num w:numId="3" w16cid:durableId="923494626">
    <w:abstractNumId w:val="6"/>
  </w:num>
  <w:num w:numId="4" w16cid:durableId="442574474">
    <w:abstractNumId w:val="5"/>
  </w:num>
  <w:num w:numId="5" w16cid:durableId="1628318554">
    <w:abstractNumId w:val="4"/>
  </w:num>
  <w:num w:numId="6" w16cid:durableId="2075542342">
    <w:abstractNumId w:val="8"/>
  </w:num>
  <w:num w:numId="7" w16cid:durableId="1174762821">
    <w:abstractNumId w:val="3"/>
  </w:num>
  <w:num w:numId="8" w16cid:durableId="201795547">
    <w:abstractNumId w:val="2"/>
  </w:num>
  <w:num w:numId="9" w16cid:durableId="355010693">
    <w:abstractNumId w:val="1"/>
  </w:num>
  <w:num w:numId="10" w16cid:durableId="844200481">
    <w:abstractNumId w:val="0"/>
  </w:num>
  <w:num w:numId="11" w16cid:durableId="1104838316">
    <w:abstractNumId w:val="12"/>
  </w:num>
  <w:num w:numId="12" w16cid:durableId="1649942221">
    <w:abstractNumId w:val="20"/>
  </w:num>
  <w:num w:numId="13" w16cid:durableId="1665545084">
    <w:abstractNumId w:val="19"/>
  </w:num>
  <w:num w:numId="14" w16cid:durableId="826097637">
    <w:abstractNumId w:val="17"/>
  </w:num>
  <w:num w:numId="15" w16cid:durableId="1375499665">
    <w:abstractNumId w:val="11"/>
  </w:num>
  <w:num w:numId="16" w16cid:durableId="63727366">
    <w:abstractNumId w:val="16"/>
  </w:num>
  <w:num w:numId="17" w16cid:durableId="1396127238">
    <w:abstractNumId w:val="13"/>
  </w:num>
  <w:num w:numId="18" w16cid:durableId="167796265">
    <w:abstractNumId w:val="10"/>
  </w:num>
  <w:num w:numId="19" w16cid:durableId="740643087">
    <w:abstractNumId w:val="15"/>
  </w:num>
  <w:num w:numId="20" w16cid:durableId="1014501410">
    <w:abstractNumId w:val="14"/>
  </w:num>
  <w:num w:numId="21" w16cid:durableId="1375619903">
    <w:abstractNumId w:val="21"/>
  </w:num>
  <w:num w:numId="22" w16cid:durableId="1131360806">
    <w:abstractNumId w:val="22"/>
  </w:num>
  <w:num w:numId="23" w16cid:durableId="59219997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51EC"/>
    <w:rsid w:val="0001696F"/>
    <w:rsid w:val="0001757A"/>
    <w:rsid w:val="00040ED1"/>
    <w:rsid w:val="00057769"/>
    <w:rsid w:val="0006468A"/>
    <w:rsid w:val="00082449"/>
    <w:rsid w:val="00090574"/>
    <w:rsid w:val="000C129A"/>
    <w:rsid w:val="000C1C0E"/>
    <w:rsid w:val="000C548A"/>
    <w:rsid w:val="000F3BB6"/>
    <w:rsid w:val="00114C4F"/>
    <w:rsid w:val="00182CA0"/>
    <w:rsid w:val="00191059"/>
    <w:rsid w:val="001B6E2B"/>
    <w:rsid w:val="001C0169"/>
    <w:rsid w:val="001C0C21"/>
    <w:rsid w:val="001D1D50"/>
    <w:rsid w:val="001D64C7"/>
    <w:rsid w:val="001D6745"/>
    <w:rsid w:val="001E446E"/>
    <w:rsid w:val="002154EE"/>
    <w:rsid w:val="002276D2"/>
    <w:rsid w:val="0023283D"/>
    <w:rsid w:val="00254393"/>
    <w:rsid w:val="0026373E"/>
    <w:rsid w:val="00264B34"/>
    <w:rsid w:val="00271C43"/>
    <w:rsid w:val="00275CCF"/>
    <w:rsid w:val="00277DEA"/>
    <w:rsid w:val="00290728"/>
    <w:rsid w:val="002978F4"/>
    <w:rsid w:val="002B028D"/>
    <w:rsid w:val="002B6339"/>
    <w:rsid w:val="002C0104"/>
    <w:rsid w:val="002C3F32"/>
    <w:rsid w:val="002C5E91"/>
    <w:rsid w:val="002E04CB"/>
    <w:rsid w:val="002E6541"/>
    <w:rsid w:val="002F27D8"/>
    <w:rsid w:val="003340FF"/>
    <w:rsid w:val="00334924"/>
    <w:rsid w:val="003409BC"/>
    <w:rsid w:val="00350F85"/>
    <w:rsid w:val="00355742"/>
    <w:rsid w:val="00357185"/>
    <w:rsid w:val="00383829"/>
    <w:rsid w:val="003B09A2"/>
    <w:rsid w:val="003F4B29"/>
    <w:rsid w:val="00412320"/>
    <w:rsid w:val="00420F8A"/>
    <w:rsid w:val="0042686F"/>
    <w:rsid w:val="004317D8"/>
    <w:rsid w:val="0043260A"/>
    <w:rsid w:val="00434183"/>
    <w:rsid w:val="00441052"/>
    <w:rsid w:val="0044137A"/>
    <w:rsid w:val="00443869"/>
    <w:rsid w:val="00447F32"/>
    <w:rsid w:val="00465C35"/>
    <w:rsid w:val="00491BA9"/>
    <w:rsid w:val="004A4701"/>
    <w:rsid w:val="004B4CB2"/>
    <w:rsid w:val="004B7334"/>
    <w:rsid w:val="004E109D"/>
    <w:rsid w:val="004E11DC"/>
    <w:rsid w:val="004E2E99"/>
    <w:rsid w:val="00505E1E"/>
    <w:rsid w:val="00513157"/>
    <w:rsid w:val="00525DDD"/>
    <w:rsid w:val="005409AC"/>
    <w:rsid w:val="005434E0"/>
    <w:rsid w:val="005546CF"/>
    <w:rsid w:val="0055516A"/>
    <w:rsid w:val="0058491B"/>
    <w:rsid w:val="00590A16"/>
    <w:rsid w:val="00592EA5"/>
    <w:rsid w:val="005A3170"/>
    <w:rsid w:val="005C3FF4"/>
    <w:rsid w:val="005E06E7"/>
    <w:rsid w:val="00660DEA"/>
    <w:rsid w:val="00667BB5"/>
    <w:rsid w:val="00674614"/>
    <w:rsid w:val="00677396"/>
    <w:rsid w:val="00690B6C"/>
    <w:rsid w:val="0069200F"/>
    <w:rsid w:val="006A65CB"/>
    <w:rsid w:val="006B12E5"/>
    <w:rsid w:val="006C3242"/>
    <w:rsid w:val="006C4AA5"/>
    <w:rsid w:val="006C7CC0"/>
    <w:rsid w:val="006F363C"/>
    <w:rsid w:val="006F63F7"/>
    <w:rsid w:val="007025C7"/>
    <w:rsid w:val="0070697D"/>
    <w:rsid w:val="00706D7A"/>
    <w:rsid w:val="00722F0D"/>
    <w:rsid w:val="00736BF7"/>
    <w:rsid w:val="0074420E"/>
    <w:rsid w:val="0075132B"/>
    <w:rsid w:val="0075413F"/>
    <w:rsid w:val="007648A6"/>
    <w:rsid w:val="00766CD7"/>
    <w:rsid w:val="0077110E"/>
    <w:rsid w:val="007813BB"/>
    <w:rsid w:val="00783E26"/>
    <w:rsid w:val="007A6684"/>
    <w:rsid w:val="007B0AA0"/>
    <w:rsid w:val="007C3BC7"/>
    <w:rsid w:val="007C3BCD"/>
    <w:rsid w:val="007D4ACF"/>
    <w:rsid w:val="007E73F7"/>
    <w:rsid w:val="007F0787"/>
    <w:rsid w:val="00810B7B"/>
    <w:rsid w:val="0082358A"/>
    <w:rsid w:val="008235CD"/>
    <w:rsid w:val="008247DE"/>
    <w:rsid w:val="008339C0"/>
    <w:rsid w:val="008359F5"/>
    <w:rsid w:val="00840B10"/>
    <w:rsid w:val="0084546D"/>
    <w:rsid w:val="0085019C"/>
    <w:rsid w:val="008513CB"/>
    <w:rsid w:val="0087031E"/>
    <w:rsid w:val="0087292E"/>
    <w:rsid w:val="00874E9F"/>
    <w:rsid w:val="00890F9E"/>
    <w:rsid w:val="008A7F84"/>
    <w:rsid w:val="0091702E"/>
    <w:rsid w:val="00923B0C"/>
    <w:rsid w:val="00924F46"/>
    <w:rsid w:val="00935AAC"/>
    <w:rsid w:val="0094021C"/>
    <w:rsid w:val="00952F86"/>
    <w:rsid w:val="00982B28"/>
    <w:rsid w:val="009A1DFF"/>
    <w:rsid w:val="009A76A8"/>
    <w:rsid w:val="009D313F"/>
    <w:rsid w:val="00A01F4F"/>
    <w:rsid w:val="00A109AF"/>
    <w:rsid w:val="00A3446B"/>
    <w:rsid w:val="00A47A5A"/>
    <w:rsid w:val="00A63AE6"/>
    <w:rsid w:val="00A6683B"/>
    <w:rsid w:val="00A67F05"/>
    <w:rsid w:val="00A83048"/>
    <w:rsid w:val="00A97F94"/>
    <w:rsid w:val="00AA7EA2"/>
    <w:rsid w:val="00AD51EC"/>
    <w:rsid w:val="00B03099"/>
    <w:rsid w:val="00B05BC8"/>
    <w:rsid w:val="00B06AD5"/>
    <w:rsid w:val="00B26A66"/>
    <w:rsid w:val="00B30F5E"/>
    <w:rsid w:val="00B64B47"/>
    <w:rsid w:val="00B7682F"/>
    <w:rsid w:val="00B92C7D"/>
    <w:rsid w:val="00B95654"/>
    <w:rsid w:val="00B97F32"/>
    <w:rsid w:val="00BA04B2"/>
    <w:rsid w:val="00BA4A15"/>
    <w:rsid w:val="00BB4B36"/>
    <w:rsid w:val="00BC056A"/>
    <w:rsid w:val="00C002DE"/>
    <w:rsid w:val="00C0170A"/>
    <w:rsid w:val="00C0602B"/>
    <w:rsid w:val="00C224DA"/>
    <w:rsid w:val="00C53BF8"/>
    <w:rsid w:val="00C66157"/>
    <w:rsid w:val="00C674FE"/>
    <w:rsid w:val="00C67501"/>
    <w:rsid w:val="00C75633"/>
    <w:rsid w:val="00C90800"/>
    <w:rsid w:val="00C979BD"/>
    <w:rsid w:val="00CE2EE1"/>
    <w:rsid w:val="00CE3349"/>
    <w:rsid w:val="00CE36E5"/>
    <w:rsid w:val="00CE387B"/>
    <w:rsid w:val="00CE4360"/>
    <w:rsid w:val="00CF27F5"/>
    <w:rsid w:val="00CF3FFD"/>
    <w:rsid w:val="00D10CCF"/>
    <w:rsid w:val="00D13941"/>
    <w:rsid w:val="00D20472"/>
    <w:rsid w:val="00D21610"/>
    <w:rsid w:val="00D23F5F"/>
    <w:rsid w:val="00D43F7D"/>
    <w:rsid w:val="00D50E45"/>
    <w:rsid w:val="00D63735"/>
    <w:rsid w:val="00D727FA"/>
    <w:rsid w:val="00D77D0F"/>
    <w:rsid w:val="00DA1CF0"/>
    <w:rsid w:val="00DC1E02"/>
    <w:rsid w:val="00DC24B4"/>
    <w:rsid w:val="00DC45E9"/>
    <w:rsid w:val="00DC5FB0"/>
    <w:rsid w:val="00DE526F"/>
    <w:rsid w:val="00DF16DC"/>
    <w:rsid w:val="00E009E3"/>
    <w:rsid w:val="00E03EF7"/>
    <w:rsid w:val="00E06288"/>
    <w:rsid w:val="00E14826"/>
    <w:rsid w:val="00E327CC"/>
    <w:rsid w:val="00E45211"/>
    <w:rsid w:val="00E456D4"/>
    <w:rsid w:val="00E473C5"/>
    <w:rsid w:val="00E61BE8"/>
    <w:rsid w:val="00E7321B"/>
    <w:rsid w:val="00E83FF1"/>
    <w:rsid w:val="00E92863"/>
    <w:rsid w:val="00E979B2"/>
    <w:rsid w:val="00EB6356"/>
    <w:rsid w:val="00EB796D"/>
    <w:rsid w:val="00ED24AF"/>
    <w:rsid w:val="00ED2554"/>
    <w:rsid w:val="00EF3386"/>
    <w:rsid w:val="00F058DC"/>
    <w:rsid w:val="00F23A12"/>
    <w:rsid w:val="00F24FC4"/>
    <w:rsid w:val="00F2676C"/>
    <w:rsid w:val="00F303A5"/>
    <w:rsid w:val="00F363FE"/>
    <w:rsid w:val="00F4537C"/>
    <w:rsid w:val="00F50E3F"/>
    <w:rsid w:val="00F7687A"/>
    <w:rsid w:val="00F84366"/>
    <w:rsid w:val="00F85089"/>
    <w:rsid w:val="00F974C5"/>
    <w:rsid w:val="00FA3763"/>
    <w:rsid w:val="00FA6F46"/>
    <w:rsid w:val="00FC0E94"/>
    <w:rsid w:val="00FC4592"/>
    <w:rsid w:val="00FD527F"/>
    <w:rsid w:val="00FE5872"/>
    <w:rsid w:val="00FE7FC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7DF264"/>
  <w15:chartTrackingRefBased/>
  <w15:docId w15:val="{9CD1DC7C-0848-4658-8E99-30DB20E77A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2CA0"/>
    <w:pPr>
      <w:tabs>
        <w:tab w:val="left" w:pos="794"/>
      </w:tabs>
      <w:bidi/>
      <w:spacing w:before="120" w:after="120" w:line="192" w:lineRule="auto"/>
      <w:jc w:val="both"/>
    </w:pPr>
    <w:rPr>
      <w:rFonts w:ascii="Dubai" w:hAnsi="Dubai" w:cs="Dubai"/>
    </w:rPr>
  </w:style>
  <w:style w:type="paragraph" w:styleId="Heading1">
    <w:name w:val="heading 1"/>
    <w:basedOn w:val="Normal"/>
    <w:next w:val="Normal"/>
    <w:link w:val="Heading1Char"/>
    <w:uiPriority w:val="9"/>
    <w:qFormat/>
    <w:rsid w:val="00F974C5"/>
    <w:pPr>
      <w:keepNext/>
      <w:keepLines/>
      <w:spacing w:before="360"/>
      <w:ind w:left="794" w:hanging="794"/>
      <w:outlineLvl w:val="0"/>
    </w:pPr>
    <w:rPr>
      <w:rFonts w:eastAsiaTheme="majorEastAsia"/>
      <w:b/>
      <w:bCs/>
      <w:sz w:val="26"/>
      <w:szCs w:val="26"/>
    </w:rPr>
  </w:style>
  <w:style w:type="paragraph" w:styleId="Heading2">
    <w:name w:val="heading 2"/>
    <w:basedOn w:val="Normal"/>
    <w:next w:val="Normal"/>
    <w:link w:val="Heading2Char"/>
    <w:uiPriority w:val="9"/>
    <w:unhideWhenUsed/>
    <w:qFormat/>
    <w:rsid w:val="00F974C5"/>
    <w:pPr>
      <w:keepNext/>
      <w:keepLines/>
      <w:spacing w:before="300"/>
      <w:ind w:left="794" w:hanging="794"/>
      <w:outlineLvl w:val="1"/>
    </w:pPr>
    <w:rPr>
      <w:rFonts w:eastAsiaTheme="majorEastAsia"/>
      <w:b/>
      <w:bCs/>
      <w:sz w:val="24"/>
      <w:szCs w:val="24"/>
    </w:rPr>
  </w:style>
  <w:style w:type="paragraph" w:styleId="Heading3">
    <w:name w:val="heading 3"/>
    <w:basedOn w:val="Normal"/>
    <w:next w:val="Normal"/>
    <w:link w:val="Heading3Char"/>
    <w:uiPriority w:val="9"/>
    <w:unhideWhenUsed/>
    <w:qFormat/>
    <w:rsid w:val="00F974C5"/>
    <w:pPr>
      <w:keepNext/>
      <w:keepLines/>
      <w:spacing w:before="240"/>
      <w:ind w:left="794" w:hanging="794"/>
      <w:outlineLvl w:val="2"/>
    </w:pPr>
    <w:rPr>
      <w:rFonts w:eastAsiaTheme="majorEastAsia"/>
      <w:b/>
      <w:bCs/>
    </w:rPr>
  </w:style>
  <w:style w:type="paragraph" w:styleId="Heading4">
    <w:name w:val="heading 4"/>
    <w:basedOn w:val="Normal"/>
    <w:next w:val="Normal"/>
    <w:link w:val="Heading4Char"/>
    <w:uiPriority w:val="9"/>
    <w:unhideWhenUsed/>
    <w:qFormat/>
    <w:rsid w:val="00F974C5"/>
    <w:pPr>
      <w:keepNext/>
      <w:keepLines/>
      <w:spacing w:before="160"/>
      <w:ind w:left="794" w:hanging="794"/>
      <w:outlineLvl w:val="3"/>
    </w:pPr>
    <w:rPr>
      <w:rFonts w:eastAsiaTheme="majorEastAsia"/>
      <w:b/>
      <w:bCs/>
    </w:rPr>
  </w:style>
  <w:style w:type="paragraph" w:styleId="Heading5">
    <w:name w:val="heading 5"/>
    <w:basedOn w:val="Normal"/>
    <w:next w:val="Normal"/>
    <w:link w:val="Heading5Char"/>
    <w:uiPriority w:val="9"/>
    <w:unhideWhenUsed/>
    <w:qFormat/>
    <w:rsid w:val="00F974C5"/>
    <w:pPr>
      <w:keepNext/>
      <w:keepLines/>
      <w:ind w:left="1134" w:hanging="1134"/>
      <w:outlineLvl w:val="4"/>
    </w:pPr>
    <w:rPr>
      <w:rFonts w:eastAsiaTheme="majorEastAsia"/>
      <w:b/>
      <w:bCs/>
    </w:rPr>
  </w:style>
  <w:style w:type="paragraph" w:styleId="Heading6">
    <w:name w:val="heading 6"/>
    <w:basedOn w:val="Normal"/>
    <w:next w:val="Normal"/>
    <w:link w:val="Heading6Char"/>
    <w:uiPriority w:val="9"/>
    <w:unhideWhenUsed/>
    <w:qFormat/>
    <w:rsid w:val="00F974C5"/>
    <w:pPr>
      <w:keepNext/>
      <w:keepLines/>
      <w:spacing w:before="160"/>
      <w:ind w:left="1134" w:hanging="1134"/>
      <w:outlineLvl w:val="5"/>
    </w:pPr>
    <w:rPr>
      <w:rFonts w:eastAsiaTheme="majorEastAsia"/>
      <w:b/>
      <w:bCs/>
    </w:rPr>
  </w:style>
  <w:style w:type="paragraph" w:styleId="Heading7">
    <w:name w:val="heading 7"/>
    <w:basedOn w:val="Normal"/>
    <w:next w:val="Normal"/>
    <w:link w:val="Heading7Char"/>
    <w:uiPriority w:val="9"/>
    <w:unhideWhenUsed/>
    <w:qFormat/>
    <w:rsid w:val="00F974C5"/>
    <w:pPr>
      <w:keepNext/>
      <w:keepLines/>
      <w:spacing w:before="160"/>
      <w:ind w:left="1134" w:hanging="1134"/>
      <w:outlineLvl w:val="6"/>
    </w:pPr>
    <w:rPr>
      <w:rFonts w:eastAsiaTheme="majorEastAsia"/>
      <w:b/>
      <w:bCs/>
    </w:rPr>
  </w:style>
  <w:style w:type="paragraph" w:styleId="Heading8">
    <w:name w:val="heading 8"/>
    <w:basedOn w:val="Normal"/>
    <w:next w:val="Normal"/>
    <w:link w:val="Heading8Char"/>
    <w:uiPriority w:val="9"/>
    <w:unhideWhenUsed/>
    <w:qFormat/>
    <w:rsid w:val="00F974C5"/>
    <w:pPr>
      <w:keepNext/>
      <w:keepLines/>
      <w:spacing w:before="160"/>
      <w:ind w:left="1134" w:hanging="1134"/>
      <w:outlineLvl w:val="7"/>
    </w:pPr>
    <w:rPr>
      <w:rFonts w:eastAsiaTheme="majorEastAsia"/>
      <w:b/>
      <w:bCs/>
    </w:rPr>
  </w:style>
  <w:style w:type="paragraph" w:styleId="Heading9">
    <w:name w:val="heading 9"/>
    <w:basedOn w:val="Normal"/>
    <w:next w:val="Normal"/>
    <w:link w:val="Heading9Char"/>
    <w:uiPriority w:val="9"/>
    <w:unhideWhenUsed/>
    <w:qFormat/>
    <w:rsid w:val="00F974C5"/>
    <w:pPr>
      <w:keepNext/>
      <w:keepLines/>
      <w:spacing w:before="160"/>
      <w:ind w:left="1134" w:hanging="1134"/>
      <w:outlineLvl w:val="8"/>
    </w:pPr>
    <w:rPr>
      <w:rFonts w:eastAsiaTheme="majorEastAsia"/>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rsid w:val="007C3BC7"/>
    <w:pPr>
      <w:spacing w:after="0" w:line="240" w:lineRule="auto"/>
    </w:pPr>
    <w:rPr>
      <w:color w:val="FF0000"/>
    </w:rPr>
  </w:style>
  <w:style w:type="character" w:customStyle="1" w:styleId="Heading1Char">
    <w:name w:val="Heading 1 Char"/>
    <w:basedOn w:val="DefaultParagraphFont"/>
    <w:link w:val="Heading1"/>
    <w:uiPriority w:val="9"/>
    <w:rsid w:val="00F974C5"/>
    <w:rPr>
      <w:rFonts w:ascii="Dubai" w:eastAsiaTheme="majorEastAsia" w:hAnsi="Dubai" w:cs="Dubai"/>
      <w:b/>
      <w:bCs/>
      <w:sz w:val="26"/>
      <w:szCs w:val="26"/>
    </w:rPr>
  </w:style>
  <w:style w:type="character" w:customStyle="1" w:styleId="Heading2Char">
    <w:name w:val="Heading 2 Char"/>
    <w:basedOn w:val="DefaultParagraphFont"/>
    <w:link w:val="Heading2"/>
    <w:uiPriority w:val="9"/>
    <w:rsid w:val="00F974C5"/>
    <w:rPr>
      <w:rFonts w:ascii="Dubai" w:eastAsiaTheme="majorEastAsia" w:hAnsi="Dubai" w:cs="Dubai"/>
      <w:b/>
      <w:bCs/>
      <w:sz w:val="24"/>
      <w:szCs w:val="24"/>
    </w:rPr>
  </w:style>
  <w:style w:type="character" w:customStyle="1" w:styleId="Heading3Char">
    <w:name w:val="Heading 3 Char"/>
    <w:basedOn w:val="DefaultParagraphFont"/>
    <w:link w:val="Heading3"/>
    <w:uiPriority w:val="9"/>
    <w:rsid w:val="00F974C5"/>
    <w:rPr>
      <w:rFonts w:ascii="Dubai" w:eastAsiaTheme="majorEastAsia" w:hAnsi="Dubai" w:cs="Dubai"/>
      <w:b/>
      <w:bCs/>
    </w:rPr>
  </w:style>
  <w:style w:type="character" w:customStyle="1" w:styleId="Heading4Char">
    <w:name w:val="Heading 4 Char"/>
    <w:basedOn w:val="DefaultParagraphFont"/>
    <w:link w:val="Heading4"/>
    <w:uiPriority w:val="9"/>
    <w:rsid w:val="00F974C5"/>
    <w:rPr>
      <w:rFonts w:ascii="Dubai" w:eastAsiaTheme="majorEastAsia" w:hAnsi="Dubai" w:cs="Dubai"/>
      <w:b/>
      <w:bCs/>
    </w:rPr>
  </w:style>
  <w:style w:type="character" w:customStyle="1" w:styleId="Heading5Char">
    <w:name w:val="Heading 5 Char"/>
    <w:basedOn w:val="DefaultParagraphFont"/>
    <w:link w:val="Heading5"/>
    <w:uiPriority w:val="9"/>
    <w:rsid w:val="00F974C5"/>
    <w:rPr>
      <w:rFonts w:ascii="Dubai" w:eastAsiaTheme="majorEastAsia" w:hAnsi="Dubai" w:cs="Dubai"/>
      <w:b/>
      <w:bCs/>
    </w:rPr>
  </w:style>
  <w:style w:type="character" w:customStyle="1" w:styleId="Heading6Char">
    <w:name w:val="Heading 6 Char"/>
    <w:basedOn w:val="DefaultParagraphFont"/>
    <w:link w:val="Heading6"/>
    <w:uiPriority w:val="9"/>
    <w:rsid w:val="00F974C5"/>
    <w:rPr>
      <w:rFonts w:ascii="Dubai" w:eastAsiaTheme="majorEastAsia" w:hAnsi="Dubai" w:cs="Dubai"/>
      <w:b/>
      <w:bCs/>
    </w:rPr>
  </w:style>
  <w:style w:type="character" w:customStyle="1" w:styleId="Heading7Char">
    <w:name w:val="Heading 7 Char"/>
    <w:basedOn w:val="DefaultParagraphFont"/>
    <w:link w:val="Heading7"/>
    <w:uiPriority w:val="9"/>
    <w:rsid w:val="00F974C5"/>
    <w:rPr>
      <w:rFonts w:ascii="Dubai" w:eastAsiaTheme="majorEastAsia" w:hAnsi="Dubai" w:cs="Dubai"/>
      <w:b/>
      <w:bCs/>
    </w:rPr>
  </w:style>
  <w:style w:type="character" w:customStyle="1" w:styleId="Heading8Char">
    <w:name w:val="Heading 8 Char"/>
    <w:basedOn w:val="DefaultParagraphFont"/>
    <w:link w:val="Heading8"/>
    <w:uiPriority w:val="9"/>
    <w:rsid w:val="00F974C5"/>
    <w:rPr>
      <w:rFonts w:ascii="Dubai" w:eastAsiaTheme="majorEastAsia" w:hAnsi="Dubai" w:cs="Dubai"/>
      <w:b/>
      <w:bCs/>
    </w:rPr>
  </w:style>
  <w:style w:type="character" w:customStyle="1" w:styleId="Heading9Char">
    <w:name w:val="Heading 9 Char"/>
    <w:basedOn w:val="DefaultParagraphFont"/>
    <w:link w:val="Heading9"/>
    <w:uiPriority w:val="9"/>
    <w:rsid w:val="00F974C5"/>
    <w:rPr>
      <w:rFonts w:ascii="Dubai" w:eastAsiaTheme="majorEastAsia" w:hAnsi="Dubai" w:cs="Dubai"/>
      <w:b/>
      <w:bCs/>
    </w:rPr>
  </w:style>
  <w:style w:type="paragraph" w:customStyle="1" w:styleId="Headingi">
    <w:name w:val="Heading_i"/>
    <w:basedOn w:val="Normal"/>
    <w:qFormat/>
    <w:rsid w:val="00F974C5"/>
    <w:pPr>
      <w:keepNext/>
      <w:keepLines/>
      <w:spacing w:before="160"/>
    </w:pPr>
    <w:rPr>
      <w:i/>
      <w:iCs/>
    </w:rPr>
  </w:style>
  <w:style w:type="paragraph" w:customStyle="1" w:styleId="AgendaItem">
    <w:name w:val="Agenda Item"/>
    <w:basedOn w:val="Normal"/>
    <w:qFormat/>
    <w:rsid w:val="00F974C5"/>
    <w:pPr>
      <w:spacing w:before="360"/>
      <w:jc w:val="center"/>
    </w:pPr>
    <w:rPr>
      <w:sz w:val="26"/>
      <w:szCs w:val="26"/>
      <w:lang w:bidi="ar-SY"/>
    </w:rPr>
  </w:style>
  <w:style w:type="paragraph" w:customStyle="1" w:styleId="AnnexNo">
    <w:name w:val="Annex_No"/>
    <w:basedOn w:val="AgendaItem"/>
    <w:qFormat/>
    <w:rsid w:val="00F974C5"/>
  </w:style>
  <w:style w:type="paragraph" w:customStyle="1" w:styleId="Annextitle">
    <w:name w:val="Annex_title"/>
    <w:basedOn w:val="AnnexNo"/>
    <w:qFormat/>
    <w:rsid w:val="00F974C5"/>
    <w:pPr>
      <w:keepNext/>
      <w:keepLines/>
      <w:spacing w:before="120" w:after="360"/>
    </w:pPr>
    <w:rPr>
      <w:b/>
      <w:bCs/>
      <w:sz w:val="28"/>
      <w:szCs w:val="28"/>
    </w:rPr>
  </w:style>
  <w:style w:type="character" w:styleId="PlaceholderText">
    <w:name w:val="Placeholder Text"/>
    <w:basedOn w:val="DefaultParagraphFont"/>
    <w:uiPriority w:val="99"/>
    <w:semiHidden/>
    <w:rsid w:val="00DC24B4"/>
    <w:rPr>
      <w:color w:val="808080"/>
    </w:rPr>
  </w:style>
  <w:style w:type="paragraph" w:styleId="Footer">
    <w:name w:val="footer"/>
    <w:basedOn w:val="Normal"/>
    <w:link w:val="FooterChar"/>
    <w:rsid w:val="00F974C5"/>
    <w:pPr>
      <w:tabs>
        <w:tab w:val="center" w:pos="4153"/>
        <w:tab w:val="right" w:pos="8306"/>
      </w:tabs>
      <w:bidi w:val="0"/>
      <w:spacing w:before="0" w:line="240" w:lineRule="auto"/>
      <w:jc w:val="left"/>
    </w:pPr>
    <w:rPr>
      <w:rFonts w:eastAsia="Times New Roman"/>
      <w:sz w:val="20"/>
      <w:szCs w:val="20"/>
      <w:lang w:eastAsia="en-US"/>
    </w:rPr>
  </w:style>
  <w:style w:type="character" w:customStyle="1" w:styleId="FooterChar">
    <w:name w:val="Footer Char"/>
    <w:basedOn w:val="DefaultParagraphFont"/>
    <w:link w:val="Footer"/>
    <w:rsid w:val="00F974C5"/>
    <w:rPr>
      <w:rFonts w:ascii="Dubai" w:eastAsia="Times New Roman" w:hAnsi="Dubai" w:cs="Dubai"/>
      <w:sz w:val="20"/>
      <w:szCs w:val="20"/>
      <w:lang w:eastAsia="en-US"/>
    </w:rPr>
  </w:style>
  <w:style w:type="paragraph" w:customStyle="1" w:styleId="Referencetitle">
    <w:name w:val="Reference title"/>
    <w:basedOn w:val="Normal"/>
    <w:qFormat/>
    <w:rsid w:val="00F974C5"/>
    <w:pPr>
      <w:keepNext/>
      <w:spacing w:after="360"/>
      <w:jc w:val="center"/>
    </w:pPr>
    <w:rPr>
      <w:lang w:bidi="ar-SY"/>
    </w:rPr>
  </w:style>
  <w:style w:type="paragraph" w:customStyle="1" w:styleId="AppendixNo">
    <w:name w:val="Appendix_No"/>
    <w:basedOn w:val="Normal"/>
    <w:qFormat/>
    <w:rsid w:val="00F974C5"/>
    <w:pPr>
      <w:keepNext/>
      <w:keepLines/>
      <w:spacing w:before="360"/>
      <w:jc w:val="center"/>
    </w:pPr>
    <w:rPr>
      <w:sz w:val="26"/>
      <w:szCs w:val="26"/>
      <w:lang w:bidi="ar-SY"/>
    </w:rPr>
  </w:style>
  <w:style w:type="paragraph" w:customStyle="1" w:styleId="Appendixtitle">
    <w:name w:val="Appendix_title"/>
    <w:basedOn w:val="Normal"/>
    <w:qFormat/>
    <w:rsid w:val="00F974C5"/>
    <w:pPr>
      <w:keepNext/>
      <w:keepLines/>
      <w:spacing w:after="360"/>
      <w:jc w:val="center"/>
    </w:pPr>
    <w:rPr>
      <w:b/>
      <w:bCs/>
      <w:sz w:val="28"/>
      <w:szCs w:val="28"/>
    </w:rPr>
  </w:style>
  <w:style w:type="paragraph" w:customStyle="1" w:styleId="ArticleNo">
    <w:name w:val="Article_No"/>
    <w:basedOn w:val="Normal"/>
    <w:qFormat/>
    <w:rsid w:val="00F974C5"/>
    <w:pPr>
      <w:keepNext/>
      <w:keepLines/>
      <w:spacing w:after="360"/>
      <w:jc w:val="center"/>
    </w:pPr>
    <w:rPr>
      <w:sz w:val="26"/>
      <w:szCs w:val="26"/>
      <w:lang w:bidi="ar-SY"/>
    </w:rPr>
  </w:style>
  <w:style w:type="paragraph" w:customStyle="1" w:styleId="Articletitle">
    <w:name w:val="Article_title"/>
    <w:basedOn w:val="ArticleNo"/>
    <w:qFormat/>
    <w:rsid w:val="00F974C5"/>
    <w:rPr>
      <w:b/>
      <w:bCs/>
      <w:sz w:val="28"/>
      <w:szCs w:val="28"/>
    </w:rPr>
  </w:style>
  <w:style w:type="paragraph" w:customStyle="1" w:styleId="Call">
    <w:name w:val="Call"/>
    <w:basedOn w:val="Normal"/>
    <w:qFormat/>
    <w:rsid w:val="00F974C5"/>
    <w:pPr>
      <w:keepNext/>
      <w:spacing w:before="160"/>
      <w:ind w:left="1588" w:hanging="794"/>
    </w:pPr>
    <w:rPr>
      <w:i/>
      <w:iCs/>
    </w:rPr>
  </w:style>
  <w:style w:type="paragraph" w:customStyle="1" w:styleId="ChapterNo">
    <w:name w:val="Chapter_No"/>
    <w:basedOn w:val="Normal"/>
    <w:qFormat/>
    <w:rsid w:val="00F974C5"/>
    <w:pPr>
      <w:keepNext/>
      <w:keepLines/>
      <w:spacing w:before="600"/>
      <w:jc w:val="center"/>
    </w:pPr>
    <w:rPr>
      <w:sz w:val="28"/>
      <w:szCs w:val="28"/>
      <w:lang w:bidi="ar-SY"/>
    </w:rPr>
  </w:style>
  <w:style w:type="paragraph" w:customStyle="1" w:styleId="Chaptertitle">
    <w:name w:val="Chapter_title"/>
    <w:basedOn w:val="ChapterNo"/>
    <w:qFormat/>
    <w:rsid w:val="00F974C5"/>
    <w:pPr>
      <w:spacing w:before="120" w:after="600"/>
    </w:pPr>
    <w:rPr>
      <w:b/>
      <w:bCs/>
      <w:sz w:val="32"/>
      <w:szCs w:val="32"/>
    </w:rPr>
  </w:style>
  <w:style w:type="paragraph" w:styleId="Date">
    <w:name w:val="Date"/>
    <w:basedOn w:val="Normal"/>
    <w:next w:val="Normal"/>
    <w:link w:val="DateChar"/>
    <w:uiPriority w:val="99"/>
    <w:unhideWhenUsed/>
    <w:rsid w:val="00F974C5"/>
    <w:pPr>
      <w:keepNext/>
      <w:jc w:val="right"/>
    </w:pPr>
  </w:style>
  <w:style w:type="character" w:customStyle="1" w:styleId="DateChar">
    <w:name w:val="Date Char"/>
    <w:basedOn w:val="DefaultParagraphFont"/>
    <w:link w:val="Date"/>
    <w:uiPriority w:val="99"/>
    <w:rsid w:val="00F974C5"/>
    <w:rPr>
      <w:rFonts w:ascii="Dubai" w:hAnsi="Dubai" w:cs="Dubai"/>
    </w:rPr>
  </w:style>
  <w:style w:type="paragraph" w:customStyle="1" w:styleId="DecNo">
    <w:name w:val="Dec_No"/>
    <w:basedOn w:val="Normal"/>
    <w:qFormat/>
    <w:rsid w:val="00F974C5"/>
    <w:pPr>
      <w:keepNext/>
      <w:keepLines/>
      <w:spacing w:before="360"/>
      <w:jc w:val="center"/>
    </w:pPr>
    <w:rPr>
      <w:sz w:val="26"/>
      <w:szCs w:val="26"/>
    </w:rPr>
  </w:style>
  <w:style w:type="paragraph" w:customStyle="1" w:styleId="Dectitle">
    <w:name w:val="Dec_title"/>
    <w:basedOn w:val="DecNo"/>
    <w:qFormat/>
    <w:rsid w:val="00F974C5"/>
    <w:pPr>
      <w:spacing w:before="120" w:after="360"/>
    </w:pPr>
    <w:rPr>
      <w:b/>
      <w:bCs/>
      <w:sz w:val="28"/>
      <w:szCs w:val="28"/>
    </w:rPr>
  </w:style>
  <w:style w:type="paragraph" w:customStyle="1" w:styleId="enumlev1">
    <w:name w:val="enumlev1"/>
    <w:basedOn w:val="Normal"/>
    <w:qFormat/>
    <w:rsid w:val="0070697D"/>
    <w:pPr>
      <w:spacing w:before="80" w:after="80"/>
      <w:ind w:left="794" w:hanging="794"/>
      <w:outlineLvl w:val="0"/>
    </w:pPr>
    <w:rPr>
      <w:lang w:bidi="ar-SY"/>
    </w:rPr>
  </w:style>
  <w:style w:type="paragraph" w:customStyle="1" w:styleId="enumlev2">
    <w:name w:val="enumlev2"/>
    <w:basedOn w:val="Normal"/>
    <w:next w:val="enumlev1"/>
    <w:qFormat/>
    <w:rsid w:val="00F974C5"/>
    <w:pPr>
      <w:spacing w:before="80"/>
      <w:ind w:left="1588" w:hanging="794"/>
      <w:outlineLvl w:val="1"/>
    </w:pPr>
  </w:style>
  <w:style w:type="paragraph" w:customStyle="1" w:styleId="enumlev3">
    <w:name w:val="enumlev3"/>
    <w:basedOn w:val="Normal"/>
    <w:qFormat/>
    <w:rsid w:val="008A7F84"/>
    <w:pPr>
      <w:spacing w:before="80"/>
      <w:ind w:left="2382" w:hanging="794"/>
      <w:outlineLvl w:val="2"/>
    </w:pPr>
    <w:rPr>
      <w:lang w:bidi="ar-SY"/>
    </w:rPr>
  </w:style>
  <w:style w:type="paragraph" w:customStyle="1" w:styleId="Figurelegend">
    <w:name w:val="Figure_legend"/>
    <w:basedOn w:val="Normal"/>
    <w:next w:val="Normal"/>
    <w:qFormat/>
    <w:rsid w:val="002C0104"/>
    <w:pPr>
      <w:spacing w:before="60" w:after="240"/>
    </w:pPr>
    <w:rPr>
      <w:lang w:bidi="ar-SY"/>
    </w:rPr>
  </w:style>
  <w:style w:type="paragraph" w:styleId="FootnoteText">
    <w:name w:val="footnote text"/>
    <w:basedOn w:val="Normal"/>
    <w:link w:val="FootnoteTextChar"/>
    <w:uiPriority w:val="99"/>
    <w:semiHidden/>
    <w:unhideWhenUsed/>
    <w:qFormat/>
    <w:rsid w:val="002E6541"/>
    <w:pPr>
      <w:spacing w:before="60" w:line="168" w:lineRule="auto"/>
    </w:pPr>
    <w:rPr>
      <w:sz w:val="20"/>
      <w:szCs w:val="26"/>
    </w:rPr>
  </w:style>
  <w:style w:type="character" w:styleId="FootnoteReference">
    <w:name w:val="footnote reference"/>
    <w:basedOn w:val="DefaultParagraphFont"/>
    <w:uiPriority w:val="99"/>
    <w:unhideWhenUsed/>
    <w:qFormat/>
    <w:rsid w:val="00F974C5"/>
    <w:rPr>
      <w:rFonts w:ascii="Dubai" w:hAnsi="Dubai" w:cs="Dubai"/>
      <w:b w:val="0"/>
      <w:bCs w:val="0"/>
      <w:i w:val="0"/>
      <w:iCs w:val="0"/>
      <w:caps w:val="0"/>
      <w:smallCaps w:val="0"/>
      <w:strike w:val="0"/>
      <w:dstrike w:val="0"/>
      <w:vanish w:val="0"/>
      <w:spacing w:val="0"/>
      <w:w w:val="100"/>
      <w:position w:val="6"/>
      <w:sz w:val="18"/>
      <w:szCs w:val="18"/>
      <w:vertAlign w:val="baseline"/>
    </w:rPr>
  </w:style>
  <w:style w:type="character" w:customStyle="1" w:styleId="FootnoteTextChar">
    <w:name w:val="Footnote Text Char"/>
    <w:basedOn w:val="DefaultParagraphFont"/>
    <w:link w:val="FootnoteText"/>
    <w:uiPriority w:val="99"/>
    <w:semiHidden/>
    <w:rsid w:val="002E6541"/>
    <w:rPr>
      <w:rFonts w:ascii="Calibri" w:hAnsi="Calibri" w:cs="Traditional Arabic"/>
      <w:sz w:val="20"/>
      <w:szCs w:val="26"/>
    </w:rPr>
  </w:style>
  <w:style w:type="paragraph" w:customStyle="1" w:styleId="Normalaftertitle">
    <w:name w:val="Normal after title"/>
    <w:basedOn w:val="Normal"/>
    <w:qFormat/>
    <w:rsid w:val="00F974C5"/>
    <w:pPr>
      <w:keepNext/>
      <w:spacing w:before="360"/>
    </w:pPr>
    <w:rPr>
      <w:lang w:bidi="ar-SY"/>
    </w:rPr>
  </w:style>
  <w:style w:type="paragraph" w:customStyle="1" w:styleId="Note">
    <w:name w:val="Note"/>
    <w:basedOn w:val="Normal"/>
    <w:qFormat/>
    <w:rsid w:val="00F974C5"/>
    <w:pPr>
      <w:spacing w:before="80"/>
    </w:pPr>
    <w:rPr>
      <w:sz w:val="20"/>
      <w:szCs w:val="20"/>
    </w:rPr>
  </w:style>
  <w:style w:type="paragraph" w:customStyle="1" w:styleId="Proposal">
    <w:name w:val="Proposal"/>
    <w:basedOn w:val="Note"/>
    <w:qFormat/>
    <w:rsid w:val="00F974C5"/>
    <w:pPr>
      <w:keepNext/>
      <w:spacing w:before="240"/>
    </w:pPr>
    <w:rPr>
      <w:b/>
      <w:bCs/>
      <w:sz w:val="22"/>
      <w:szCs w:val="22"/>
    </w:rPr>
  </w:style>
  <w:style w:type="paragraph" w:customStyle="1" w:styleId="Reasons">
    <w:name w:val="Reasons"/>
    <w:basedOn w:val="Normal"/>
    <w:qFormat/>
    <w:rsid w:val="00F974C5"/>
    <w:rPr>
      <w:b/>
      <w:bCs/>
    </w:rPr>
  </w:style>
  <w:style w:type="paragraph" w:customStyle="1" w:styleId="RecNo">
    <w:name w:val="Rec_No"/>
    <w:basedOn w:val="Normal"/>
    <w:qFormat/>
    <w:rsid w:val="00F974C5"/>
    <w:pPr>
      <w:keepNext/>
      <w:keepLines/>
      <w:spacing w:before="360"/>
      <w:jc w:val="center"/>
    </w:pPr>
    <w:rPr>
      <w:sz w:val="26"/>
      <w:szCs w:val="26"/>
    </w:rPr>
  </w:style>
  <w:style w:type="paragraph" w:customStyle="1" w:styleId="Rectitle">
    <w:name w:val="Rec_title"/>
    <w:basedOn w:val="Normal"/>
    <w:qFormat/>
    <w:rsid w:val="00F974C5"/>
    <w:pPr>
      <w:keepNext/>
      <w:keepLines/>
      <w:spacing w:after="360"/>
      <w:jc w:val="center"/>
    </w:pPr>
    <w:rPr>
      <w:b/>
      <w:bCs/>
      <w:sz w:val="28"/>
      <w:szCs w:val="28"/>
    </w:rPr>
  </w:style>
  <w:style w:type="paragraph" w:customStyle="1" w:styleId="Referencetext">
    <w:name w:val="Reference text"/>
    <w:basedOn w:val="Normal"/>
    <w:qFormat/>
    <w:rsid w:val="00F974C5"/>
  </w:style>
  <w:style w:type="paragraph" w:customStyle="1" w:styleId="PartNo">
    <w:name w:val="Part_No"/>
    <w:basedOn w:val="Normal"/>
    <w:qFormat/>
    <w:rsid w:val="00F974C5"/>
    <w:pPr>
      <w:keepNext/>
      <w:keepLines/>
      <w:spacing w:before="360"/>
      <w:jc w:val="center"/>
    </w:pPr>
    <w:rPr>
      <w:sz w:val="26"/>
      <w:szCs w:val="26"/>
    </w:rPr>
  </w:style>
  <w:style w:type="paragraph" w:customStyle="1" w:styleId="Parttitle">
    <w:name w:val="Part_title"/>
    <w:basedOn w:val="PartNo"/>
    <w:qFormat/>
    <w:rsid w:val="00F974C5"/>
    <w:pPr>
      <w:spacing w:before="120" w:after="360"/>
    </w:pPr>
    <w:rPr>
      <w:b/>
      <w:bCs/>
      <w:sz w:val="28"/>
      <w:szCs w:val="28"/>
    </w:rPr>
  </w:style>
  <w:style w:type="paragraph" w:customStyle="1" w:styleId="Reftitle">
    <w:name w:val="Ref_title"/>
    <w:basedOn w:val="Normal"/>
    <w:qFormat/>
    <w:rsid w:val="00F974C5"/>
    <w:pPr>
      <w:keepNext/>
      <w:keepLines/>
      <w:spacing w:before="480" w:after="240"/>
      <w:jc w:val="center"/>
    </w:pPr>
    <w:rPr>
      <w:b/>
      <w:bCs/>
      <w:sz w:val="28"/>
      <w:szCs w:val="28"/>
    </w:rPr>
  </w:style>
  <w:style w:type="paragraph" w:customStyle="1" w:styleId="Section1">
    <w:name w:val="Section_1"/>
    <w:basedOn w:val="Normal"/>
    <w:qFormat/>
    <w:rsid w:val="00F974C5"/>
    <w:pPr>
      <w:keepNext/>
      <w:spacing w:before="360" w:after="240"/>
      <w:jc w:val="center"/>
    </w:pPr>
    <w:rPr>
      <w:b/>
      <w:bCs/>
      <w:sz w:val="26"/>
      <w:szCs w:val="26"/>
      <w:lang w:bidi="ar-SY"/>
    </w:rPr>
  </w:style>
  <w:style w:type="paragraph" w:customStyle="1" w:styleId="Section2">
    <w:name w:val="Section_2"/>
    <w:basedOn w:val="Section1"/>
    <w:qFormat/>
    <w:rsid w:val="00F974C5"/>
    <w:pPr>
      <w:spacing w:before="240"/>
    </w:pPr>
    <w:rPr>
      <w:b w:val="0"/>
      <w:bCs w:val="0"/>
    </w:rPr>
  </w:style>
  <w:style w:type="paragraph" w:customStyle="1" w:styleId="SectionNo">
    <w:name w:val="Section_No"/>
    <w:basedOn w:val="Normal"/>
    <w:qFormat/>
    <w:rsid w:val="00F974C5"/>
    <w:pPr>
      <w:keepNext/>
      <w:keepLines/>
      <w:spacing w:before="360"/>
      <w:jc w:val="center"/>
    </w:pPr>
    <w:rPr>
      <w:sz w:val="26"/>
      <w:szCs w:val="26"/>
    </w:rPr>
  </w:style>
  <w:style w:type="paragraph" w:customStyle="1" w:styleId="Sectiontitle">
    <w:name w:val="Section title"/>
    <w:basedOn w:val="Normal"/>
    <w:qFormat/>
    <w:rsid w:val="00F974C5"/>
    <w:pPr>
      <w:keepNext/>
      <w:keepLines/>
      <w:spacing w:after="360"/>
      <w:jc w:val="center"/>
    </w:pPr>
    <w:rPr>
      <w:b/>
      <w:bCs/>
      <w:sz w:val="28"/>
      <w:szCs w:val="28"/>
      <w:lang w:bidi="ar-SY"/>
    </w:rPr>
  </w:style>
  <w:style w:type="paragraph" w:customStyle="1" w:styleId="Source">
    <w:name w:val="Source"/>
    <w:basedOn w:val="Normal"/>
    <w:qFormat/>
    <w:rsid w:val="007C3BCD"/>
    <w:pPr>
      <w:keepNext/>
      <w:keepLines/>
      <w:spacing w:before="840"/>
      <w:jc w:val="center"/>
    </w:pPr>
    <w:rPr>
      <w:b/>
      <w:bCs/>
      <w:sz w:val="32"/>
      <w:szCs w:val="32"/>
    </w:rPr>
  </w:style>
  <w:style w:type="paragraph" w:customStyle="1" w:styleId="FigureNo">
    <w:name w:val="Figure_No"/>
    <w:basedOn w:val="Normal"/>
    <w:next w:val="Figuretitle"/>
    <w:qFormat/>
    <w:rsid w:val="002C0104"/>
    <w:pPr>
      <w:keepNext/>
      <w:keepLines/>
      <w:spacing w:before="480"/>
      <w:jc w:val="center"/>
    </w:pPr>
    <w:rPr>
      <w:lang w:bidi="ar-SY"/>
    </w:rPr>
  </w:style>
  <w:style w:type="paragraph" w:customStyle="1" w:styleId="Figuretitle">
    <w:name w:val="Figure_title"/>
    <w:basedOn w:val="Normal"/>
    <w:qFormat/>
    <w:rsid w:val="00F974C5"/>
    <w:pPr>
      <w:keepNext/>
      <w:spacing w:after="240"/>
      <w:jc w:val="center"/>
    </w:pPr>
    <w:rPr>
      <w:b/>
      <w:bCs/>
    </w:rPr>
  </w:style>
  <w:style w:type="paragraph" w:customStyle="1" w:styleId="TableNo">
    <w:name w:val="Table_No"/>
    <w:basedOn w:val="Normal"/>
    <w:next w:val="Tabletitle"/>
    <w:qFormat/>
    <w:rsid w:val="00DC45E9"/>
    <w:pPr>
      <w:keepNext/>
      <w:spacing w:before="480"/>
      <w:jc w:val="center"/>
    </w:pPr>
    <w:rPr>
      <w:lang w:bidi="ar-SY"/>
    </w:rPr>
  </w:style>
  <w:style w:type="paragraph" w:customStyle="1" w:styleId="Tabletitle">
    <w:name w:val="Table_title"/>
    <w:basedOn w:val="TableNo"/>
    <w:qFormat/>
    <w:rsid w:val="00F974C5"/>
    <w:pPr>
      <w:spacing w:before="120" w:after="240"/>
    </w:pPr>
    <w:rPr>
      <w:b/>
      <w:bCs/>
    </w:rPr>
  </w:style>
  <w:style w:type="paragraph" w:customStyle="1" w:styleId="Tablehead">
    <w:name w:val="Table_head"/>
    <w:basedOn w:val="Normal"/>
    <w:qFormat/>
    <w:rsid w:val="00DC45E9"/>
    <w:pPr>
      <w:keepNext/>
      <w:keepLines/>
      <w:spacing w:before="60" w:after="60" w:line="260" w:lineRule="exact"/>
      <w:jc w:val="center"/>
    </w:pPr>
    <w:rPr>
      <w:b/>
      <w:bCs/>
      <w:sz w:val="20"/>
      <w:szCs w:val="20"/>
    </w:rPr>
  </w:style>
  <w:style w:type="paragraph" w:customStyle="1" w:styleId="Tabletext">
    <w:name w:val="Table_text"/>
    <w:basedOn w:val="Normal"/>
    <w:qFormat/>
    <w:rsid w:val="00DC45E9"/>
    <w:pPr>
      <w:tabs>
        <w:tab w:val="clear" w:pos="794"/>
        <w:tab w:val="left" w:pos="284"/>
        <w:tab w:val="left" w:pos="567"/>
        <w:tab w:val="left" w:pos="851"/>
      </w:tabs>
      <w:spacing w:before="40" w:after="40" w:line="260" w:lineRule="exact"/>
    </w:pPr>
    <w:rPr>
      <w:sz w:val="20"/>
      <w:szCs w:val="20"/>
      <w:lang w:bidi="ar-SY"/>
    </w:rPr>
  </w:style>
  <w:style w:type="paragraph" w:customStyle="1" w:styleId="Title1">
    <w:name w:val="Title 1"/>
    <w:basedOn w:val="Normal"/>
    <w:qFormat/>
    <w:rsid w:val="007C3BCD"/>
    <w:pPr>
      <w:keepNext/>
      <w:spacing w:before="360"/>
      <w:jc w:val="center"/>
    </w:pPr>
    <w:rPr>
      <w:w w:val="120"/>
      <w:sz w:val="28"/>
      <w:szCs w:val="28"/>
    </w:rPr>
  </w:style>
  <w:style w:type="paragraph" w:customStyle="1" w:styleId="Title2">
    <w:name w:val="Title 2"/>
    <w:basedOn w:val="Normal"/>
    <w:qFormat/>
    <w:rsid w:val="00F974C5"/>
    <w:pPr>
      <w:keepNext/>
      <w:spacing w:before="240"/>
      <w:jc w:val="center"/>
    </w:pPr>
    <w:rPr>
      <w:w w:val="120"/>
      <w:sz w:val="26"/>
      <w:szCs w:val="26"/>
    </w:rPr>
  </w:style>
  <w:style w:type="paragraph" w:customStyle="1" w:styleId="Title3">
    <w:name w:val="Title 3"/>
    <w:basedOn w:val="Normal"/>
    <w:qFormat/>
    <w:rsid w:val="00F974C5"/>
    <w:pPr>
      <w:keepNext/>
      <w:spacing w:before="240"/>
      <w:jc w:val="center"/>
    </w:pPr>
    <w:rPr>
      <w:sz w:val="26"/>
      <w:szCs w:val="26"/>
    </w:rPr>
  </w:style>
  <w:style w:type="paragraph" w:styleId="TOC1">
    <w:name w:val="toc 1"/>
    <w:basedOn w:val="Normal"/>
    <w:rsid w:val="00DC45E9"/>
    <w:pPr>
      <w:tabs>
        <w:tab w:val="clear" w:pos="794"/>
        <w:tab w:val="left" w:pos="964"/>
        <w:tab w:val="left" w:leader="dot" w:pos="7938"/>
        <w:tab w:val="right" w:pos="9072"/>
      </w:tabs>
      <w:overflowPunct w:val="0"/>
      <w:autoSpaceDE w:val="0"/>
      <w:autoSpaceDN w:val="0"/>
      <w:bidi w:val="0"/>
      <w:adjustRightInd w:val="0"/>
      <w:spacing w:before="200" w:line="240" w:lineRule="auto"/>
      <w:ind w:left="964" w:hanging="964"/>
      <w:jc w:val="left"/>
      <w:textAlignment w:val="baseline"/>
    </w:pPr>
    <w:rPr>
      <w:rFonts w:ascii="Calibri" w:eastAsia="Times New Roman" w:hAnsi="Calibri" w:cs="Times New Roman"/>
      <w:sz w:val="24"/>
      <w:szCs w:val="20"/>
      <w:lang w:val="fr-FR" w:eastAsia="en-US"/>
    </w:rPr>
  </w:style>
  <w:style w:type="paragraph" w:styleId="TOC2">
    <w:name w:val="toc 2"/>
    <w:basedOn w:val="TOC1"/>
    <w:next w:val="Normal"/>
    <w:rsid w:val="00DC45E9"/>
    <w:pPr>
      <w:spacing w:before="160"/>
    </w:pPr>
  </w:style>
  <w:style w:type="paragraph" w:styleId="TOC3">
    <w:name w:val="toc 3"/>
    <w:basedOn w:val="TOC1"/>
    <w:next w:val="Normal"/>
    <w:rsid w:val="00DC45E9"/>
  </w:style>
  <w:style w:type="paragraph" w:styleId="TOC4">
    <w:name w:val="toc 4"/>
    <w:basedOn w:val="TOC1"/>
    <w:next w:val="Normal"/>
    <w:rsid w:val="00DC45E9"/>
  </w:style>
  <w:style w:type="paragraph" w:styleId="TOC5">
    <w:name w:val="toc 5"/>
    <w:basedOn w:val="TOC4"/>
    <w:next w:val="Normal"/>
    <w:rsid w:val="00DC45E9"/>
    <w:rPr>
      <w:lang w:val="fr-CH"/>
    </w:rPr>
  </w:style>
  <w:style w:type="paragraph" w:styleId="TOC6">
    <w:name w:val="toc 6"/>
    <w:basedOn w:val="TOC5"/>
    <w:next w:val="Normal"/>
    <w:rsid w:val="00DC45E9"/>
  </w:style>
  <w:style w:type="paragraph" w:styleId="TOC7">
    <w:name w:val="toc 7"/>
    <w:basedOn w:val="TOC6"/>
    <w:next w:val="Normal"/>
    <w:rsid w:val="00DC45E9"/>
  </w:style>
  <w:style w:type="paragraph" w:styleId="TOC8">
    <w:name w:val="toc 8"/>
    <w:basedOn w:val="TOC7"/>
    <w:next w:val="Normal"/>
    <w:rsid w:val="00DC45E9"/>
  </w:style>
  <w:style w:type="paragraph" w:styleId="TOC9">
    <w:name w:val="toc 9"/>
    <w:basedOn w:val="Normal"/>
    <w:next w:val="Normal"/>
    <w:rsid w:val="00DC45E9"/>
    <w:pPr>
      <w:tabs>
        <w:tab w:val="clear" w:pos="794"/>
        <w:tab w:val="right" w:leader="dot" w:pos="9645"/>
      </w:tabs>
      <w:overflowPunct w:val="0"/>
      <w:autoSpaceDE w:val="0"/>
      <w:autoSpaceDN w:val="0"/>
      <w:bidi w:val="0"/>
      <w:adjustRightInd w:val="0"/>
      <w:spacing w:line="240" w:lineRule="auto"/>
      <w:ind w:left="1920"/>
      <w:jc w:val="left"/>
      <w:textAlignment w:val="baseline"/>
    </w:pPr>
    <w:rPr>
      <w:rFonts w:ascii="Calibri" w:eastAsia="Times New Roman" w:hAnsi="Calibri" w:cs="Times New Roman"/>
      <w:sz w:val="24"/>
      <w:szCs w:val="20"/>
      <w:lang w:val="fr-FR" w:eastAsia="en-US"/>
    </w:rPr>
  </w:style>
  <w:style w:type="paragraph" w:customStyle="1" w:styleId="VolumeNo">
    <w:name w:val="Volume_No"/>
    <w:basedOn w:val="Normal"/>
    <w:qFormat/>
    <w:rsid w:val="00F974C5"/>
    <w:pPr>
      <w:keepNext/>
      <w:spacing w:before="360"/>
      <w:jc w:val="center"/>
    </w:pPr>
    <w:rPr>
      <w:sz w:val="26"/>
      <w:szCs w:val="26"/>
      <w:lang w:bidi="ar-SY"/>
    </w:rPr>
  </w:style>
  <w:style w:type="paragraph" w:customStyle="1" w:styleId="Volumetitle">
    <w:name w:val="Volume_title"/>
    <w:basedOn w:val="VolumeNo"/>
    <w:qFormat/>
    <w:rsid w:val="00F974C5"/>
    <w:pPr>
      <w:spacing w:before="120" w:after="360"/>
    </w:pPr>
    <w:rPr>
      <w:b/>
      <w:bCs/>
      <w:sz w:val="28"/>
      <w:szCs w:val="28"/>
    </w:rPr>
  </w:style>
  <w:style w:type="paragraph" w:customStyle="1" w:styleId="ResNo">
    <w:name w:val="Res_No"/>
    <w:basedOn w:val="Normal"/>
    <w:qFormat/>
    <w:rsid w:val="00F974C5"/>
    <w:pPr>
      <w:keepNext/>
      <w:keepLines/>
      <w:spacing w:before="360"/>
      <w:jc w:val="center"/>
    </w:pPr>
    <w:rPr>
      <w:sz w:val="26"/>
      <w:szCs w:val="26"/>
    </w:rPr>
  </w:style>
  <w:style w:type="paragraph" w:customStyle="1" w:styleId="Restitle">
    <w:name w:val="Res_title"/>
    <w:basedOn w:val="Normal"/>
    <w:qFormat/>
    <w:rsid w:val="00F974C5"/>
    <w:pPr>
      <w:keepNext/>
      <w:keepLines/>
      <w:spacing w:before="240"/>
      <w:jc w:val="center"/>
    </w:pPr>
    <w:rPr>
      <w:b/>
      <w:bCs/>
      <w:sz w:val="28"/>
      <w:szCs w:val="28"/>
      <w:lang w:bidi="ar-SY"/>
    </w:rPr>
  </w:style>
  <w:style w:type="paragraph" w:customStyle="1" w:styleId="OpinionNo">
    <w:name w:val="Opinion_No"/>
    <w:basedOn w:val="Normal"/>
    <w:qFormat/>
    <w:rsid w:val="00F974C5"/>
    <w:pPr>
      <w:keepNext/>
      <w:keepLines/>
      <w:spacing w:before="360"/>
      <w:jc w:val="center"/>
    </w:pPr>
    <w:rPr>
      <w:sz w:val="26"/>
      <w:szCs w:val="26"/>
    </w:rPr>
  </w:style>
  <w:style w:type="paragraph" w:customStyle="1" w:styleId="Opiniontitle">
    <w:name w:val="Opinion_title"/>
    <w:basedOn w:val="Normal"/>
    <w:qFormat/>
    <w:rsid w:val="00F974C5"/>
    <w:pPr>
      <w:keepNext/>
      <w:keepLines/>
      <w:spacing w:after="360"/>
      <w:jc w:val="center"/>
    </w:pPr>
    <w:rPr>
      <w:b/>
      <w:bCs/>
      <w:sz w:val="28"/>
      <w:szCs w:val="28"/>
    </w:rPr>
  </w:style>
  <w:style w:type="paragraph" w:styleId="Signature">
    <w:name w:val="Signature"/>
    <w:basedOn w:val="Normal"/>
    <w:link w:val="SignatureChar"/>
    <w:uiPriority w:val="99"/>
    <w:semiHidden/>
    <w:unhideWhenUsed/>
    <w:qFormat/>
    <w:rsid w:val="008235CD"/>
    <w:pPr>
      <w:spacing w:before="1440"/>
      <w:jc w:val="left"/>
    </w:pPr>
  </w:style>
  <w:style w:type="character" w:customStyle="1" w:styleId="SignatureChar">
    <w:name w:val="Signature Char"/>
    <w:basedOn w:val="DefaultParagraphFont"/>
    <w:link w:val="Signature"/>
    <w:uiPriority w:val="99"/>
    <w:semiHidden/>
    <w:rsid w:val="008235CD"/>
    <w:rPr>
      <w:rFonts w:ascii="Calibri" w:hAnsi="Calibri" w:cs="Traditional Arabic"/>
      <w:szCs w:val="30"/>
    </w:rPr>
  </w:style>
  <w:style w:type="table" w:styleId="TableGrid">
    <w:name w:val="Table Grid"/>
    <w:basedOn w:val="TableNormal"/>
    <w:uiPriority w:val="39"/>
    <w:rsid w:val="002907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974C5"/>
    <w:pPr>
      <w:tabs>
        <w:tab w:val="center" w:pos="4680"/>
        <w:tab w:val="right" w:pos="9360"/>
      </w:tabs>
      <w:spacing w:before="0" w:line="240" w:lineRule="auto"/>
    </w:pPr>
  </w:style>
  <w:style w:type="character" w:customStyle="1" w:styleId="HeaderChar">
    <w:name w:val="Header Char"/>
    <w:basedOn w:val="DefaultParagraphFont"/>
    <w:link w:val="Header"/>
    <w:uiPriority w:val="99"/>
    <w:rsid w:val="00F974C5"/>
    <w:rPr>
      <w:rFonts w:ascii="Dubai" w:hAnsi="Dubai" w:cs="Dubai"/>
    </w:rPr>
  </w:style>
  <w:style w:type="character" w:styleId="Hyperlink">
    <w:name w:val="Hyperlink"/>
    <w:basedOn w:val="DefaultParagraphFont"/>
    <w:uiPriority w:val="99"/>
    <w:unhideWhenUsed/>
    <w:rsid w:val="00D727FA"/>
    <w:rPr>
      <w:rFonts w:ascii="Calibri" w:eastAsia="Calibri" w:hAnsi="Calibri" w:cs="Arial"/>
      <w:noProof/>
      <w:color w:val="5B9BD5" w:themeColor="accent1"/>
      <w:sz w:val="18"/>
      <w:u w:val="single"/>
      <w:lang w:val="en-GB" w:eastAsia="en-US"/>
    </w:rPr>
  </w:style>
  <w:style w:type="character" w:styleId="BookTitle">
    <w:name w:val="Book Title"/>
    <w:basedOn w:val="DefaultParagraphFont"/>
    <w:uiPriority w:val="33"/>
    <w:rsid w:val="007C3BC7"/>
    <w:rPr>
      <w:b/>
      <w:bCs/>
      <w:i/>
      <w:iCs/>
      <w:color w:val="FF0000"/>
      <w:spacing w:val="5"/>
    </w:rPr>
  </w:style>
  <w:style w:type="character" w:styleId="Emphasis">
    <w:name w:val="Emphasis"/>
    <w:basedOn w:val="DefaultParagraphFont"/>
    <w:uiPriority w:val="20"/>
    <w:rsid w:val="007C3BC7"/>
    <w:rPr>
      <w:i/>
      <w:iCs/>
      <w:color w:val="FF0000"/>
    </w:rPr>
  </w:style>
  <w:style w:type="paragraph" w:customStyle="1" w:styleId="Footnotetext0">
    <w:name w:val="Footnote_text"/>
    <w:basedOn w:val="Normal"/>
    <w:qFormat/>
    <w:rsid w:val="00F974C5"/>
    <w:pPr>
      <w:tabs>
        <w:tab w:val="clear" w:pos="794"/>
        <w:tab w:val="left" w:pos="397"/>
      </w:tabs>
      <w:spacing w:before="60" w:line="168" w:lineRule="auto"/>
      <w:ind w:left="397" w:hanging="397"/>
    </w:pPr>
    <w:rPr>
      <w:sz w:val="20"/>
      <w:szCs w:val="20"/>
    </w:rPr>
  </w:style>
  <w:style w:type="character" w:styleId="IntenseEmphasis">
    <w:name w:val="Intense Emphasis"/>
    <w:basedOn w:val="DefaultParagraphFont"/>
    <w:uiPriority w:val="21"/>
    <w:rsid w:val="007C3BC7"/>
    <w:rPr>
      <w:i/>
      <w:iCs/>
      <w:color w:val="FF0000"/>
    </w:rPr>
  </w:style>
  <w:style w:type="paragraph" w:styleId="IntenseQuote">
    <w:name w:val="Intense Quote"/>
    <w:basedOn w:val="Normal"/>
    <w:next w:val="Normal"/>
    <w:link w:val="IntenseQuoteChar"/>
    <w:uiPriority w:val="30"/>
    <w:rsid w:val="007C3BC7"/>
    <w:pPr>
      <w:pBdr>
        <w:top w:val="single" w:sz="4" w:space="10" w:color="5B9BD5" w:themeColor="accent1"/>
        <w:bottom w:val="single" w:sz="4" w:space="10" w:color="5B9BD5" w:themeColor="accent1"/>
      </w:pBdr>
      <w:spacing w:before="360" w:after="360"/>
      <w:ind w:left="864" w:right="864"/>
      <w:jc w:val="center"/>
    </w:pPr>
    <w:rPr>
      <w:i/>
      <w:iCs/>
      <w:color w:val="FF0000"/>
    </w:rPr>
  </w:style>
  <w:style w:type="character" w:customStyle="1" w:styleId="IntenseQuoteChar">
    <w:name w:val="Intense Quote Char"/>
    <w:basedOn w:val="DefaultParagraphFont"/>
    <w:link w:val="IntenseQuote"/>
    <w:uiPriority w:val="30"/>
    <w:rsid w:val="007C3BC7"/>
    <w:rPr>
      <w:rFonts w:ascii="Calibri" w:hAnsi="Calibri" w:cs="Traditional Arabic"/>
      <w:i/>
      <w:iCs/>
      <w:color w:val="FF0000"/>
      <w:szCs w:val="30"/>
    </w:rPr>
  </w:style>
  <w:style w:type="character" w:styleId="IntenseReference">
    <w:name w:val="Intense Reference"/>
    <w:basedOn w:val="DefaultParagraphFont"/>
    <w:uiPriority w:val="32"/>
    <w:rsid w:val="007C3BC7"/>
    <w:rPr>
      <w:b/>
      <w:bCs/>
      <w:smallCaps/>
      <w:color w:val="FF0000"/>
      <w:spacing w:val="5"/>
    </w:rPr>
  </w:style>
  <w:style w:type="paragraph" w:styleId="ListParagraph">
    <w:name w:val="List Paragraph"/>
    <w:basedOn w:val="Normal"/>
    <w:uiPriority w:val="34"/>
    <w:rsid w:val="00F974C5"/>
    <w:pPr>
      <w:spacing w:before="80"/>
      <w:ind w:left="720"/>
      <w:contextualSpacing/>
    </w:pPr>
  </w:style>
  <w:style w:type="paragraph" w:styleId="Quote">
    <w:name w:val="Quote"/>
    <w:basedOn w:val="Normal"/>
    <w:next w:val="Normal"/>
    <w:link w:val="QuoteChar"/>
    <w:uiPriority w:val="29"/>
    <w:rsid w:val="007C3BC7"/>
    <w:pPr>
      <w:spacing w:before="200" w:after="160"/>
      <w:ind w:left="864" w:right="864"/>
      <w:jc w:val="center"/>
    </w:pPr>
    <w:rPr>
      <w:i/>
      <w:iCs/>
      <w:color w:val="FF0000"/>
    </w:rPr>
  </w:style>
  <w:style w:type="character" w:customStyle="1" w:styleId="QuoteChar">
    <w:name w:val="Quote Char"/>
    <w:basedOn w:val="DefaultParagraphFont"/>
    <w:link w:val="Quote"/>
    <w:uiPriority w:val="29"/>
    <w:rsid w:val="007C3BC7"/>
    <w:rPr>
      <w:rFonts w:ascii="Calibri" w:hAnsi="Calibri" w:cs="Traditional Arabic"/>
      <w:i/>
      <w:iCs/>
      <w:color w:val="FF0000"/>
      <w:szCs w:val="30"/>
    </w:rPr>
  </w:style>
  <w:style w:type="paragraph" w:customStyle="1" w:styleId="Figure">
    <w:name w:val="Figure"/>
    <w:basedOn w:val="Normal"/>
    <w:next w:val="Normal"/>
    <w:rsid w:val="00674614"/>
    <w:pPr>
      <w:tabs>
        <w:tab w:val="clear" w:pos="794"/>
        <w:tab w:val="left" w:pos="567"/>
        <w:tab w:val="left" w:pos="1134"/>
        <w:tab w:val="left" w:pos="1701"/>
        <w:tab w:val="left" w:pos="2268"/>
        <w:tab w:val="left" w:pos="2835"/>
      </w:tabs>
      <w:overflowPunct w:val="0"/>
      <w:autoSpaceDE w:val="0"/>
      <w:autoSpaceDN w:val="0"/>
      <w:bidi w:val="0"/>
      <w:adjustRightInd w:val="0"/>
      <w:spacing w:after="240" w:line="240" w:lineRule="auto"/>
      <w:jc w:val="center"/>
      <w:textAlignment w:val="baseline"/>
    </w:pPr>
    <w:rPr>
      <w:rFonts w:ascii="Calibri" w:eastAsia="Times New Roman" w:hAnsi="Calibri" w:cs="Times New Roman"/>
      <w:sz w:val="24"/>
      <w:szCs w:val="20"/>
      <w:lang w:val="fr-FR" w:eastAsia="en-US"/>
    </w:rPr>
  </w:style>
  <w:style w:type="paragraph" w:styleId="Subtitle">
    <w:name w:val="Subtitle"/>
    <w:basedOn w:val="Normal"/>
    <w:next w:val="Normal"/>
    <w:link w:val="SubtitleChar"/>
    <w:uiPriority w:val="11"/>
    <w:rsid w:val="007C3BC7"/>
    <w:pPr>
      <w:numPr>
        <w:ilvl w:val="1"/>
      </w:numPr>
      <w:spacing w:after="160"/>
    </w:pPr>
    <w:rPr>
      <w:rFonts w:asciiTheme="minorHAnsi" w:hAnsiTheme="minorHAnsi" w:cstheme="minorBidi"/>
      <w:color w:val="FF0000"/>
      <w:spacing w:val="15"/>
    </w:rPr>
  </w:style>
  <w:style w:type="character" w:customStyle="1" w:styleId="SubtitleChar">
    <w:name w:val="Subtitle Char"/>
    <w:basedOn w:val="DefaultParagraphFont"/>
    <w:link w:val="Subtitle"/>
    <w:uiPriority w:val="11"/>
    <w:rsid w:val="007C3BC7"/>
    <w:rPr>
      <w:color w:val="FF0000"/>
      <w:spacing w:val="15"/>
    </w:rPr>
  </w:style>
  <w:style w:type="character" w:styleId="SubtleEmphasis">
    <w:name w:val="Subtle Emphasis"/>
    <w:basedOn w:val="DefaultParagraphFont"/>
    <w:uiPriority w:val="19"/>
    <w:rsid w:val="007C3BC7"/>
    <w:rPr>
      <w:i/>
      <w:iCs/>
      <w:color w:val="FF0000"/>
    </w:rPr>
  </w:style>
  <w:style w:type="character" w:styleId="SubtleReference">
    <w:name w:val="Subtle Reference"/>
    <w:basedOn w:val="DefaultParagraphFont"/>
    <w:uiPriority w:val="31"/>
    <w:rsid w:val="007C3BC7"/>
    <w:rPr>
      <w:smallCaps/>
      <w:color w:val="FF0000"/>
    </w:rPr>
  </w:style>
  <w:style w:type="paragraph" w:customStyle="1" w:styleId="Tablelegend">
    <w:name w:val="Table_legend"/>
    <w:basedOn w:val="Normal"/>
    <w:qFormat/>
    <w:rsid w:val="00DC45E9"/>
    <w:pPr>
      <w:tabs>
        <w:tab w:val="clear" w:pos="794"/>
        <w:tab w:val="left" w:pos="284"/>
        <w:tab w:val="left" w:pos="567"/>
        <w:tab w:val="left" w:pos="851"/>
      </w:tabs>
      <w:spacing w:before="40" w:after="40"/>
      <w:jc w:val="left"/>
    </w:pPr>
    <w:rPr>
      <w:lang w:bidi="ar-SY"/>
    </w:rPr>
  </w:style>
  <w:style w:type="paragraph" w:customStyle="1" w:styleId="Headingb">
    <w:name w:val="Heading_b"/>
    <w:basedOn w:val="Normal"/>
    <w:qFormat/>
    <w:rsid w:val="008339C0"/>
    <w:pPr>
      <w:keepNext/>
      <w:spacing w:before="240"/>
      <w:ind w:left="1134" w:hanging="1134"/>
    </w:pPr>
    <w:rPr>
      <w:b/>
      <w:bCs/>
      <w:sz w:val="24"/>
      <w:szCs w:val="24"/>
    </w:rPr>
  </w:style>
  <w:style w:type="table" w:styleId="GridTable5Dark-Accent1">
    <w:name w:val="Grid Table 5 Dark Accent 1"/>
    <w:basedOn w:val="TableNormal"/>
    <w:uiPriority w:val="50"/>
    <w:rsid w:val="00E61BE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customStyle="1" w:styleId="Subtitle0">
    <w:name w:val="Sub_title"/>
    <w:basedOn w:val="Normal"/>
    <w:qFormat/>
    <w:rsid w:val="007B0AA0"/>
    <w:rPr>
      <w:sz w:val="30"/>
      <w:szCs w:val="30"/>
      <w:lang w:bidi="ar-EG"/>
    </w:rPr>
  </w:style>
  <w:style w:type="table" w:customStyle="1" w:styleId="TableGrid1">
    <w:name w:val="Table Grid1"/>
    <w:basedOn w:val="TableNormal"/>
    <w:next w:val="TableGrid"/>
    <w:uiPriority w:val="39"/>
    <w:rsid w:val="007B0AA0"/>
    <w:pPr>
      <w:spacing w:after="0" w:line="240" w:lineRule="auto"/>
    </w:pPr>
    <w:rPr>
      <w:rFonts w:eastAsia="Calibri"/>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60DEA"/>
    <w:rPr>
      <w:color w:val="605E5C"/>
      <w:shd w:val="clear" w:color="auto" w:fill="E1DFDD"/>
    </w:rPr>
  </w:style>
  <w:style w:type="paragraph" w:customStyle="1" w:styleId="toc0">
    <w:name w:val="toc 0"/>
    <w:basedOn w:val="Normal"/>
    <w:next w:val="TOC1"/>
    <w:rsid w:val="00DC45E9"/>
    <w:pPr>
      <w:tabs>
        <w:tab w:val="clear" w:pos="794"/>
        <w:tab w:val="right" w:pos="9781"/>
      </w:tabs>
      <w:overflowPunct w:val="0"/>
      <w:autoSpaceDE w:val="0"/>
      <w:autoSpaceDN w:val="0"/>
      <w:bidi w:val="0"/>
      <w:adjustRightInd w:val="0"/>
      <w:spacing w:line="240" w:lineRule="auto"/>
      <w:jc w:val="left"/>
      <w:textAlignment w:val="baseline"/>
    </w:pPr>
    <w:rPr>
      <w:rFonts w:ascii="Calibri" w:eastAsia="Times New Roman" w:hAnsi="Calibri" w:cs="Times New Roman"/>
      <w:b/>
      <w:sz w:val="24"/>
      <w:szCs w:val="20"/>
      <w:lang w:val="fr-FR" w:eastAsia="en-US"/>
    </w:rPr>
  </w:style>
  <w:style w:type="table" w:styleId="GridTable1Light-Accent1">
    <w:name w:val="Grid Table 1 Light Accent 1"/>
    <w:basedOn w:val="TableNormal"/>
    <w:uiPriority w:val="46"/>
    <w:rsid w:val="00C979BD"/>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character" w:styleId="FollowedHyperlink">
    <w:name w:val="FollowedHyperlink"/>
    <w:basedOn w:val="DefaultParagraphFont"/>
    <w:uiPriority w:val="99"/>
    <w:semiHidden/>
    <w:unhideWhenUsed/>
    <w:rsid w:val="00F4537C"/>
    <w:rPr>
      <w:color w:val="954F72" w:themeColor="followedHyperlink"/>
      <w:u w:val="single"/>
    </w:rPr>
  </w:style>
  <w:style w:type="paragraph" w:styleId="Revision">
    <w:name w:val="Revision"/>
    <w:hidden/>
    <w:uiPriority w:val="99"/>
    <w:semiHidden/>
    <w:rsid w:val="00CE387B"/>
    <w:pPr>
      <w:spacing w:after="0" w:line="240" w:lineRule="auto"/>
    </w:pPr>
    <w:rPr>
      <w:rFonts w:ascii="Dubai" w:hAnsi="Dubai" w:cs="Duba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6412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itu.int/md/S23-CL-C-0107/en" TargetMode="External"/><Relationship Id="rId18" Type="http://schemas.openxmlformats.org/officeDocument/2006/relationships/hyperlink" Target="https://www.itu.int/md/S24-CL-C-0086/en" TargetMode="External"/><Relationship Id="rId26" Type="http://schemas.openxmlformats.org/officeDocument/2006/relationships/hyperlink" Target="https://www.itu.int/md/S26-CL-C-0120/en" TargetMode="External"/><Relationship Id="rId39" Type="http://schemas.openxmlformats.org/officeDocument/2006/relationships/fontTable" Target="fontTable.xml"/><Relationship Id="rId21" Type="http://schemas.openxmlformats.org/officeDocument/2006/relationships/hyperlink" Target="https://www.itu.int/md/S24-SG-CIR-0011/en" TargetMode="External"/><Relationship Id="rId34"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hyperlink" Target="https://www.itu.int/md/S23-CL-C-0084/en" TargetMode="External"/><Relationship Id="rId17" Type="http://schemas.openxmlformats.org/officeDocument/2006/relationships/hyperlink" Target="https://www.itu.int/md/S24-CL-C-0004/en" TargetMode="External"/><Relationship Id="rId25" Type="http://schemas.openxmlformats.org/officeDocument/2006/relationships/hyperlink" Target="https://www.itu.int/md/S26-CL-C-0004/en" TargetMode="External"/><Relationship Id="rId33" Type="http://schemas.openxmlformats.org/officeDocument/2006/relationships/hyperlink" Target="mailto:ppelections@itu.int" TargetMode="External"/><Relationship Id="rId38"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hyperlink" Target="https://www.itu.int/md/S23-SG-CIR-0053/en" TargetMode="External"/><Relationship Id="rId20" Type="http://schemas.openxmlformats.org/officeDocument/2006/relationships/hyperlink" Target="https://www.itu.int/md/S24-CL-C-0113/en"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tu.int/md/S23-CL-C-0004/en" TargetMode="External"/><Relationship Id="rId24" Type="http://schemas.openxmlformats.org/officeDocument/2006/relationships/hyperlink" Target="https://www.itu.int/md/S25-SG-CIR-0048/en" TargetMode="External"/><Relationship Id="rId32" Type="http://schemas.openxmlformats.org/officeDocument/2006/relationships/footer" Target="footer3.xml"/><Relationship Id="rId37" Type="http://schemas.openxmlformats.org/officeDocument/2006/relationships/header" Target="header5.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itu.int/md/S23-SG-CIR-0044/en" TargetMode="External"/><Relationship Id="rId23" Type="http://schemas.openxmlformats.org/officeDocument/2006/relationships/hyperlink" Target="https://www.itu.int/md/S25-SG-CIR-0047/en" TargetMode="External"/><Relationship Id="rId28" Type="http://schemas.openxmlformats.org/officeDocument/2006/relationships/header" Target="header2.xml"/><Relationship Id="rId36" Type="http://schemas.openxmlformats.org/officeDocument/2006/relationships/footer" Target="footer5.xml"/><Relationship Id="rId10" Type="http://schemas.openxmlformats.org/officeDocument/2006/relationships/hyperlink" Target="https://www.itu.int/md/S23-C23ADD-C-0014/en" TargetMode="External"/><Relationship Id="rId19" Type="http://schemas.openxmlformats.org/officeDocument/2006/relationships/hyperlink" Target="https://www.itu.int/md/S24-CL-INF-0013/en" TargetMode="External"/><Relationship Id="rId31"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www.itu.int/en/council/Documents/basic-texts-2023/RES-077-a.pdf" TargetMode="External"/><Relationship Id="rId14" Type="http://schemas.openxmlformats.org/officeDocument/2006/relationships/hyperlink" Target="https://www.itu.int/md/S23-C23ADD-C-0004/en" TargetMode="External"/><Relationship Id="rId22" Type="http://schemas.openxmlformats.org/officeDocument/2006/relationships/hyperlink" Target="https://www.itu.int/md/S25-CL-C-0004/en" TargetMode="External"/><Relationship Id="rId27" Type="http://schemas.openxmlformats.org/officeDocument/2006/relationships/header" Target="header1.xml"/><Relationship Id="rId30" Type="http://schemas.openxmlformats.org/officeDocument/2006/relationships/footer" Target="footer2.xml"/><Relationship Id="rId35" Type="http://schemas.openxmlformats.org/officeDocument/2006/relationships/header" Target="header4.xml"/><Relationship Id="rId8" Type="http://schemas.openxmlformats.org/officeDocument/2006/relationships/hyperlink" Target="https://www.itu.int/en/council/Documents/basic-texts/Convention-a.pdf" TargetMode="External"/><Relationship Id="rId3" Type="http://schemas.openxmlformats.org/officeDocument/2006/relationships/styles" Target="styles.xml"/></Relationships>
</file>

<file path=word/_rels/footer3.xml.rels><?xml version="1.0" encoding="UTF-8" standalone="yes"?>
<Relationships xmlns="http://schemas.openxmlformats.org/package/2006/relationships"><Relationship Id="rId1" Type="http://schemas.openxmlformats.org/officeDocument/2006/relationships/hyperlink" Target="https://council.itu.int/2026/en/"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000%20ITU\00%20Template\Arabic%20Templates%202026\SG\Council26EXTdotx.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428108-4966-4581-8805-B68FC03556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Council26EXTdotx.dotx</Template>
  <TotalTime>2</TotalTime>
  <Pages>8</Pages>
  <Words>2840</Words>
  <Characters>16189</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International Telecommunication Union</Company>
  <LinksUpToDate>false</LinksUpToDate>
  <CharactersWithSpaces>18992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Preparation for the 2026 Plenipotentiary Conference</dc:title>
  <dc:subject>Extraordinary session of the ITU Council 2026</dc:subject>
  <cp:keywords>C26-EXT; C26; C2026; Council 2026; PP26</cp:keywords>
  <dc:description/>
  <dcterms:created xsi:type="dcterms:W3CDTF">2026-08-19T13:52:00Z</dcterms:created>
  <dcterms:modified xsi:type="dcterms:W3CDTF">2026-08-19T14:21:00Z</dcterms:modified>
  <cp:category>Conference document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4764bc0ed8aab6cc3f228418da0bf4d692034987165b3c327d8e9737cd820415</vt:lpwstr>
  </property>
</Properties>
</file>