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21464EE0" w14:textId="77777777" w:rsidTr="00AD3606">
        <w:trPr>
          <w:cantSplit/>
          <w:trHeight w:val="23"/>
        </w:trPr>
        <w:tc>
          <w:tcPr>
            <w:tcW w:w="3969" w:type="dxa"/>
            <w:vMerge w:val="restart"/>
            <w:tcMar>
              <w:left w:w="0" w:type="dxa"/>
            </w:tcMar>
          </w:tcPr>
          <w:p w14:paraId="466455C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23BF583" w14:textId="7FB4840C"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612123">
              <w:rPr>
                <w:b/>
                <w:lang w:val="fr-CH"/>
              </w:rPr>
              <w:t>2</w:t>
            </w:r>
            <w:r w:rsidR="00F66A26">
              <w:rPr>
                <w:b/>
                <w:lang w:val="fr-FR"/>
              </w:rPr>
              <w:t>/</w:t>
            </w:r>
            <w:r w:rsidR="00C835D9">
              <w:rPr>
                <w:b/>
                <w:lang w:val="fr-FR"/>
              </w:rPr>
              <w:t>14</w:t>
            </w:r>
          </w:p>
        </w:tc>
      </w:tr>
      <w:tr w:rsidR="00AD3606" w:rsidRPr="00147C54" w14:paraId="6F2F1E77" w14:textId="77777777" w:rsidTr="00AD3606">
        <w:trPr>
          <w:cantSplit/>
        </w:trPr>
        <w:tc>
          <w:tcPr>
            <w:tcW w:w="3969" w:type="dxa"/>
            <w:vMerge/>
          </w:tcPr>
          <w:p w14:paraId="214CA844"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4DFF7B9" w14:textId="2D85A8E2" w:rsidR="00AD3606" w:rsidRPr="00147C54" w:rsidRDefault="00C835D9" w:rsidP="00AD3606">
            <w:pPr>
              <w:tabs>
                <w:tab w:val="left" w:pos="851"/>
              </w:tabs>
              <w:spacing w:before="0"/>
              <w:jc w:val="right"/>
              <w:rPr>
                <w:b/>
              </w:rPr>
            </w:pPr>
            <w:r>
              <w:rPr>
                <w:b/>
              </w:rPr>
              <w:t>5 February 2025</w:t>
            </w:r>
          </w:p>
        </w:tc>
      </w:tr>
      <w:tr w:rsidR="00AD3606" w:rsidRPr="00147C54" w14:paraId="2CAF1106" w14:textId="77777777" w:rsidTr="00AD3606">
        <w:trPr>
          <w:cantSplit/>
          <w:trHeight w:val="23"/>
        </w:trPr>
        <w:tc>
          <w:tcPr>
            <w:tcW w:w="3969" w:type="dxa"/>
            <w:vMerge/>
          </w:tcPr>
          <w:p w14:paraId="7DB0A62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CE307C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ED256CD" w14:textId="77777777" w:rsidTr="00AD3606">
        <w:trPr>
          <w:cantSplit/>
          <w:trHeight w:val="23"/>
        </w:trPr>
        <w:tc>
          <w:tcPr>
            <w:tcW w:w="3969" w:type="dxa"/>
          </w:tcPr>
          <w:p w14:paraId="532CED05" w14:textId="77777777" w:rsidR="00472BAD" w:rsidRPr="00147C54" w:rsidRDefault="00472BAD" w:rsidP="00AD3606">
            <w:pPr>
              <w:tabs>
                <w:tab w:val="left" w:pos="851"/>
              </w:tabs>
              <w:spacing w:line="240" w:lineRule="atLeast"/>
              <w:rPr>
                <w:b/>
              </w:rPr>
            </w:pPr>
          </w:p>
        </w:tc>
        <w:tc>
          <w:tcPr>
            <w:tcW w:w="5245" w:type="dxa"/>
          </w:tcPr>
          <w:p w14:paraId="7D8DAA7C" w14:textId="77777777" w:rsidR="00472BAD" w:rsidRPr="00147C54" w:rsidRDefault="00472BAD" w:rsidP="00AD3606">
            <w:pPr>
              <w:tabs>
                <w:tab w:val="left" w:pos="851"/>
              </w:tabs>
              <w:spacing w:before="0" w:line="240" w:lineRule="atLeast"/>
              <w:jc w:val="right"/>
              <w:rPr>
                <w:b/>
              </w:rPr>
            </w:pPr>
          </w:p>
        </w:tc>
      </w:tr>
      <w:tr w:rsidR="00AD3606" w:rsidRPr="00147C54" w14:paraId="3681B2A7" w14:textId="77777777" w:rsidTr="00AD3606">
        <w:trPr>
          <w:cantSplit/>
        </w:trPr>
        <w:tc>
          <w:tcPr>
            <w:tcW w:w="9214" w:type="dxa"/>
            <w:gridSpan w:val="2"/>
            <w:tcMar>
              <w:left w:w="0" w:type="dxa"/>
            </w:tcMar>
          </w:tcPr>
          <w:p w14:paraId="2658C4C6" w14:textId="75F32C67" w:rsidR="00AD3606" w:rsidRPr="00147C54" w:rsidRDefault="00A34013" w:rsidP="00E4728B">
            <w:pPr>
              <w:pStyle w:val="Source"/>
              <w:framePr w:hSpace="0" w:wrap="auto" w:vAnchor="margin" w:hAnchor="text" w:xAlign="left" w:yAlign="inline"/>
            </w:pPr>
            <w:bookmarkStart w:id="8" w:name="dsource" w:colFirst="0" w:colLast="0"/>
            <w:bookmarkEnd w:id="7"/>
            <w:r>
              <w:t>Report</w:t>
            </w:r>
            <w:r w:rsidR="00EA2E93" w:rsidRPr="00676C7D">
              <w:t xml:space="preserve"> by the </w:t>
            </w:r>
            <w:r w:rsidR="00D066FF">
              <w:t>Secretary-General</w:t>
            </w:r>
          </w:p>
        </w:tc>
      </w:tr>
      <w:tr w:rsidR="00AD3606" w:rsidRPr="00147C54" w14:paraId="6EAF8DEF" w14:textId="77777777" w:rsidTr="00AD3606">
        <w:trPr>
          <w:cantSplit/>
        </w:trPr>
        <w:tc>
          <w:tcPr>
            <w:tcW w:w="9214" w:type="dxa"/>
            <w:gridSpan w:val="2"/>
            <w:tcMar>
              <w:left w:w="0" w:type="dxa"/>
            </w:tcMar>
          </w:tcPr>
          <w:p w14:paraId="28AF7887" w14:textId="5B4BB66C" w:rsidR="00AD3606" w:rsidRPr="00147C54" w:rsidRDefault="00C835D9" w:rsidP="00E4728B">
            <w:pPr>
              <w:pStyle w:val="Subtitle"/>
              <w:framePr w:hSpace="0" w:wrap="auto" w:xAlign="left" w:yAlign="inline"/>
            </w:pPr>
            <w:bookmarkStart w:id="9" w:name="_Hlk189674745"/>
            <w:bookmarkStart w:id="10" w:name="dtitle1" w:colFirst="0" w:colLast="0"/>
            <w:bookmarkEnd w:id="8"/>
            <w:r>
              <w:t>COMPILATION OF RESPONSES TO THE ONLINE OPEN CONSULTATION (NOVEMBER 2024 – JANUARY 2025)</w:t>
            </w:r>
            <w:bookmarkEnd w:id="9"/>
          </w:p>
        </w:tc>
      </w:tr>
      <w:tr w:rsidR="00AD3606" w:rsidRPr="00147C54" w14:paraId="289E30A5" w14:textId="77777777" w:rsidTr="00AD3606">
        <w:trPr>
          <w:cantSplit/>
        </w:trPr>
        <w:tc>
          <w:tcPr>
            <w:tcW w:w="9214" w:type="dxa"/>
            <w:gridSpan w:val="2"/>
            <w:tcBorders>
              <w:top w:val="single" w:sz="4" w:space="0" w:color="auto"/>
              <w:bottom w:val="single" w:sz="4" w:space="0" w:color="auto"/>
            </w:tcBorders>
            <w:tcMar>
              <w:left w:w="0" w:type="dxa"/>
            </w:tcMar>
          </w:tcPr>
          <w:p w14:paraId="5FE5012F" w14:textId="77777777" w:rsidR="00AD3606" w:rsidRPr="00147C54" w:rsidRDefault="00F16BAB" w:rsidP="00F16BAB">
            <w:pPr>
              <w:spacing w:before="160"/>
              <w:rPr>
                <w:b/>
                <w:bCs/>
                <w:sz w:val="26"/>
                <w:szCs w:val="26"/>
              </w:rPr>
            </w:pPr>
            <w:r w:rsidRPr="00147C54">
              <w:rPr>
                <w:b/>
                <w:bCs/>
                <w:sz w:val="26"/>
                <w:szCs w:val="26"/>
              </w:rPr>
              <w:t>Purpose</w:t>
            </w:r>
          </w:p>
          <w:p w14:paraId="6F6B4F8C" w14:textId="50390C69" w:rsidR="00AD3606" w:rsidRPr="00147C54" w:rsidRDefault="00C835D9" w:rsidP="00F16BAB">
            <w:r w:rsidRPr="00C835D9">
              <w:t>This document compiles responses received during the Online Open Consultation period (November 2024 – January 2025) on the Second Draft of the Secretary General's report. The compilation includes both detailed contributions and commentary intended to inform the development of the next draft report.</w:t>
            </w:r>
          </w:p>
          <w:p w14:paraId="02D7A825" w14:textId="77777777" w:rsidR="00AD3606" w:rsidRPr="00147C54" w:rsidRDefault="00AD3606" w:rsidP="00F16BAB">
            <w:pPr>
              <w:spacing w:before="160"/>
              <w:rPr>
                <w:b/>
                <w:bCs/>
                <w:sz w:val="26"/>
                <w:szCs w:val="26"/>
              </w:rPr>
            </w:pPr>
            <w:r w:rsidRPr="00147C54">
              <w:rPr>
                <w:b/>
                <w:bCs/>
                <w:sz w:val="26"/>
                <w:szCs w:val="26"/>
              </w:rPr>
              <w:t>Action required</w:t>
            </w:r>
          </w:p>
          <w:p w14:paraId="265A57B4" w14:textId="44D2F8A5" w:rsidR="00EA2E93" w:rsidRDefault="00A34013" w:rsidP="00A34013">
            <w:pPr>
              <w:spacing w:before="160"/>
            </w:pPr>
            <w:r w:rsidRPr="00F7413F">
              <w:t xml:space="preserve">The </w:t>
            </w:r>
            <w:r>
              <w:t>Informal Expert Group on WTPF-26</w:t>
            </w:r>
            <w:r w:rsidRPr="00F7413F">
              <w:t xml:space="preserve"> is invited to</w:t>
            </w:r>
            <w:r w:rsidR="00C835D9">
              <w:t>:</w:t>
            </w:r>
          </w:p>
          <w:p w14:paraId="1C69F390" w14:textId="38DA2BB5" w:rsidR="00C835D9" w:rsidRPr="00C835D9" w:rsidRDefault="00976320" w:rsidP="00976320">
            <w:pPr>
              <w:pStyle w:val="enumlev1"/>
            </w:pPr>
            <w:r w:rsidRPr="00C835D9">
              <w:rPr>
                <w:rFonts w:ascii="Symbol" w:hAnsi="Symbol"/>
                <w:sz w:val="20"/>
              </w:rPr>
              <w:t></w:t>
            </w:r>
            <w:r w:rsidRPr="00C835D9">
              <w:rPr>
                <w:rFonts w:ascii="Symbol" w:hAnsi="Symbol"/>
                <w:sz w:val="20"/>
              </w:rPr>
              <w:tab/>
            </w:r>
            <w:r w:rsidRPr="00C835D9">
              <w:rPr>
                <w:b/>
                <w:bCs/>
              </w:rPr>
              <w:t xml:space="preserve">take </w:t>
            </w:r>
            <w:r w:rsidR="00C835D9" w:rsidRPr="00C835D9">
              <w:rPr>
                <w:b/>
                <w:bCs/>
              </w:rPr>
              <w:t>note</w:t>
            </w:r>
            <w:r w:rsidR="00C835D9" w:rsidRPr="00C835D9">
              <w:t xml:space="preserve"> of the feedback received through the public consultation process</w:t>
            </w:r>
            <w:r>
              <w:t>;</w:t>
            </w:r>
          </w:p>
          <w:p w14:paraId="42B7D271" w14:textId="13E4D874" w:rsidR="00C835D9" w:rsidRPr="00C835D9" w:rsidRDefault="00976320" w:rsidP="00976320">
            <w:pPr>
              <w:pStyle w:val="enumlev1"/>
              <w:rPr>
                <w:b/>
                <w:bCs/>
              </w:rPr>
            </w:pPr>
            <w:r w:rsidRPr="00C835D9">
              <w:rPr>
                <w:rFonts w:ascii="Symbol" w:hAnsi="Symbol"/>
                <w:bCs/>
                <w:sz w:val="20"/>
              </w:rPr>
              <w:t></w:t>
            </w:r>
            <w:r w:rsidRPr="00C835D9">
              <w:rPr>
                <w:rFonts w:ascii="Symbol" w:hAnsi="Symbol"/>
                <w:bCs/>
                <w:sz w:val="20"/>
              </w:rPr>
              <w:tab/>
            </w:r>
            <w:r w:rsidRPr="00C835D9">
              <w:rPr>
                <w:b/>
                <w:bCs/>
              </w:rPr>
              <w:t>consider</w:t>
            </w:r>
            <w:r w:rsidRPr="00C835D9">
              <w:t xml:space="preserve"> </w:t>
            </w:r>
            <w:r w:rsidR="00C835D9" w:rsidRPr="00C835D9">
              <w:t>the proposed amendments and suggestions when reviewing the Second Draft</w:t>
            </w:r>
            <w:r>
              <w:t>.</w:t>
            </w:r>
          </w:p>
          <w:p w14:paraId="72E35A13" w14:textId="77777777" w:rsidR="00AD3606" w:rsidRPr="00CD3C91" w:rsidRDefault="00CD3C91" w:rsidP="00CD3C91">
            <w:r>
              <w:t>_______________</w:t>
            </w:r>
          </w:p>
          <w:p w14:paraId="170378E6" w14:textId="77777777" w:rsidR="00AD3606" w:rsidRPr="00006DB2" w:rsidRDefault="00AD3606" w:rsidP="00663050">
            <w:pPr>
              <w:spacing w:before="160"/>
              <w:rPr>
                <w:sz w:val="26"/>
                <w:szCs w:val="26"/>
              </w:rPr>
            </w:pPr>
            <w:r w:rsidRPr="00147C54">
              <w:rPr>
                <w:b/>
                <w:bCs/>
                <w:sz w:val="26"/>
                <w:szCs w:val="26"/>
              </w:rPr>
              <w:t>References</w:t>
            </w:r>
            <w:r w:rsidR="00301AEE">
              <w:rPr>
                <w:b/>
                <w:bCs/>
                <w:sz w:val="26"/>
                <w:szCs w:val="26"/>
              </w:rPr>
              <w:t xml:space="preserve"> </w:t>
            </w:r>
          </w:p>
          <w:p w14:paraId="7B41DBE7" w14:textId="0E88D8F4" w:rsidR="00AD3606" w:rsidRPr="00524E9C" w:rsidRDefault="00A34013" w:rsidP="00F16BAB">
            <w:pPr>
              <w:spacing w:after="160"/>
              <w:rPr>
                <w:i/>
                <w:iCs/>
                <w:sz w:val="22"/>
                <w:szCs w:val="22"/>
              </w:rPr>
            </w:pPr>
            <w:hyperlink r:id="rId8" w:history="1">
              <w:r w:rsidRPr="00FD50B4">
                <w:rPr>
                  <w:rStyle w:val="Hyperlink"/>
                  <w:i/>
                  <w:iCs/>
                  <w:sz w:val="22"/>
                  <w:szCs w:val="22"/>
                </w:rPr>
                <w:t>IEG-WTPF-26 webpage</w:t>
              </w:r>
            </w:hyperlink>
          </w:p>
        </w:tc>
      </w:tr>
    </w:tbl>
    <w:p w14:paraId="57BCEA0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056A0DD2"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787A005D" w14:textId="77777777" w:rsidR="00C835D9" w:rsidRDefault="00C835D9" w:rsidP="00976320">
      <w:pPr>
        <w:jc w:val="both"/>
        <w:rPr>
          <w:rFonts w:asciiTheme="minorHAnsi" w:eastAsia="Yu Mincho" w:hAnsiTheme="minorHAnsi" w:cstheme="minorHAnsi"/>
          <w:szCs w:val="24"/>
          <w:lang w:eastAsia="zh-CN"/>
        </w:rPr>
      </w:pPr>
      <w:r w:rsidRPr="00C835D9">
        <w:rPr>
          <w:rFonts w:asciiTheme="minorHAnsi" w:eastAsia="Yu Mincho" w:hAnsiTheme="minorHAnsi" w:cstheme="minorHAnsi"/>
          <w:szCs w:val="24"/>
          <w:lang w:eastAsia="zh-CN"/>
        </w:rPr>
        <w:lastRenderedPageBreak/>
        <w:t>Pursuant to </w:t>
      </w:r>
      <w:hyperlink r:id="rId9" w:history="1">
        <w:r w:rsidRPr="00C835D9">
          <w:rPr>
            <w:rFonts w:asciiTheme="minorHAnsi" w:eastAsia="Yu Mincho" w:hAnsiTheme="minorHAnsi" w:cstheme="minorHAnsi"/>
            <w:color w:val="0563C1"/>
            <w:szCs w:val="24"/>
            <w:u w:val="single"/>
            <w:lang w:eastAsia="zh-CN"/>
          </w:rPr>
          <w:t>Resolution 2 (Rev. Bucharest, 2022)</w:t>
        </w:r>
      </w:hyperlink>
      <w:r w:rsidRPr="00C835D9">
        <w:rPr>
          <w:rFonts w:asciiTheme="minorHAnsi" w:eastAsia="Yu Mincho" w:hAnsiTheme="minorHAnsi" w:cstheme="minorHAnsi"/>
          <w:szCs w:val="24"/>
          <w:lang w:eastAsia="zh-CN"/>
        </w:rPr>
        <w:t>, the 2024</w:t>
      </w:r>
      <w:r>
        <w:rPr>
          <w:rFonts w:asciiTheme="minorHAnsi" w:eastAsia="Yu Mincho" w:hAnsiTheme="minorHAnsi" w:cstheme="minorHAnsi"/>
          <w:szCs w:val="24"/>
          <w:lang w:eastAsia="zh-CN"/>
        </w:rPr>
        <w:t xml:space="preserve"> </w:t>
      </w:r>
      <w:r w:rsidRPr="00C835D9">
        <w:rPr>
          <w:rFonts w:asciiTheme="minorHAnsi" w:eastAsia="Yu Mincho" w:hAnsiTheme="minorHAnsi" w:cstheme="minorHAnsi"/>
          <w:szCs w:val="24"/>
          <w:lang w:eastAsia="zh-CN"/>
        </w:rPr>
        <w:t xml:space="preserve">session of </w:t>
      </w:r>
      <w:r>
        <w:rPr>
          <w:rFonts w:asciiTheme="minorHAnsi" w:eastAsia="Yu Mincho" w:hAnsiTheme="minorHAnsi" w:cstheme="minorHAnsi"/>
          <w:szCs w:val="24"/>
          <w:lang w:eastAsia="zh-CN"/>
        </w:rPr>
        <w:t xml:space="preserve">the </w:t>
      </w:r>
      <w:r w:rsidRPr="00C835D9">
        <w:rPr>
          <w:rFonts w:asciiTheme="minorHAnsi" w:eastAsia="Yu Mincho" w:hAnsiTheme="minorHAnsi" w:cstheme="minorHAnsi"/>
          <w:szCs w:val="24"/>
          <w:lang w:eastAsia="zh-CN"/>
        </w:rPr>
        <w:t>ITU Council decided through</w:t>
      </w:r>
      <w:r>
        <w:rPr>
          <w:rFonts w:asciiTheme="minorHAnsi" w:eastAsia="Yu Mincho" w:hAnsiTheme="minorHAnsi" w:cstheme="minorHAnsi"/>
          <w:szCs w:val="24"/>
          <w:lang w:eastAsia="zh-CN"/>
        </w:rPr>
        <w:t xml:space="preserve"> </w:t>
      </w:r>
      <w:hyperlink r:id="rId10" w:history="1">
        <w:r w:rsidRPr="00C835D9">
          <w:rPr>
            <w:rFonts w:asciiTheme="minorHAnsi" w:eastAsia="Yu Mincho" w:hAnsiTheme="minorHAnsi" w:cstheme="minorHAnsi"/>
            <w:color w:val="0563C1"/>
            <w:szCs w:val="24"/>
            <w:u w:val="single"/>
            <w:lang w:eastAsia="zh-CN"/>
          </w:rPr>
          <w:t>Decision 641</w:t>
        </w:r>
      </w:hyperlink>
      <w:r>
        <w:rPr>
          <w:rFonts w:asciiTheme="minorHAnsi" w:eastAsia="Yu Mincho" w:hAnsiTheme="minorHAnsi" w:cstheme="minorHAnsi"/>
          <w:color w:val="0563C1"/>
          <w:szCs w:val="24"/>
          <w:u w:val="single"/>
          <w:lang w:eastAsia="zh-CN"/>
        </w:rPr>
        <w:t xml:space="preserve"> </w:t>
      </w:r>
      <w:r w:rsidRPr="00C835D9">
        <w:rPr>
          <w:rFonts w:asciiTheme="minorHAnsi" w:eastAsia="Yu Mincho" w:hAnsiTheme="minorHAnsi" w:cstheme="minorHAnsi"/>
          <w:szCs w:val="24"/>
          <w:lang w:eastAsia="zh-CN"/>
        </w:rPr>
        <w:t>that the seventh</w:t>
      </w:r>
      <w:r>
        <w:rPr>
          <w:rFonts w:asciiTheme="minorHAnsi" w:eastAsia="Yu Mincho" w:hAnsiTheme="minorHAnsi" w:cstheme="minorHAnsi"/>
          <w:szCs w:val="24"/>
          <w:lang w:eastAsia="zh-CN"/>
        </w:rPr>
        <w:t xml:space="preserve"> </w:t>
      </w:r>
      <w:r w:rsidRPr="00C835D9">
        <w:rPr>
          <w:rFonts w:asciiTheme="minorHAnsi" w:eastAsia="Yu Mincho" w:hAnsiTheme="minorHAnsi" w:cstheme="minorHAnsi"/>
          <w:szCs w:val="24"/>
          <w:lang w:eastAsia="zh-CN"/>
        </w:rPr>
        <w:t>WTPF will be convened in 2026</w:t>
      </w:r>
      <w:r>
        <w:rPr>
          <w:rFonts w:asciiTheme="minorHAnsi" w:eastAsia="Yu Mincho" w:hAnsiTheme="minorHAnsi" w:cstheme="minorHAnsi"/>
          <w:szCs w:val="24"/>
          <w:lang w:eastAsia="zh-CN"/>
        </w:rPr>
        <w:t xml:space="preserve"> </w:t>
      </w:r>
      <w:r w:rsidRPr="00C835D9">
        <w:rPr>
          <w:rFonts w:asciiTheme="minorHAnsi" w:eastAsia="Yu Mincho" w:hAnsiTheme="minorHAnsi" w:cstheme="minorHAnsi"/>
          <w:szCs w:val="24"/>
          <w:lang w:eastAsia="zh-CN"/>
        </w:rPr>
        <w:t>(WTPF-26) on the following theme:</w:t>
      </w:r>
    </w:p>
    <w:p w14:paraId="6C91B86F" w14:textId="5F335C44" w:rsidR="00C835D9" w:rsidRPr="00C835D9" w:rsidRDefault="00976320" w:rsidP="00976320">
      <w:pPr>
        <w:pStyle w:val="enumlev1"/>
        <w:jc w:val="both"/>
        <w:rPr>
          <w:rFonts w:eastAsia="Yu Mincho"/>
          <w:lang w:eastAsia="zh-CN"/>
        </w:rPr>
      </w:pPr>
      <w:r>
        <w:rPr>
          <w:rFonts w:eastAsia="Yu Mincho"/>
          <w:b/>
          <w:bCs/>
          <w:lang w:eastAsia="zh-CN"/>
        </w:rPr>
        <w:tab/>
      </w:r>
      <w:r w:rsidR="00C835D9" w:rsidRPr="00976320">
        <w:rPr>
          <w:rFonts w:eastAsia="Yu Mincho"/>
          <w:lang w:eastAsia="zh-CN"/>
        </w:rPr>
        <w:t>“</w:t>
      </w:r>
      <w:r w:rsidR="00C835D9" w:rsidRPr="00C835D9">
        <w:rPr>
          <w:rFonts w:eastAsia="Yu Mincho"/>
          <w:b/>
          <w:bCs/>
          <w:lang w:eastAsia="zh-CN"/>
        </w:rPr>
        <w:t>Accelerating an inclusive, sustainable, resilient, and innovative digital future</w:t>
      </w:r>
      <w:r w:rsidR="00C835D9" w:rsidRPr="00C835D9">
        <w:rPr>
          <w:rFonts w:eastAsia="Yu Mincho"/>
          <w:lang w:eastAsia="zh-CN"/>
        </w:rPr>
        <w:t>: In this regard, the WTPF-26 will discuss opportunities, challenges, and policies to address the following:</w:t>
      </w:r>
    </w:p>
    <w:p w14:paraId="2D5D6180" w14:textId="12297DCC" w:rsidR="00C835D9" w:rsidRPr="00C835D9" w:rsidRDefault="00976320" w:rsidP="00976320">
      <w:pPr>
        <w:pStyle w:val="enumlev2"/>
        <w:jc w:val="both"/>
        <w:rPr>
          <w:rFonts w:eastAsia="Yu Mincho"/>
          <w:lang w:eastAsia="zh-CN"/>
        </w:rPr>
      </w:pPr>
      <w:r w:rsidRPr="00C835D9">
        <w:rPr>
          <w:rFonts w:ascii="Symbol" w:eastAsia="Yu Mincho" w:hAnsi="Symbol"/>
          <w:sz w:val="20"/>
          <w:lang w:eastAsia="zh-CN"/>
        </w:rPr>
        <w:t></w:t>
      </w:r>
      <w:r w:rsidRPr="00C835D9">
        <w:rPr>
          <w:rFonts w:ascii="Symbol" w:eastAsia="Yu Mincho" w:hAnsi="Symbol"/>
          <w:sz w:val="20"/>
          <w:lang w:eastAsia="zh-CN"/>
        </w:rPr>
        <w:tab/>
      </w:r>
      <w:r w:rsidR="00C835D9" w:rsidRPr="00C835D9">
        <w:rPr>
          <w:rFonts w:eastAsia="Yu Mincho"/>
          <w:lang w:eastAsia="zh-CN"/>
        </w:rPr>
        <w:t>bridging digital divides, particularly on gender and age as well as skills and connectivity</w:t>
      </w:r>
    </w:p>
    <w:p w14:paraId="727249FB" w14:textId="1E35D498" w:rsidR="00C835D9" w:rsidRPr="00C835D9" w:rsidRDefault="00976320" w:rsidP="00976320">
      <w:pPr>
        <w:pStyle w:val="enumlev2"/>
        <w:jc w:val="both"/>
        <w:rPr>
          <w:rFonts w:eastAsia="Yu Mincho"/>
          <w:lang w:eastAsia="zh-CN"/>
        </w:rPr>
      </w:pPr>
      <w:r w:rsidRPr="00C835D9">
        <w:rPr>
          <w:rFonts w:ascii="Symbol" w:eastAsia="Yu Mincho" w:hAnsi="Symbol"/>
          <w:sz w:val="20"/>
          <w:lang w:eastAsia="zh-CN"/>
        </w:rPr>
        <w:t></w:t>
      </w:r>
      <w:r w:rsidRPr="00C835D9">
        <w:rPr>
          <w:rFonts w:ascii="Symbol" w:eastAsia="Yu Mincho" w:hAnsi="Symbol"/>
          <w:sz w:val="20"/>
          <w:lang w:eastAsia="zh-CN"/>
        </w:rPr>
        <w:tab/>
      </w:r>
      <w:r w:rsidR="00C835D9" w:rsidRPr="00C835D9">
        <w:rPr>
          <w:rFonts w:eastAsia="Yu Mincho"/>
          <w:lang w:eastAsia="zh-CN"/>
        </w:rPr>
        <w:t>green digital transformation: climate change and environmental sustainability</w:t>
      </w:r>
    </w:p>
    <w:p w14:paraId="258D2443" w14:textId="5C54044D" w:rsidR="00C835D9" w:rsidRPr="00C835D9" w:rsidRDefault="00976320" w:rsidP="00976320">
      <w:pPr>
        <w:pStyle w:val="enumlev2"/>
        <w:jc w:val="both"/>
        <w:rPr>
          <w:rFonts w:eastAsia="Yu Mincho"/>
          <w:lang w:eastAsia="zh-CN"/>
        </w:rPr>
      </w:pPr>
      <w:r w:rsidRPr="00C835D9">
        <w:rPr>
          <w:rFonts w:ascii="Symbol" w:eastAsia="Yu Mincho" w:hAnsi="Symbol"/>
          <w:sz w:val="20"/>
          <w:lang w:eastAsia="zh-CN"/>
        </w:rPr>
        <w:t></w:t>
      </w:r>
      <w:r w:rsidRPr="00C835D9">
        <w:rPr>
          <w:rFonts w:ascii="Symbol" w:eastAsia="Yu Mincho" w:hAnsi="Symbol"/>
          <w:sz w:val="20"/>
          <w:lang w:eastAsia="zh-CN"/>
        </w:rPr>
        <w:tab/>
      </w:r>
      <w:r w:rsidR="00C835D9" w:rsidRPr="00C835D9">
        <w:rPr>
          <w:rFonts w:eastAsia="Yu Mincho"/>
          <w:lang w:eastAsia="zh-CN"/>
        </w:rPr>
        <w:t>resilience of telecommunication/ICTs</w:t>
      </w:r>
    </w:p>
    <w:p w14:paraId="32B4DE68" w14:textId="0D499E8B" w:rsidR="00C835D9" w:rsidRPr="00C835D9" w:rsidRDefault="00976320" w:rsidP="00976320">
      <w:pPr>
        <w:pStyle w:val="enumlev2"/>
        <w:jc w:val="both"/>
        <w:rPr>
          <w:rFonts w:eastAsia="Yu Mincho"/>
          <w:lang w:eastAsia="zh-CN"/>
        </w:rPr>
      </w:pPr>
      <w:r w:rsidRPr="00C835D9">
        <w:rPr>
          <w:rFonts w:ascii="Symbol" w:eastAsia="Yu Mincho" w:hAnsi="Symbol"/>
          <w:sz w:val="20"/>
          <w:lang w:eastAsia="zh-CN"/>
        </w:rPr>
        <w:t></w:t>
      </w:r>
      <w:r w:rsidRPr="00C835D9">
        <w:rPr>
          <w:rFonts w:ascii="Symbol" w:eastAsia="Yu Mincho" w:hAnsi="Symbol"/>
          <w:sz w:val="20"/>
          <w:lang w:eastAsia="zh-CN"/>
        </w:rPr>
        <w:tab/>
      </w:r>
      <w:r w:rsidR="00C835D9" w:rsidRPr="00C835D9">
        <w:rPr>
          <w:rFonts w:eastAsia="Yu Mincho"/>
          <w:lang w:eastAsia="zh-CN"/>
        </w:rPr>
        <w:t>space connectivity</w:t>
      </w:r>
    </w:p>
    <w:p w14:paraId="5FC4FADF" w14:textId="78CDE14F" w:rsidR="00C835D9" w:rsidRPr="00C835D9" w:rsidRDefault="00976320" w:rsidP="00976320">
      <w:pPr>
        <w:pStyle w:val="enumlev2"/>
        <w:jc w:val="both"/>
        <w:rPr>
          <w:rFonts w:eastAsia="Yu Mincho"/>
          <w:lang w:eastAsia="zh-CN"/>
        </w:rPr>
      </w:pPr>
      <w:r w:rsidRPr="00C835D9">
        <w:rPr>
          <w:rFonts w:ascii="Symbol" w:eastAsia="Yu Mincho" w:hAnsi="Symbol"/>
          <w:sz w:val="20"/>
          <w:lang w:eastAsia="zh-CN"/>
        </w:rPr>
        <w:t></w:t>
      </w:r>
      <w:r w:rsidRPr="00C835D9">
        <w:rPr>
          <w:rFonts w:ascii="Symbol" w:eastAsia="Yu Mincho" w:hAnsi="Symbol"/>
          <w:sz w:val="20"/>
          <w:lang w:eastAsia="zh-CN"/>
        </w:rPr>
        <w:tab/>
      </w:r>
      <w:r w:rsidR="00C835D9" w:rsidRPr="00C835D9">
        <w:rPr>
          <w:rFonts w:eastAsia="Yu Mincho"/>
          <w:lang w:eastAsia="zh-CN"/>
        </w:rPr>
        <w:t>strengthening ICT-centric innovation ecosystems and entrepreneurship"</w:t>
      </w:r>
    </w:p>
    <w:p w14:paraId="22D9149B" w14:textId="77777777" w:rsidR="00C835D9" w:rsidRPr="00C835D9" w:rsidRDefault="00C835D9" w:rsidP="00976320">
      <w:pPr>
        <w:jc w:val="both"/>
        <w:rPr>
          <w:rFonts w:eastAsia="Calibri"/>
          <w:lang w:val="en-US" w:eastAsia="zh-CN"/>
        </w:rPr>
      </w:pPr>
      <w:r w:rsidRPr="00C835D9">
        <w:rPr>
          <w:rFonts w:eastAsia="Yu Mincho"/>
          <w:lang w:val="en-US" w:eastAsia="zh-CN"/>
        </w:rPr>
        <w:t xml:space="preserve">A compilation of the responses received has been set out below. The responses have been categorized into </w:t>
      </w:r>
      <w:r w:rsidRPr="00C835D9">
        <w:rPr>
          <w:rFonts w:eastAsia="Calibri"/>
          <w:lang w:val="en-US" w:eastAsia="zh-CN"/>
        </w:rPr>
        <w:t>two sections for the purpose of this compilation: Contributions and Commentary on the Draft Report.</w:t>
      </w:r>
    </w:p>
    <w:p w14:paraId="7CF83EBE" w14:textId="6353671D" w:rsidR="00C835D9" w:rsidRPr="00C835D9" w:rsidRDefault="00C835D9" w:rsidP="00976320">
      <w:pPr>
        <w:pStyle w:val="Note"/>
        <w:jc w:val="both"/>
      </w:pPr>
      <w:r w:rsidRPr="00C835D9">
        <w:t>NOTE:</w:t>
      </w:r>
      <w:r>
        <w:tab/>
      </w:r>
      <w:r w:rsidRPr="00C835D9">
        <w:t>Please note that due to the different formats used by the online respondents:</w:t>
      </w:r>
    </w:p>
    <w:p w14:paraId="5A8C0751" w14:textId="56817697" w:rsidR="00C835D9" w:rsidRPr="00C835D9" w:rsidRDefault="00976320" w:rsidP="00976320">
      <w:pPr>
        <w:pStyle w:val="Note"/>
        <w:ind w:left="851" w:hanging="851"/>
        <w:jc w:val="both"/>
      </w:pPr>
      <w:r>
        <w:rPr>
          <w:rFonts w:ascii="Symbol" w:hAnsi="Symbol"/>
        </w:rPr>
        <w:tab/>
      </w:r>
      <w:r w:rsidRPr="00C835D9">
        <w:rPr>
          <w:rFonts w:ascii="Symbol" w:hAnsi="Symbol"/>
        </w:rPr>
        <w:t></w:t>
      </w:r>
      <w:r w:rsidRPr="00C835D9">
        <w:rPr>
          <w:rFonts w:ascii="Symbol" w:hAnsi="Symbol"/>
        </w:rPr>
        <w:tab/>
      </w:r>
      <w:r w:rsidR="00C835D9" w:rsidRPr="00C835D9">
        <w:t>Inputs to the “Comment box” of the online form - serving either as sole contribution or summary - have been copied and pasted;</w:t>
      </w:r>
    </w:p>
    <w:p w14:paraId="490197DA" w14:textId="5F2FFE44" w:rsidR="00C835D9" w:rsidRPr="00C835D9" w:rsidRDefault="00976320" w:rsidP="00976320">
      <w:pPr>
        <w:pStyle w:val="Note"/>
        <w:ind w:left="851" w:hanging="851"/>
        <w:jc w:val="both"/>
      </w:pPr>
      <w:r>
        <w:rPr>
          <w:rFonts w:ascii="Symbol" w:hAnsi="Symbol"/>
        </w:rPr>
        <w:tab/>
      </w:r>
      <w:r w:rsidRPr="00C835D9">
        <w:rPr>
          <w:rFonts w:ascii="Symbol" w:hAnsi="Symbol"/>
        </w:rPr>
        <w:t></w:t>
      </w:r>
      <w:r w:rsidRPr="00C835D9">
        <w:rPr>
          <w:rFonts w:ascii="Symbol" w:hAnsi="Symbol"/>
        </w:rPr>
        <w:tab/>
      </w:r>
      <w:r w:rsidR="00C835D9" w:rsidRPr="00C835D9">
        <w:t xml:space="preserve">When available, indicated summaries have been copied and pasted; </w:t>
      </w:r>
    </w:p>
    <w:p w14:paraId="5D2B4F79" w14:textId="0F556673" w:rsidR="00C835D9" w:rsidRPr="00C835D9" w:rsidRDefault="00976320" w:rsidP="00976320">
      <w:pPr>
        <w:pStyle w:val="Note"/>
        <w:ind w:left="851" w:hanging="851"/>
        <w:jc w:val="both"/>
        <w:rPr>
          <w:b/>
          <w:bCs/>
          <w:u w:val="single"/>
        </w:rPr>
      </w:pPr>
      <w:r>
        <w:rPr>
          <w:rFonts w:ascii="Symbol" w:hAnsi="Symbol"/>
          <w:bCs/>
        </w:rPr>
        <w:tab/>
      </w:r>
      <w:r w:rsidRPr="00C835D9">
        <w:rPr>
          <w:rFonts w:ascii="Symbol" w:hAnsi="Symbol"/>
          <w:bCs/>
        </w:rPr>
        <w:t></w:t>
      </w:r>
      <w:r w:rsidRPr="00C835D9">
        <w:rPr>
          <w:rFonts w:ascii="Symbol" w:hAnsi="Symbol"/>
          <w:bCs/>
        </w:rPr>
        <w:tab/>
      </w:r>
      <w:r w:rsidR="00C835D9" w:rsidRPr="00C835D9">
        <w:t>Unless a summary is submitted, documents of up to 1</w:t>
      </w:r>
      <w:r>
        <w:t> </w:t>
      </w:r>
      <w:r w:rsidR="00C835D9" w:rsidRPr="00C835D9">
        <w:t xml:space="preserve">000 words have been copied and pasted, as well as hyperlinked. </w:t>
      </w:r>
    </w:p>
    <w:p w14:paraId="6194C785" w14:textId="4BD8AB66" w:rsidR="00C835D9" w:rsidRPr="00C835D9" w:rsidRDefault="00C835D9" w:rsidP="00976320">
      <w:pPr>
        <w:pStyle w:val="Heading1"/>
        <w:rPr>
          <w:rFonts w:eastAsia="Yu Mincho"/>
          <w:lang w:val="en-US" w:eastAsia="zh-CN"/>
        </w:rPr>
      </w:pPr>
      <w:r w:rsidRPr="00C835D9">
        <w:rPr>
          <w:rFonts w:eastAsia="Yu Mincho"/>
          <w:lang w:val="en-US" w:eastAsia="zh-CN"/>
        </w:rPr>
        <w:t>SECTION I</w:t>
      </w:r>
      <w:r w:rsidR="00976320">
        <w:rPr>
          <w:rFonts w:eastAsia="Yu Mincho"/>
          <w:lang w:val="en-US" w:eastAsia="zh-CN"/>
        </w:rPr>
        <w:t xml:space="preserve"> –</w:t>
      </w:r>
      <w:r w:rsidRPr="00C835D9">
        <w:rPr>
          <w:rFonts w:eastAsia="Yu Mincho"/>
          <w:lang w:val="en-US" w:eastAsia="zh-CN"/>
        </w:rPr>
        <w:t xml:space="preserve"> CONTRIBUTIONS</w:t>
      </w:r>
    </w:p>
    <w:p w14:paraId="23B72F1B" w14:textId="73743079" w:rsidR="00C835D9" w:rsidRPr="00C835D9" w:rsidRDefault="00976320" w:rsidP="00122A9A">
      <w:pPr>
        <w:rPr>
          <w:rFonts w:eastAsia="Yu Mincho"/>
          <w:lang w:eastAsia="zh-CN"/>
        </w:rPr>
      </w:pPr>
      <w:r w:rsidRPr="00C835D9">
        <w:rPr>
          <w:rFonts w:eastAsia="Yu Mincho" w:cstheme="minorBidi"/>
          <w:b/>
          <w:lang w:eastAsia="zh-CN"/>
        </w:rPr>
        <w:t>1</w:t>
      </w:r>
      <w:r w:rsidRPr="00C835D9">
        <w:rPr>
          <w:rFonts w:eastAsia="Yu Mincho" w:cstheme="minorBidi"/>
          <w:b/>
          <w:lang w:eastAsia="zh-CN"/>
        </w:rPr>
        <w:tab/>
      </w:r>
      <w:r w:rsidR="00C835D9" w:rsidRPr="00C835D9">
        <w:rPr>
          <w:rFonts w:eastAsia="Yu Mincho"/>
          <w:b/>
          <w:bCs/>
          <w:lang w:val="en-US" w:eastAsia="zh-CN"/>
        </w:rPr>
        <w:t>CONTRIBUTION</w:t>
      </w:r>
      <w:r w:rsidR="00C835D9" w:rsidRPr="00C835D9">
        <w:rPr>
          <w:rFonts w:eastAsia="Yu Mincho"/>
          <w:lang w:eastAsia="zh-CN"/>
        </w:rPr>
        <w:t xml:space="preserve">: Abdelkrim Khetib, Independent Consultant, Algeria </w:t>
      </w:r>
    </w:p>
    <w:p w14:paraId="4927687F" w14:textId="47520129" w:rsidR="00C835D9" w:rsidRPr="00C835D9" w:rsidRDefault="00122A9A" w:rsidP="00122A9A">
      <w:pPr>
        <w:pStyle w:val="enumlev1"/>
        <w:jc w:val="both"/>
        <w:rPr>
          <w:rFonts w:eastAsia="Yu Mincho"/>
          <w:lang w:eastAsia="zh-CN"/>
        </w:rPr>
      </w:pPr>
      <w:r>
        <w:rPr>
          <w:rFonts w:eastAsia="Yu Mincho"/>
          <w:b/>
          <w:bCs/>
          <w:lang w:eastAsia="zh-CN"/>
        </w:rPr>
        <w:tab/>
      </w:r>
      <w:r w:rsidR="00C835D9" w:rsidRPr="00C835D9">
        <w:rPr>
          <w:rFonts w:eastAsia="Yu Mincho"/>
          <w:b/>
          <w:bCs/>
          <w:lang w:eastAsia="zh-CN"/>
        </w:rPr>
        <w:t>SUMMARY:</w:t>
      </w:r>
      <w:r w:rsidR="00C835D9" w:rsidRPr="00C835D9">
        <w:rPr>
          <w:rFonts w:eastAsia="Yu Mincho"/>
          <w:lang w:eastAsia="zh-CN"/>
        </w:rPr>
        <w:t xml:space="preserve"> This contribution proposes an initiative titled "Bridging the Digital Divide: Accelerating 5G Deployment in Disconnected Nations" that outlines a comprehensive framework for deploying 5G technology in underserved countries through ITU coordination. The proposal includes innovative financing models, strategic partnerships, and capacity building programs to ensure sustainable implementation.</w:t>
      </w:r>
    </w:p>
    <w:p w14:paraId="52D9D6FD" w14:textId="796D2DB4" w:rsidR="00C835D9" w:rsidRPr="00C835D9" w:rsidRDefault="00122A9A" w:rsidP="00122A9A">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KEY POINTS:</w:t>
      </w:r>
    </w:p>
    <w:p w14:paraId="0A198D24" w14:textId="490B5AC0"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Enable universal access to 5G technology for member countries lacking adequate digital connectivity or financial means.</w:t>
      </w:r>
    </w:p>
    <w:p w14:paraId="114860C4" w14:textId="5DA97571"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 xml:space="preserve">Implementation Framework: </w:t>
      </w:r>
    </w:p>
    <w:p w14:paraId="20B50C02" w14:textId="0347342E"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Installation of pilot 5G sites in strategic locations</w:t>
      </w:r>
    </w:p>
    <w:p w14:paraId="5C9A632B" w14:textId="0387940C"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Flexible financing models including deferred payment systems backed by ITU guarantees</w:t>
      </w:r>
    </w:p>
    <w:p w14:paraId="29DB5C89" w14:textId="3784FA6A"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Public-private partnerships with equipment providers</w:t>
      </w:r>
    </w:p>
    <w:p w14:paraId="5F79CD88" w14:textId="26983063"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Comprehensive training and capacity building programs</w:t>
      </w:r>
    </w:p>
    <w:p w14:paraId="5ECECB79" w14:textId="66675E43"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Roadmap for transition to 6G technology</w:t>
      </w:r>
    </w:p>
    <w:p w14:paraId="3E60BE78" w14:textId="03FB9A9E" w:rsidR="00C835D9" w:rsidRPr="00C835D9" w:rsidRDefault="00976320" w:rsidP="00122A9A">
      <w:pPr>
        <w:pStyle w:val="enumlev2"/>
        <w:rPr>
          <w:rFonts w:eastAsia="Yu Mincho"/>
          <w:lang w:eastAsia="zh-CN"/>
        </w:rPr>
      </w:pPr>
      <w:r w:rsidRPr="00C835D9">
        <w:rPr>
          <w:rFonts w:ascii="Symbol" w:eastAsia="Yu Mincho" w:hAnsi="Symbol"/>
          <w:lang w:eastAsia="zh-CN"/>
        </w:rPr>
        <w:lastRenderedPageBreak/>
        <w:t></w:t>
      </w:r>
      <w:r w:rsidRPr="00C835D9">
        <w:rPr>
          <w:rFonts w:ascii="Symbol" w:eastAsia="Yu Mincho" w:hAnsi="Symbol"/>
          <w:lang w:eastAsia="zh-CN"/>
        </w:rPr>
        <w:tab/>
      </w:r>
      <w:r w:rsidR="00C835D9" w:rsidRPr="00C835D9">
        <w:rPr>
          <w:rFonts w:eastAsia="Yu Mincho"/>
          <w:lang w:eastAsia="zh-CN"/>
        </w:rPr>
        <w:t>Environmental sustainability commitments</w:t>
      </w:r>
    </w:p>
    <w:p w14:paraId="2077CF72" w14:textId="4C289501" w:rsidR="00C835D9" w:rsidRDefault="00976320" w:rsidP="00122A9A">
      <w:pPr>
        <w:pStyle w:val="enumlev2"/>
        <w:rPr>
          <w:rFonts w:eastAsia="Yu Mincho"/>
          <w:lang w:eastAsia="zh-CN"/>
        </w:rPr>
      </w:pPr>
      <w:r>
        <w:rPr>
          <w:rFonts w:ascii="Symbol" w:eastAsia="Yu Mincho" w:hAnsi="Symbol"/>
          <w:lang w:eastAsia="zh-CN"/>
        </w:rPr>
        <w:t></w:t>
      </w:r>
      <w:r>
        <w:rPr>
          <w:rFonts w:ascii="Symbol" w:eastAsia="Yu Mincho" w:hAnsi="Symbol"/>
          <w:lang w:eastAsia="zh-CN"/>
        </w:rPr>
        <w:tab/>
      </w:r>
      <w:r w:rsidR="00C835D9" w:rsidRPr="00C835D9">
        <w:rPr>
          <w:rFonts w:eastAsia="Yu Mincho"/>
          <w:lang w:eastAsia="zh-CN"/>
        </w:rPr>
        <w:t>Focus on digital inclusion and accessibility</w:t>
      </w:r>
      <w:r w:rsidR="000D117E">
        <w:rPr>
          <w:rFonts w:eastAsia="Yu Mincho"/>
          <w:lang w:eastAsia="zh-CN"/>
        </w:rPr>
        <w:t>.</w:t>
      </w:r>
    </w:p>
    <w:p w14:paraId="2F5E17B1" w14:textId="625F9412" w:rsidR="00C835D9" w:rsidRPr="00C835D9" w:rsidRDefault="006C0C6D" w:rsidP="006C0C6D">
      <w:pPr>
        <w:pStyle w:val="enumlev1"/>
        <w:jc w:val="both"/>
        <w:rPr>
          <w:rFonts w:eastAsia="Yu Mincho"/>
          <w:lang w:eastAsia="zh-CN"/>
        </w:rPr>
      </w:pPr>
      <w:r>
        <w:rPr>
          <w:rFonts w:eastAsia="Yu Mincho"/>
          <w:b/>
          <w:bCs/>
          <w:lang w:val="en-US" w:eastAsia="zh-CN"/>
        </w:rPr>
        <w:tab/>
      </w:r>
      <w:r w:rsidR="00C835D9" w:rsidRPr="00C835D9">
        <w:rPr>
          <w:rFonts w:eastAsia="Yu Mincho"/>
          <w:b/>
          <w:bCs/>
          <w:lang w:val="en-US" w:eastAsia="zh-CN"/>
        </w:rPr>
        <w:t>RECOMMENDATION:</w:t>
      </w:r>
      <w:r w:rsidR="00C835D9" w:rsidRPr="00C835D9">
        <w:rPr>
          <w:rFonts w:eastAsia="Yu Mincho"/>
          <w:lang w:eastAsia="zh-CN"/>
        </w:rPr>
        <w:t xml:space="preserve"> The contribution recommends that this initiative be presented to the ITU Council for consideration, with specific suggestion for Algerian representation to lead the presentation of this dossier.</w:t>
      </w:r>
    </w:p>
    <w:p w14:paraId="47BF9B85" w14:textId="03209A4B" w:rsidR="00C835D9" w:rsidRPr="00C835D9" w:rsidRDefault="006C0C6D" w:rsidP="006C0C6D">
      <w:pPr>
        <w:pStyle w:val="enumlev1"/>
        <w:jc w:val="both"/>
        <w:rPr>
          <w:rFonts w:asciiTheme="minorHAnsi" w:eastAsia="Yu Mincho" w:hAnsiTheme="minorHAnsi" w:cstheme="minorHAnsi"/>
          <w:i/>
          <w:iCs/>
          <w:szCs w:val="24"/>
          <w:lang w:eastAsia="zh-CN"/>
        </w:rPr>
      </w:pPr>
      <w:r>
        <w:rPr>
          <w:rFonts w:asciiTheme="minorHAnsi" w:eastAsia="Yu Mincho" w:hAnsiTheme="minorHAnsi" w:cstheme="minorHAnsi"/>
          <w:i/>
          <w:iCs/>
          <w:szCs w:val="24"/>
          <w:lang w:eastAsia="zh-CN"/>
        </w:rPr>
        <w:tab/>
      </w:r>
      <w:r w:rsidR="00C835D9" w:rsidRPr="00C835D9">
        <w:rPr>
          <w:rFonts w:asciiTheme="minorHAnsi" w:eastAsia="Yu Mincho" w:hAnsiTheme="minorHAnsi" w:cstheme="minorHAnsi"/>
          <w:i/>
          <w:iCs/>
          <w:szCs w:val="24"/>
          <w:lang w:eastAsia="zh-CN"/>
        </w:rPr>
        <w:t xml:space="preserve">Full contribution available </w:t>
      </w:r>
      <w:hyperlink r:id="rId11" w:history="1">
        <w:r w:rsidR="00C835D9" w:rsidRPr="00C835D9">
          <w:rPr>
            <w:rFonts w:asciiTheme="minorHAnsi" w:eastAsia="Yu Mincho" w:hAnsiTheme="minorHAnsi" w:cstheme="minorHAnsi"/>
            <w:i/>
            <w:iCs/>
            <w:color w:val="0563C1"/>
            <w:szCs w:val="24"/>
            <w:u w:val="single"/>
            <w:lang w:eastAsia="zh-CN"/>
          </w:rPr>
          <w:t>here</w:t>
        </w:r>
      </w:hyperlink>
      <w:r w:rsidR="00C835D9" w:rsidRPr="00C835D9">
        <w:rPr>
          <w:rFonts w:asciiTheme="minorHAnsi" w:eastAsia="Yu Mincho" w:hAnsiTheme="minorHAnsi" w:cstheme="minorHAnsi"/>
          <w:i/>
          <w:iCs/>
          <w:szCs w:val="24"/>
          <w:lang w:eastAsia="zh-CN"/>
        </w:rPr>
        <w:t xml:space="preserve"> - 15</w:t>
      </w:r>
      <w:r>
        <w:rPr>
          <w:rFonts w:asciiTheme="minorHAnsi" w:eastAsia="Yu Mincho" w:hAnsiTheme="minorHAnsi" w:cstheme="minorHAnsi"/>
          <w:i/>
          <w:iCs/>
          <w:szCs w:val="24"/>
          <w:lang w:eastAsia="zh-CN"/>
        </w:rPr>
        <w:t> </w:t>
      </w:r>
      <w:r w:rsidR="00C835D9" w:rsidRPr="00C835D9">
        <w:rPr>
          <w:rFonts w:asciiTheme="minorHAnsi" w:eastAsia="Yu Mincho" w:hAnsiTheme="minorHAnsi" w:cstheme="minorHAnsi"/>
          <w:i/>
          <w:iCs/>
          <w:szCs w:val="24"/>
          <w:lang w:eastAsia="zh-CN"/>
        </w:rPr>
        <w:t>000 words</w:t>
      </w:r>
    </w:p>
    <w:p w14:paraId="1CBE1C54" w14:textId="0A40CFE5" w:rsidR="00C835D9" w:rsidRPr="00C835D9" w:rsidRDefault="00976320" w:rsidP="006C0C6D">
      <w:pPr>
        <w:rPr>
          <w:rFonts w:eastAsia="Yu Mincho"/>
          <w:lang w:eastAsia="zh-CN"/>
        </w:rPr>
      </w:pPr>
      <w:r w:rsidRPr="00C835D9">
        <w:rPr>
          <w:rFonts w:eastAsia="Yu Mincho" w:cstheme="minorBidi"/>
          <w:b/>
          <w:lang w:eastAsia="zh-CN"/>
        </w:rPr>
        <w:t>2</w:t>
      </w:r>
      <w:r w:rsidRPr="00C835D9">
        <w:rPr>
          <w:rFonts w:eastAsia="Yu Mincho" w:cstheme="minorBidi"/>
          <w:b/>
          <w:lang w:eastAsia="zh-CN"/>
        </w:rPr>
        <w:tab/>
      </w:r>
      <w:r w:rsidR="00C835D9" w:rsidRPr="00C835D9">
        <w:rPr>
          <w:rFonts w:eastAsia="Yu Mincho"/>
          <w:b/>
          <w:bCs/>
          <w:lang w:eastAsia="zh-CN"/>
        </w:rPr>
        <w:t>CONTRIBUTION</w:t>
      </w:r>
      <w:r w:rsidR="00C835D9" w:rsidRPr="00C835D9">
        <w:rPr>
          <w:rFonts w:eastAsia="Yu Mincho"/>
          <w:lang w:eastAsia="zh-CN"/>
        </w:rPr>
        <w:t>: Andrew Benson Greene, No Affiliation, United States of America</w:t>
      </w:r>
    </w:p>
    <w:p w14:paraId="05FFCDBD" w14:textId="1A243EB8" w:rsidR="00C835D9" w:rsidRPr="00C835D9" w:rsidRDefault="006C0C6D"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SUMMARY:</w:t>
      </w:r>
      <w:r w:rsidR="00C835D9" w:rsidRPr="00C835D9">
        <w:rPr>
          <w:rFonts w:asciiTheme="minorHAnsi" w:eastAsia="Yu Mincho" w:hAnsiTheme="minorHAnsi" w:cstheme="minorHAnsi"/>
          <w:szCs w:val="24"/>
          <w:lang w:eastAsia="zh-CN"/>
        </w:rPr>
        <w:t xml:space="preserve"> The contribution discusses the WTPF-26 consultation themes based on the author's experience since WSIS 2003, including work in post-conflict regions. It addresses digital divides, green digital transformation, digital resilience, space </w:t>
      </w:r>
      <w:r w:rsidR="00C835D9" w:rsidRPr="006C0C6D">
        <w:rPr>
          <w:rFonts w:eastAsia="Yu Mincho"/>
          <w:lang w:eastAsia="zh-CN"/>
        </w:rPr>
        <w:t>connectivity</w:t>
      </w:r>
      <w:r w:rsidR="00C835D9" w:rsidRPr="00C835D9">
        <w:rPr>
          <w:rFonts w:asciiTheme="minorHAnsi" w:eastAsia="Yu Mincho" w:hAnsiTheme="minorHAnsi" w:cstheme="minorHAnsi"/>
          <w:szCs w:val="24"/>
          <w:lang w:eastAsia="zh-CN"/>
        </w:rPr>
        <w:t>, and innovation ecosystems, with specific focus on implementation in developing regions.</w:t>
      </w:r>
    </w:p>
    <w:p w14:paraId="15305AD1" w14:textId="7B86CF9D" w:rsidR="00C835D9" w:rsidRPr="00C835D9" w:rsidRDefault="006C0C6D"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KEY POINTS:</w:t>
      </w:r>
    </w:p>
    <w:p w14:paraId="7B18CD94" w14:textId="7FDD1D27"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Examines digital divide challenges across urban-rural, economic, and gender dimensions</w:t>
      </w:r>
    </w:p>
    <w:p w14:paraId="019395D0" w14:textId="0C8FB345"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Discusses environmental considerations in digital infrastructure development</w:t>
      </w:r>
    </w:p>
    <w:p w14:paraId="15E70789" w14:textId="4AFAA4C3"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Addresses digital resilience needs based on experience in Sierra Leone</w:t>
      </w:r>
    </w:p>
    <w:p w14:paraId="5B18C45F" w14:textId="6D64B181"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Outlines opportunities and challenges in space connectivity for remote regions</w:t>
      </w:r>
    </w:p>
    <w:p w14:paraId="60325F4B" w14:textId="3C38051A"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Describes approaches to strengthen innovation ecosystems and youth participation</w:t>
      </w:r>
      <w:r w:rsidR="000D117E">
        <w:rPr>
          <w:rFonts w:eastAsia="Yu Mincho"/>
          <w:lang w:eastAsia="zh-CN"/>
        </w:rPr>
        <w:t>.</w:t>
      </w:r>
    </w:p>
    <w:p w14:paraId="1F3D6BEA" w14:textId="6D1F053F" w:rsidR="00C835D9" w:rsidRPr="00C835D9" w:rsidRDefault="006C0C6D" w:rsidP="006C0C6D">
      <w:pPr>
        <w:pStyle w:val="enumlev1"/>
        <w:jc w:val="both"/>
        <w:rPr>
          <w:rFonts w:asciiTheme="minorHAnsi" w:eastAsia="Yu Mincho" w:hAnsiTheme="minorHAnsi" w:cstheme="minorHAnsi"/>
          <w:i/>
          <w:iCs/>
          <w:szCs w:val="24"/>
          <w:lang w:eastAsia="zh-CN"/>
        </w:rPr>
      </w:pPr>
      <w:r>
        <w:rPr>
          <w:rFonts w:asciiTheme="minorHAnsi" w:eastAsia="Yu Mincho" w:hAnsiTheme="minorHAnsi" w:cstheme="minorHAnsi"/>
          <w:i/>
          <w:iCs/>
          <w:szCs w:val="24"/>
          <w:lang w:eastAsia="zh-CN"/>
        </w:rPr>
        <w:tab/>
      </w:r>
      <w:r w:rsidR="00C835D9" w:rsidRPr="00C835D9">
        <w:rPr>
          <w:rFonts w:asciiTheme="minorHAnsi" w:eastAsia="Yu Mincho" w:hAnsiTheme="minorHAnsi" w:cstheme="minorHAnsi"/>
          <w:i/>
          <w:iCs/>
          <w:szCs w:val="24"/>
          <w:lang w:eastAsia="zh-CN"/>
        </w:rPr>
        <w:t xml:space="preserve">Full contribution available </w:t>
      </w:r>
      <w:hyperlink r:id="rId12" w:history="1">
        <w:r w:rsidR="00C835D9" w:rsidRPr="00C835D9">
          <w:rPr>
            <w:rFonts w:asciiTheme="minorHAnsi" w:eastAsia="Yu Mincho" w:hAnsiTheme="minorHAnsi" w:cstheme="minorHAnsi"/>
            <w:i/>
            <w:iCs/>
            <w:color w:val="0563C1"/>
            <w:szCs w:val="24"/>
            <w:u w:val="single"/>
            <w:lang w:eastAsia="zh-CN"/>
          </w:rPr>
          <w:t>here</w:t>
        </w:r>
      </w:hyperlink>
      <w:r w:rsidR="00C835D9" w:rsidRPr="00C835D9">
        <w:rPr>
          <w:rFonts w:asciiTheme="minorHAnsi" w:eastAsia="Yu Mincho" w:hAnsiTheme="minorHAnsi" w:cstheme="minorHAnsi"/>
          <w:i/>
          <w:iCs/>
          <w:szCs w:val="24"/>
          <w:lang w:eastAsia="zh-CN"/>
        </w:rPr>
        <w:t xml:space="preserve"> - 1</w:t>
      </w:r>
      <w:r>
        <w:rPr>
          <w:rFonts w:asciiTheme="minorHAnsi" w:eastAsia="Yu Mincho" w:hAnsiTheme="minorHAnsi" w:cstheme="minorHAnsi"/>
          <w:i/>
          <w:iCs/>
          <w:szCs w:val="24"/>
          <w:lang w:eastAsia="zh-CN"/>
        </w:rPr>
        <w:t> </w:t>
      </w:r>
      <w:r w:rsidR="00C835D9" w:rsidRPr="00C835D9">
        <w:rPr>
          <w:rFonts w:asciiTheme="minorHAnsi" w:eastAsia="Yu Mincho" w:hAnsiTheme="minorHAnsi" w:cstheme="minorHAnsi"/>
          <w:i/>
          <w:iCs/>
          <w:szCs w:val="24"/>
          <w:lang w:eastAsia="zh-CN"/>
        </w:rPr>
        <w:t>000 words</w:t>
      </w:r>
    </w:p>
    <w:p w14:paraId="4BCE83E9" w14:textId="7629D9D3" w:rsidR="00C835D9" w:rsidRPr="00C835D9" w:rsidRDefault="00976320" w:rsidP="006C0C6D">
      <w:pPr>
        <w:rPr>
          <w:rFonts w:eastAsia="Yu Mincho"/>
          <w:b/>
          <w:bCs/>
          <w:lang w:eastAsia="zh-CN"/>
        </w:rPr>
      </w:pPr>
      <w:r w:rsidRPr="00C835D9">
        <w:rPr>
          <w:rFonts w:eastAsia="Yu Mincho" w:cstheme="minorBidi"/>
          <w:b/>
          <w:bCs/>
          <w:lang w:eastAsia="zh-CN"/>
        </w:rPr>
        <w:t>3</w:t>
      </w:r>
      <w:r w:rsidRPr="00C835D9">
        <w:rPr>
          <w:rFonts w:eastAsia="Yu Mincho" w:cstheme="minorBidi"/>
          <w:b/>
          <w:bCs/>
          <w:lang w:eastAsia="zh-CN"/>
        </w:rPr>
        <w:tab/>
      </w:r>
      <w:r w:rsidR="00C835D9" w:rsidRPr="00C835D9">
        <w:rPr>
          <w:rFonts w:eastAsia="Yu Mincho"/>
          <w:b/>
          <w:bCs/>
          <w:lang w:eastAsia="zh-CN"/>
        </w:rPr>
        <w:t xml:space="preserve">CONTRIBUTION: </w:t>
      </w:r>
      <w:r w:rsidR="00C835D9" w:rsidRPr="00C835D9">
        <w:rPr>
          <w:rFonts w:eastAsia="Yu Mincho"/>
          <w:lang w:eastAsia="zh-CN"/>
        </w:rPr>
        <w:t>Marshall Gray, Mindful Disability Supports, Australia</w:t>
      </w:r>
    </w:p>
    <w:p w14:paraId="4B4257A9" w14:textId="4DF7E8E4" w:rsidR="00C835D9" w:rsidRPr="00C835D9" w:rsidRDefault="006C0C6D"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 xml:space="preserve">SUMMARY: </w:t>
      </w:r>
      <w:r w:rsidR="00C835D9" w:rsidRPr="00C835D9">
        <w:rPr>
          <w:rFonts w:asciiTheme="minorHAnsi" w:eastAsia="Yu Mincho" w:hAnsiTheme="minorHAnsi" w:cstheme="minorHAnsi"/>
          <w:szCs w:val="24"/>
          <w:lang w:eastAsia="zh-CN"/>
        </w:rPr>
        <w:t xml:space="preserve">The contribution </w:t>
      </w:r>
      <w:r w:rsidR="00C835D9" w:rsidRPr="006C0C6D">
        <w:rPr>
          <w:rFonts w:eastAsia="Yu Mincho"/>
          <w:lang w:eastAsia="zh-CN"/>
        </w:rPr>
        <w:t>proposes</w:t>
      </w:r>
      <w:r w:rsidR="00C835D9" w:rsidRPr="00C835D9">
        <w:rPr>
          <w:rFonts w:asciiTheme="minorHAnsi" w:eastAsia="Yu Mincho" w:hAnsiTheme="minorHAnsi" w:cstheme="minorHAnsi"/>
          <w:szCs w:val="24"/>
          <w:lang w:eastAsia="zh-CN"/>
        </w:rPr>
        <w:t xml:space="preserve"> amendments to the ITU Secretary-General's report for WTPF-26, focusing on AI applications in healthcare and disability support services. The submission draws from experience in operating healthcare platforms and participation in ITU innovation training. </w:t>
      </w:r>
    </w:p>
    <w:p w14:paraId="4B29B8DF" w14:textId="3AAE5DFA" w:rsidR="00C835D9" w:rsidRPr="00C835D9" w:rsidRDefault="006C0C6D"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KEY POINTS</w:t>
      </w:r>
      <w:r w:rsidR="00C835D9" w:rsidRPr="00C835D9">
        <w:rPr>
          <w:rFonts w:asciiTheme="minorHAnsi" w:eastAsia="Yu Mincho" w:hAnsiTheme="minorHAnsi" w:cstheme="minorHAnsi"/>
          <w:szCs w:val="24"/>
          <w:lang w:eastAsia="zh-CN"/>
        </w:rPr>
        <w:t>:</w:t>
      </w:r>
    </w:p>
    <w:p w14:paraId="1AA631FC" w14:textId="0DF3D0E2"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Proposes integration of AI in healthcare support planning and service delivery</w:t>
      </w:r>
    </w:p>
    <w:p w14:paraId="74D84465" w14:textId="11C3572B"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Addresses assistive technologies for accessibility and inclusion</w:t>
      </w:r>
    </w:p>
    <w:p w14:paraId="27C4CB35" w14:textId="7357FE4A"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Discusses global health platforms for disability support services</w:t>
      </w:r>
    </w:p>
    <w:p w14:paraId="43B4751D" w14:textId="23404306"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Outlines considerations for ethical AI implementation and data privacy</w:t>
      </w:r>
    </w:p>
    <w:p w14:paraId="7CFDB099" w14:textId="4BE92A0B" w:rsidR="00C835D9" w:rsidRPr="00C835D9" w:rsidRDefault="00976320" w:rsidP="006C0C6D">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Presents case studies of healthcare platforms in Australia</w:t>
      </w:r>
      <w:r w:rsidR="000D117E">
        <w:rPr>
          <w:rFonts w:eastAsia="Yu Mincho"/>
          <w:lang w:eastAsia="zh-CN"/>
        </w:rPr>
        <w:t>.</w:t>
      </w:r>
    </w:p>
    <w:p w14:paraId="2B6CE055" w14:textId="6E2E0CA0" w:rsidR="00C835D9" w:rsidRPr="00C835D9" w:rsidRDefault="006C0C6D" w:rsidP="006C0C6D">
      <w:pPr>
        <w:pStyle w:val="enumlev1"/>
        <w:rPr>
          <w:rFonts w:asciiTheme="minorHAnsi" w:eastAsia="Yu Mincho" w:hAnsiTheme="minorHAnsi" w:cstheme="minorHAnsi"/>
          <w:i/>
          <w:iCs/>
          <w:szCs w:val="24"/>
          <w:lang w:eastAsia="zh-CN"/>
        </w:rPr>
      </w:pPr>
      <w:r>
        <w:rPr>
          <w:rFonts w:asciiTheme="minorHAnsi" w:eastAsia="Yu Mincho" w:hAnsiTheme="minorHAnsi" w:cstheme="minorHAnsi"/>
          <w:i/>
          <w:iCs/>
          <w:szCs w:val="24"/>
          <w:lang w:eastAsia="zh-CN"/>
        </w:rPr>
        <w:tab/>
      </w:r>
      <w:r w:rsidR="00C835D9" w:rsidRPr="00C835D9">
        <w:rPr>
          <w:rFonts w:asciiTheme="minorHAnsi" w:eastAsia="Yu Mincho" w:hAnsiTheme="minorHAnsi" w:cstheme="minorHAnsi"/>
          <w:i/>
          <w:iCs/>
          <w:szCs w:val="24"/>
          <w:lang w:eastAsia="zh-CN"/>
        </w:rPr>
        <w:t xml:space="preserve">Full document available </w:t>
      </w:r>
      <w:hyperlink r:id="rId13" w:history="1">
        <w:r w:rsidR="00C835D9" w:rsidRPr="00C835D9">
          <w:rPr>
            <w:rFonts w:asciiTheme="minorHAnsi" w:eastAsia="Yu Mincho" w:hAnsiTheme="minorHAnsi" w:cstheme="minorHAnsi"/>
            <w:i/>
            <w:iCs/>
            <w:color w:val="0563C1"/>
            <w:szCs w:val="24"/>
            <w:u w:val="single"/>
            <w:lang w:eastAsia="zh-CN"/>
          </w:rPr>
          <w:t>here</w:t>
        </w:r>
      </w:hyperlink>
      <w:r w:rsidR="00C835D9" w:rsidRPr="00C835D9">
        <w:rPr>
          <w:rFonts w:asciiTheme="minorHAnsi" w:eastAsia="Yu Mincho" w:hAnsiTheme="minorHAnsi" w:cstheme="minorHAnsi"/>
          <w:i/>
          <w:iCs/>
          <w:szCs w:val="24"/>
          <w:lang w:eastAsia="zh-CN"/>
        </w:rPr>
        <w:t xml:space="preserve"> - 1</w:t>
      </w:r>
      <w:r>
        <w:rPr>
          <w:rFonts w:asciiTheme="minorHAnsi" w:eastAsia="Yu Mincho" w:hAnsiTheme="minorHAnsi" w:cstheme="minorHAnsi"/>
          <w:i/>
          <w:iCs/>
          <w:szCs w:val="24"/>
          <w:lang w:eastAsia="zh-CN"/>
        </w:rPr>
        <w:t> </w:t>
      </w:r>
      <w:r w:rsidR="00C835D9" w:rsidRPr="00C835D9">
        <w:rPr>
          <w:rFonts w:asciiTheme="minorHAnsi" w:eastAsia="Yu Mincho" w:hAnsiTheme="minorHAnsi" w:cstheme="minorHAnsi"/>
          <w:i/>
          <w:iCs/>
          <w:szCs w:val="24"/>
          <w:lang w:eastAsia="zh-CN"/>
        </w:rPr>
        <w:t>500 words</w:t>
      </w:r>
    </w:p>
    <w:p w14:paraId="0AE6F55F" w14:textId="5ADEED37" w:rsidR="00C835D9" w:rsidRPr="00C835D9" w:rsidRDefault="00976320" w:rsidP="006C0C6D">
      <w:pPr>
        <w:rPr>
          <w:rFonts w:eastAsia="Yu Mincho"/>
          <w:lang w:eastAsia="zh-CN"/>
        </w:rPr>
      </w:pPr>
      <w:r w:rsidRPr="00C835D9">
        <w:rPr>
          <w:rFonts w:eastAsia="Yu Mincho" w:cstheme="minorBidi"/>
          <w:b/>
          <w:lang w:eastAsia="zh-CN"/>
        </w:rPr>
        <w:t>4</w:t>
      </w:r>
      <w:r w:rsidRPr="00C835D9">
        <w:rPr>
          <w:rFonts w:eastAsia="Yu Mincho" w:cstheme="minorBidi"/>
          <w:b/>
          <w:lang w:eastAsia="zh-CN"/>
        </w:rPr>
        <w:tab/>
      </w:r>
      <w:r w:rsidR="00C835D9" w:rsidRPr="00C835D9">
        <w:rPr>
          <w:rFonts w:eastAsia="Yu Mincho"/>
          <w:b/>
          <w:bCs/>
          <w:lang w:val="en-US" w:eastAsia="zh-CN"/>
        </w:rPr>
        <w:t>CONTRIBUTION</w:t>
      </w:r>
      <w:r w:rsidR="00C835D9" w:rsidRPr="00C835D9">
        <w:rPr>
          <w:rFonts w:eastAsia="Yu Mincho"/>
          <w:lang w:val="en-US" w:eastAsia="zh-CN"/>
        </w:rPr>
        <w:t>: Raymond Sabogu-Sumah, National Communications Authority, Ghana</w:t>
      </w:r>
    </w:p>
    <w:p w14:paraId="596004D8" w14:textId="353F2BA7" w:rsidR="00C835D9" w:rsidRPr="00C835D9" w:rsidRDefault="006C0C6D"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SUMMARY:</w:t>
      </w:r>
      <w:r w:rsidR="00C835D9" w:rsidRPr="00C835D9">
        <w:rPr>
          <w:rFonts w:asciiTheme="minorHAnsi" w:eastAsia="Yu Mincho" w:hAnsiTheme="minorHAnsi" w:cstheme="minorHAnsi"/>
          <w:szCs w:val="24"/>
          <w:lang w:eastAsia="zh-CN"/>
        </w:rPr>
        <w:t xml:space="preserve"> The contribution provides specific text amendments and additions to the draft report, with focus on green digital transformation and space connectivity policy considerations.</w:t>
      </w:r>
    </w:p>
    <w:p w14:paraId="53A6A94F" w14:textId="537A62E2" w:rsidR="00C835D9" w:rsidRPr="00C835D9" w:rsidRDefault="006C0C6D" w:rsidP="006C0C6D">
      <w:pPr>
        <w:pStyle w:val="enumlev1"/>
        <w:jc w:val="both"/>
        <w:rPr>
          <w:rFonts w:asciiTheme="minorHAnsi" w:eastAsia="Yu Mincho" w:hAnsiTheme="minorHAnsi" w:cstheme="minorHAnsi"/>
          <w:b/>
          <w:bCs/>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KEY POINTS:</w:t>
      </w:r>
    </w:p>
    <w:p w14:paraId="3BBA298B" w14:textId="24534305" w:rsidR="00C835D9" w:rsidRPr="00C835D9" w:rsidRDefault="00976320" w:rsidP="006C0C6D">
      <w:pPr>
        <w:pStyle w:val="enumlev2"/>
        <w:jc w:val="both"/>
        <w:rPr>
          <w:rFonts w:asciiTheme="minorHAnsi" w:eastAsia="Yu Mincho" w:hAnsiTheme="minorHAnsi" w:cstheme="minorHAnsi"/>
          <w:szCs w:val="24"/>
          <w:lang w:eastAsia="zh-CN"/>
        </w:rPr>
      </w:pPr>
      <w:r w:rsidRPr="00C835D9">
        <w:rPr>
          <w:rFonts w:ascii="Symbol" w:eastAsia="Yu Mincho" w:hAnsi="Symbol" w:cstheme="minorHAnsi"/>
          <w:szCs w:val="24"/>
          <w:lang w:eastAsia="zh-CN"/>
        </w:rPr>
        <w:t></w:t>
      </w:r>
      <w:r w:rsidRPr="00C835D9">
        <w:rPr>
          <w:rFonts w:ascii="Symbol" w:eastAsia="Yu Mincho" w:hAnsi="Symbol" w:cstheme="minorHAnsi"/>
          <w:szCs w:val="24"/>
          <w:lang w:eastAsia="zh-CN"/>
        </w:rPr>
        <w:tab/>
      </w:r>
      <w:r w:rsidR="00C835D9" w:rsidRPr="00C835D9">
        <w:rPr>
          <w:rFonts w:asciiTheme="minorHAnsi" w:eastAsia="Yu Mincho" w:hAnsiTheme="minorHAnsi" w:cstheme="minorHAnsi"/>
          <w:szCs w:val="24"/>
          <w:lang w:eastAsia="zh-CN"/>
        </w:rPr>
        <w:t>Addition to Section 5.5:</w:t>
      </w:r>
    </w:p>
    <w:p w14:paraId="6FD89E46" w14:textId="2BA3D1CD" w:rsidR="00C835D9" w:rsidRPr="00C835D9" w:rsidRDefault="000D117E" w:rsidP="006C0C6D">
      <w:pPr>
        <w:pStyle w:val="enumlev3"/>
        <w:jc w:val="both"/>
        <w:rPr>
          <w:rFonts w:eastAsia="Yu Mincho"/>
          <w:lang w:eastAsia="zh-CN"/>
        </w:rPr>
      </w:pPr>
      <w:r>
        <w:rPr>
          <w:rFonts w:ascii="Courier New" w:eastAsia="Yu Mincho" w:hAnsi="Courier New" w:cs="Courier New"/>
          <w:lang w:eastAsia="zh-CN"/>
        </w:rPr>
        <w:lastRenderedPageBreak/>
        <w:t>–</w:t>
      </w:r>
      <w:r w:rsidR="00976320" w:rsidRPr="00C835D9">
        <w:rPr>
          <w:rFonts w:ascii="Courier New" w:eastAsia="Yu Mincho" w:hAnsi="Courier New" w:cs="Courier New"/>
          <w:lang w:eastAsia="zh-CN"/>
        </w:rPr>
        <w:tab/>
      </w:r>
      <w:r w:rsidR="00C835D9" w:rsidRPr="00C835D9">
        <w:rPr>
          <w:rFonts w:eastAsia="Yu Mincho"/>
          <w:lang w:eastAsia="zh-CN"/>
        </w:rPr>
        <w:t>New question 5.5.7: "How do policy makers bridge the lack of information gap on the amount of emissions from ICT industries in respective countries?"</w:t>
      </w:r>
    </w:p>
    <w:p w14:paraId="643CC908" w14:textId="13823B3B" w:rsidR="00C835D9" w:rsidRPr="00C835D9" w:rsidRDefault="00976320" w:rsidP="006C0C6D">
      <w:pPr>
        <w:pStyle w:val="enumlev2"/>
        <w:jc w:val="both"/>
        <w:rPr>
          <w:rFonts w:asciiTheme="minorHAnsi" w:eastAsia="Yu Mincho" w:hAnsiTheme="minorHAnsi" w:cstheme="minorHAnsi"/>
          <w:szCs w:val="24"/>
          <w:lang w:eastAsia="zh-CN"/>
        </w:rPr>
      </w:pPr>
      <w:r w:rsidRPr="00C835D9">
        <w:rPr>
          <w:rFonts w:ascii="Symbol" w:eastAsia="Yu Mincho" w:hAnsi="Symbol" w:cstheme="minorHAnsi"/>
          <w:szCs w:val="24"/>
          <w:lang w:eastAsia="zh-CN"/>
        </w:rPr>
        <w:t></w:t>
      </w:r>
      <w:r w:rsidRPr="00C835D9">
        <w:rPr>
          <w:rFonts w:ascii="Symbol" w:eastAsia="Yu Mincho" w:hAnsi="Symbol" w:cstheme="minorHAnsi"/>
          <w:szCs w:val="24"/>
          <w:lang w:eastAsia="zh-CN"/>
        </w:rPr>
        <w:tab/>
      </w:r>
      <w:r w:rsidR="00C835D9" w:rsidRPr="006C0C6D">
        <w:rPr>
          <w:rFonts w:eastAsia="Yu Mincho"/>
          <w:lang w:eastAsia="zh-CN"/>
        </w:rPr>
        <w:t>Additions</w:t>
      </w:r>
      <w:r w:rsidR="00C835D9" w:rsidRPr="00C835D9">
        <w:rPr>
          <w:rFonts w:asciiTheme="minorHAnsi" w:eastAsia="Yu Mincho" w:hAnsiTheme="minorHAnsi" w:cstheme="minorHAnsi"/>
          <w:szCs w:val="24"/>
          <w:lang w:eastAsia="zh-CN"/>
        </w:rPr>
        <w:t xml:space="preserve"> to Section 7.7:</w:t>
      </w:r>
    </w:p>
    <w:p w14:paraId="0AF91D70" w14:textId="14A79BB2" w:rsidR="00C835D9" w:rsidRPr="00C835D9" w:rsidRDefault="000D117E" w:rsidP="00206A64">
      <w:pPr>
        <w:pStyle w:val="enumlev3"/>
        <w:jc w:val="both"/>
        <w:rPr>
          <w:rFonts w:asciiTheme="minorHAnsi" w:eastAsia="Yu Mincho" w:hAnsiTheme="minorHAnsi" w:cstheme="minorHAnsi"/>
          <w:szCs w:val="24"/>
          <w:lang w:eastAsia="zh-CN"/>
        </w:rPr>
      </w:pPr>
      <w:r>
        <w:rPr>
          <w:rFonts w:ascii="Courier New" w:eastAsia="Yu Mincho" w:hAnsi="Courier New" w:cs="Courier New"/>
          <w:szCs w:val="24"/>
          <w:lang w:eastAsia="zh-CN"/>
        </w:rPr>
        <w:t>–</w:t>
      </w:r>
      <w:r w:rsidR="00976320" w:rsidRPr="00C835D9">
        <w:rPr>
          <w:rFonts w:ascii="Courier New" w:eastAsia="Yu Mincho" w:hAnsi="Courier New" w:cs="Courier New"/>
          <w:szCs w:val="24"/>
          <w:lang w:eastAsia="zh-CN"/>
        </w:rPr>
        <w:tab/>
      </w:r>
      <w:r w:rsidR="00C835D9" w:rsidRPr="00206A64">
        <w:rPr>
          <w:rFonts w:eastAsia="Yu Mincho"/>
          <w:lang w:eastAsia="zh-CN"/>
        </w:rPr>
        <w:t>New</w:t>
      </w:r>
      <w:r w:rsidR="00C835D9" w:rsidRPr="00C835D9">
        <w:rPr>
          <w:rFonts w:asciiTheme="minorHAnsi" w:eastAsia="Yu Mincho" w:hAnsiTheme="minorHAnsi" w:cstheme="minorHAnsi"/>
          <w:szCs w:val="24"/>
          <w:lang w:eastAsia="zh-CN"/>
        </w:rPr>
        <w:t xml:space="preserve"> question 7.7.5: "How can terrestrial and space based connectivity complement each other without dwindling the revenue of existing legacy terrestrial networks operating in national economies? How can satellite Direct-to-Device connectivity service providers work with local Operators to sustain their operations?"</w:t>
      </w:r>
    </w:p>
    <w:p w14:paraId="11EB09E3" w14:textId="2457F8C3" w:rsidR="00C835D9" w:rsidRPr="00C835D9" w:rsidRDefault="00206A64" w:rsidP="006C0C6D">
      <w:pPr>
        <w:pStyle w:val="enumlev1"/>
        <w:jc w:val="both"/>
        <w:rPr>
          <w:rFonts w:asciiTheme="minorHAnsi" w:eastAsia="Yu Mincho" w:hAnsiTheme="minorHAnsi" w:cstheme="minorHAnsi"/>
          <w:i/>
          <w:iCs/>
          <w:szCs w:val="24"/>
          <w:lang w:eastAsia="zh-CN"/>
        </w:rPr>
      </w:pPr>
      <w:r>
        <w:rPr>
          <w:rFonts w:asciiTheme="minorHAnsi" w:eastAsia="Yu Mincho" w:hAnsiTheme="minorHAnsi" w:cstheme="minorHAnsi"/>
          <w:i/>
          <w:iCs/>
          <w:szCs w:val="24"/>
          <w:lang w:eastAsia="zh-CN"/>
        </w:rPr>
        <w:tab/>
      </w:r>
      <w:r w:rsidR="00C835D9" w:rsidRPr="00C835D9">
        <w:rPr>
          <w:rFonts w:asciiTheme="minorHAnsi" w:eastAsia="Yu Mincho" w:hAnsiTheme="minorHAnsi" w:cstheme="minorHAnsi"/>
          <w:i/>
          <w:iCs/>
          <w:szCs w:val="24"/>
          <w:lang w:eastAsia="zh-CN"/>
        </w:rPr>
        <w:t xml:space="preserve">Full document available </w:t>
      </w:r>
      <w:hyperlink r:id="rId14" w:history="1">
        <w:r w:rsidR="00C835D9" w:rsidRPr="00C835D9">
          <w:rPr>
            <w:rFonts w:asciiTheme="minorHAnsi" w:eastAsia="Yu Mincho" w:hAnsiTheme="minorHAnsi" w:cstheme="minorHAnsi"/>
            <w:i/>
            <w:iCs/>
            <w:color w:val="0563C1"/>
            <w:szCs w:val="24"/>
            <w:u w:val="single"/>
            <w:lang w:eastAsia="zh-CN"/>
          </w:rPr>
          <w:t>here</w:t>
        </w:r>
      </w:hyperlink>
      <w:r w:rsidR="00C835D9" w:rsidRPr="00C835D9">
        <w:rPr>
          <w:rFonts w:asciiTheme="minorHAnsi" w:eastAsia="Yu Mincho" w:hAnsiTheme="minorHAnsi" w:cstheme="minorHAnsi"/>
          <w:i/>
          <w:iCs/>
          <w:szCs w:val="24"/>
          <w:lang w:eastAsia="zh-CN"/>
        </w:rPr>
        <w:t xml:space="preserve"> </w:t>
      </w:r>
    </w:p>
    <w:p w14:paraId="39D5ABF6" w14:textId="185ED143" w:rsidR="00C835D9" w:rsidRDefault="00C835D9" w:rsidP="00206A64">
      <w:pPr>
        <w:pStyle w:val="Heading1"/>
        <w:rPr>
          <w:rFonts w:eastAsia="Yu Mincho"/>
          <w:lang w:val="en-US" w:eastAsia="zh-CN"/>
        </w:rPr>
      </w:pPr>
      <w:r w:rsidRPr="00C835D9">
        <w:rPr>
          <w:rFonts w:eastAsia="Yu Mincho"/>
          <w:lang w:val="en-US" w:eastAsia="zh-CN"/>
        </w:rPr>
        <w:t>SECTION II</w:t>
      </w:r>
      <w:r w:rsidR="00206A64">
        <w:rPr>
          <w:rFonts w:eastAsia="Yu Mincho"/>
          <w:lang w:val="en-US" w:eastAsia="zh-CN"/>
        </w:rPr>
        <w:t xml:space="preserve"> –</w:t>
      </w:r>
      <w:r w:rsidRPr="00C835D9">
        <w:rPr>
          <w:rFonts w:eastAsia="Yu Mincho"/>
          <w:lang w:val="en-US" w:eastAsia="zh-CN"/>
        </w:rPr>
        <w:t xml:space="preserve"> COMMENTARY ON THE DRAFT REPORT</w:t>
      </w:r>
    </w:p>
    <w:p w14:paraId="5532E232" w14:textId="7D0CB91A" w:rsidR="00C835D9" w:rsidRPr="00C835D9" w:rsidRDefault="00976320" w:rsidP="000D117E">
      <w:pPr>
        <w:pStyle w:val="Headingb"/>
        <w:rPr>
          <w:rFonts w:eastAsia="Yu Mincho"/>
          <w:u w:val="single"/>
          <w:lang w:val="en-US" w:eastAsia="zh-CN"/>
        </w:rPr>
      </w:pPr>
      <w:r w:rsidRPr="00C835D9">
        <w:rPr>
          <w:rFonts w:eastAsia="Yu Mincho"/>
          <w:lang w:val="en-US" w:eastAsia="zh-CN"/>
        </w:rPr>
        <w:t>1</w:t>
      </w:r>
      <w:r w:rsidRPr="00C835D9">
        <w:rPr>
          <w:rFonts w:eastAsia="Yu Mincho"/>
          <w:lang w:val="en-US" w:eastAsia="zh-CN"/>
        </w:rPr>
        <w:tab/>
      </w:r>
      <w:r w:rsidR="00C835D9" w:rsidRPr="00C835D9">
        <w:rPr>
          <w:rFonts w:eastAsia="Yu Mincho"/>
          <w:lang w:val="en-US" w:eastAsia="zh-CN"/>
        </w:rPr>
        <w:t xml:space="preserve">Hive Ventures, Malta </w:t>
      </w:r>
    </w:p>
    <w:p w14:paraId="0B28D836" w14:textId="6C26188C" w:rsidR="00C835D9" w:rsidRPr="00C835D9" w:rsidRDefault="000D117E"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val="en-US" w:eastAsia="zh-CN"/>
        </w:rPr>
        <w:tab/>
      </w:r>
      <w:r w:rsidR="00C835D9" w:rsidRPr="00C835D9">
        <w:rPr>
          <w:rFonts w:asciiTheme="minorHAnsi" w:eastAsia="Yu Mincho" w:hAnsiTheme="minorHAnsi" w:cstheme="minorHAnsi"/>
          <w:b/>
          <w:bCs/>
          <w:szCs w:val="24"/>
          <w:lang w:val="en-US" w:eastAsia="zh-CN"/>
        </w:rPr>
        <w:t>GENERAL</w:t>
      </w:r>
      <w:r w:rsidR="00C835D9" w:rsidRPr="00C835D9">
        <w:rPr>
          <w:rFonts w:asciiTheme="minorHAnsi" w:eastAsia="Yu Mincho" w:hAnsiTheme="minorHAnsi" w:cstheme="minorHAnsi"/>
          <w:b/>
          <w:bCs/>
          <w:szCs w:val="24"/>
          <w:lang w:eastAsia="zh-CN"/>
        </w:rPr>
        <w:t xml:space="preserve"> COMMENTS</w:t>
      </w:r>
      <w:r w:rsidR="00C835D9" w:rsidRPr="00C835D9">
        <w:rPr>
          <w:rFonts w:asciiTheme="minorHAnsi" w:eastAsia="Yu Mincho" w:hAnsiTheme="minorHAnsi" w:cstheme="minorHAnsi"/>
          <w:szCs w:val="24"/>
          <w:lang w:eastAsia="zh-CN"/>
        </w:rPr>
        <w:t xml:space="preserve">: Investments in water infrastructure modernization are crucial to address inefficiencies such as leakage and high operational costs. Policies should prioritize the adoption of digitalization and IoT technologies to optimize water supply systems, making them </w:t>
      </w:r>
      <w:r w:rsidR="00C835D9" w:rsidRPr="006C0C6D">
        <w:rPr>
          <w:rFonts w:eastAsia="Yu Mincho"/>
          <w:lang w:eastAsia="zh-CN"/>
        </w:rPr>
        <w:t>more</w:t>
      </w:r>
      <w:r w:rsidR="00C835D9" w:rsidRPr="00C835D9">
        <w:rPr>
          <w:rFonts w:asciiTheme="minorHAnsi" w:eastAsia="Yu Mincho" w:hAnsiTheme="minorHAnsi" w:cstheme="minorHAnsi"/>
          <w:szCs w:val="24"/>
          <w:lang w:eastAsia="zh-CN"/>
        </w:rPr>
        <w:t xml:space="preserve"> efficient and sustainable. Governments can incentivize municipalities and utilities to deploy advanced monitoring tools for leak detection and integrate cost-effective IoT solutions to reduce energy demands. By aligning with the estimated $525 billion needed globally by 2025, targeted infrastructure investments can significantly enhance water network performance and resilience. Policymakers should include hidden hydropower in national energy strategies, providing funding and technical support to explore this untapped potential. Encouraging innovation in this area can not only boost renewable energy production but also power essential water infrastructure sustainably.</w:t>
      </w:r>
    </w:p>
    <w:p w14:paraId="55CBB88F" w14:textId="0C88A7AD" w:rsidR="00C835D9" w:rsidRPr="00C835D9" w:rsidRDefault="00976320" w:rsidP="000D117E">
      <w:pPr>
        <w:pStyle w:val="Headingb"/>
        <w:rPr>
          <w:rFonts w:eastAsia="Yu Mincho"/>
          <w:lang w:val="fr-FR" w:eastAsia="zh-CN"/>
        </w:rPr>
      </w:pPr>
      <w:r w:rsidRPr="00C835D9">
        <w:rPr>
          <w:rFonts w:eastAsia="Yu Mincho"/>
          <w:lang w:val="fr-FR" w:eastAsia="zh-CN"/>
        </w:rPr>
        <w:t>2</w:t>
      </w:r>
      <w:r w:rsidRPr="00C835D9">
        <w:rPr>
          <w:rFonts w:eastAsia="Yu Mincho"/>
          <w:lang w:val="fr-FR" w:eastAsia="zh-CN"/>
        </w:rPr>
        <w:tab/>
      </w:r>
      <w:r w:rsidR="00C835D9" w:rsidRPr="00C835D9">
        <w:rPr>
          <w:rFonts w:eastAsia="Yu Mincho"/>
          <w:lang w:val="fr-FR" w:eastAsia="zh-CN"/>
        </w:rPr>
        <w:t>Yao Amevi Amessinou Sossou, Individual, Benin</w:t>
      </w:r>
    </w:p>
    <w:p w14:paraId="037418D3" w14:textId="71955237" w:rsidR="00C835D9" w:rsidRPr="00C835D9" w:rsidRDefault="000D117E" w:rsidP="006C0C6D">
      <w:pPr>
        <w:pStyle w:val="enumlev1"/>
        <w:jc w:val="both"/>
        <w:rPr>
          <w:rFonts w:asciiTheme="minorHAnsi" w:eastAsia="Yu Mincho" w:hAnsiTheme="minorHAnsi" w:cstheme="minorHAnsi"/>
          <w:b/>
          <w:bCs/>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 xml:space="preserve">COMMENT ON SECTION 4.1: </w:t>
      </w:r>
      <w:r w:rsidR="00C835D9" w:rsidRPr="00C835D9">
        <w:rPr>
          <w:rFonts w:asciiTheme="minorHAnsi" w:eastAsia="Yu Mincho" w:hAnsiTheme="minorHAnsi" w:cstheme="minorHAnsi"/>
          <w:szCs w:val="24"/>
          <w:lang w:eastAsia="zh-CN"/>
        </w:rPr>
        <w:t xml:space="preserve">Bridging Digital Divides The draft effectively highlights the complexity of digital divides, including gaps in skills, age, and gender equity. However, I think </w:t>
      </w:r>
      <w:r w:rsidR="00C835D9" w:rsidRPr="006C0C6D">
        <w:rPr>
          <w:rFonts w:eastAsia="Yu Mincho"/>
          <w:lang w:eastAsia="zh-CN"/>
        </w:rPr>
        <w:t>something</w:t>
      </w:r>
      <w:r w:rsidR="00C835D9" w:rsidRPr="00C835D9">
        <w:rPr>
          <w:rFonts w:asciiTheme="minorHAnsi" w:eastAsia="Yu Mincho" w:hAnsiTheme="minorHAnsi" w:cstheme="minorHAnsi"/>
          <w:szCs w:val="24"/>
          <w:lang w:eastAsia="zh-CN"/>
        </w:rPr>
        <w:t xml:space="preserve"> is missing. It would benefit from acknowledging the transformative role of digital healthcare technologies and tools in bridging these divides. Digital healthcare can significantly enhance access to services in underserved areas and address disparities in gender and age, particularly for older persons and marginalized groups. Incorporating healthcare as a key component of Universal and Meaningful Connectivity (UMC) would strengthen the framework’s relevance and impact. Additionally, emphasizing actionable strategies and measurable outcomes, such as access to digital health services and improvements in digital health literacy, would provide a clearer roadmap for addressing this interrelated challenge</w:t>
      </w:r>
      <w:r w:rsidR="00C835D9" w:rsidRPr="00C835D9">
        <w:rPr>
          <w:rFonts w:asciiTheme="minorHAnsi" w:eastAsia="Yu Mincho" w:hAnsiTheme="minorHAnsi" w:cstheme="minorHAnsi"/>
          <w:b/>
          <w:bCs/>
          <w:szCs w:val="24"/>
          <w:lang w:eastAsia="zh-CN"/>
        </w:rPr>
        <w:t>.</w:t>
      </w:r>
    </w:p>
    <w:p w14:paraId="619B2CA4" w14:textId="59CC1E9E" w:rsidR="00C835D9" w:rsidRPr="00C835D9" w:rsidRDefault="00976320" w:rsidP="000D117E">
      <w:pPr>
        <w:pStyle w:val="Headingb"/>
        <w:rPr>
          <w:rFonts w:eastAsia="Yu Mincho"/>
          <w:lang w:eastAsia="zh-CN"/>
        </w:rPr>
      </w:pPr>
      <w:r w:rsidRPr="00C835D9">
        <w:rPr>
          <w:rFonts w:eastAsia="Yu Mincho"/>
          <w:lang w:eastAsia="zh-CN"/>
        </w:rPr>
        <w:t>3</w:t>
      </w:r>
      <w:r w:rsidRPr="00C835D9">
        <w:rPr>
          <w:rFonts w:eastAsia="Yu Mincho"/>
          <w:lang w:eastAsia="zh-CN"/>
        </w:rPr>
        <w:tab/>
      </w:r>
      <w:r w:rsidR="00C835D9" w:rsidRPr="00C835D9">
        <w:rPr>
          <w:rFonts w:eastAsia="Yu Mincho"/>
          <w:lang w:eastAsia="zh-CN"/>
        </w:rPr>
        <w:t>Ashwini Sathnur, Zero Hunger Champion, United Nations World Food Programme, India</w:t>
      </w:r>
    </w:p>
    <w:p w14:paraId="190C87B1" w14:textId="4EE57037" w:rsidR="00C835D9" w:rsidRPr="00C835D9" w:rsidRDefault="000D117E"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b/>
          <w:bCs/>
          <w:szCs w:val="24"/>
          <w:lang w:eastAsia="zh-CN"/>
        </w:rPr>
        <w:tab/>
      </w:r>
      <w:r w:rsidR="00C835D9" w:rsidRPr="00C835D9">
        <w:rPr>
          <w:rFonts w:asciiTheme="minorHAnsi" w:eastAsia="Yu Mincho" w:hAnsiTheme="minorHAnsi" w:cstheme="minorHAnsi"/>
          <w:b/>
          <w:bCs/>
          <w:szCs w:val="24"/>
          <w:lang w:eastAsia="zh-CN"/>
        </w:rPr>
        <w:t>GENERAL COMMENT:</w:t>
      </w:r>
      <w:r w:rsidR="00C835D9" w:rsidRPr="00C835D9">
        <w:rPr>
          <w:rFonts w:asciiTheme="minorHAnsi" w:hAnsiTheme="minorHAnsi" w:cstheme="minorHAnsi"/>
          <w:szCs w:val="24"/>
          <w:lang w:eastAsia="en-GB"/>
        </w:rPr>
        <w:t xml:space="preserve"> </w:t>
      </w:r>
      <w:r w:rsidR="00C835D9" w:rsidRPr="00C835D9">
        <w:rPr>
          <w:rFonts w:asciiTheme="minorHAnsi" w:eastAsia="Yu Mincho" w:hAnsiTheme="minorHAnsi" w:cstheme="minorHAnsi"/>
          <w:b/>
          <w:bCs/>
          <w:szCs w:val="24"/>
          <w:lang w:eastAsia="zh-CN"/>
        </w:rPr>
        <w:t>T</w:t>
      </w:r>
      <w:r w:rsidR="00C835D9" w:rsidRPr="00C835D9">
        <w:rPr>
          <w:rFonts w:asciiTheme="minorHAnsi" w:eastAsia="Yu Mincho" w:hAnsiTheme="minorHAnsi" w:cstheme="minorHAnsi"/>
          <w:szCs w:val="24"/>
          <w:lang w:eastAsia="zh-CN"/>
        </w:rPr>
        <w:t xml:space="preserve">he latest frontiers of technologies and the emerging markets has brought an enormous leap in the multiple sectors approach such as the information and communication technologies and human health and space connectivity and so on and so forth. Thus capacity building and the skills development of the </w:t>
      </w:r>
      <w:r w:rsidR="00C835D9" w:rsidRPr="006C0C6D">
        <w:rPr>
          <w:rFonts w:eastAsia="Yu Mincho"/>
          <w:lang w:eastAsia="zh-CN"/>
        </w:rPr>
        <w:t>society</w:t>
      </w:r>
      <w:r w:rsidR="00C835D9" w:rsidRPr="00C835D9">
        <w:rPr>
          <w:rFonts w:asciiTheme="minorHAnsi" w:eastAsia="Yu Mincho" w:hAnsiTheme="minorHAnsi" w:cstheme="minorHAnsi"/>
          <w:szCs w:val="24"/>
          <w:lang w:eastAsia="zh-CN"/>
        </w:rPr>
        <w:t xml:space="preserve"> is the primary necessity in the current and the future of networks. Thus the roles and responsibilities </w:t>
      </w:r>
      <w:r w:rsidR="00C835D9" w:rsidRPr="00C835D9">
        <w:rPr>
          <w:rFonts w:asciiTheme="minorHAnsi" w:eastAsia="Yu Mincho" w:hAnsiTheme="minorHAnsi" w:cstheme="minorHAnsi"/>
          <w:szCs w:val="24"/>
          <w:lang w:eastAsia="zh-CN"/>
        </w:rPr>
        <w:lastRenderedPageBreak/>
        <w:t>of the knowledge management processes and activities are totally vital to build on the momentum of the digital economy.</w:t>
      </w:r>
    </w:p>
    <w:p w14:paraId="10BE4B4C" w14:textId="530ED827" w:rsidR="00C835D9" w:rsidRPr="00C835D9" w:rsidRDefault="000D117E" w:rsidP="006C0C6D">
      <w:pPr>
        <w:pStyle w:val="enumlev1"/>
        <w:jc w:val="both"/>
        <w:rPr>
          <w:rFonts w:asciiTheme="minorHAnsi" w:eastAsia="Yu Mincho" w:hAnsiTheme="minorHAnsi" w:cstheme="minorHAnsi"/>
          <w:szCs w:val="24"/>
          <w:lang w:eastAsia="zh-CN"/>
        </w:rPr>
      </w:pPr>
      <w:r>
        <w:rPr>
          <w:rFonts w:asciiTheme="minorHAnsi" w:eastAsia="Yu Mincho" w:hAnsiTheme="minorHAnsi" w:cstheme="minorHAnsi"/>
          <w:szCs w:val="24"/>
          <w:lang w:eastAsia="zh-CN"/>
        </w:rPr>
        <w:tab/>
      </w:r>
      <w:r w:rsidR="00C835D9" w:rsidRPr="00C835D9">
        <w:rPr>
          <w:rFonts w:asciiTheme="minorHAnsi" w:eastAsia="Yu Mincho" w:hAnsiTheme="minorHAnsi" w:cstheme="minorHAnsi"/>
          <w:szCs w:val="24"/>
          <w:lang w:eastAsia="zh-CN"/>
        </w:rPr>
        <w:t xml:space="preserve">Additional points </w:t>
      </w:r>
      <w:r w:rsidR="00C835D9" w:rsidRPr="006C0C6D">
        <w:rPr>
          <w:rFonts w:eastAsia="Yu Mincho"/>
          <w:lang w:eastAsia="zh-CN"/>
        </w:rPr>
        <w:t>from</w:t>
      </w:r>
      <w:r w:rsidR="00C835D9" w:rsidRPr="00C835D9">
        <w:rPr>
          <w:rFonts w:asciiTheme="minorHAnsi" w:eastAsia="Yu Mincho" w:hAnsiTheme="minorHAnsi" w:cstheme="minorHAnsi"/>
          <w:szCs w:val="24"/>
          <w:lang w:eastAsia="zh-CN"/>
        </w:rPr>
        <w:t xml:space="preserve"> supplementary document: </w:t>
      </w:r>
    </w:p>
    <w:p w14:paraId="6F5B6CB6" w14:textId="03C3DDEA" w:rsidR="00C835D9" w:rsidRPr="00C835D9" w:rsidRDefault="00976320" w:rsidP="000D117E">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 xml:space="preserve">Notes impact of digital financial services and AI on multiple sectors </w:t>
      </w:r>
    </w:p>
    <w:p w14:paraId="2166749C" w14:textId="12D4AB7F" w:rsidR="00C835D9" w:rsidRPr="00C835D9" w:rsidRDefault="00976320" w:rsidP="000D117E">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 xml:space="preserve">Highlights role of 5G technologies and initiatives </w:t>
      </w:r>
    </w:p>
    <w:p w14:paraId="72944D20" w14:textId="757CCF9C" w:rsidR="00C835D9" w:rsidRPr="00C835D9" w:rsidRDefault="00976320" w:rsidP="000D117E">
      <w:pPr>
        <w:pStyle w:val="enumlev2"/>
        <w:jc w:val="both"/>
        <w:rPr>
          <w:rFonts w:eastAsia="Yu Mincho"/>
          <w:lang w:eastAsia="zh-CN"/>
        </w:rPr>
      </w:pPr>
      <w:r w:rsidRPr="00C835D9">
        <w:rPr>
          <w:rFonts w:ascii="Symbol" w:eastAsia="Yu Mincho" w:hAnsi="Symbol"/>
          <w:lang w:eastAsia="zh-CN"/>
        </w:rPr>
        <w:t></w:t>
      </w:r>
      <w:r w:rsidRPr="00C835D9">
        <w:rPr>
          <w:rFonts w:ascii="Symbol" w:eastAsia="Yu Mincho" w:hAnsi="Symbol"/>
          <w:lang w:eastAsia="zh-CN"/>
        </w:rPr>
        <w:tab/>
      </w:r>
      <w:r w:rsidR="00C835D9" w:rsidRPr="00C835D9">
        <w:rPr>
          <w:rFonts w:eastAsia="Yu Mincho"/>
          <w:lang w:eastAsia="zh-CN"/>
        </w:rPr>
        <w:t>Observes positive correlation with quality employment opportunities in communities</w:t>
      </w:r>
      <w:r w:rsidR="000D117E">
        <w:rPr>
          <w:rFonts w:eastAsia="Yu Mincho"/>
          <w:lang w:eastAsia="zh-CN"/>
        </w:rPr>
        <w:t>.</w:t>
      </w:r>
    </w:p>
    <w:p w14:paraId="3E5FB744" w14:textId="33DB3A16" w:rsidR="00C835D9" w:rsidRDefault="000D117E" w:rsidP="006C0C6D">
      <w:pPr>
        <w:pStyle w:val="enumlev1"/>
        <w:jc w:val="both"/>
        <w:rPr>
          <w:rFonts w:eastAsia="Yu Mincho"/>
          <w:lang w:eastAsia="zh-CN"/>
        </w:rPr>
      </w:pPr>
      <w:r>
        <w:rPr>
          <w:rFonts w:asciiTheme="minorHAnsi" w:eastAsia="Yu Mincho" w:hAnsiTheme="minorHAnsi" w:cstheme="minorHAnsi"/>
          <w:i/>
          <w:iCs/>
          <w:szCs w:val="24"/>
          <w:lang w:eastAsia="zh-CN"/>
        </w:rPr>
        <w:tab/>
      </w:r>
      <w:r w:rsidR="00C835D9" w:rsidRPr="00C835D9">
        <w:rPr>
          <w:rFonts w:asciiTheme="minorHAnsi" w:eastAsia="Yu Mincho" w:hAnsiTheme="minorHAnsi" w:cstheme="minorHAnsi"/>
          <w:i/>
          <w:iCs/>
          <w:szCs w:val="24"/>
          <w:lang w:eastAsia="zh-CN"/>
        </w:rPr>
        <w:t xml:space="preserve">Comment and supplementary document available </w:t>
      </w:r>
      <w:hyperlink r:id="rId15" w:history="1">
        <w:r w:rsidR="00C835D9" w:rsidRPr="00C835D9">
          <w:rPr>
            <w:rFonts w:asciiTheme="minorHAnsi" w:eastAsia="Yu Mincho" w:hAnsiTheme="minorHAnsi" w:cstheme="minorHAnsi"/>
            <w:i/>
            <w:iCs/>
            <w:color w:val="0563C1"/>
            <w:szCs w:val="24"/>
            <w:u w:val="single"/>
            <w:lang w:eastAsia="zh-CN"/>
          </w:rPr>
          <w:t>here</w:t>
        </w:r>
      </w:hyperlink>
      <w:r>
        <w:rPr>
          <w:rFonts w:eastAsia="Yu Mincho"/>
          <w:lang w:eastAsia="zh-CN"/>
        </w:rPr>
        <w:t>.</w:t>
      </w:r>
    </w:p>
    <w:p w14:paraId="2B9D6203" w14:textId="77777777" w:rsidR="000D117E" w:rsidRDefault="000D117E" w:rsidP="006C0C6D">
      <w:pPr>
        <w:pStyle w:val="enumlev1"/>
        <w:jc w:val="both"/>
        <w:rPr>
          <w:rFonts w:eastAsia="Yu Mincho"/>
          <w:lang w:eastAsia="zh-CN"/>
        </w:rPr>
      </w:pPr>
    </w:p>
    <w:p w14:paraId="6DD51E11" w14:textId="2F059176" w:rsidR="00C835D9" w:rsidRPr="00C835D9" w:rsidRDefault="00C835D9" w:rsidP="006050DB">
      <w:pPr>
        <w:tabs>
          <w:tab w:val="clear" w:pos="567"/>
          <w:tab w:val="clear" w:pos="1134"/>
          <w:tab w:val="clear" w:pos="1701"/>
          <w:tab w:val="clear" w:pos="2268"/>
          <w:tab w:val="clear" w:pos="2835"/>
        </w:tabs>
        <w:overflowPunct/>
        <w:autoSpaceDE/>
        <w:autoSpaceDN/>
        <w:adjustRightInd/>
        <w:spacing w:before="720"/>
        <w:ind w:left="720"/>
        <w:jc w:val="center"/>
        <w:textAlignment w:val="auto"/>
        <w:rPr>
          <w:rFonts w:asciiTheme="minorHAnsi" w:eastAsia="Yu Mincho" w:hAnsiTheme="minorHAnsi" w:cstheme="minorHAnsi"/>
          <w:szCs w:val="24"/>
          <w:lang w:eastAsia="zh-CN"/>
        </w:rPr>
      </w:pPr>
      <w:r w:rsidRPr="00C835D9">
        <w:rPr>
          <w:rFonts w:asciiTheme="minorHAnsi" w:eastAsia="Yu Mincho" w:hAnsiTheme="minorHAnsi" w:cstheme="minorHAnsi"/>
          <w:i/>
          <w:iCs/>
          <w:szCs w:val="24"/>
          <w:lang w:eastAsia="zh-CN"/>
        </w:rPr>
        <w:t>__________________</w:t>
      </w:r>
    </w:p>
    <w:sectPr w:rsidR="00C835D9" w:rsidRPr="00C835D9"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930C" w14:textId="77777777" w:rsidR="009B0EBB" w:rsidRDefault="009B0EBB">
      <w:r>
        <w:separator/>
      </w:r>
    </w:p>
  </w:endnote>
  <w:endnote w:type="continuationSeparator" w:id="0">
    <w:p w14:paraId="420B03BF" w14:textId="77777777" w:rsidR="009B0EBB" w:rsidRDefault="009B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6E9971C8" w14:textId="77777777" w:rsidTr="0042469C">
      <w:trPr>
        <w:jc w:val="center"/>
      </w:trPr>
      <w:tc>
        <w:tcPr>
          <w:tcW w:w="1803" w:type="dxa"/>
          <w:vAlign w:val="center"/>
        </w:tcPr>
        <w:p w14:paraId="595D99B9" w14:textId="77777777" w:rsidR="00EE49E8" w:rsidRDefault="00EE49E8" w:rsidP="00EE49E8">
          <w:pPr>
            <w:pStyle w:val="Header"/>
            <w:jc w:val="left"/>
            <w:rPr>
              <w:noProof/>
            </w:rPr>
          </w:pPr>
        </w:p>
      </w:tc>
      <w:tc>
        <w:tcPr>
          <w:tcW w:w="8261" w:type="dxa"/>
        </w:tcPr>
        <w:p w14:paraId="76DF4650" w14:textId="799331E1"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sidR="00A34013">
            <w:rPr>
              <w:bCs/>
              <w:lang w:val="es-ES"/>
            </w:rPr>
            <w:t>IEG-WTPF-26</w:t>
          </w:r>
          <w:r w:rsidR="00A34013" w:rsidRPr="00870C17">
            <w:rPr>
              <w:bCs/>
              <w:lang w:val="es-ES"/>
            </w:rPr>
            <w:t>-</w:t>
          </w:r>
          <w:r w:rsidR="00A34013">
            <w:rPr>
              <w:bCs/>
              <w:lang w:val="es-ES"/>
            </w:rPr>
            <w:t>2/</w:t>
          </w:r>
          <w:r w:rsidR="006050DB">
            <w:rPr>
              <w:bCs/>
              <w:lang w:val="es-ES"/>
            </w:rPr>
            <w:t>14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FAEF647"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13FA5BA9" w14:textId="77777777" w:rsidTr="00A52C84">
      <w:trPr>
        <w:jc w:val="center"/>
      </w:trPr>
      <w:tc>
        <w:tcPr>
          <w:tcW w:w="3107" w:type="dxa"/>
          <w:vAlign w:val="center"/>
        </w:tcPr>
        <w:p w14:paraId="0FF920AE"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63677B84" w14:textId="1577114E"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r w:rsidR="00A34013">
            <w:rPr>
              <w:bCs/>
              <w:lang w:val="es-ES"/>
            </w:rPr>
            <w:t>IEG-WTPF-26</w:t>
          </w:r>
          <w:r w:rsidR="00F73B2C" w:rsidRPr="00870C17">
            <w:rPr>
              <w:bCs/>
              <w:lang w:val="es-ES"/>
            </w:rPr>
            <w:t>-</w:t>
          </w:r>
          <w:r w:rsidR="00B82C1B">
            <w:rPr>
              <w:bCs/>
              <w:lang w:val="es-ES"/>
            </w:rPr>
            <w:t>2</w:t>
          </w:r>
          <w:r w:rsidR="00205D4E">
            <w:rPr>
              <w:bCs/>
              <w:lang w:val="es-ES"/>
            </w:rPr>
            <w:t>/</w:t>
          </w:r>
          <w:r w:rsidR="006050DB">
            <w:rPr>
              <w:bCs/>
              <w:lang w:val="es-ES"/>
            </w:rPr>
            <w:t>14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69B1AAB"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760C" w14:textId="77777777" w:rsidR="009B0EBB" w:rsidRDefault="009B0EBB">
      <w:r>
        <w:t>____________________</w:t>
      </w:r>
    </w:p>
  </w:footnote>
  <w:footnote w:type="continuationSeparator" w:id="0">
    <w:p w14:paraId="4360B1A5" w14:textId="77777777" w:rsidR="009B0EBB" w:rsidRDefault="009B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372B6" w:rsidRPr="00784011" w14:paraId="25AB9B3D" w14:textId="77777777" w:rsidTr="002F314B">
      <w:trPr>
        <w:trHeight w:val="1304"/>
        <w:jc w:val="center"/>
      </w:trPr>
      <w:tc>
        <w:tcPr>
          <w:tcW w:w="6546" w:type="dxa"/>
        </w:tcPr>
        <w:p w14:paraId="5CE3A6BD" w14:textId="77777777" w:rsidR="00E372B6" w:rsidRPr="009621F8" w:rsidRDefault="00E372B6" w:rsidP="00E372B6">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BA29BF3" wp14:editId="48456988">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3472F06" w14:textId="77777777" w:rsidR="00E372B6" w:rsidRDefault="00E372B6" w:rsidP="00E372B6">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A29BF3" id="_x0000_t202" coordsize="21600,21600" o:spt="202" path="m,l,21600r21600,l21600,xe">
                    <v:stroke joinstyle="miter"/>
                    <v:path gradientshapeok="t" o:connecttype="rect"/>
                  </v:shapetype>
                  <v:shape id="Text Box 2" o:spid="_x0000_s1026" type="#_x0000_t202" style="position:absolute;margin-left:112.5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03472F06" w14:textId="77777777" w:rsidR="00E372B6" w:rsidRDefault="00E372B6" w:rsidP="00E372B6">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rPr>
            <w:drawing>
              <wp:inline distT="0" distB="0" distL="0" distR="0" wp14:anchorId="29EE5F59" wp14:editId="38CCA41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4807BEC" w14:textId="77777777" w:rsidR="00E372B6" w:rsidRDefault="00E372B6" w:rsidP="00E372B6">
          <w:pPr>
            <w:pStyle w:val="Header"/>
            <w:jc w:val="right"/>
            <w:rPr>
              <w:rFonts w:ascii="Arial" w:hAnsi="Arial" w:cs="Arial"/>
              <w:b/>
              <w:bCs/>
              <w:color w:val="009CD6"/>
              <w:szCs w:val="18"/>
            </w:rPr>
          </w:pPr>
        </w:p>
        <w:p w14:paraId="701EC1B5" w14:textId="77777777" w:rsidR="00E372B6" w:rsidRDefault="00E372B6" w:rsidP="00E372B6">
          <w:pPr>
            <w:pStyle w:val="Header"/>
            <w:jc w:val="right"/>
            <w:rPr>
              <w:rFonts w:ascii="Arial" w:hAnsi="Arial" w:cs="Arial"/>
              <w:b/>
              <w:bCs/>
              <w:color w:val="009CD6"/>
              <w:szCs w:val="18"/>
            </w:rPr>
          </w:pPr>
        </w:p>
        <w:p w14:paraId="66FA26B3" w14:textId="77777777" w:rsidR="00E372B6" w:rsidRPr="00784011" w:rsidRDefault="00E372B6" w:rsidP="00E372B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1BF1CE1" w14:textId="74067685" w:rsidR="00AD3606" w:rsidRPr="00E372B6" w:rsidRDefault="00E372B6" w:rsidP="00E372B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DC0AAA7" wp14:editId="035F9267">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8334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D19CD"/>
    <w:multiLevelType w:val="hybridMultilevel"/>
    <w:tmpl w:val="FA2AD8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237447"/>
    <w:multiLevelType w:val="hybridMultilevel"/>
    <w:tmpl w:val="B63C8ED8"/>
    <w:lvl w:ilvl="0" w:tplc="0714CAB2">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62D72"/>
    <w:multiLevelType w:val="multilevel"/>
    <w:tmpl w:val="6BDC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A2FCD"/>
    <w:multiLevelType w:val="hybridMultilevel"/>
    <w:tmpl w:val="65525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43BB1"/>
    <w:multiLevelType w:val="multilevel"/>
    <w:tmpl w:val="7CC6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82524970">
    <w:abstractNumId w:val="6"/>
  </w:num>
  <w:num w:numId="3" w16cid:durableId="1226140765">
    <w:abstractNumId w:val="5"/>
  </w:num>
  <w:num w:numId="4" w16cid:durableId="1052386800">
    <w:abstractNumId w:val="4"/>
  </w:num>
  <w:num w:numId="5" w16cid:durableId="1511139483">
    <w:abstractNumId w:val="1"/>
  </w:num>
  <w:num w:numId="6" w16cid:durableId="893929753">
    <w:abstractNumId w:val="2"/>
  </w:num>
  <w:num w:numId="7" w16cid:durableId="167853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BB"/>
    <w:rsid w:val="00003A6D"/>
    <w:rsid w:val="000041A9"/>
    <w:rsid w:val="00004C8C"/>
    <w:rsid w:val="00006DB2"/>
    <w:rsid w:val="000120E4"/>
    <w:rsid w:val="000210D4"/>
    <w:rsid w:val="000525A1"/>
    <w:rsid w:val="00063016"/>
    <w:rsid w:val="00066795"/>
    <w:rsid w:val="00076AF6"/>
    <w:rsid w:val="00085CF2"/>
    <w:rsid w:val="000A1525"/>
    <w:rsid w:val="000B1705"/>
    <w:rsid w:val="000D117E"/>
    <w:rsid w:val="000D75B2"/>
    <w:rsid w:val="000F6AB8"/>
    <w:rsid w:val="001121F5"/>
    <w:rsid w:val="00122A9A"/>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202BAF"/>
    <w:rsid w:val="00205D4E"/>
    <w:rsid w:val="00206A64"/>
    <w:rsid w:val="002119FD"/>
    <w:rsid w:val="002130E0"/>
    <w:rsid w:val="00227AAB"/>
    <w:rsid w:val="002430CE"/>
    <w:rsid w:val="00244F7F"/>
    <w:rsid w:val="0025570E"/>
    <w:rsid w:val="002608B7"/>
    <w:rsid w:val="00264425"/>
    <w:rsid w:val="00265875"/>
    <w:rsid w:val="0026763C"/>
    <w:rsid w:val="0027303B"/>
    <w:rsid w:val="0028109B"/>
    <w:rsid w:val="00287DE7"/>
    <w:rsid w:val="002A2188"/>
    <w:rsid w:val="002B1F58"/>
    <w:rsid w:val="002C1C7A"/>
    <w:rsid w:val="002C54E2"/>
    <w:rsid w:val="002E0AC3"/>
    <w:rsid w:val="002F2D06"/>
    <w:rsid w:val="0030160F"/>
    <w:rsid w:val="00301AEE"/>
    <w:rsid w:val="003145DF"/>
    <w:rsid w:val="00320223"/>
    <w:rsid w:val="00322AB8"/>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C7E76"/>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C13D4"/>
    <w:rsid w:val="005E2BD5"/>
    <w:rsid w:val="005E4F47"/>
    <w:rsid w:val="005F3269"/>
    <w:rsid w:val="005F7BEB"/>
    <w:rsid w:val="006050D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6C0C6D"/>
    <w:rsid w:val="00701C70"/>
    <w:rsid w:val="00702DEF"/>
    <w:rsid w:val="00706861"/>
    <w:rsid w:val="00715596"/>
    <w:rsid w:val="007247CF"/>
    <w:rsid w:val="00726B8C"/>
    <w:rsid w:val="00727C44"/>
    <w:rsid w:val="0075051B"/>
    <w:rsid w:val="0077110E"/>
    <w:rsid w:val="00775655"/>
    <w:rsid w:val="007849D5"/>
    <w:rsid w:val="00793188"/>
    <w:rsid w:val="00794D34"/>
    <w:rsid w:val="007B3F0C"/>
    <w:rsid w:val="00806E3C"/>
    <w:rsid w:val="00813E5E"/>
    <w:rsid w:val="00816C2C"/>
    <w:rsid w:val="0083581B"/>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76320"/>
    <w:rsid w:val="009B0EBB"/>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073B"/>
    <w:rsid w:val="00B72267"/>
    <w:rsid w:val="00B73DD1"/>
    <w:rsid w:val="00B76EB6"/>
    <w:rsid w:val="00B7737B"/>
    <w:rsid w:val="00B824C8"/>
    <w:rsid w:val="00B82C1B"/>
    <w:rsid w:val="00B849D3"/>
    <w:rsid w:val="00B84B9D"/>
    <w:rsid w:val="00BA3A51"/>
    <w:rsid w:val="00BC251A"/>
    <w:rsid w:val="00BD032B"/>
    <w:rsid w:val="00BD0614"/>
    <w:rsid w:val="00BD094B"/>
    <w:rsid w:val="00BE2640"/>
    <w:rsid w:val="00C01189"/>
    <w:rsid w:val="00C374DE"/>
    <w:rsid w:val="00C47AD4"/>
    <w:rsid w:val="00C52D81"/>
    <w:rsid w:val="00C55198"/>
    <w:rsid w:val="00C567EC"/>
    <w:rsid w:val="00C725C6"/>
    <w:rsid w:val="00C835D9"/>
    <w:rsid w:val="00C922C7"/>
    <w:rsid w:val="00CA6393"/>
    <w:rsid w:val="00CB18FF"/>
    <w:rsid w:val="00CB24AA"/>
    <w:rsid w:val="00CC1AFD"/>
    <w:rsid w:val="00CD0C08"/>
    <w:rsid w:val="00CD3C91"/>
    <w:rsid w:val="00CE03FB"/>
    <w:rsid w:val="00CE433C"/>
    <w:rsid w:val="00CF0161"/>
    <w:rsid w:val="00CF33F3"/>
    <w:rsid w:val="00D06183"/>
    <w:rsid w:val="00D066FF"/>
    <w:rsid w:val="00D143DF"/>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72B6"/>
    <w:rsid w:val="00E4728B"/>
    <w:rsid w:val="00E545C6"/>
    <w:rsid w:val="00E60F04"/>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3335C"/>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FDA2F"/>
  <w15:docId w15:val="{270DA025-B6CD-4A4D-A30B-B90B9B4C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976320"/>
    <w:pPr>
      <w:tabs>
        <w:tab w:val="clear" w:pos="567"/>
        <w:tab w:val="left" w:pos="851"/>
      </w:tabs>
    </w:pPr>
    <w:rPr>
      <w:rFonts w:eastAsia="Yu Mincho"/>
      <w:sz w:val="22"/>
      <w:szCs w:val="22"/>
      <w:lang w:val="en-US" w:eastAsia="zh-CN"/>
    </w:r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CC1A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095484">
      <w:bodyDiv w:val="1"/>
      <w:marLeft w:val="0"/>
      <w:marRight w:val="0"/>
      <w:marTop w:val="0"/>
      <w:marBottom w:val="0"/>
      <w:divBdr>
        <w:top w:val="none" w:sz="0" w:space="0" w:color="auto"/>
        <w:left w:val="none" w:sz="0" w:space="0" w:color="auto"/>
        <w:bottom w:val="none" w:sz="0" w:space="0" w:color="auto"/>
        <w:right w:val="none" w:sz="0" w:space="0" w:color="auto"/>
      </w:divBdr>
    </w:div>
    <w:div w:id="12695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ieg-wtpf-26.aspx" TargetMode="External"/><Relationship Id="rId13" Type="http://schemas.openxmlformats.org/officeDocument/2006/relationships/hyperlink" Target="https://www.itu.int/en/consultations/Pages/wtpf-26/display-WTPF-26.aspx?ListItemID=1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nsultations/Pages/wtpf-26/display-WTPF-26.aspx?ListItemID=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nsultations/Pages/wtpf-26/display-WTPF-26.aspx?ListItemID=9" TargetMode="External"/><Relationship Id="rId5" Type="http://schemas.openxmlformats.org/officeDocument/2006/relationships/webSettings" Target="webSettings.xml"/><Relationship Id="rId15" Type="http://schemas.openxmlformats.org/officeDocument/2006/relationships/hyperlink" Target="https://www.itu.int/en/consultations/Pages/wtpf-26/display-WTPF-26.aspx?ListItemID=16" TargetMode="External"/><Relationship Id="rId10" Type="http://schemas.openxmlformats.org/officeDocument/2006/relationships/hyperlink" Target="https://www.itu.int/md/S24-CL-C-013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002-E.pdf" TargetMode="External"/><Relationship Id="rId14" Type="http://schemas.openxmlformats.org/officeDocument/2006/relationships/hyperlink" Target="https://www.itu.int/en/consultations/Pages/wtpf-26/display-WTPF-26.aspx?ListItemID=1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1169</Words>
  <Characters>8373</Characters>
  <Application>Microsoft Office Word</Application>
  <DocSecurity>0</DocSecurity>
  <Lines>174</Lines>
  <Paragraphs>99</Paragraphs>
  <ScaleCrop>false</ScaleCrop>
  <HeadingPairs>
    <vt:vector size="2" baseType="variant">
      <vt:variant>
        <vt:lpstr>Title</vt:lpstr>
      </vt:variant>
      <vt:variant>
        <vt:i4>1</vt:i4>
      </vt:variant>
    </vt:vector>
  </HeadingPairs>
  <TitlesOfParts>
    <vt:vector size="1" baseType="lpstr">
      <vt:lpstr>Compilation of responses to the online Open Consultation – (November 2024 – January 2025)</vt:lpstr>
    </vt:vector>
  </TitlesOfParts>
  <Manager/>
  <Company/>
  <LinksUpToDate>false</LinksUpToDate>
  <CharactersWithSpaces>9443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 (November 2024 – January 2025)</dc:title>
  <dc:subject>ITU Informal groups of experts on WTPF-26</dc:subject>
  <dc:creator>LRT</dc:creator>
  <cp:keywords>IEG2-WTPF-26</cp:keywords>
  <dc:description/>
  <cp:lastModifiedBy>LRT</cp:lastModifiedBy>
  <cp:revision>4</cp:revision>
  <dcterms:created xsi:type="dcterms:W3CDTF">2025-02-05T18:06:00Z</dcterms:created>
  <dcterms:modified xsi:type="dcterms:W3CDTF">2025-02-06T15:54:00Z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5dc7ebb0e6f70e109139ed4062f117dcae8a823037e65f154bb38781b399f4ab</vt:lpwstr>
  </property>
</Properties>
</file>