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A694B63" w14:textId="77777777" w:rsidTr="00AD3606">
        <w:trPr>
          <w:cantSplit/>
          <w:trHeight w:val="23"/>
        </w:trPr>
        <w:tc>
          <w:tcPr>
            <w:tcW w:w="3969" w:type="dxa"/>
            <w:vMerge w:val="restart"/>
            <w:tcMar>
              <w:left w:w="0" w:type="dxa"/>
            </w:tcMar>
          </w:tcPr>
          <w:p w14:paraId="4DA0A1D0"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66C78F6" w14:textId="4AFA3949" w:rsidR="00AD3606" w:rsidRPr="00301AEE" w:rsidRDefault="00AD3606" w:rsidP="00472BAD">
            <w:pPr>
              <w:tabs>
                <w:tab w:val="left" w:pos="851"/>
              </w:tabs>
              <w:spacing w:before="0" w:line="240" w:lineRule="atLeast"/>
              <w:jc w:val="right"/>
              <w:rPr>
                <w:b/>
                <w:lang w:val="fr-FR"/>
              </w:rPr>
            </w:pPr>
          </w:p>
        </w:tc>
      </w:tr>
      <w:tr w:rsidR="00AD3606" w:rsidRPr="00147C54" w14:paraId="0C98354C" w14:textId="77777777" w:rsidTr="00AD3606">
        <w:trPr>
          <w:cantSplit/>
        </w:trPr>
        <w:tc>
          <w:tcPr>
            <w:tcW w:w="3969" w:type="dxa"/>
            <w:vMerge/>
          </w:tcPr>
          <w:p w14:paraId="247DDC86"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81C611" w14:textId="11AEB6B5" w:rsidR="00AD3606" w:rsidRPr="00147C54" w:rsidRDefault="00A94A67" w:rsidP="00AD3606">
            <w:pPr>
              <w:tabs>
                <w:tab w:val="left" w:pos="851"/>
              </w:tabs>
              <w:spacing w:before="0"/>
              <w:jc w:val="right"/>
              <w:rPr>
                <w:b/>
              </w:rPr>
            </w:pPr>
            <w:r>
              <w:rPr>
                <w:b/>
              </w:rPr>
              <w:t>12 February 2025</w:t>
            </w:r>
          </w:p>
        </w:tc>
      </w:tr>
      <w:tr w:rsidR="00AD3606" w:rsidRPr="00147C54" w14:paraId="3DDD8C8B" w14:textId="77777777" w:rsidTr="00AD3606">
        <w:trPr>
          <w:cantSplit/>
          <w:trHeight w:val="23"/>
        </w:trPr>
        <w:tc>
          <w:tcPr>
            <w:tcW w:w="3969" w:type="dxa"/>
            <w:vMerge/>
          </w:tcPr>
          <w:p w14:paraId="464164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5ABE0D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61CEBD4F" w14:textId="77777777" w:rsidTr="00AD3606">
        <w:trPr>
          <w:cantSplit/>
          <w:trHeight w:val="23"/>
        </w:trPr>
        <w:tc>
          <w:tcPr>
            <w:tcW w:w="3969" w:type="dxa"/>
          </w:tcPr>
          <w:p w14:paraId="776594AC" w14:textId="77777777" w:rsidR="00472BAD" w:rsidRPr="00147C54" w:rsidRDefault="00472BAD" w:rsidP="00AD3606">
            <w:pPr>
              <w:tabs>
                <w:tab w:val="left" w:pos="851"/>
              </w:tabs>
              <w:spacing w:line="240" w:lineRule="atLeast"/>
              <w:rPr>
                <w:b/>
              </w:rPr>
            </w:pPr>
          </w:p>
        </w:tc>
        <w:tc>
          <w:tcPr>
            <w:tcW w:w="5245" w:type="dxa"/>
          </w:tcPr>
          <w:p w14:paraId="0F058512" w14:textId="77777777" w:rsidR="00472BAD" w:rsidRPr="00147C54" w:rsidRDefault="00472BAD" w:rsidP="00AD3606">
            <w:pPr>
              <w:tabs>
                <w:tab w:val="left" w:pos="851"/>
              </w:tabs>
              <w:spacing w:before="0" w:line="240" w:lineRule="atLeast"/>
              <w:jc w:val="right"/>
              <w:rPr>
                <w:b/>
              </w:rPr>
            </w:pPr>
          </w:p>
        </w:tc>
      </w:tr>
    </w:tbl>
    <w:bookmarkEnd w:id="2"/>
    <w:bookmarkEnd w:id="3"/>
    <w:bookmarkEnd w:id="4"/>
    <w:bookmarkEnd w:id="5"/>
    <w:bookmarkEnd w:id="7"/>
    <w:p w14:paraId="57447111" w14:textId="77777777" w:rsidR="00206F80" w:rsidRPr="00F11733" w:rsidRDefault="00206F80" w:rsidP="00206F80">
      <w:pPr>
        <w:tabs>
          <w:tab w:val="clear" w:pos="1134"/>
          <w:tab w:val="clear" w:pos="2268"/>
          <w:tab w:val="center" w:pos="7371"/>
        </w:tabs>
        <w:spacing w:before="0"/>
        <w:jc w:val="center"/>
        <w:rPr>
          <w:rFonts w:ascii="Times New Roman" w:hAnsi="Times New Roman"/>
          <w:szCs w:val="24"/>
        </w:rPr>
      </w:pPr>
      <w:r>
        <w:rPr>
          <w:rFonts w:ascii="Times New Roman" w:hAnsi="Times New Roman"/>
          <w:szCs w:val="24"/>
        </w:rPr>
        <w:t>LIAISON STATEMENT</w:t>
      </w:r>
    </w:p>
    <w:tbl>
      <w:tblPr>
        <w:tblW w:w="9782" w:type="dxa"/>
        <w:jc w:val="center"/>
        <w:tblLayout w:type="fixed"/>
        <w:tblCellMar>
          <w:left w:w="57" w:type="dxa"/>
          <w:right w:w="57" w:type="dxa"/>
        </w:tblCellMar>
        <w:tblLook w:val="0000" w:firstRow="0" w:lastRow="0" w:firstColumn="0" w:lastColumn="0" w:noHBand="0" w:noVBand="0"/>
      </w:tblPr>
      <w:tblGrid>
        <w:gridCol w:w="1560"/>
        <w:gridCol w:w="8222"/>
      </w:tblGrid>
      <w:tr w:rsidR="00904191" w:rsidRPr="00F11733" w14:paraId="1EDFF02D" w14:textId="77777777" w:rsidTr="00CE5933">
        <w:trPr>
          <w:cantSplit/>
          <w:jc w:val="center"/>
        </w:trPr>
        <w:tc>
          <w:tcPr>
            <w:tcW w:w="1560" w:type="dxa"/>
          </w:tcPr>
          <w:p w14:paraId="1FCDBEA3" w14:textId="77777777" w:rsidR="00904191" w:rsidRPr="00F11733" w:rsidRDefault="00904191" w:rsidP="003D396B">
            <w:pPr>
              <w:ind w:left="-57"/>
              <w:rPr>
                <w:rFonts w:ascii="Times New Roman" w:hAnsi="Times New Roman"/>
                <w:b/>
                <w:bCs/>
                <w:szCs w:val="24"/>
              </w:rPr>
            </w:pPr>
            <w:r w:rsidRPr="00F11733">
              <w:rPr>
                <w:rFonts w:ascii="Times New Roman" w:hAnsi="Times New Roman"/>
                <w:b/>
                <w:bCs/>
                <w:szCs w:val="24"/>
              </w:rPr>
              <w:t>Source:</w:t>
            </w:r>
          </w:p>
        </w:tc>
        <w:sdt>
          <w:sdtPr>
            <w:rPr>
              <w:rFonts w:ascii="Times New Roman" w:hAnsi="Times New Roman"/>
              <w:szCs w:val="24"/>
            </w:rPr>
            <w:alias w:val="DocumentSource"/>
            <w:tag w:val="DocumentSource"/>
            <w:id w:val="-1547363769"/>
            <w:placeholder>
              <w:docPart w:val="C54AC96BB68043599336C793A6B0B47A"/>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331745DD" w14:textId="77777777" w:rsidR="00904191" w:rsidRPr="00F11733" w:rsidRDefault="00904191" w:rsidP="00A73248">
                <w:pPr>
                  <w:rPr>
                    <w:rFonts w:ascii="Times New Roman" w:hAnsi="Times New Roman"/>
                    <w:szCs w:val="24"/>
                  </w:rPr>
                </w:pPr>
                <w:r w:rsidRPr="00493D82">
                  <w:rPr>
                    <w:rFonts w:ascii="Times New Roman" w:hAnsi="Times New Roman"/>
                    <w:szCs w:val="24"/>
                  </w:rPr>
                  <w:t>ISCG</w:t>
                </w:r>
              </w:p>
            </w:tc>
          </w:sdtContent>
        </w:sdt>
      </w:tr>
      <w:tr w:rsidR="00904191" w:rsidRPr="00F11733" w14:paraId="32CA15B4" w14:textId="77777777" w:rsidTr="00CE5933">
        <w:trPr>
          <w:cantSplit/>
          <w:jc w:val="center"/>
        </w:trPr>
        <w:tc>
          <w:tcPr>
            <w:tcW w:w="1560" w:type="dxa"/>
          </w:tcPr>
          <w:p w14:paraId="100DAD5E" w14:textId="77777777" w:rsidR="00904191" w:rsidRPr="00F11733" w:rsidRDefault="00904191" w:rsidP="003D396B">
            <w:pPr>
              <w:ind w:left="-57"/>
              <w:rPr>
                <w:rFonts w:ascii="Times New Roman" w:hAnsi="Times New Roman"/>
                <w:szCs w:val="24"/>
              </w:rPr>
            </w:pPr>
            <w:r w:rsidRPr="00F11733">
              <w:rPr>
                <w:rFonts w:ascii="Times New Roman" w:hAnsi="Times New Roman"/>
                <w:b/>
                <w:bCs/>
                <w:szCs w:val="24"/>
              </w:rPr>
              <w:t>Title:</w:t>
            </w:r>
          </w:p>
        </w:tc>
        <w:tc>
          <w:tcPr>
            <w:tcW w:w="8222" w:type="dxa"/>
          </w:tcPr>
          <w:p w14:paraId="77C09968" w14:textId="431BC550" w:rsidR="00904191" w:rsidRPr="00F11733" w:rsidRDefault="00203C78" w:rsidP="00A73248">
            <w:pPr>
              <w:rPr>
                <w:rFonts w:ascii="Times New Roman" w:hAnsi="Times New Roman"/>
                <w:szCs w:val="24"/>
              </w:rPr>
            </w:pPr>
            <w:sdt>
              <w:sdtPr>
                <w:rPr>
                  <w:rFonts w:ascii="Times New Roman" w:hAnsi="Times New Roman"/>
                </w:rPr>
                <w:alias w:val="Title"/>
                <w:tag w:val="Title"/>
                <w:id w:val="1877968201"/>
                <w:placeholder>
                  <w:docPart w:val="56C5073C734B4C86BF5D14B1D53D5089"/>
                </w:placeholder>
                <w:dataBinding w:prefixMappings="xmlns:ns0='http://purl.org/dc/elements/1.1/' xmlns:ns1='http://schemas.openxmlformats.org/package/2006/metadata/core-properties' " w:xpath="/ns1:coreProperties[1]/ns0:title[1]" w:storeItemID="{6C3C8BC8-F283-45AE-878A-BAB7291924A1}"/>
                <w:text/>
              </w:sdtPr>
              <w:sdtEndPr/>
              <w:sdtContent>
                <w:r w:rsidR="00445E90" w:rsidRPr="00445E90">
                  <w:rPr>
                    <w:rFonts w:ascii="Times New Roman" w:hAnsi="Times New Roman"/>
                  </w:rPr>
                  <w:t>Draft guidelines on the management of fully virtual and physical meetings with remote participation</w:t>
                </w:r>
              </w:sdtContent>
            </w:sdt>
          </w:p>
        </w:tc>
      </w:tr>
      <w:tr w:rsidR="00904191" w:rsidRPr="00F11733" w14:paraId="490662D4" w14:textId="77777777" w:rsidTr="00CE5933">
        <w:trPr>
          <w:cantSplit/>
          <w:jc w:val="center"/>
        </w:trPr>
        <w:tc>
          <w:tcPr>
            <w:tcW w:w="1560" w:type="dxa"/>
          </w:tcPr>
          <w:p w14:paraId="0DAF7C07" w14:textId="77777777" w:rsidR="00904191" w:rsidRPr="00F11733" w:rsidRDefault="00904191" w:rsidP="003D396B">
            <w:pPr>
              <w:ind w:left="-57"/>
              <w:rPr>
                <w:rFonts w:ascii="Times New Roman" w:hAnsi="Times New Roman"/>
                <w:b/>
                <w:bCs/>
                <w:szCs w:val="24"/>
              </w:rPr>
            </w:pPr>
            <w:r w:rsidRPr="00F11733">
              <w:rPr>
                <w:rFonts w:ascii="Times New Roman" w:hAnsi="Times New Roman"/>
                <w:b/>
                <w:bCs/>
                <w:szCs w:val="24"/>
              </w:rPr>
              <w:t>Purpose:</w:t>
            </w:r>
          </w:p>
        </w:tc>
        <w:tc>
          <w:tcPr>
            <w:tcW w:w="8222" w:type="dxa"/>
          </w:tcPr>
          <w:p w14:paraId="2035BFA8" w14:textId="405A208F" w:rsidR="00CF2CE5" w:rsidRPr="00F11733" w:rsidRDefault="00904191" w:rsidP="00242591">
            <w:pPr>
              <w:rPr>
                <w:rFonts w:ascii="Times New Roman" w:hAnsi="Times New Roman"/>
                <w:szCs w:val="24"/>
              </w:rPr>
            </w:pPr>
            <w:r>
              <w:rPr>
                <w:rFonts w:ascii="Times New Roman" w:hAnsi="Times New Roman"/>
                <w:szCs w:val="24"/>
              </w:rPr>
              <w:t>Action</w:t>
            </w:r>
          </w:p>
        </w:tc>
      </w:tr>
    </w:tbl>
    <w:p w14:paraId="150A2DD8" w14:textId="53588F65" w:rsidR="00904191" w:rsidRPr="00103335" w:rsidRDefault="00904191" w:rsidP="00CE5933">
      <w:pPr>
        <w:pBdr>
          <w:top w:val="single" w:sz="4" w:space="1" w:color="auto"/>
        </w:pBdr>
        <w:ind w:left="-397"/>
        <w:rPr>
          <w:rFonts w:ascii="Times New Roman" w:hAnsi="Times New Roman"/>
          <w:szCs w:val="24"/>
        </w:rPr>
      </w:pPr>
      <w:r>
        <w:rPr>
          <w:rFonts w:ascii="Times New Roman" w:hAnsi="Times New Roman"/>
          <w:b/>
          <w:bCs/>
          <w:szCs w:val="24"/>
        </w:rPr>
        <w:t xml:space="preserve"> </w:t>
      </w:r>
      <w:r w:rsidRPr="003D7525">
        <w:rPr>
          <w:rFonts w:ascii="Times New Roman" w:hAnsi="Times New Roman"/>
          <w:b/>
          <w:bCs/>
          <w:szCs w:val="24"/>
        </w:rPr>
        <w:t xml:space="preserve">For </w:t>
      </w:r>
      <w:r>
        <w:rPr>
          <w:rFonts w:ascii="Times New Roman" w:hAnsi="Times New Roman"/>
          <w:b/>
          <w:bCs/>
          <w:szCs w:val="24"/>
        </w:rPr>
        <w:t>action to:</w:t>
      </w:r>
      <w:r>
        <w:rPr>
          <w:rFonts w:ascii="Times New Roman" w:hAnsi="Times New Roman"/>
          <w:b/>
          <w:bCs/>
          <w:szCs w:val="24"/>
        </w:rPr>
        <w:tab/>
      </w:r>
      <w:r>
        <w:rPr>
          <w:rFonts w:ascii="Times New Roman" w:hAnsi="Times New Roman"/>
          <w:b/>
          <w:bCs/>
          <w:szCs w:val="24"/>
        </w:rPr>
        <w:tab/>
      </w:r>
      <w:r w:rsidRPr="00E1735E">
        <w:rPr>
          <w:rFonts w:ascii="Times New Roman" w:hAnsi="Times New Roman"/>
          <w:szCs w:val="24"/>
        </w:rPr>
        <w:t xml:space="preserve">RAG, </w:t>
      </w:r>
      <w:r w:rsidR="00EA4478">
        <w:rPr>
          <w:rFonts w:ascii="Times New Roman" w:hAnsi="Times New Roman"/>
          <w:szCs w:val="24"/>
        </w:rPr>
        <w:t xml:space="preserve">TSAG, </w:t>
      </w:r>
      <w:r w:rsidRPr="00E1735E">
        <w:rPr>
          <w:rFonts w:ascii="Times New Roman" w:hAnsi="Times New Roman"/>
          <w:szCs w:val="24"/>
        </w:rPr>
        <w:t>TDAG</w:t>
      </w:r>
    </w:p>
    <w:p w14:paraId="428D6E3E" w14:textId="159E419C" w:rsidR="00904191" w:rsidRDefault="00904191" w:rsidP="00CE5933">
      <w:pPr>
        <w:ind w:left="-397"/>
        <w:rPr>
          <w:rFonts w:ascii="Times New Roman" w:hAnsi="Times New Roman"/>
          <w:b/>
          <w:bCs/>
          <w:szCs w:val="24"/>
        </w:rPr>
      </w:pPr>
      <w:r>
        <w:rPr>
          <w:rFonts w:ascii="Times New Roman" w:hAnsi="Times New Roman"/>
          <w:b/>
          <w:bCs/>
          <w:szCs w:val="24"/>
        </w:rPr>
        <w:t xml:space="preserve"> For comment to: </w:t>
      </w:r>
      <w:r>
        <w:rPr>
          <w:rFonts w:ascii="Times New Roman" w:hAnsi="Times New Roman"/>
          <w:b/>
          <w:bCs/>
          <w:szCs w:val="24"/>
        </w:rPr>
        <w:tab/>
      </w:r>
      <w:r w:rsidR="00445E90" w:rsidRPr="00E1735E">
        <w:rPr>
          <w:rFonts w:ascii="Times New Roman" w:hAnsi="Times New Roman"/>
          <w:szCs w:val="24"/>
        </w:rPr>
        <w:t xml:space="preserve">RAG, </w:t>
      </w:r>
      <w:r w:rsidR="00445E90">
        <w:rPr>
          <w:rFonts w:ascii="Times New Roman" w:hAnsi="Times New Roman"/>
          <w:szCs w:val="24"/>
        </w:rPr>
        <w:t xml:space="preserve">TSAG, </w:t>
      </w:r>
      <w:r w:rsidR="00445E90" w:rsidRPr="00E1735E">
        <w:rPr>
          <w:rFonts w:ascii="Times New Roman" w:hAnsi="Times New Roman"/>
          <w:szCs w:val="24"/>
        </w:rPr>
        <w:t>TDAG</w:t>
      </w:r>
    </w:p>
    <w:p w14:paraId="46CB11E5" w14:textId="7F7A5305" w:rsidR="00904191" w:rsidRDefault="00904191" w:rsidP="00CE5933">
      <w:pPr>
        <w:ind w:left="-397"/>
        <w:rPr>
          <w:rFonts w:ascii="Times New Roman" w:hAnsi="Times New Roman"/>
          <w:b/>
          <w:bCs/>
          <w:szCs w:val="24"/>
        </w:rPr>
      </w:pPr>
      <w:r>
        <w:rPr>
          <w:rFonts w:ascii="Times New Roman" w:hAnsi="Times New Roman"/>
          <w:b/>
          <w:bCs/>
          <w:szCs w:val="24"/>
        </w:rPr>
        <w:t xml:space="preserve"> For information to:</w:t>
      </w:r>
      <w:r w:rsidR="004B39DB">
        <w:rPr>
          <w:rFonts w:ascii="Times New Roman" w:hAnsi="Times New Roman"/>
          <w:b/>
          <w:bCs/>
          <w:szCs w:val="24"/>
        </w:rPr>
        <w:t xml:space="preserve"> </w:t>
      </w:r>
      <w:r w:rsidR="004B39DB">
        <w:rPr>
          <w:rFonts w:ascii="Times New Roman" w:hAnsi="Times New Roman"/>
          <w:szCs w:val="24"/>
        </w:rPr>
        <w:t>-</w:t>
      </w:r>
      <w:r>
        <w:rPr>
          <w:rFonts w:ascii="Times New Roman" w:hAnsi="Times New Roman"/>
          <w:szCs w:val="24"/>
        </w:rPr>
        <w:t xml:space="preserve"> </w:t>
      </w:r>
    </w:p>
    <w:p w14:paraId="777A6211" w14:textId="635D248E" w:rsidR="00904191" w:rsidRPr="00103335" w:rsidRDefault="00904191" w:rsidP="00CE5933">
      <w:pPr>
        <w:ind w:left="-397"/>
        <w:rPr>
          <w:rFonts w:ascii="Times New Roman" w:hAnsi="Times New Roman"/>
          <w:szCs w:val="24"/>
        </w:rPr>
      </w:pPr>
      <w:r>
        <w:rPr>
          <w:rFonts w:ascii="Times New Roman" w:hAnsi="Times New Roman"/>
          <w:b/>
          <w:bCs/>
          <w:szCs w:val="24"/>
        </w:rPr>
        <w:t xml:space="preserve"> Approval: </w:t>
      </w:r>
      <w:r>
        <w:rPr>
          <w:rFonts w:ascii="Times New Roman" w:hAnsi="Times New Roman"/>
          <w:b/>
          <w:bCs/>
          <w:szCs w:val="24"/>
        </w:rPr>
        <w:tab/>
      </w:r>
      <w:r>
        <w:rPr>
          <w:rFonts w:ascii="Times New Roman" w:hAnsi="Times New Roman"/>
          <w:b/>
          <w:bCs/>
          <w:szCs w:val="24"/>
        </w:rPr>
        <w:tab/>
      </w:r>
      <w:r w:rsidRPr="00103335">
        <w:rPr>
          <w:rFonts w:ascii="Times New Roman" w:hAnsi="Times New Roman"/>
          <w:szCs w:val="24"/>
        </w:rPr>
        <w:t xml:space="preserve">ISCG </w:t>
      </w:r>
      <w:r>
        <w:rPr>
          <w:rFonts w:ascii="Times New Roman" w:hAnsi="Times New Roman"/>
          <w:szCs w:val="24"/>
        </w:rPr>
        <w:t>M</w:t>
      </w:r>
      <w:r w:rsidRPr="00103335">
        <w:rPr>
          <w:rFonts w:ascii="Times New Roman" w:hAnsi="Times New Roman"/>
          <w:szCs w:val="24"/>
        </w:rPr>
        <w:t>eeting (</w:t>
      </w:r>
      <w:r>
        <w:rPr>
          <w:rFonts w:ascii="Times New Roman" w:hAnsi="Times New Roman"/>
          <w:szCs w:val="24"/>
        </w:rPr>
        <w:t xml:space="preserve">Geneva, </w:t>
      </w:r>
      <w:r w:rsidR="0060722C">
        <w:rPr>
          <w:rFonts w:ascii="Times New Roman" w:hAnsi="Times New Roman"/>
          <w:szCs w:val="24"/>
        </w:rPr>
        <w:t>12 February 2025</w:t>
      </w:r>
      <w:r w:rsidRPr="00103335">
        <w:rPr>
          <w:rFonts w:ascii="Times New Roman" w:hAnsi="Times New Roman"/>
          <w:szCs w:val="24"/>
        </w:rPr>
        <w:t>)</w:t>
      </w:r>
    </w:p>
    <w:p w14:paraId="536B0A8E" w14:textId="07504BD5" w:rsidR="005241E0" w:rsidRDefault="00904191" w:rsidP="00CE5933">
      <w:pPr>
        <w:pBdr>
          <w:bottom w:val="single" w:sz="6" w:space="1" w:color="auto"/>
        </w:pBdr>
        <w:ind w:left="-397"/>
        <w:rPr>
          <w:rFonts w:ascii="Times New Roman" w:hAnsi="Times New Roman"/>
          <w:szCs w:val="24"/>
        </w:rPr>
      </w:pPr>
      <w:r>
        <w:rPr>
          <w:rFonts w:ascii="Times New Roman" w:hAnsi="Times New Roman"/>
          <w:b/>
          <w:bCs/>
          <w:szCs w:val="24"/>
        </w:rPr>
        <w:t xml:space="preserve"> Deadline:</w:t>
      </w:r>
      <w:r>
        <w:rPr>
          <w:rFonts w:ascii="Times New Roman" w:hAnsi="Times New Roman"/>
          <w:b/>
          <w:bCs/>
          <w:szCs w:val="24"/>
        </w:rPr>
        <w:tab/>
      </w:r>
      <w:r>
        <w:rPr>
          <w:rFonts w:ascii="Times New Roman" w:hAnsi="Times New Roman"/>
          <w:b/>
          <w:bCs/>
          <w:szCs w:val="24"/>
        </w:rPr>
        <w:tab/>
      </w:r>
      <w:r w:rsidRPr="0006139D">
        <w:rPr>
          <w:rFonts w:ascii="Times New Roman" w:hAnsi="Times New Roman"/>
          <w:szCs w:val="24"/>
        </w:rPr>
        <w:t>N/A</w:t>
      </w:r>
    </w:p>
    <w:p w14:paraId="016A492F" w14:textId="229ABDC5" w:rsidR="00133FCB" w:rsidRPr="00E27C5A" w:rsidRDefault="009C222A" w:rsidP="00CE5933">
      <w:pPr>
        <w:spacing w:before="0"/>
        <w:ind w:left="-397"/>
        <w:rPr>
          <w:rStyle w:val="Hyperlink"/>
          <w:rFonts w:ascii="Times New Roman" w:hAnsi="Times New Roman"/>
          <w:szCs w:val="24"/>
        </w:rPr>
      </w:pPr>
      <w:r w:rsidRPr="00E27C5A">
        <w:rPr>
          <w:rFonts w:ascii="Times New Roman" w:hAnsi="Times New Roman"/>
          <w:b/>
          <w:bCs/>
          <w:szCs w:val="24"/>
        </w:rPr>
        <w:t xml:space="preserve"> </w:t>
      </w:r>
      <w:r w:rsidR="00D4450D" w:rsidRPr="00E27C5A">
        <w:rPr>
          <w:rFonts w:ascii="Times New Roman" w:hAnsi="Times New Roman"/>
          <w:b/>
          <w:bCs/>
          <w:szCs w:val="24"/>
        </w:rPr>
        <w:t>Contact:</w:t>
      </w:r>
      <w:r w:rsidR="00D4450D" w:rsidRPr="00E27C5A">
        <w:rPr>
          <w:rFonts w:ascii="Times New Roman" w:hAnsi="Times New Roman"/>
          <w:b/>
          <w:bCs/>
          <w:szCs w:val="24"/>
        </w:rPr>
        <w:tab/>
      </w:r>
      <w:r w:rsidR="00D4450D" w:rsidRPr="00E27C5A">
        <w:rPr>
          <w:rFonts w:ascii="Times New Roman" w:hAnsi="Times New Roman"/>
          <w:b/>
          <w:bCs/>
          <w:szCs w:val="24"/>
        </w:rPr>
        <w:tab/>
      </w:r>
      <w:r w:rsidR="00EA4478" w:rsidRPr="00E27C5A">
        <w:rPr>
          <w:rFonts w:ascii="Times New Roman" w:hAnsi="Times New Roman"/>
          <w:b/>
          <w:bCs/>
          <w:szCs w:val="24"/>
        </w:rPr>
        <w:tab/>
      </w:r>
      <w:r w:rsidR="006502FF" w:rsidRPr="00E27C5A">
        <w:rPr>
          <w:rFonts w:ascii="Times New Roman" w:hAnsi="Times New Roman"/>
          <w:szCs w:val="24"/>
        </w:rPr>
        <w:t>Fabio Bigi</w:t>
      </w:r>
      <w:r w:rsidR="00C55782" w:rsidRPr="00E27C5A">
        <w:rPr>
          <w:rFonts w:ascii="Times New Roman" w:hAnsi="Times New Roman"/>
          <w:szCs w:val="24"/>
        </w:rPr>
        <w:tab/>
      </w:r>
      <w:r w:rsidR="00C55782" w:rsidRPr="00E27C5A">
        <w:rPr>
          <w:rFonts w:ascii="Times New Roman" w:hAnsi="Times New Roman"/>
          <w:szCs w:val="24"/>
        </w:rPr>
        <w:tab/>
      </w:r>
      <w:r w:rsidR="00C55782" w:rsidRPr="00E27C5A">
        <w:rPr>
          <w:rFonts w:ascii="Times New Roman" w:hAnsi="Times New Roman"/>
          <w:szCs w:val="24"/>
        </w:rPr>
        <w:tab/>
      </w:r>
      <w:r w:rsidR="00C55782" w:rsidRPr="00E27C5A">
        <w:rPr>
          <w:rFonts w:ascii="Times New Roman" w:hAnsi="Times New Roman"/>
          <w:szCs w:val="24"/>
        </w:rPr>
        <w:tab/>
      </w:r>
      <w:r w:rsidR="00CF2CE5" w:rsidRPr="00E27C5A">
        <w:rPr>
          <w:rFonts w:ascii="Times New Roman" w:hAnsi="Times New Roman"/>
          <w:szCs w:val="24"/>
        </w:rPr>
        <w:tab/>
      </w:r>
      <w:r w:rsidR="00CF2CE5" w:rsidRPr="00E27C5A">
        <w:rPr>
          <w:rFonts w:ascii="Times New Roman" w:hAnsi="Times New Roman"/>
          <w:szCs w:val="24"/>
        </w:rPr>
        <w:tab/>
      </w:r>
      <w:r w:rsidR="00C55782" w:rsidRPr="00E27C5A">
        <w:rPr>
          <w:rFonts w:ascii="Times New Roman" w:hAnsi="Times New Roman"/>
          <w:b/>
          <w:bCs/>
          <w:szCs w:val="24"/>
        </w:rPr>
        <w:t xml:space="preserve">E-mail: </w:t>
      </w:r>
      <w:hyperlink r:id="rId11" w:history="1">
        <w:r w:rsidR="00C55782" w:rsidRPr="00E27C5A">
          <w:rPr>
            <w:rStyle w:val="Hyperlink"/>
            <w:rFonts w:ascii="Times New Roman" w:hAnsi="Times New Roman"/>
            <w:szCs w:val="24"/>
          </w:rPr>
          <w:t>fabio.bigi@virgilio.it</w:t>
        </w:r>
      </w:hyperlink>
    </w:p>
    <w:p w14:paraId="03B18014" w14:textId="6EF35309" w:rsidR="00C55782" w:rsidRPr="00E27C5A" w:rsidRDefault="00C55782" w:rsidP="009C222A">
      <w:pPr>
        <w:spacing w:before="0"/>
        <w:ind w:left="-340"/>
        <w:rPr>
          <w:rStyle w:val="Hyperlink"/>
          <w:rFonts w:ascii="Times New Roman" w:hAnsi="Times New Roman"/>
          <w:szCs w:val="24"/>
        </w:rPr>
      </w:pPr>
      <w:r w:rsidRPr="00E27C5A">
        <w:rPr>
          <w:rFonts w:ascii="Times New Roman" w:hAnsi="Times New Roman"/>
          <w:b/>
          <w:bCs/>
          <w:szCs w:val="24"/>
        </w:rPr>
        <w:tab/>
      </w:r>
      <w:r w:rsidRPr="00E27C5A">
        <w:rPr>
          <w:rFonts w:ascii="Times New Roman" w:hAnsi="Times New Roman"/>
          <w:b/>
          <w:bCs/>
          <w:szCs w:val="24"/>
        </w:rPr>
        <w:tab/>
      </w:r>
      <w:r w:rsidRPr="00E27C5A">
        <w:rPr>
          <w:rFonts w:ascii="Times New Roman" w:hAnsi="Times New Roman"/>
          <w:b/>
          <w:bCs/>
          <w:szCs w:val="24"/>
        </w:rPr>
        <w:tab/>
      </w:r>
      <w:r w:rsidR="003C4C71" w:rsidRPr="00E27C5A">
        <w:rPr>
          <w:rFonts w:ascii="Times New Roman" w:hAnsi="Times New Roman"/>
          <w:szCs w:val="24"/>
        </w:rPr>
        <w:t>ISCG Chair</w:t>
      </w:r>
      <w:r w:rsidR="003C4C71" w:rsidRPr="00E27C5A">
        <w:rPr>
          <w:rFonts w:ascii="Times New Roman" w:hAnsi="Times New Roman"/>
          <w:szCs w:val="24"/>
        </w:rPr>
        <w:tab/>
      </w:r>
      <w:r w:rsidR="003C4C71" w:rsidRPr="00E27C5A">
        <w:rPr>
          <w:rFonts w:ascii="Times New Roman" w:hAnsi="Times New Roman"/>
          <w:szCs w:val="24"/>
        </w:rPr>
        <w:tab/>
      </w:r>
      <w:r w:rsidR="003C4C71" w:rsidRPr="00E27C5A">
        <w:rPr>
          <w:rFonts w:ascii="Times New Roman" w:hAnsi="Times New Roman"/>
          <w:szCs w:val="24"/>
        </w:rPr>
        <w:tab/>
      </w:r>
      <w:r w:rsidR="003C4C71" w:rsidRPr="00E27C5A">
        <w:rPr>
          <w:rFonts w:ascii="Times New Roman" w:hAnsi="Times New Roman"/>
          <w:szCs w:val="24"/>
        </w:rPr>
        <w:tab/>
      </w:r>
      <w:r w:rsidR="00CA1801">
        <w:rPr>
          <w:rFonts w:ascii="Times New Roman" w:hAnsi="Times New Roman"/>
          <w:szCs w:val="24"/>
        </w:rPr>
        <w:tab/>
      </w:r>
      <w:r w:rsidR="004138EB" w:rsidRPr="00E27C5A">
        <w:rPr>
          <w:rFonts w:ascii="Times New Roman" w:hAnsi="Times New Roman"/>
          <w:b/>
          <w:bCs/>
          <w:szCs w:val="24"/>
        </w:rPr>
        <w:t>E-mail:</w:t>
      </w:r>
      <w:r w:rsidR="004138EB" w:rsidRPr="00E27C5A">
        <w:rPr>
          <w:rFonts w:ascii="Times New Roman" w:hAnsi="Times New Roman"/>
          <w:szCs w:val="24"/>
        </w:rPr>
        <w:t xml:space="preserve">  </w:t>
      </w:r>
      <w:hyperlink r:id="rId12" w:history="1">
        <w:r w:rsidR="004138EB" w:rsidRPr="00E27C5A">
          <w:rPr>
            <w:rStyle w:val="Hyperlink"/>
            <w:rFonts w:ascii="Times New Roman" w:hAnsi="Times New Roman"/>
            <w:szCs w:val="24"/>
          </w:rPr>
          <w:t>iscg@itu.int</w:t>
        </w:r>
      </w:hyperlink>
    </w:p>
    <w:p w14:paraId="38AD1514" w14:textId="212717C9" w:rsidR="004138EB" w:rsidRPr="00E27C5A" w:rsidRDefault="004138EB" w:rsidP="009C222A">
      <w:pPr>
        <w:pBdr>
          <w:bottom w:val="single" w:sz="6" w:space="1" w:color="auto"/>
        </w:pBdr>
        <w:spacing w:before="0"/>
        <w:ind w:left="-340"/>
        <w:rPr>
          <w:rFonts w:ascii="Times New Roman" w:hAnsi="Times New Roman"/>
          <w:szCs w:val="24"/>
        </w:rPr>
      </w:pPr>
      <w:r w:rsidRPr="00E27C5A">
        <w:rPr>
          <w:rFonts w:ascii="Times New Roman" w:hAnsi="Times New Roman"/>
          <w:szCs w:val="24"/>
        </w:rPr>
        <w:tab/>
      </w:r>
      <w:r w:rsidRPr="00E27C5A">
        <w:rPr>
          <w:rFonts w:ascii="Times New Roman" w:hAnsi="Times New Roman"/>
          <w:szCs w:val="24"/>
        </w:rPr>
        <w:tab/>
      </w:r>
      <w:r w:rsidRPr="00E27C5A">
        <w:rPr>
          <w:rFonts w:ascii="Times New Roman" w:hAnsi="Times New Roman"/>
          <w:szCs w:val="24"/>
        </w:rPr>
        <w:tab/>
      </w:r>
      <w:r w:rsidR="009C222A" w:rsidRPr="00E27C5A">
        <w:rPr>
          <w:rFonts w:ascii="Times New Roman" w:hAnsi="Times New Roman"/>
          <w:szCs w:val="24"/>
        </w:rPr>
        <w:t>(Italy)</w:t>
      </w:r>
    </w:p>
    <w:p w14:paraId="78CC0E9A" w14:textId="78F8F5AB" w:rsidR="00831657" w:rsidRPr="00F84734" w:rsidRDefault="00831657" w:rsidP="00831657">
      <w:pPr>
        <w:spacing w:before="0"/>
        <w:ind w:left="-397"/>
        <w:rPr>
          <w:rStyle w:val="Hyperlink"/>
          <w:rFonts w:ascii="Times New Roman" w:hAnsi="Times New Roman"/>
          <w:szCs w:val="24"/>
          <w:lang w:val="fr-FR"/>
        </w:rPr>
      </w:pPr>
      <w:r w:rsidRPr="00D710F4">
        <w:rPr>
          <w:rFonts w:ascii="Times New Roman" w:hAnsi="Times New Roman"/>
          <w:b/>
          <w:bCs/>
          <w:szCs w:val="24"/>
          <w:lang w:val="fr-FR"/>
        </w:rPr>
        <w:t>Contact:</w:t>
      </w:r>
      <w:r w:rsidRPr="00D710F4">
        <w:rPr>
          <w:rFonts w:ascii="Times New Roman" w:hAnsi="Times New Roman"/>
          <w:b/>
          <w:bCs/>
          <w:szCs w:val="24"/>
          <w:lang w:val="fr-FR"/>
        </w:rPr>
        <w:tab/>
      </w:r>
      <w:r w:rsidRPr="00D710F4">
        <w:rPr>
          <w:rFonts w:ascii="Times New Roman" w:hAnsi="Times New Roman"/>
          <w:b/>
          <w:bCs/>
          <w:szCs w:val="24"/>
          <w:lang w:val="fr-FR"/>
        </w:rPr>
        <w:tab/>
      </w:r>
      <w:r w:rsidRPr="00D710F4">
        <w:rPr>
          <w:rFonts w:ascii="Times New Roman" w:hAnsi="Times New Roman"/>
          <w:b/>
          <w:bCs/>
          <w:szCs w:val="24"/>
          <w:lang w:val="fr-FR"/>
        </w:rPr>
        <w:tab/>
      </w:r>
      <w:bookmarkStart w:id="8" w:name="_Hlk190245682"/>
      <w:r w:rsidR="00D710F4" w:rsidRPr="00D710F4">
        <w:rPr>
          <w:rFonts w:ascii="Times New Roman" w:hAnsi="Times New Roman"/>
          <w:szCs w:val="24"/>
          <w:lang w:val="fr-FR"/>
        </w:rPr>
        <w:t>Philip Rushton</w:t>
      </w:r>
      <w:r w:rsidRPr="00D710F4">
        <w:rPr>
          <w:rFonts w:ascii="Times New Roman" w:hAnsi="Times New Roman"/>
          <w:szCs w:val="24"/>
          <w:lang w:val="fr-FR"/>
        </w:rPr>
        <w:tab/>
      </w:r>
      <w:r w:rsidRPr="00D710F4">
        <w:rPr>
          <w:rFonts w:ascii="Times New Roman" w:hAnsi="Times New Roman"/>
          <w:szCs w:val="24"/>
          <w:lang w:val="fr-FR"/>
        </w:rPr>
        <w:tab/>
      </w:r>
      <w:r w:rsidRPr="00D710F4">
        <w:rPr>
          <w:rFonts w:ascii="Times New Roman" w:hAnsi="Times New Roman"/>
          <w:szCs w:val="24"/>
          <w:lang w:val="fr-FR"/>
        </w:rPr>
        <w:tab/>
      </w:r>
      <w:r w:rsidRPr="00D710F4">
        <w:rPr>
          <w:rFonts w:ascii="Times New Roman" w:hAnsi="Times New Roman"/>
          <w:szCs w:val="24"/>
          <w:lang w:val="fr-FR"/>
        </w:rPr>
        <w:tab/>
      </w:r>
      <w:r w:rsidRPr="00D710F4">
        <w:rPr>
          <w:rFonts w:ascii="Times New Roman" w:hAnsi="Times New Roman"/>
          <w:b/>
          <w:bCs/>
          <w:szCs w:val="24"/>
          <w:lang w:val="fr-FR"/>
        </w:rPr>
        <w:t xml:space="preserve">E-mail: </w:t>
      </w:r>
      <w:hyperlink r:id="rId13" w:history="1">
        <w:r w:rsidR="00F84734" w:rsidRPr="00252211">
          <w:rPr>
            <w:rStyle w:val="Hyperlink"/>
            <w:lang w:val="fr-FR"/>
          </w:rPr>
          <w:t>philrushton@rcc-uk.uk</w:t>
        </w:r>
      </w:hyperlink>
      <w:r w:rsidR="00F84734">
        <w:rPr>
          <w:lang w:val="fr-FR"/>
        </w:rPr>
        <w:t xml:space="preserve"> </w:t>
      </w:r>
    </w:p>
    <w:p w14:paraId="47591BB0" w14:textId="4643B212" w:rsidR="00831657" w:rsidRPr="00F84734" w:rsidRDefault="00831657" w:rsidP="00831657">
      <w:pPr>
        <w:spacing w:before="0"/>
        <w:ind w:left="-340"/>
        <w:rPr>
          <w:rStyle w:val="Hyperlink"/>
          <w:rFonts w:ascii="Times New Roman" w:hAnsi="Times New Roman"/>
          <w:szCs w:val="24"/>
          <w:lang w:val="it-IT"/>
        </w:rPr>
      </w:pPr>
      <w:r w:rsidRPr="00D710F4">
        <w:rPr>
          <w:rFonts w:ascii="Times New Roman" w:hAnsi="Times New Roman"/>
          <w:b/>
          <w:bCs/>
          <w:szCs w:val="24"/>
          <w:lang w:val="fr-FR"/>
        </w:rPr>
        <w:tab/>
      </w:r>
      <w:r w:rsidRPr="00D710F4">
        <w:rPr>
          <w:rFonts w:ascii="Times New Roman" w:hAnsi="Times New Roman"/>
          <w:b/>
          <w:bCs/>
          <w:szCs w:val="24"/>
          <w:lang w:val="fr-FR"/>
        </w:rPr>
        <w:tab/>
      </w:r>
      <w:r w:rsidRPr="00D710F4">
        <w:rPr>
          <w:rFonts w:ascii="Times New Roman" w:hAnsi="Times New Roman"/>
          <w:b/>
          <w:bCs/>
          <w:szCs w:val="24"/>
          <w:lang w:val="fr-FR"/>
        </w:rPr>
        <w:tab/>
      </w:r>
      <w:r w:rsidR="00E27C5A">
        <w:rPr>
          <w:rFonts w:ascii="Times New Roman" w:hAnsi="Times New Roman"/>
          <w:szCs w:val="24"/>
          <w:lang w:val="it-IT"/>
        </w:rPr>
        <w:t>ISCG Coordinator</w:t>
      </w:r>
      <w:r w:rsidR="00F84734">
        <w:rPr>
          <w:rFonts w:ascii="Times New Roman" w:hAnsi="Times New Roman"/>
          <w:szCs w:val="24"/>
          <w:lang w:val="it-IT"/>
        </w:rPr>
        <w:tab/>
      </w:r>
      <w:r w:rsidR="00F84734">
        <w:rPr>
          <w:rFonts w:ascii="Times New Roman" w:hAnsi="Times New Roman"/>
          <w:szCs w:val="24"/>
          <w:lang w:val="it-IT"/>
        </w:rPr>
        <w:tab/>
      </w:r>
      <w:r w:rsidR="00F84734">
        <w:rPr>
          <w:rFonts w:ascii="Times New Roman" w:hAnsi="Times New Roman"/>
          <w:szCs w:val="24"/>
          <w:lang w:val="it-IT"/>
        </w:rPr>
        <w:tab/>
      </w:r>
      <w:r w:rsidRPr="00F84734">
        <w:rPr>
          <w:rFonts w:ascii="Times New Roman" w:hAnsi="Times New Roman"/>
          <w:szCs w:val="24"/>
          <w:lang w:val="it-IT"/>
        </w:rPr>
        <w:tab/>
      </w:r>
      <w:r w:rsidRPr="00F84734">
        <w:rPr>
          <w:rFonts w:ascii="Times New Roman" w:hAnsi="Times New Roman"/>
          <w:szCs w:val="24"/>
          <w:lang w:val="it-IT"/>
        </w:rPr>
        <w:tab/>
      </w:r>
      <w:r w:rsidRPr="00F84734">
        <w:rPr>
          <w:rFonts w:ascii="Times New Roman" w:hAnsi="Times New Roman"/>
          <w:szCs w:val="24"/>
          <w:lang w:val="it-IT"/>
        </w:rPr>
        <w:tab/>
      </w:r>
      <w:r w:rsidRPr="00F84734">
        <w:rPr>
          <w:rFonts w:ascii="Times New Roman" w:hAnsi="Times New Roman"/>
          <w:szCs w:val="24"/>
          <w:lang w:val="it-IT"/>
        </w:rPr>
        <w:tab/>
      </w:r>
    </w:p>
    <w:p w14:paraId="4087FE96" w14:textId="44180A71" w:rsidR="00831657" w:rsidRDefault="00831657" w:rsidP="00831657">
      <w:pPr>
        <w:pBdr>
          <w:bottom w:val="single" w:sz="6" w:space="1" w:color="auto"/>
        </w:pBdr>
        <w:spacing w:before="0"/>
        <w:ind w:left="-340"/>
        <w:rPr>
          <w:rFonts w:ascii="Times New Roman" w:hAnsi="Times New Roman"/>
          <w:szCs w:val="24"/>
          <w:lang w:val="en-AU"/>
        </w:rPr>
      </w:pPr>
      <w:r w:rsidRPr="00F84734">
        <w:rPr>
          <w:rFonts w:ascii="Times New Roman" w:hAnsi="Times New Roman"/>
          <w:szCs w:val="24"/>
          <w:lang w:val="it-IT"/>
        </w:rPr>
        <w:tab/>
      </w:r>
      <w:r w:rsidRPr="00F84734">
        <w:rPr>
          <w:rFonts w:ascii="Times New Roman" w:hAnsi="Times New Roman"/>
          <w:szCs w:val="24"/>
          <w:lang w:val="it-IT"/>
        </w:rPr>
        <w:tab/>
      </w:r>
      <w:r w:rsidRPr="00F84734">
        <w:rPr>
          <w:rFonts w:ascii="Times New Roman" w:hAnsi="Times New Roman"/>
          <w:szCs w:val="24"/>
          <w:lang w:val="it-IT"/>
        </w:rPr>
        <w:tab/>
      </w:r>
      <w:r>
        <w:rPr>
          <w:rFonts w:ascii="Times New Roman" w:hAnsi="Times New Roman"/>
          <w:szCs w:val="24"/>
          <w:lang w:val="en-AU"/>
        </w:rPr>
        <w:t>(</w:t>
      </w:r>
      <w:r w:rsidR="00F84734">
        <w:rPr>
          <w:rFonts w:ascii="Times New Roman" w:hAnsi="Times New Roman"/>
          <w:szCs w:val="24"/>
          <w:lang w:val="en-AU"/>
        </w:rPr>
        <w:t>United Kingdom</w:t>
      </w:r>
      <w:r>
        <w:rPr>
          <w:rFonts w:ascii="Times New Roman" w:hAnsi="Times New Roman"/>
          <w:szCs w:val="24"/>
          <w:lang w:val="en-AU"/>
        </w:rPr>
        <w:t>)</w:t>
      </w:r>
    </w:p>
    <w:bookmarkEnd w:id="8"/>
    <w:p w14:paraId="25D75A74" w14:textId="77777777" w:rsidR="009C222A" w:rsidRPr="00C55782" w:rsidRDefault="009C222A" w:rsidP="009C222A">
      <w:pPr>
        <w:spacing w:before="0"/>
        <w:ind w:left="-340"/>
        <w:rPr>
          <w:rFonts w:ascii="Times New Roman" w:hAnsi="Times New Roman"/>
          <w:szCs w:val="24"/>
          <w:lang w:val="it-IT"/>
        </w:rPr>
      </w:pPr>
    </w:p>
    <w:tbl>
      <w:tblPr>
        <w:tblW w:w="9498" w:type="dxa"/>
        <w:tblInd w:w="-426" w:type="dxa"/>
        <w:tblLayout w:type="fixed"/>
        <w:tblCellMar>
          <w:left w:w="57" w:type="dxa"/>
          <w:right w:w="57" w:type="dxa"/>
        </w:tblCellMar>
        <w:tblLook w:val="0000" w:firstRow="0" w:lastRow="0" w:firstColumn="0" w:lastColumn="0" w:noHBand="0" w:noVBand="0"/>
      </w:tblPr>
      <w:tblGrid>
        <w:gridCol w:w="2069"/>
        <w:gridCol w:w="7429"/>
      </w:tblGrid>
      <w:tr w:rsidR="00B95E5A" w:rsidRPr="0098572B" w14:paraId="406ACAA7" w14:textId="77777777" w:rsidTr="00723448">
        <w:trPr>
          <w:cantSplit/>
          <w:trHeight w:val="489"/>
        </w:trPr>
        <w:tc>
          <w:tcPr>
            <w:tcW w:w="2069" w:type="dxa"/>
          </w:tcPr>
          <w:p w14:paraId="24015A70" w14:textId="77777777" w:rsidR="00B95E5A" w:rsidRPr="0098572B" w:rsidRDefault="00B95E5A" w:rsidP="00A73248">
            <w:pPr>
              <w:spacing w:after="40"/>
              <w:rPr>
                <w:rFonts w:ascii="Times New Roman" w:hAnsi="Times New Roman"/>
                <w:b/>
                <w:bCs/>
              </w:rPr>
            </w:pPr>
            <w:r w:rsidRPr="0098572B">
              <w:rPr>
                <w:rFonts w:ascii="Times New Roman" w:hAnsi="Times New Roman"/>
                <w:b/>
                <w:bCs/>
              </w:rPr>
              <w:t>Keywords:</w:t>
            </w:r>
          </w:p>
        </w:tc>
        <w:tc>
          <w:tcPr>
            <w:tcW w:w="7429" w:type="dxa"/>
          </w:tcPr>
          <w:p w14:paraId="62F732F5" w14:textId="5D1B59E8" w:rsidR="00B95E5A" w:rsidRPr="0098572B" w:rsidRDefault="00B95E5A" w:rsidP="00A73248">
            <w:pPr>
              <w:spacing w:after="40"/>
              <w:rPr>
                <w:rFonts w:ascii="Times New Roman" w:hAnsi="Times New Roman"/>
              </w:rPr>
            </w:pPr>
            <w:r w:rsidRPr="0098572B">
              <w:rPr>
                <w:rFonts w:ascii="Times New Roman" w:hAnsi="Times New Roman"/>
              </w:rPr>
              <w:t>Inter-Sector</w:t>
            </w:r>
            <w:r>
              <w:rPr>
                <w:rFonts w:ascii="Times New Roman" w:hAnsi="Times New Roman"/>
              </w:rPr>
              <w:t>al</w:t>
            </w:r>
            <w:r w:rsidRPr="0098572B">
              <w:rPr>
                <w:rFonts w:ascii="Times New Roman" w:hAnsi="Times New Roman"/>
              </w:rPr>
              <w:t xml:space="preserve"> coordination;</w:t>
            </w:r>
            <w:r>
              <w:rPr>
                <w:rFonts w:ascii="Times New Roman" w:hAnsi="Times New Roman"/>
              </w:rPr>
              <w:t xml:space="preserve"> ISCG, Re</w:t>
            </w:r>
            <w:r w:rsidR="004B39DB">
              <w:rPr>
                <w:rFonts w:ascii="Times New Roman" w:hAnsi="Times New Roman"/>
              </w:rPr>
              <w:t>mote participation</w:t>
            </w:r>
            <w:r>
              <w:rPr>
                <w:rFonts w:ascii="Times New Roman" w:hAnsi="Times New Roman"/>
              </w:rPr>
              <w:t>.</w:t>
            </w:r>
          </w:p>
        </w:tc>
      </w:tr>
      <w:tr w:rsidR="00B95E5A" w:rsidRPr="0098572B" w14:paraId="5229BC9A" w14:textId="77777777" w:rsidTr="00723448">
        <w:trPr>
          <w:cantSplit/>
          <w:trHeight w:val="1094"/>
        </w:trPr>
        <w:tc>
          <w:tcPr>
            <w:tcW w:w="2069" w:type="dxa"/>
          </w:tcPr>
          <w:p w14:paraId="5BED46DA" w14:textId="77777777" w:rsidR="00B95E5A" w:rsidRPr="0098572B" w:rsidRDefault="00B95E5A" w:rsidP="00A73248">
            <w:pPr>
              <w:spacing w:after="40"/>
              <w:rPr>
                <w:rFonts w:ascii="Times New Roman" w:hAnsi="Times New Roman"/>
                <w:b/>
                <w:bCs/>
              </w:rPr>
            </w:pPr>
            <w:r w:rsidRPr="0098572B">
              <w:rPr>
                <w:rFonts w:ascii="Times New Roman" w:hAnsi="Times New Roman"/>
                <w:b/>
                <w:bCs/>
              </w:rPr>
              <w:t>Abstract:</w:t>
            </w:r>
          </w:p>
        </w:tc>
        <w:tc>
          <w:tcPr>
            <w:tcW w:w="7429" w:type="dxa"/>
          </w:tcPr>
          <w:p w14:paraId="38C3FF66" w14:textId="4B2A0E2A" w:rsidR="00B95E5A" w:rsidRPr="0098572B" w:rsidRDefault="00EA4478" w:rsidP="00723448">
            <w:pPr>
              <w:spacing w:after="40"/>
              <w:jc w:val="both"/>
              <w:rPr>
                <w:rFonts w:ascii="Times New Roman" w:hAnsi="Times New Roman"/>
              </w:rPr>
            </w:pPr>
            <w:r w:rsidRPr="00EA4478">
              <w:rPr>
                <w:rFonts w:ascii="Times New Roman" w:hAnsi="Times New Roman"/>
              </w:rPr>
              <w:t>The ISCG has noted the output of the C</w:t>
            </w:r>
            <w:r w:rsidR="00282E8E">
              <w:rPr>
                <w:rFonts w:ascii="Times New Roman" w:hAnsi="Times New Roman"/>
              </w:rPr>
              <w:t xml:space="preserve">orrespondence </w:t>
            </w:r>
            <w:r w:rsidRPr="00EA4478">
              <w:rPr>
                <w:rFonts w:ascii="Times New Roman" w:hAnsi="Times New Roman"/>
              </w:rPr>
              <w:t>G</w:t>
            </w:r>
            <w:r w:rsidR="00282E8E">
              <w:rPr>
                <w:rFonts w:ascii="Times New Roman" w:hAnsi="Times New Roman"/>
              </w:rPr>
              <w:t>roup</w:t>
            </w:r>
            <w:r w:rsidRPr="00EA4478">
              <w:rPr>
                <w:rFonts w:ascii="Times New Roman" w:hAnsi="Times New Roman"/>
              </w:rPr>
              <w:t xml:space="preserve"> of the CWG-FHR task on guidelines for remote participation and brings it to the attention of the sector advisory groups</w:t>
            </w:r>
          </w:p>
        </w:tc>
      </w:tr>
    </w:tbl>
    <w:p w14:paraId="6740876A" w14:textId="7DD205E9" w:rsidR="00083FFB" w:rsidRDefault="00B416B7" w:rsidP="00B416B7">
      <w:pPr>
        <w:jc w:val="both"/>
        <w:rPr>
          <w:rFonts w:ascii="Times New Roman" w:hAnsi="Times New Roman"/>
        </w:rPr>
      </w:pPr>
      <w:r w:rsidRPr="00B416B7">
        <w:rPr>
          <w:rFonts w:ascii="Times New Roman" w:hAnsi="Times New Roman"/>
        </w:rPr>
        <w:t>The Inter-Sector Coordination Group (ISCG) on issues of mutual interest would like to present to the attention of the Radiocommunication Advisory Groups (RAG), the Telecommunication Standardization Advisory Group (TSAG) and the Telecommunication Development Advisory Group (TDAG)</w:t>
      </w:r>
      <w:r w:rsidR="00675381">
        <w:rPr>
          <w:rFonts w:ascii="Times New Roman" w:hAnsi="Times New Roman"/>
        </w:rPr>
        <w:t xml:space="preserve"> the </w:t>
      </w:r>
      <w:hyperlink r:id="rId14" w:history="1">
        <w:r w:rsidR="00675381" w:rsidRPr="002E2BC5">
          <w:rPr>
            <w:rStyle w:val="Hyperlink"/>
            <w:rFonts w:ascii="Times New Roman" w:hAnsi="Times New Roman"/>
          </w:rPr>
          <w:t>Draft guidelines on the management of fully virtual and physical meetings with remote participation at ITU</w:t>
        </w:r>
      </w:hyperlink>
      <w:r w:rsidR="004427C0">
        <w:rPr>
          <w:rFonts w:ascii="Times New Roman" w:hAnsi="Times New Roman"/>
        </w:rPr>
        <w:t>,</w:t>
      </w:r>
      <w:r w:rsidR="00675381" w:rsidRPr="00675381">
        <w:rPr>
          <w:rFonts w:ascii="Times New Roman" w:hAnsi="Times New Roman"/>
        </w:rPr>
        <w:t xml:space="preserve"> in line with the implementation of Resolution 167</w:t>
      </w:r>
      <w:r w:rsidR="00DB7540">
        <w:rPr>
          <w:rFonts w:ascii="Times New Roman" w:hAnsi="Times New Roman"/>
        </w:rPr>
        <w:t xml:space="preserve"> </w:t>
      </w:r>
      <w:r w:rsidR="00675381" w:rsidRPr="00675381">
        <w:rPr>
          <w:rFonts w:ascii="Times New Roman" w:hAnsi="Times New Roman"/>
        </w:rPr>
        <w:t>(Rev. Bucharest, 2022)</w:t>
      </w:r>
      <w:r w:rsidR="004427C0">
        <w:rPr>
          <w:rFonts w:ascii="Times New Roman" w:hAnsi="Times New Roman"/>
        </w:rPr>
        <w:t>.</w:t>
      </w:r>
    </w:p>
    <w:p w14:paraId="58E3D650" w14:textId="77C78099" w:rsidR="00FA4517" w:rsidRDefault="00F50F11" w:rsidP="00B416B7">
      <w:pPr>
        <w:jc w:val="both"/>
        <w:rPr>
          <w:rFonts w:ascii="Times New Roman" w:hAnsi="Times New Roman"/>
        </w:rPr>
      </w:pPr>
      <w:r>
        <w:rPr>
          <w:rFonts w:ascii="Times New Roman" w:hAnsi="Times New Roman"/>
        </w:rPr>
        <w:t>These guidelines</w:t>
      </w:r>
      <w:r w:rsidR="004427C0">
        <w:rPr>
          <w:rFonts w:ascii="Times New Roman" w:hAnsi="Times New Roman"/>
        </w:rPr>
        <w:t xml:space="preserve"> were developed by </w:t>
      </w:r>
      <w:r w:rsidR="00F211C2">
        <w:rPr>
          <w:rFonts w:ascii="Times New Roman" w:hAnsi="Times New Roman"/>
        </w:rPr>
        <w:t>a Correspond</w:t>
      </w:r>
      <w:r w:rsidR="00561CC2">
        <w:rPr>
          <w:rFonts w:ascii="Times New Roman" w:hAnsi="Times New Roman"/>
        </w:rPr>
        <w:t>ence</w:t>
      </w:r>
      <w:r w:rsidR="00F211C2">
        <w:rPr>
          <w:rFonts w:ascii="Times New Roman" w:hAnsi="Times New Roman"/>
        </w:rPr>
        <w:t xml:space="preserve"> Group created by </w:t>
      </w:r>
      <w:r w:rsidR="00DB7540">
        <w:rPr>
          <w:rFonts w:ascii="Times New Roman" w:hAnsi="Times New Roman"/>
        </w:rPr>
        <w:t>t</w:t>
      </w:r>
      <w:r w:rsidR="00082ECE" w:rsidRPr="00082ECE">
        <w:rPr>
          <w:rFonts w:ascii="Times New Roman" w:hAnsi="Times New Roman"/>
        </w:rPr>
        <w:t>he Council Working Group on Financial and Human Resources (CWG-FHR)</w:t>
      </w:r>
      <w:r>
        <w:rPr>
          <w:rFonts w:ascii="Times New Roman" w:hAnsi="Times New Roman"/>
        </w:rPr>
        <w:t xml:space="preserve">, </w:t>
      </w:r>
      <w:r w:rsidR="00FA1B92">
        <w:rPr>
          <w:rFonts w:ascii="Times New Roman" w:hAnsi="Times New Roman"/>
        </w:rPr>
        <w:t>and</w:t>
      </w:r>
      <w:r>
        <w:rPr>
          <w:rFonts w:ascii="Times New Roman" w:hAnsi="Times New Roman"/>
        </w:rPr>
        <w:t xml:space="preserve"> are presented here </w:t>
      </w:r>
      <w:r w:rsidRPr="00F50F11">
        <w:rPr>
          <w:rFonts w:ascii="Times New Roman" w:hAnsi="Times New Roman"/>
        </w:rPr>
        <w:t>for</w:t>
      </w:r>
      <w:r w:rsidR="00FA4517">
        <w:rPr>
          <w:rFonts w:ascii="Times New Roman" w:hAnsi="Times New Roman"/>
        </w:rPr>
        <w:t xml:space="preserve"> your</w:t>
      </w:r>
      <w:r w:rsidRPr="00F50F11">
        <w:rPr>
          <w:rFonts w:ascii="Times New Roman" w:hAnsi="Times New Roman"/>
        </w:rPr>
        <w:t xml:space="preserve"> information.  </w:t>
      </w:r>
    </w:p>
    <w:p w14:paraId="50F82994" w14:textId="77777777" w:rsidR="00203C78" w:rsidRPr="00203C78" w:rsidRDefault="00203C78" w:rsidP="00203C78">
      <w:pPr>
        <w:rPr>
          <w:rFonts w:ascii="Times New Roman" w:hAnsi="Times New Roman"/>
        </w:rPr>
      </w:pPr>
      <w:r w:rsidRPr="00203C78">
        <w:rPr>
          <w:rFonts w:ascii="Times New Roman" w:hAnsi="Times New Roman"/>
        </w:rPr>
        <w:t>The ISCG kindly requests the RAG, TDAG, and TSAG to provide their views on the alignment of their existing guidelines with the attached guidelines. Additionally, we would appreciate it if you could identify any discrepancies, if present.</w:t>
      </w:r>
    </w:p>
    <w:p w14:paraId="345F2AB8" w14:textId="55DE83ED" w:rsidR="005241E0" w:rsidRPr="00B95E5A" w:rsidRDefault="008761FD" w:rsidP="0061042B">
      <w:pPr>
        <w:jc w:val="both"/>
      </w:pPr>
      <w:r>
        <w:rPr>
          <w:rFonts w:ascii="Times New Roman" w:hAnsi="Times New Roman"/>
          <w:szCs w:val="24"/>
        </w:rPr>
        <w:t>L</w:t>
      </w:r>
      <w:r w:rsidRPr="002255E3">
        <w:rPr>
          <w:rFonts w:ascii="Times New Roman" w:hAnsi="Times New Roman"/>
          <w:szCs w:val="24"/>
        </w:rPr>
        <w:t>ooking forward to receiving your feedback</w:t>
      </w:r>
      <w:r>
        <w:rPr>
          <w:rFonts w:ascii="Times New Roman" w:hAnsi="Times New Roman"/>
          <w:szCs w:val="24"/>
        </w:rPr>
        <w:t xml:space="preserve">, the ISCG thanks the </w:t>
      </w:r>
      <w:r w:rsidR="0061042B">
        <w:rPr>
          <w:rFonts w:ascii="Times New Roman" w:hAnsi="Times New Roman"/>
          <w:szCs w:val="24"/>
        </w:rPr>
        <w:t>sector</w:t>
      </w:r>
      <w:r>
        <w:rPr>
          <w:rFonts w:ascii="Times New Roman" w:hAnsi="Times New Roman"/>
          <w:szCs w:val="24"/>
        </w:rPr>
        <w:t xml:space="preserve"> advisory groups, RAG, TSAG and TDAG, for its collaboration and contributions</w:t>
      </w:r>
      <w:r w:rsidRPr="002255E3">
        <w:rPr>
          <w:rFonts w:ascii="Times New Roman" w:hAnsi="Times New Roman"/>
          <w:szCs w:val="24"/>
        </w:rPr>
        <w:t>.</w:t>
      </w:r>
    </w:p>
    <w:sectPr w:rsidR="005241E0" w:rsidRPr="00B95E5A"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6AF1" w14:textId="77777777" w:rsidR="006D5FE4" w:rsidRDefault="006D5FE4">
      <w:r>
        <w:separator/>
      </w:r>
    </w:p>
  </w:endnote>
  <w:endnote w:type="continuationSeparator" w:id="0">
    <w:p w14:paraId="4CAC4CB7" w14:textId="77777777" w:rsidR="006D5FE4" w:rsidRDefault="006D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047DF7" w14:textId="77777777" w:rsidTr="0042469C">
      <w:trPr>
        <w:jc w:val="center"/>
      </w:trPr>
      <w:tc>
        <w:tcPr>
          <w:tcW w:w="1803" w:type="dxa"/>
          <w:vAlign w:val="center"/>
        </w:tcPr>
        <w:p w14:paraId="6E25B3F1" w14:textId="77777777" w:rsidR="00EE49E8" w:rsidRDefault="00EE49E8" w:rsidP="00EE49E8">
          <w:pPr>
            <w:pStyle w:val="Header"/>
            <w:jc w:val="left"/>
            <w:rPr>
              <w:noProof/>
            </w:rPr>
          </w:pPr>
        </w:p>
      </w:tc>
      <w:tc>
        <w:tcPr>
          <w:tcW w:w="8261" w:type="dxa"/>
        </w:tcPr>
        <w:p w14:paraId="37751DC9" w14:textId="77777777"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B82C1B">
            <w:rPr>
              <w:bCs/>
              <w:lang w:val="es-ES"/>
            </w:rPr>
            <w:t>2/</w:t>
          </w:r>
          <w:r w:rsidR="00A52C84" w:rsidRPr="00877BF2">
            <w:rPr>
              <w:bCs/>
              <w:lang w:val="es-ES"/>
            </w:rPr>
            <w:t>xx-E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612D51"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70753D14" w14:textId="77777777" w:rsidTr="005241E0">
      <w:trPr>
        <w:jc w:val="center"/>
      </w:trPr>
      <w:tc>
        <w:tcPr>
          <w:tcW w:w="7326" w:type="dxa"/>
          <w:vAlign w:val="center"/>
        </w:tcPr>
        <w:p w14:paraId="20A974ED"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1FF761F2"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5CB522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EE31" w14:textId="77777777" w:rsidR="006D5FE4" w:rsidRDefault="006D5FE4">
      <w:r>
        <w:t>____________________</w:t>
      </w:r>
    </w:p>
  </w:footnote>
  <w:footnote w:type="continuationSeparator" w:id="0">
    <w:p w14:paraId="33594F5D" w14:textId="77777777" w:rsidR="006D5FE4" w:rsidRDefault="006D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21FC01A" w14:textId="77777777" w:rsidTr="00F74694">
      <w:trPr>
        <w:trHeight w:val="1304"/>
        <w:jc w:val="center"/>
      </w:trPr>
      <w:tc>
        <w:tcPr>
          <w:tcW w:w="6546" w:type="dxa"/>
        </w:tcPr>
        <w:p w14:paraId="378B5A6E" w14:textId="77777777" w:rsidR="00AD3606" w:rsidRPr="009621F8" w:rsidRDefault="00533E0D" w:rsidP="00130599">
          <w:pPr>
            <w:pStyle w:val="Header"/>
            <w:jc w:val="left"/>
            <w:rPr>
              <w:rFonts w:ascii="Arial" w:hAnsi="Arial" w:cs="Arial"/>
              <w:b/>
              <w:bCs/>
              <w:color w:val="009CD6"/>
              <w:sz w:val="36"/>
              <w:szCs w:val="36"/>
            </w:rPr>
          </w:pPr>
          <w:bookmarkStart w:id="9"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406BAED" wp14:editId="613DD735">
                    <wp:simplePos x="0" y="0"/>
                    <wp:positionH relativeFrom="column">
                      <wp:posOffset>1438380</wp:posOffset>
                    </wp:positionH>
                    <wp:positionV relativeFrom="paragraph">
                      <wp:posOffset>7620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13AD6D0" w14:textId="77777777"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Geneva, 12</w:t>
                                </w:r>
                                <w:r w:rsidR="00727C44">
                                  <w:rPr>
                                    <w:sz w:val="20"/>
                                  </w:rPr>
                                  <w:t xml:space="preserve">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06BAED" id="_x0000_t202" coordsize="21600,21600" o:spt="202" path="m,l,21600r21600,l21600,xe">
                    <v:stroke joinstyle="miter"/>
                    <v:path gradientshapeok="t" o:connecttype="rect"/>
                  </v:shapetype>
                  <v:shape id="Text Box 2" o:spid="_x0000_s1026" type="#_x0000_t202" style="position:absolute;margin-left:113.25pt;margin-top:.6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" fillcolor="white [3212]" stroked="f">
                    <v:textbox style="mso-fit-shape-to-text:t" inset="1mm">
                      <w:txbxContent>
                        <w:p w14:paraId="113AD6D0" w14:textId="77777777"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Geneva, 12</w:t>
                          </w:r>
                          <w:r w:rsidR="00727C44">
                            <w:rPr>
                              <w:sz w:val="20"/>
                            </w:rPr>
                            <w:t xml:space="preserve"> February 2025</w:t>
                          </w:r>
                        </w:p>
                      </w:txbxContent>
                    </v:textbox>
                  </v:shape>
                </w:pict>
              </mc:Fallback>
            </mc:AlternateContent>
          </w:r>
          <w:r>
            <w:rPr>
              <w:rFonts w:ascii="Arial" w:hAnsi="Arial" w:cs="Arial"/>
              <w:b/>
              <w:bCs/>
              <w:noProof/>
              <w:color w:val="009CD6"/>
              <w:sz w:val="36"/>
              <w:szCs w:val="36"/>
            </w:rPr>
            <w:drawing>
              <wp:inline distT="0" distB="0" distL="0" distR="0" wp14:anchorId="1C76068A" wp14:editId="76E5A064">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818F810" w14:textId="77777777" w:rsidR="00AD3606" w:rsidRDefault="00AD3606" w:rsidP="00AD3606">
          <w:pPr>
            <w:pStyle w:val="Header"/>
            <w:jc w:val="right"/>
            <w:rPr>
              <w:rFonts w:ascii="Arial" w:hAnsi="Arial" w:cs="Arial"/>
              <w:b/>
              <w:bCs/>
              <w:color w:val="009CD6"/>
              <w:szCs w:val="18"/>
            </w:rPr>
          </w:pPr>
        </w:p>
        <w:p w14:paraId="70F1704D" w14:textId="77777777" w:rsidR="00AD3606" w:rsidRDefault="00AD3606" w:rsidP="00AD3606">
          <w:pPr>
            <w:pStyle w:val="Header"/>
            <w:jc w:val="right"/>
            <w:rPr>
              <w:rFonts w:ascii="Arial" w:hAnsi="Arial" w:cs="Arial"/>
              <w:b/>
              <w:bCs/>
              <w:color w:val="009CD6"/>
              <w:szCs w:val="18"/>
            </w:rPr>
          </w:pPr>
        </w:p>
        <w:p w14:paraId="796E28CA"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67195C8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247085F" wp14:editId="5A192204">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AB126"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3C"/>
    <w:rsid w:val="00003A6D"/>
    <w:rsid w:val="000041A9"/>
    <w:rsid w:val="00004C8C"/>
    <w:rsid w:val="00006DB2"/>
    <w:rsid w:val="000120E4"/>
    <w:rsid w:val="000210D4"/>
    <w:rsid w:val="000525A1"/>
    <w:rsid w:val="00063016"/>
    <w:rsid w:val="00066795"/>
    <w:rsid w:val="00076AF6"/>
    <w:rsid w:val="00082ECE"/>
    <w:rsid w:val="00083FFB"/>
    <w:rsid w:val="00085CF2"/>
    <w:rsid w:val="000A1525"/>
    <w:rsid w:val="000B1705"/>
    <w:rsid w:val="000D75B2"/>
    <w:rsid w:val="000F6AB8"/>
    <w:rsid w:val="001121F5"/>
    <w:rsid w:val="00130599"/>
    <w:rsid w:val="00131E18"/>
    <w:rsid w:val="00133FCB"/>
    <w:rsid w:val="001400DC"/>
    <w:rsid w:val="00140CE1"/>
    <w:rsid w:val="00147C54"/>
    <w:rsid w:val="0016259B"/>
    <w:rsid w:val="00165E44"/>
    <w:rsid w:val="0017539C"/>
    <w:rsid w:val="00175AC2"/>
    <w:rsid w:val="0017609F"/>
    <w:rsid w:val="001A7D1D"/>
    <w:rsid w:val="001B0595"/>
    <w:rsid w:val="001B51DD"/>
    <w:rsid w:val="001C628E"/>
    <w:rsid w:val="001D62DF"/>
    <w:rsid w:val="001E0F7B"/>
    <w:rsid w:val="001E0FBE"/>
    <w:rsid w:val="001E5FE7"/>
    <w:rsid w:val="00203C78"/>
    <w:rsid w:val="00205D4E"/>
    <w:rsid w:val="00206F80"/>
    <w:rsid w:val="002119FD"/>
    <w:rsid w:val="002130E0"/>
    <w:rsid w:val="00217C43"/>
    <w:rsid w:val="00227AAB"/>
    <w:rsid w:val="00242591"/>
    <w:rsid w:val="00244F7F"/>
    <w:rsid w:val="0025570E"/>
    <w:rsid w:val="002608B7"/>
    <w:rsid w:val="00264425"/>
    <w:rsid w:val="00265875"/>
    <w:rsid w:val="0027303B"/>
    <w:rsid w:val="0028109B"/>
    <w:rsid w:val="00282E8E"/>
    <w:rsid w:val="002A2188"/>
    <w:rsid w:val="002B1F58"/>
    <w:rsid w:val="002C1C7A"/>
    <w:rsid w:val="002C54E2"/>
    <w:rsid w:val="002E0AC3"/>
    <w:rsid w:val="002E2BC5"/>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C4C71"/>
    <w:rsid w:val="003D2E43"/>
    <w:rsid w:val="003D396B"/>
    <w:rsid w:val="003D5A7F"/>
    <w:rsid w:val="003D635C"/>
    <w:rsid w:val="003D71D8"/>
    <w:rsid w:val="003E780E"/>
    <w:rsid w:val="004016E2"/>
    <w:rsid w:val="0040435A"/>
    <w:rsid w:val="004138EB"/>
    <w:rsid w:val="00416A24"/>
    <w:rsid w:val="00416A30"/>
    <w:rsid w:val="0042059E"/>
    <w:rsid w:val="00431D9E"/>
    <w:rsid w:val="00433CE8"/>
    <w:rsid w:val="00434A5C"/>
    <w:rsid w:val="004427C0"/>
    <w:rsid w:val="00445E90"/>
    <w:rsid w:val="004544D9"/>
    <w:rsid w:val="00472BAD"/>
    <w:rsid w:val="00484009"/>
    <w:rsid w:val="00490E72"/>
    <w:rsid w:val="00491157"/>
    <w:rsid w:val="004921C8"/>
    <w:rsid w:val="00495B0B"/>
    <w:rsid w:val="0049627B"/>
    <w:rsid w:val="004A1B8B"/>
    <w:rsid w:val="004A3025"/>
    <w:rsid w:val="004A5B3C"/>
    <w:rsid w:val="004B39DB"/>
    <w:rsid w:val="004B51C8"/>
    <w:rsid w:val="004D1851"/>
    <w:rsid w:val="004D599D"/>
    <w:rsid w:val="004E06D1"/>
    <w:rsid w:val="004E2EA5"/>
    <w:rsid w:val="004E3AEB"/>
    <w:rsid w:val="00500CA4"/>
    <w:rsid w:val="0050223C"/>
    <w:rsid w:val="005170FD"/>
    <w:rsid w:val="005241E0"/>
    <w:rsid w:val="005243FF"/>
    <w:rsid w:val="00524E9C"/>
    <w:rsid w:val="005311D6"/>
    <w:rsid w:val="00533E0D"/>
    <w:rsid w:val="00536422"/>
    <w:rsid w:val="0054526E"/>
    <w:rsid w:val="005536C2"/>
    <w:rsid w:val="00561CC2"/>
    <w:rsid w:val="00564FBC"/>
    <w:rsid w:val="005800BC"/>
    <w:rsid w:val="00582442"/>
    <w:rsid w:val="005A335D"/>
    <w:rsid w:val="005B0869"/>
    <w:rsid w:val="005C13D4"/>
    <w:rsid w:val="005E2BD5"/>
    <w:rsid w:val="005E4F47"/>
    <w:rsid w:val="005F3269"/>
    <w:rsid w:val="005F7BEB"/>
    <w:rsid w:val="0060722C"/>
    <w:rsid w:val="0061042B"/>
    <w:rsid w:val="00612123"/>
    <w:rsid w:val="00615961"/>
    <w:rsid w:val="0062287E"/>
    <w:rsid w:val="00623AE3"/>
    <w:rsid w:val="006261F4"/>
    <w:rsid w:val="0064737F"/>
    <w:rsid w:val="00647966"/>
    <w:rsid w:val="006502FF"/>
    <w:rsid w:val="006535F1"/>
    <w:rsid w:val="0065557D"/>
    <w:rsid w:val="00660D50"/>
    <w:rsid w:val="00662984"/>
    <w:rsid w:val="00663050"/>
    <w:rsid w:val="006716BB"/>
    <w:rsid w:val="00675381"/>
    <w:rsid w:val="006973C8"/>
    <w:rsid w:val="006A4862"/>
    <w:rsid w:val="006B1859"/>
    <w:rsid w:val="006B6680"/>
    <w:rsid w:val="006B6DCC"/>
    <w:rsid w:val="006C2E4B"/>
    <w:rsid w:val="006D5FE4"/>
    <w:rsid w:val="00701C70"/>
    <w:rsid w:val="00702DEF"/>
    <w:rsid w:val="00706861"/>
    <w:rsid w:val="00723448"/>
    <w:rsid w:val="007247CF"/>
    <w:rsid w:val="00726B8C"/>
    <w:rsid w:val="00727C44"/>
    <w:rsid w:val="0075051B"/>
    <w:rsid w:val="0077110E"/>
    <w:rsid w:val="00775655"/>
    <w:rsid w:val="007849D5"/>
    <w:rsid w:val="00793188"/>
    <w:rsid w:val="00794D34"/>
    <w:rsid w:val="00806E3C"/>
    <w:rsid w:val="00813E5E"/>
    <w:rsid w:val="00816C2C"/>
    <w:rsid w:val="00831657"/>
    <w:rsid w:val="0083581B"/>
    <w:rsid w:val="00860EED"/>
    <w:rsid w:val="00863874"/>
    <w:rsid w:val="00864AFF"/>
    <w:rsid w:val="00865925"/>
    <w:rsid w:val="00870C17"/>
    <w:rsid w:val="00872B5C"/>
    <w:rsid w:val="00875FD1"/>
    <w:rsid w:val="008761FD"/>
    <w:rsid w:val="00877BF2"/>
    <w:rsid w:val="00884F3A"/>
    <w:rsid w:val="00891503"/>
    <w:rsid w:val="008A2F06"/>
    <w:rsid w:val="008A359A"/>
    <w:rsid w:val="008B4A6A"/>
    <w:rsid w:val="008C7E27"/>
    <w:rsid w:val="008F3822"/>
    <w:rsid w:val="008F7448"/>
    <w:rsid w:val="0090147A"/>
    <w:rsid w:val="0090389B"/>
    <w:rsid w:val="00903CF4"/>
    <w:rsid w:val="00904191"/>
    <w:rsid w:val="009173EF"/>
    <w:rsid w:val="00932906"/>
    <w:rsid w:val="00951083"/>
    <w:rsid w:val="00961860"/>
    <w:rsid w:val="00961B0B"/>
    <w:rsid w:val="00962D33"/>
    <w:rsid w:val="009B38C3"/>
    <w:rsid w:val="009B44BD"/>
    <w:rsid w:val="009C222A"/>
    <w:rsid w:val="009E17BD"/>
    <w:rsid w:val="009E485A"/>
    <w:rsid w:val="00A04CEC"/>
    <w:rsid w:val="00A27F92"/>
    <w:rsid w:val="00A32257"/>
    <w:rsid w:val="00A36D20"/>
    <w:rsid w:val="00A43C03"/>
    <w:rsid w:val="00A43CB0"/>
    <w:rsid w:val="00A46CD0"/>
    <w:rsid w:val="00A514A4"/>
    <w:rsid w:val="00A52C84"/>
    <w:rsid w:val="00A55622"/>
    <w:rsid w:val="00A83502"/>
    <w:rsid w:val="00A94A67"/>
    <w:rsid w:val="00AC6BFA"/>
    <w:rsid w:val="00AD15B3"/>
    <w:rsid w:val="00AD3606"/>
    <w:rsid w:val="00AD4A3D"/>
    <w:rsid w:val="00AF6E49"/>
    <w:rsid w:val="00B04A67"/>
    <w:rsid w:val="00B0583C"/>
    <w:rsid w:val="00B248BC"/>
    <w:rsid w:val="00B358B2"/>
    <w:rsid w:val="00B40A81"/>
    <w:rsid w:val="00B416B7"/>
    <w:rsid w:val="00B44910"/>
    <w:rsid w:val="00B72267"/>
    <w:rsid w:val="00B73DD1"/>
    <w:rsid w:val="00B76EB6"/>
    <w:rsid w:val="00B7737B"/>
    <w:rsid w:val="00B824C8"/>
    <w:rsid w:val="00B82C1B"/>
    <w:rsid w:val="00B849D3"/>
    <w:rsid w:val="00B84B9D"/>
    <w:rsid w:val="00B95E5A"/>
    <w:rsid w:val="00BA1489"/>
    <w:rsid w:val="00BA3A51"/>
    <w:rsid w:val="00BC251A"/>
    <w:rsid w:val="00BD032B"/>
    <w:rsid w:val="00BD0614"/>
    <w:rsid w:val="00BD094B"/>
    <w:rsid w:val="00BE2640"/>
    <w:rsid w:val="00C01189"/>
    <w:rsid w:val="00C27DB8"/>
    <w:rsid w:val="00C374DE"/>
    <w:rsid w:val="00C4404F"/>
    <w:rsid w:val="00C47AD4"/>
    <w:rsid w:val="00C52D81"/>
    <w:rsid w:val="00C55198"/>
    <w:rsid w:val="00C55782"/>
    <w:rsid w:val="00C725C6"/>
    <w:rsid w:val="00C922C7"/>
    <w:rsid w:val="00C951B1"/>
    <w:rsid w:val="00CA1801"/>
    <w:rsid w:val="00CA51FE"/>
    <w:rsid w:val="00CA6393"/>
    <w:rsid w:val="00CB18FF"/>
    <w:rsid w:val="00CB24AA"/>
    <w:rsid w:val="00CB3BB5"/>
    <w:rsid w:val="00CD0C08"/>
    <w:rsid w:val="00CD3C91"/>
    <w:rsid w:val="00CE03FB"/>
    <w:rsid w:val="00CE433C"/>
    <w:rsid w:val="00CE5933"/>
    <w:rsid w:val="00CF0161"/>
    <w:rsid w:val="00CF2CE5"/>
    <w:rsid w:val="00CF33F3"/>
    <w:rsid w:val="00D06183"/>
    <w:rsid w:val="00D143DF"/>
    <w:rsid w:val="00D22C42"/>
    <w:rsid w:val="00D4450D"/>
    <w:rsid w:val="00D45669"/>
    <w:rsid w:val="00D464CC"/>
    <w:rsid w:val="00D522F6"/>
    <w:rsid w:val="00D65041"/>
    <w:rsid w:val="00D67039"/>
    <w:rsid w:val="00D710F4"/>
    <w:rsid w:val="00D74BFC"/>
    <w:rsid w:val="00D86E6C"/>
    <w:rsid w:val="00DB00D5"/>
    <w:rsid w:val="00DB1936"/>
    <w:rsid w:val="00DB384B"/>
    <w:rsid w:val="00DB7540"/>
    <w:rsid w:val="00DF0189"/>
    <w:rsid w:val="00E06FD5"/>
    <w:rsid w:val="00E10E80"/>
    <w:rsid w:val="00E124F0"/>
    <w:rsid w:val="00E227F3"/>
    <w:rsid w:val="00E27C5A"/>
    <w:rsid w:val="00E4728B"/>
    <w:rsid w:val="00E545C6"/>
    <w:rsid w:val="00E60F04"/>
    <w:rsid w:val="00E63EFF"/>
    <w:rsid w:val="00E65B24"/>
    <w:rsid w:val="00E854E4"/>
    <w:rsid w:val="00E85B67"/>
    <w:rsid w:val="00E86DBF"/>
    <w:rsid w:val="00E914F8"/>
    <w:rsid w:val="00EA1733"/>
    <w:rsid w:val="00EA4478"/>
    <w:rsid w:val="00EB0D6F"/>
    <w:rsid w:val="00EB2232"/>
    <w:rsid w:val="00EB6913"/>
    <w:rsid w:val="00EC5337"/>
    <w:rsid w:val="00EC7C07"/>
    <w:rsid w:val="00EE49E8"/>
    <w:rsid w:val="00F10B59"/>
    <w:rsid w:val="00F119DF"/>
    <w:rsid w:val="00F145CD"/>
    <w:rsid w:val="00F16BAB"/>
    <w:rsid w:val="00F211C2"/>
    <w:rsid w:val="00F2150A"/>
    <w:rsid w:val="00F231D8"/>
    <w:rsid w:val="00F44C00"/>
    <w:rsid w:val="00F45D2C"/>
    <w:rsid w:val="00F46C5F"/>
    <w:rsid w:val="00F50F11"/>
    <w:rsid w:val="00F632C0"/>
    <w:rsid w:val="00F66A26"/>
    <w:rsid w:val="00F73B2C"/>
    <w:rsid w:val="00F74694"/>
    <w:rsid w:val="00F84734"/>
    <w:rsid w:val="00F86596"/>
    <w:rsid w:val="00F93FD4"/>
    <w:rsid w:val="00F94A63"/>
    <w:rsid w:val="00FA1B92"/>
    <w:rsid w:val="00FA1C28"/>
    <w:rsid w:val="00FA4517"/>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EDCA"/>
  <w15:docId w15:val="{AF485E8A-77AF-4C9B-B518-BED4120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rushton@rcc-uk.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cg@itu.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io.bigi@virgili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FHR20-C-000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4AC96BB68043599336C793A6B0B47A"/>
        <w:category>
          <w:name w:val="General"/>
          <w:gallery w:val="placeholder"/>
        </w:category>
        <w:types>
          <w:type w:val="bbPlcHdr"/>
        </w:types>
        <w:behaviors>
          <w:behavior w:val="content"/>
        </w:behaviors>
        <w:guid w:val="{339699AE-A7C2-4754-988A-A6A517DCCAB4}"/>
      </w:docPartPr>
      <w:docPartBody>
        <w:p w:rsidR="00E24CF0" w:rsidRDefault="00E24CF0" w:rsidP="00E24CF0">
          <w:pPr>
            <w:pStyle w:val="C54AC96BB68043599336C793A6B0B47A"/>
          </w:pPr>
          <w:r w:rsidRPr="00543D41">
            <w:rPr>
              <w:rStyle w:val="PlaceholderText"/>
              <w:highlight w:val="yellow"/>
            </w:rPr>
            <w:t>Insert source(s)</w:t>
          </w:r>
        </w:p>
      </w:docPartBody>
    </w:docPart>
    <w:docPart>
      <w:docPartPr>
        <w:name w:val="56C5073C734B4C86BF5D14B1D53D5089"/>
        <w:category>
          <w:name w:val="General"/>
          <w:gallery w:val="placeholder"/>
        </w:category>
        <w:types>
          <w:type w:val="bbPlcHdr"/>
        </w:types>
        <w:behaviors>
          <w:behavior w:val="content"/>
        </w:behaviors>
        <w:guid w:val="{E3827DC0-92CD-469F-BEC0-80FE6A321C42}"/>
      </w:docPartPr>
      <w:docPartBody>
        <w:p w:rsidR="00E24CF0" w:rsidRDefault="00E24CF0" w:rsidP="00E24CF0">
          <w:pPr>
            <w:pStyle w:val="56C5073C734B4C86BF5D14B1D53D5089"/>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F0"/>
    <w:rsid w:val="00177F1C"/>
    <w:rsid w:val="003E780E"/>
    <w:rsid w:val="00AC6BFA"/>
    <w:rsid w:val="00E24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CF0"/>
    <w:rPr>
      <w:rFonts w:ascii="Times New Roman" w:hAnsi="Times New Roman"/>
      <w:color w:val="808080"/>
    </w:rPr>
  </w:style>
  <w:style w:type="paragraph" w:customStyle="1" w:styleId="C54AC96BB68043599336C793A6B0B47A">
    <w:name w:val="C54AC96BB68043599336C793A6B0B47A"/>
    <w:rsid w:val="00E24CF0"/>
  </w:style>
  <w:style w:type="paragraph" w:customStyle="1" w:styleId="56C5073C734B4C86BF5D14B1D53D5089">
    <w:name w:val="56C5073C734B4C86BF5D14B1D53D5089"/>
    <w:rsid w:val="00E24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ISCG-TEMPLATE.dotx</Template>
  <TotalTime>5</TotalTime>
  <Pages>1</Pages>
  <Words>257</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guidelines on the management of fully virtual and physical meetings with remote participation</dc:title>
  <dc:subject>ITU Council Working Group for strategic and financial plans 2028-2031</dc:subject>
  <dc:creator>Sukenik, Maria Victoria</dc:creator>
  <cp:keywords>CWG-SFP</cp:keywords>
  <dc:description/>
  <cp:lastModifiedBy>Sukenik, Maria Victoria</cp:lastModifiedBy>
  <cp:revision>7</cp:revision>
  <dcterms:created xsi:type="dcterms:W3CDTF">2025-02-12T08:42:00Z</dcterms:created>
  <dcterms:modified xsi:type="dcterms:W3CDTF">2025-02-24T15:39:00Z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