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23B43A97" w14:textId="77777777" w:rsidTr="00AD3606">
        <w:trPr>
          <w:cantSplit/>
          <w:trHeight w:val="23"/>
        </w:trPr>
        <w:tc>
          <w:tcPr>
            <w:tcW w:w="3969" w:type="dxa"/>
            <w:vMerge w:val="restart"/>
            <w:tcMar>
              <w:left w:w="0" w:type="dxa"/>
            </w:tcMar>
          </w:tcPr>
          <w:p w14:paraId="24ACF902"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AD976EE" w14:textId="3ADB2B41"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Pr>
                <w:b/>
                <w:lang w:val="fr-CH"/>
              </w:rPr>
              <w:t>EG-ITRs</w:t>
            </w:r>
            <w:r w:rsidRPr="00A52C84">
              <w:rPr>
                <w:b/>
                <w:lang w:val="fr-CH"/>
              </w:rPr>
              <w:t>-</w:t>
            </w:r>
            <w:r w:rsidR="00AC2EDB">
              <w:rPr>
                <w:b/>
                <w:lang w:val="fr-CH"/>
              </w:rPr>
              <w:t>5</w:t>
            </w:r>
            <w:r w:rsidR="00F66A26">
              <w:rPr>
                <w:b/>
                <w:lang w:val="fr-FR"/>
              </w:rPr>
              <w:t>/</w:t>
            </w:r>
            <w:r w:rsidR="001A1A82">
              <w:rPr>
                <w:b/>
                <w:lang w:val="fr-FR"/>
              </w:rPr>
              <w:t>10</w:t>
            </w:r>
          </w:p>
        </w:tc>
      </w:tr>
      <w:tr w:rsidR="00AD3606" w:rsidRPr="00147C54" w14:paraId="42F843A3" w14:textId="77777777" w:rsidTr="00AD3606">
        <w:trPr>
          <w:cantSplit/>
        </w:trPr>
        <w:tc>
          <w:tcPr>
            <w:tcW w:w="3969" w:type="dxa"/>
            <w:vMerge/>
          </w:tcPr>
          <w:p w14:paraId="54387A30"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5B45A48" w14:textId="7DAF7752" w:rsidR="00AD3606" w:rsidRPr="00147C54" w:rsidRDefault="001A1A82" w:rsidP="00AD3606">
            <w:pPr>
              <w:tabs>
                <w:tab w:val="left" w:pos="851"/>
              </w:tabs>
              <w:spacing w:before="0"/>
              <w:jc w:val="right"/>
              <w:rPr>
                <w:b/>
              </w:rPr>
            </w:pPr>
            <w:r>
              <w:rPr>
                <w:b/>
              </w:rPr>
              <w:t>12 September 2025</w:t>
            </w:r>
          </w:p>
        </w:tc>
      </w:tr>
      <w:tr w:rsidR="00AD3606" w:rsidRPr="00147C54" w14:paraId="555A5FE7" w14:textId="77777777" w:rsidTr="00AD3606">
        <w:trPr>
          <w:cantSplit/>
          <w:trHeight w:val="23"/>
        </w:trPr>
        <w:tc>
          <w:tcPr>
            <w:tcW w:w="3969" w:type="dxa"/>
            <w:vMerge/>
          </w:tcPr>
          <w:p w14:paraId="4947A8FE"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D2AFDE0"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1291B84F" w14:textId="77777777" w:rsidTr="00AD3606">
        <w:trPr>
          <w:cantSplit/>
          <w:trHeight w:val="23"/>
        </w:trPr>
        <w:tc>
          <w:tcPr>
            <w:tcW w:w="3969" w:type="dxa"/>
          </w:tcPr>
          <w:p w14:paraId="071DFF7B" w14:textId="77777777" w:rsidR="00472BAD" w:rsidRPr="00147C54" w:rsidRDefault="00472BAD" w:rsidP="00AD3606">
            <w:pPr>
              <w:tabs>
                <w:tab w:val="left" w:pos="851"/>
              </w:tabs>
              <w:spacing w:line="240" w:lineRule="atLeast"/>
              <w:rPr>
                <w:b/>
              </w:rPr>
            </w:pPr>
          </w:p>
        </w:tc>
        <w:tc>
          <w:tcPr>
            <w:tcW w:w="5245" w:type="dxa"/>
          </w:tcPr>
          <w:p w14:paraId="24DECE01" w14:textId="77777777" w:rsidR="00472BAD" w:rsidRPr="00147C54" w:rsidRDefault="00472BAD" w:rsidP="00AD3606">
            <w:pPr>
              <w:tabs>
                <w:tab w:val="left" w:pos="851"/>
              </w:tabs>
              <w:spacing w:before="0" w:line="240" w:lineRule="atLeast"/>
              <w:jc w:val="right"/>
              <w:rPr>
                <w:b/>
              </w:rPr>
            </w:pPr>
          </w:p>
        </w:tc>
      </w:tr>
      <w:tr w:rsidR="00AD3606" w:rsidRPr="00147C54" w14:paraId="0A871555" w14:textId="77777777" w:rsidTr="00AD3606">
        <w:trPr>
          <w:cantSplit/>
        </w:trPr>
        <w:tc>
          <w:tcPr>
            <w:tcW w:w="9214" w:type="dxa"/>
            <w:gridSpan w:val="2"/>
            <w:tcMar>
              <w:left w:w="0" w:type="dxa"/>
            </w:tcMar>
          </w:tcPr>
          <w:p w14:paraId="7B586E29" w14:textId="16FF44F5" w:rsidR="00AD3606" w:rsidRPr="00147C54" w:rsidRDefault="001A1A82" w:rsidP="00E4728B">
            <w:pPr>
              <w:pStyle w:val="Source"/>
              <w:framePr w:hSpace="0" w:wrap="auto" w:vAnchor="margin" w:hAnchor="text" w:xAlign="left" w:yAlign="inline"/>
            </w:pPr>
            <w:bookmarkStart w:id="8" w:name="dsource" w:colFirst="0" w:colLast="0"/>
            <w:bookmarkEnd w:id="7"/>
            <w:r>
              <w:t>Chair, EG-ITRs</w:t>
            </w:r>
          </w:p>
        </w:tc>
      </w:tr>
      <w:tr w:rsidR="00AD3606" w:rsidRPr="00147C54" w14:paraId="62692EA9" w14:textId="77777777" w:rsidTr="00AD3606">
        <w:trPr>
          <w:cantSplit/>
        </w:trPr>
        <w:tc>
          <w:tcPr>
            <w:tcW w:w="9214" w:type="dxa"/>
            <w:gridSpan w:val="2"/>
            <w:tcMar>
              <w:left w:w="0" w:type="dxa"/>
            </w:tcMar>
          </w:tcPr>
          <w:p w14:paraId="7B4A09DC" w14:textId="29DB8831" w:rsidR="00AD3606" w:rsidRPr="00147C54" w:rsidRDefault="001A1A82" w:rsidP="00E4728B">
            <w:pPr>
              <w:pStyle w:val="Subtitle"/>
              <w:framePr w:hSpace="0" w:wrap="auto" w:xAlign="left" w:yAlign="inline"/>
            </w:pPr>
            <w:bookmarkStart w:id="9" w:name="dtitle1" w:colFirst="0" w:colLast="0"/>
            <w:bookmarkEnd w:id="8"/>
            <w:r w:rsidRPr="001A1A82">
              <w:t>REPORT OF THE FIFTH MEETING OF THE EXPERT GROUP ON THE INTERNATIONAL TELECOMMUNICATION REGULATIONS, 2023-2026 (EG-ITRs)</w:t>
            </w:r>
          </w:p>
        </w:tc>
      </w:tr>
    </w:tbl>
    <w:bookmarkEnd w:id="2"/>
    <w:bookmarkEnd w:id="9"/>
    <w:bookmarkEnd w:id="3"/>
    <w:bookmarkEnd w:id="4"/>
    <w:bookmarkEnd w:id="5"/>
    <w:p w14:paraId="261D8D80" w14:textId="77777777" w:rsidR="001A1A82" w:rsidRPr="00F41777" w:rsidRDefault="001A1A82" w:rsidP="001A1A82">
      <w:pPr>
        <w:pStyle w:val="Heading1"/>
        <w:keepNext w:val="0"/>
        <w:keepLines w:val="0"/>
        <w:tabs>
          <w:tab w:val="clear" w:pos="567"/>
          <w:tab w:val="clear" w:pos="1134"/>
          <w:tab w:val="clear" w:pos="1701"/>
          <w:tab w:val="clear" w:pos="2268"/>
          <w:tab w:val="clear" w:pos="2835"/>
        </w:tabs>
        <w:spacing w:before="600"/>
      </w:pPr>
      <w:r w:rsidRPr="00962BD6">
        <w:t>1</w:t>
      </w:r>
      <w:r w:rsidRPr="00962BD6">
        <w:tab/>
      </w:r>
      <w:r w:rsidRPr="00F41777">
        <w:t>Introduction</w:t>
      </w:r>
    </w:p>
    <w:p w14:paraId="56CA1E46" w14:textId="77777777" w:rsidR="001A1A82" w:rsidRPr="00962BD6" w:rsidRDefault="001A1A82" w:rsidP="001A1A82">
      <w:pPr>
        <w:tabs>
          <w:tab w:val="clear" w:pos="567"/>
          <w:tab w:val="clear" w:pos="1134"/>
          <w:tab w:val="clear" w:pos="1701"/>
          <w:tab w:val="clear" w:pos="2268"/>
          <w:tab w:val="clear" w:pos="2835"/>
        </w:tabs>
        <w:jc w:val="both"/>
        <w:rPr>
          <w:rFonts w:cs="Calibri"/>
          <w:szCs w:val="24"/>
        </w:rPr>
      </w:pPr>
      <w:r w:rsidRPr="00962BD6">
        <w:rPr>
          <w:rFonts w:cs="Calibri"/>
          <w:b/>
          <w:bCs/>
          <w:szCs w:val="24"/>
        </w:rPr>
        <w:t>1.1</w:t>
      </w:r>
      <w:r w:rsidRPr="00962BD6">
        <w:rPr>
          <w:rFonts w:cs="Calibri"/>
          <w:b/>
          <w:bCs/>
          <w:szCs w:val="24"/>
        </w:rPr>
        <w:tab/>
      </w:r>
      <w:r w:rsidRPr="00962BD6">
        <w:rPr>
          <w:rFonts w:cs="Calibri"/>
          <w:szCs w:val="24"/>
        </w:rPr>
        <w:t xml:space="preserve">The </w:t>
      </w:r>
      <w:r>
        <w:rPr>
          <w:rFonts w:cs="Calibri"/>
          <w:szCs w:val="24"/>
        </w:rPr>
        <w:t>fifth</w:t>
      </w:r>
      <w:r w:rsidRPr="00962BD6">
        <w:rPr>
          <w:rFonts w:cs="Calibri"/>
          <w:szCs w:val="24"/>
        </w:rPr>
        <w:t xml:space="preserve"> meeting of the</w:t>
      </w:r>
      <w:r w:rsidRPr="00962BD6">
        <w:rPr>
          <w:rFonts w:cs="Calibri"/>
          <w:b/>
          <w:bCs/>
          <w:szCs w:val="24"/>
        </w:rPr>
        <w:t xml:space="preserve"> </w:t>
      </w:r>
      <w:r w:rsidRPr="00962BD6">
        <w:rPr>
          <w:rFonts w:cs="Calibri"/>
          <w:szCs w:val="24"/>
        </w:rPr>
        <w:t xml:space="preserve">EG-ITRs (2023-2026) was held on </w:t>
      </w:r>
      <w:r>
        <w:rPr>
          <w:rFonts w:cs="Calibri"/>
          <w:szCs w:val="24"/>
        </w:rPr>
        <w:t xml:space="preserve">11-12 September </w:t>
      </w:r>
      <w:r w:rsidRPr="00962BD6">
        <w:rPr>
          <w:rFonts w:cs="Calibri"/>
          <w:szCs w:val="24"/>
        </w:rPr>
        <w:t>202</w:t>
      </w:r>
      <w:r>
        <w:rPr>
          <w:rFonts w:cs="Calibri"/>
          <w:szCs w:val="24"/>
        </w:rPr>
        <w:t>5</w:t>
      </w:r>
      <w:r w:rsidRPr="00962BD6">
        <w:rPr>
          <w:rFonts w:cs="Calibri"/>
          <w:szCs w:val="24"/>
        </w:rPr>
        <w:t xml:space="preserve">. </w:t>
      </w:r>
    </w:p>
    <w:p w14:paraId="22F834CE" w14:textId="185B33F6" w:rsidR="001A1A82" w:rsidRPr="00064DC7" w:rsidRDefault="001A1A82" w:rsidP="001A1A82">
      <w:pPr>
        <w:tabs>
          <w:tab w:val="clear" w:pos="567"/>
          <w:tab w:val="clear" w:pos="1134"/>
          <w:tab w:val="clear" w:pos="1701"/>
          <w:tab w:val="clear" w:pos="2268"/>
          <w:tab w:val="clear" w:pos="2835"/>
        </w:tabs>
        <w:jc w:val="both"/>
        <w:rPr>
          <w:rFonts w:cs="Calibri"/>
          <w:szCs w:val="24"/>
          <w:lang w:val="en-US"/>
        </w:rPr>
      </w:pPr>
      <w:r w:rsidRPr="00962BD6">
        <w:rPr>
          <w:rFonts w:cs="Calibri"/>
          <w:b/>
          <w:bCs/>
          <w:szCs w:val="24"/>
        </w:rPr>
        <w:t>1.2</w:t>
      </w:r>
      <w:r w:rsidRPr="00962BD6">
        <w:rPr>
          <w:rFonts w:cs="Calibri"/>
          <w:szCs w:val="24"/>
        </w:rPr>
        <w:tab/>
        <w:t>On behalf of the Secretary-General</w:t>
      </w:r>
      <w:r>
        <w:rPr>
          <w:rFonts w:cs="Calibri"/>
          <w:szCs w:val="24"/>
        </w:rPr>
        <w:t>,</w:t>
      </w:r>
      <w:r w:rsidRPr="00962BD6">
        <w:rPr>
          <w:rFonts w:cs="Calibri"/>
          <w:szCs w:val="24"/>
        </w:rPr>
        <w:t xml:space="preserve"> Ms</w:t>
      </w:r>
      <w:r>
        <w:rPr>
          <w:rFonts w:cs="Calibri"/>
          <w:szCs w:val="24"/>
        </w:rPr>
        <w:t> </w:t>
      </w:r>
      <w:r w:rsidRPr="00962BD6">
        <w:rPr>
          <w:rFonts w:cs="Calibri"/>
          <w:szCs w:val="24"/>
        </w:rPr>
        <w:t xml:space="preserve">Doreen Bogdan-Martin, the </w:t>
      </w:r>
      <w:r>
        <w:rPr>
          <w:rFonts w:cs="Calibri"/>
          <w:szCs w:val="24"/>
          <w:lang w:val="de-DE"/>
        </w:rPr>
        <w:t>TSB Director</w:t>
      </w:r>
      <w:r w:rsidRPr="00962BD6">
        <w:rPr>
          <w:rFonts w:cs="Calibri"/>
          <w:szCs w:val="24"/>
        </w:rPr>
        <w:t>, Mr</w:t>
      </w:r>
      <w:r>
        <w:rPr>
          <w:rFonts w:cs="Calibri"/>
          <w:szCs w:val="24"/>
        </w:rPr>
        <w:t> </w:t>
      </w:r>
      <w:r>
        <w:rPr>
          <w:rFonts w:cs="Calibri"/>
          <w:szCs w:val="24"/>
        </w:rPr>
        <w:t>Seizo</w:t>
      </w:r>
      <w:r>
        <w:rPr>
          <w:rFonts w:cs="Calibri"/>
          <w:szCs w:val="24"/>
        </w:rPr>
        <w:t> </w:t>
      </w:r>
      <w:r>
        <w:rPr>
          <w:rFonts w:cs="Calibri"/>
          <w:szCs w:val="24"/>
        </w:rPr>
        <w:t>Onoe</w:t>
      </w:r>
      <w:r w:rsidRPr="00962BD6">
        <w:rPr>
          <w:rFonts w:cs="Calibri"/>
          <w:szCs w:val="24"/>
        </w:rPr>
        <w:t xml:space="preserve">, welcomed the participants to the </w:t>
      </w:r>
      <w:r>
        <w:rPr>
          <w:rFonts w:cs="Calibri"/>
          <w:szCs w:val="24"/>
        </w:rPr>
        <w:t>fifth</w:t>
      </w:r>
      <w:r w:rsidRPr="00962BD6">
        <w:rPr>
          <w:rFonts w:cs="Calibri"/>
          <w:szCs w:val="24"/>
        </w:rPr>
        <w:t xml:space="preserve"> meeting of EG-ITRs (2023-2026). He commended the members on </w:t>
      </w:r>
      <w:r>
        <w:rPr>
          <w:rFonts w:cs="Calibri"/>
          <w:szCs w:val="24"/>
        </w:rPr>
        <w:t xml:space="preserve">the progress made over the past four meetings, and for </w:t>
      </w:r>
      <w:r w:rsidRPr="00962BD6">
        <w:rPr>
          <w:rFonts w:cs="Calibri"/>
          <w:szCs w:val="24"/>
        </w:rPr>
        <w:t xml:space="preserve">their </w:t>
      </w:r>
      <w:r>
        <w:rPr>
          <w:rFonts w:cs="Calibri"/>
          <w:szCs w:val="24"/>
        </w:rPr>
        <w:t>support</w:t>
      </w:r>
      <w:r w:rsidRPr="00962BD6">
        <w:rPr>
          <w:rFonts w:cs="Calibri"/>
          <w:szCs w:val="24"/>
        </w:rPr>
        <w:t xml:space="preserve"> and commitment to the work of the Group</w:t>
      </w:r>
      <w:r>
        <w:rPr>
          <w:rFonts w:cs="Calibri"/>
          <w:szCs w:val="24"/>
        </w:rPr>
        <w:t>. He u</w:t>
      </w:r>
      <w:r w:rsidRPr="00962BD6">
        <w:rPr>
          <w:rFonts w:cs="Calibri"/>
          <w:szCs w:val="24"/>
        </w:rPr>
        <w:t xml:space="preserve">rged </w:t>
      </w:r>
      <w:r>
        <w:rPr>
          <w:rFonts w:cs="Calibri"/>
          <w:szCs w:val="24"/>
        </w:rPr>
        <w:t xml:space="preserve">them </w:t>
      </w:r>
      <w:r w:rsidRPr="00962BD6">
        <w:rPr>
          <w:rFonts w:cs="Calibri"/>
          <w:szCs w:val="24"/>
        </w:rPr>
        <w:t xml:space="preserve">to continue working together </w:t>
      </w:r>
      <w:r>
        <w:rPr>
          <w:rFonts w:cs="Calibri"/>
          <w:szCs w:val="24"/>
        </w:rPr>
        <w:t>collaboratively over the remaining meetings of the Group on the final report before Council 2026</w:t>
      </w:r>
      <w:r w:rsidRPr="00064DC7">
        <w:rPr>
          <w:rFonts w:cs="Calibri"/>
          <w:szCs w:val="24"/>
        </w:rPr>
        <w:t xml:space="preserve">. </w:t>
      </w:r>
    </w:p>
    <w:p w14:paraId="270E805B" w14:textId="77777777" w:rsidR="001A1A82" w:rsidRPr="00962BD6" w:rsidRDefault="001A1A82" w:rsidP="001A1A82">
      <w:pPr>
        <w:tabs>
          <w:tab w:val="clear" w:pos="567"/>
          <w:tab w:val="clear" w:pos="1134"/>
          <w:tab w:val="clear" w:pos="1701"/>
          <w:tab w:val="clear" w:pos="2268"/>
          <w:tab w:val="clear" w:pos="2835"/>
        </w:tabs>
        <w:jc w:val="both"/>
        <w:rPr>
          <w:rFonts w:cs="Calibri"/>
          <w:szCs w:val="24"/>
        </w:rPr>
      </w:pPr>
      <w:r w:rsidRPr="00064DC7">
        <w:rPr>
          <w:rFonts w:cs="Calibri"/>
          <w:b/>
          <w:szCs w:val="24"/>
        </w:rPr>
        <w:t>1.3</w:t>
      </w:r>
      <w:r w:rsidRPr="00064DC7">
        <w:rPr>
          <w:rFonts w:cs="Calibri"/>
          <w:szCs w:val="24"/>
        </w:rPr>
        <w:tab/>
        <w:t xml:space="preserve">The Chair thanked the Director for his presence and support for the </w:t>
      </w:r>
      <w:proofErr w:type="gramStart"/>
      <w:r w:rsidRPr="00064DC7">
        <w:rPr>
          <w:rFonts w:cs="Calibri"/>
          <w:szCs w:val="24"/>
        </w:rPr>
        <w:t>meeting, and</w:t>
      </w:r>
      <w:proofErr w:type="gramEnd"/>
      <w:r w:rsidRPr="00064DC7">
        <w:rPr>
          <w:rFonts w:cs="Calibri"/>
          <w:szCs w:val="24"/>
        </w:rPr>
        <w:t xml:space="preserve"> stressed the importance </w:t>
      </w:r>
      <w:r w:rsidRPr="006B328A">
        <w:rPr>
          <w:rFonts w:cs="Calibri"/>
          <w:color w:val="000000" w:themeColor="text1"/>
          <w:szCs w:val="24"/>
        </w:rPr>
        <w:t xml:space="preserve">of constructively considering the proposals presented to the Group and using this meeting productively and efficiently to review the Draft Final Report of the Group to Council 2026. </w:t>
      </w:r>
    </w:p>
    <w:p w14:paraId="725EDB67"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0" w:firstLine="0"/>
        <w:rPr>
          <w:bCs/>
        </w:rPr>
      </w:pPr>
      <w:r w:rsidRPr="00962BD6">
        <w:t>2</w:t>
      </w:r>
      <w:r w:rsidRPr="00962BD6">
        <w:tab/>
        <w:t>Adoption of the Agenda and allocation of documents</w:t>
      </w:r>
    </w:p>
    <w:p w14:paraId="3C13EF09" w14:textId="77777777" w:rsidR="001A1A82"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2.1</w:t>
      </w:r>
      <w:r>
        <w:rPr>
          <w:rFonts w:cs="Calibri"/>
          <w:szCs w:val="24"/>
        </w:rPr>
        <w:tab/>
      </w:r>
      <w:r w:rsidRPr="00962BD6">
        <w:rPr>
          <w:rFonts w:cs="Calibri"/>
          <w:szCs w:val="24"/>
        </w:rPr>
        <w:t>The Agenda</w:t>
      </w:r>
      <w:r>
        <w:rPr>
          <w:rFonts w:cs="Calibri"/>
          <w:szCs w:val="24"/>
        </w:rPr>
        <w:t xml:space="preserve"> </w:t>
      </w:r>
      <w:r w:rsidRPr="00962BD6">
        <w:rPr>
          <w:rFonts w:cs="Calibri"/>
          <w:szCs w:val="24"/>
        </w:rPr>
        <w:t>(</w:t>
      </w:r>
      <w:hyperlink r:id="rId8" w:history="1">
        <w:r w:rsidRPr="00A307FF">
          <w:rPr>
            <w:rStyle w:val="Hyperlink"/>
          </w:rPr>
          <w:t>EG-ITRs-</w:t>
        </w:r>
        <w:r>
          <w:rPr>
            <w:rStyle w:val="Hyperlink"/>
          </w:rPr>
          <w:t>5</w:t>
        </w:r>
        <w:r w:rsidRPr="00A307FF">
          <w:rPr>
            <w:rStyle w:val="Hyperlink"/>
          </w:rPr>
          <w:t>/1(Rev. 1)</w:t>
        </w:r>
      </w:hyperlink>
      <w:r w:rsidRPr="00962BD6">
        <w:rPr>
          <w:rFonts w:cs="Calibri"/>
          <w:szCs w:val="24"/>
        </w:rPr>
        <w:t xml:space="preserve">) was presented by the Chair. </w:t>
      </w:r>
    </w:p>
    <w:p w14:paraId="63C60668" w14:textId="77777777" w:rsidR="001A1A82"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2.2</w:t>
      </w:r>
      <w:r>
        <w:rPr>
          <w:rFonts w:cs="Calibri"/>
          <w:szCs w:val="24"/>
        </w:rPr>
        <w:tab/>
        <w:t xml:space="preserve">Some members suggested moving Contribution 5 under Agenda Item 5 stating that the proposals relate to the discussions on the Draft Final Report, but the contributors requested to retain it under Agenda Item 3. </w:t>
      </w:r>
    </w:p>
    <w:p w14:paraId="3EF0B154" w14:textId="77777777" w:rsidR="001A1A82"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2.3</w:t>
      </w:r>
      <w:r>
        <w:rPr>
          <w:rFonts w:cs="Calibri"/>
          <w:szCs w:val="24"/>
        </w:rPr>
        <w:tab/>
        <w:t>The meeting agreed to discuss Contribution 9 first under Agenda Item 3 as requested by the contributors.</w:t>
      </w:r>
    </w:p>
    <w:p w14:paraId="32CFAC6C" w14:textId="6CEBFE7E" w:rsidR="001A1A82" w:rsidRPr="00962BD6"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2.4</w:t>
      </w:r>
      <w:r>
        <w:rPr>
          <w:rFonts w:cs="Calibri"/>
          <w:szCs w:val="24"/>
        </w:rPr>
        <w:tab/>
        <w:t xml:space="preserve">The </w:t>
      </w:r>
      <w:r w:rsidRPr="00962BD6">
        <w:rPr>
          <w:rFonts w:cs="Calibri"/>
          <w:szCs w:val="24"/>
        </w:rPr>
        <w:t>Agenda was adopted.</w:t>
      </w:r>
    </w:p>
    <w:p w14:paraId="64167AF5" w14:textId="77777777" w:rsidR="001A1A82" w:rsidRPr="00962BD6" w:rsidRDefault="001A1A82" w:rsidP="001A1A82">
      <w:pPr>
        <w:pStyle w:val="Heading1"/>
        <w:tabs>
          <w:tab w:val="clear" w:pos="567"/>
          <w:tab w:val="clear" w:pos="1134"/>
          <w:tab w:val="clear" w:pos="1701"/>
          <w:tab w:val="clear" w:pos="2268"/>
          <w:tab w:val="clear" w:pos="2835"/>
        </w:tabs>
        <w:spacing w:before="120"/>
        <w:ind w:left="709" w:hanging="709"/>
      </w:pPr>
      <w:r w:rsidRPr="00962BD6">
        <w:t>3</w:t>
      </w:r>
      <w:r w:rsidRPr="00962BD6">
        <w:tab/>
      </w:r>
      <w:r w:rsidRPr="00A307FF">
        <w:t>Introduction/Discussion of general contributions from Member States and Sector Members</w:t>
      </w:r>
    </w:p>
    <w:p w14:paraId="4D77ED08" w14:textId="77777777" w:rsidR="001A1A82" w:rsidRPr="00962BD6" w:rsidRDefault="001A1A82" w:rsidP="001A1A82">
      <w:pPr>
        <w:keepNext/>
        <w:keepLines/>
        <w:tabs>
          <w:tab w:val="clear" w:pos="567"/>
          <w:tab w:val="clear" w:pos="1134"/>
          <w:tab w:val="clear" w:pos="1701"/>
          <w:tab w:val="clear" w:pos="2268"/>
          <w:tab w:val="clear" w:pos="2835"/>
        </w:tabs>
        <w:jc w:val="both"/>
      </w:pPr>
      <w:r w:rsidRPr="00962BD6">
        <w:t>The EG-ITRs examined the various contributions (in the order listed in the agenda), which were noted by the Group. The summaries of the contributions (as submitted by the authors of the documents) along with the corresponding discussions are provided below.</w:t>
      </w:r>
    </w:p>
    <w:p w14:paraId="0CCD388E" w14:textId="77777777" w:rsidR="001A1A82" w:rsidRDefault="001A1A82" w:rsidP="0059761B">
      <w:pPr>
        <w:pStyle w:val="Heading2"/>
        <w:keepNext w:val="0"/>
        <w:keepLines w:val="0"/>
        <w:numPr>
          <w:ilvl w:val="1"/>
          <w:numId w:val="16"/>
        </w:numPr>
        <w:tabs>
          <w:tab w:val="clear" w:pos="567"/>
          <w:tab w:val="clear" w:pos="1134"/>
          <w:tab w:val="clear" w:pos="1701"/>
          <w:tab w:val="clear" w:pos="2268"/>
          <w:tab w:val="clear" w:pos="2835"/>
        </w:tabs>
        <w:spacing w:before="240"/>
        <w:ind w:left="709" w:hanging="709"/>
        <w:rPr>
          <w:rFonts w:cs="Calibri"/>
          <w:bCs/>
          <w:szCs w:val="24"/>
          <w:lang w:val="en-US"/>
        </w:rPr>
      </w:pPr>
      <w:r w:rsidRPr="00AF7AF8">
        <w:rPr>
          <w:rFonts w:cs="Calibri"/>
          <w:bCs/>
          <w:szCs w:val="24"/>
          <w:lang w:val="en-US"/>
        </w:rPr>
        <w:t xml:space="preserve">RCC Member States </w:t>
      </w:r>
      <w:r w:rsidRPr="00962BD6">
        <w:rPr>
          <w:rFonts w:cs="Calibri"/>
          <w:bCs/>
          <w:szCs w:val="24"/>
        </w:rPr>
        <w:t xml:space="preserve">Contribution </w:t>
      </w:r>
      <w:hyperlink r:id="rId9" w:history="1">
        <w:r w:rsidRPr="00AF7AF8">
          <w:rPr>
            <w:rStyle w:val="Hyperlink"/>
            <w:rFonts w:cs="Calibri"/>
            <w:bCs/>
            <w:szCs w:val="24"/>
          </w:rPr>
          <w:t>EG-ITRs-5/9</w:t>
        </w:r>
      </w:hyperlink>
      <w:r>
        <w:rPr>
          <w:rFonts w:cs="Calibri"/>
          <w:bCs/>
          <w:szCs w:val="24"/>
        </w:rPr>
        <w:t>, RCC Executive Committee, Armenia, Kyrgyzstan, Tajikistan</w:t>
      </w:r>
    </w:p>
    <w:p w14:paraId="37FF6199" w14:textId="77777777" w:rsidR="001A1A82" w:rsidRPr="00962BD6"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3.1.1</w:t>
      </w:r>
      <w:r>
        <w:tab/>
      </w:r>
      <w:r w:rsidRPr="00962BD6">
        <w:t>Summary</w:t>
      </w:r>
      <w:r>
        <w:t xml:space="preserve"> of contribution</w:t>
      </w:r>
    </w:p>
    <w:p w14:paraId="5B500565" w14:textId="77777777" w:rsidR="001A1A82" w:rsidRPr="006B328A" w:rsidRDefault="001A1A82" w:rsidP="001A1A82">
      <w:pPr>
        <w:pStyle w:val="Heading3"/>
        <w:keepNext w:val="0"/>
        <w:keepLines w:val="0"/>
        <w:tabs>
          <w:tab w:val="clear" w:pos="567"/>
          <w:tab w:val="clear" w:pos="1134"/>
          <w:tab w:val="clear" w:pos="1701"/>
          <w:tab w:val="clear" w:pos="2268"/>
          <w:tab w:val="clear" w:pos="2835"/>
        </w:tabs>
        <w:spacing w:before="120"/>
        <w:ind w:left="0" w:firstLine="0"/>
        <w:jc w:val="both"/>
        <w:rPr>
          <w:b w:val="0"/>
        </w:rPr>
      </w:pPr>
      <w:r>
        <w:rPr>
          <w:b w:val="0"/>
          <w:lang w:val="en-US"/>
        </w:rPr>
        <w:t>This contribution p</w:t>
      </w:r>
      <w:r w:rsidRPr="006B328A">
        <w:rPr>
          <w:b w:val="0"/>
          <w:lang w:val="en-US"/>
        </w:rPr>
        <w:t>rovide</w:t>
      </w:r>
      <w:r>
        <w:rPr>
          <w:b w:val="0"/>
          <w:lang w:val="en-US"/>
        </w:rPr>
        <w:t>s</w:t>
      </w:r>
      <w:r w:rsidRPr="006B328A">
        <w:rPr>
          <w:b w:val="0"/>
          <w:lang w:val="en-US"/>
        </w:rPr>
        <w:t xml:space="preserve"> the EG-ITRs with empirical data on the current use of the ITRs by operating agencies (telecommunication operators) and/or administrations in RCC/CIS Member States and the proportion of global telecommunication services which now rely on the ITRs to include in the EG-ITRs final report and to Council 2026 and provide this information for examination and submission to the 2026 Plenipotentiary Conference with the Council's comments.</w:t>
      </w:r>
    </w:p>
    <w:p w14:paraId="27EBD33A" w14:textId="77777777" w:rsidR="001A1A82" w:rsidRDefault="001A1A82" w:rsidP="001A1A82">
      <w:pPr>
        <w:pStyle w:val="Heading3"/>
        <w:keepNext w:val="0"/>
        <w:keepLines w:val="0"/>
        <w:numPr>
          <w:ilvl w:val="2"/>
          <w:numId w:val="16"/>
        </w:numPr>
        <w:tabs>
          <w:tab w:val="clear" w:pos="567"/>
          <w:tab w:val="clear" w:pos="1134"/>
          <w:tab w:val="clear" w:pos="1701"/>
          <w:tab w:val="clear" w:pos="2268"/>
          <w:tab w:val="clear" w:pos="2835"/>
        </w:tabs>
        <w:spacing w:before="120"/>
        <w:ind w:left="0" w:firstLine="0"/>
      </w:pPr>
      <w:r w:rsidRPr="00962BD6">
        <w:t>Discussion</w:t>
      </w:r>
    </w:p>
    <w:p w14:paraId="1D132240" w14:textId="77777777" w:rsidR="001A1A82" w:rsidRDefault="001A1A82" w:rsidP="001A1A82">
      <w:pPr>
        <w:pStyle w:val="enumlev1"/>
        <w:tabs>
          <w:tab w:val="clear" w:pos="567"/>
          <w:tab w:val="clear" w:pos="1134"/>
          <w:tab w:val="clear" w:pos="1701"/>
          <w:tab w:val="clear" w:pos="2268"/>
          <w:tab w:val="clear" w:pos="2835"/>
        </w:tabs>
        <w:spacing w:before="120"/>
        <w:ind w:left="709" w:hanging="709"/>
        <w:jc w:val="both"/>
        <w:rPr>
          <w:bCs/>
        </w:rPr>
      </w:pPr>
      <w:r>
        <w:rPr>
          <w:bCs/>
        </w:rPr>
        <w:t>(a)</w:t>
      </w:r>
      <w:r>
        <w:rPr>
          <w:bCs/>
        </w:rPr>
        <w:tab/>
        <w:t xml:space="preserve">Some members expressed support for the proposal stating that, as the Terms of Reference mandate the Group to consider </w:t>
      </w:r>
      <w:r w:rsidRPr="00B37F02">
        <w:rPr>
          <w:bCs/>
        </w:rPr>
        <w:t>empirical data on the current use of the ITRs</w:t>
      </w:r>
      <w:r>
        <w:rPr>
          <w:bCs/>
        </w:rPr>
        <w:t>, it is important to reflect the empirical data that has been shared by members with the Group over its two year term, including in this contribution, demonstrating the current use of the ITRs by some operators and administrations,  in the Final Report - particularly in Section 3.6 (b) as well as through annexes.</w:t>
      </w:r>
    </w:p>
    <w:p w14:paraId="0215C459" w14:textId="77777777" w:rsidR="001A1A82" w:rsidRDefault="001A1A82" w:rsidP="001A1A82">
      <w:pPr>
        <w:pStyle w:val="enumlev1"/>
        <w:tabs>
          <w:tab w:val="clear" w:pos="567"/>
          <w:tab w:val="clear" w:pos="1134"/>
          <w:tab w:val="clear" w:pos="1701"/>
          <w:tab w:val="clear" w:pos="2268"/>
          <w:tab w:val="clear" w:pos="2835"/>
        </w:tabs>
        <w:spacing w:before="120"/>
        <w:ind w:left="709" w:hanging="709"/>
        <w:jc w:val="both"/>
        <w:rPr>
          <w:bCs/>
        </w:rPr>
      </w:pPr>
      <w:r>
        <w:rPr>
          <w:bCs/>
        </w:rPr>
        <w:t>(b)</w:t>
      </w:r>
      <w:r>
        <w:rPr>
          <w:bCs/>
        </w:rPr>
        <w:tab/>
        <w:t xml:space="preserve">Some members were of the view that, while the provision of empirical data is essential to this discussion, the Final Report must also take into account that several members have submitted data and contributions that demonstrate that the ITRs are not being used by operators or administrations in their regions, and that no obstacles are presented by the concurrent existence of two versions of the treaty for the electronic communication industry. </w:t>
      </w:r>
    </w:p>
    <w:p w14:paraId="181A4EAB" w14:textId="77777777" w:rsidR="001A1A82" w:rsidRPr="007B3646" w:rsidRDefault="001A1A82" w:rsidP="0059761B">
      <w:pPr>
        <w:pStyle w:val="Heading2"/>
        <w:keepNext w:val="0"/>
        <w:keepLines w:val="0"/>
        <w:tabs>
          <w:tab w:val="clear" w:pos="567"/>
          <w:tab w:val="clear" w:pos="1134"/>
          <w:tab w:val="clear" w:pos="1701"/>
          <w:tab w:val="clear" w:pos="2268"/>
          <w:tab w:val="clear" w:pos="2835"/>
        </w:tabs>
        <w:spacing w:before="240"/>
        <w:ind w:left="0" w:firstLine="0"/>
        <w:rPr>
          <w:rFonts w:cs="Calibri"/>
          <w:bCs/>
          <w:szCs w:val="24"/>
        </w:rPr>
      </w:pPr>
      <w:r>
        <w:t>3.2</w:t>
      </w:r>
      <w:r>
        <w:tab/>
      </w:r>
      <w:r w:rsidRPr="00962BD6">
        <w:rPr>
          <w:rFonts w:cs="Calibri"/>
          <w:bCs/>
          <w:szCs w:val="24"/>
        </w:rPr>
        <w:t xml:space="preserve">Contribution </w:t>
      </w:r>
      <w:hyperlink r:id="rId10" w:history="1">
        <w:r w:rsidRPr="00A948D6">
          <w:rPr>
            <w:rStyle w:val="Hyperlink"/>
            <w:rFonts w:cs="Calibri"/>
            <w:bCs/>
            <w:szCs w:val="24"/>
          </w:rPr>
          <w:t>EG-ITRs-5/5</w:t>
        </w:r>
      </w:hyperlink>
      <w:r w:rsidRPr="00962BD6">
        <w:rPr>
          <w:rFonts w:cs="Calibri"/>
          <w:bCs/>
          <w:szCs w:val="24"/>
        </w:rPr>
        <w:t xml:space="preserve">, </w:t>
      </w:r>
      <w:r w:rsidRPr="00A948D6">
        <w:rPr>
          <w:rFonts w:cs="Calibri"/>
          <w:bCs/>
          <w:szCs w:val="24"/>
          <w:lang w:val="en-US"/>
        </w:rPr>
        <w:t>Russian Federation</w:t>
      </w:r>
    </w:p>
    <w:p w14:paraId="4448C2C6"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3.2.1</w:t>
      </w:r>
      <w:r>
        <w:tab/>
        <w:t>Summary</w:t>
      </w:r>
    </w:p>
    <w:p w14:paraId="36650FCE" w14:textId="77777777" w:rsidR="001A1A82" w:rsidRPr="006B328A" w:rsidRDefault="001A1A82" w:rsidP="001A1A82">
      <w:pPr>
        <w:pStyle w:val="Heading3"/>
        <w:keepNext w:val="0"/>
        <w:keepLines w:val="0"/>
        <w:tabs>
          <w:tab w:val="clear" w:pos="567"/>
          <w:tab w:val="clear" w:pos="1134"/>
          <w:tab w:val="clear" w:pos="1701"/>
          <w:tab w:val="clear" w:pos="2268"/>
          <w:tab w:val="clear" w:pos="2835"/>
        </w:tabs>
        <w:spacing w:before="120"/>
        <w:ind w:left="0" w:firstLine="0"/>
        <w:jc w:val="both"/>
        <w:rPr>
          <w:rFonts w:cs="Calibri"/>
          <w:b w:val="0"/>
          <w:szCs w:val="24"/>
        </w:rPr>
      </w:pPr>
      <w:r w:rsidRPr="006B328A">
        <w:rPr>
          <w:rFonts w:cs="Calibri"/>
          <w:b w:val="0"/>
          <w:szCs w:val="24"/>
          <w:lang w:val="en-US"/>
        </w:rPr>
        <w:t>This contribution proposes the addition of the following into future ITRs: Artificial</w:t>
      </w:r>
      <w:r>
        <w:rPr>
          <w:rFonts w:cs="Calibri"/>
          <w:b w:val="0"/>
          <w:szCs w:val="24"/>
          <w:lang w:val="en-US"/>
        </w:rPr>
        <w:t xml:space="preserve"> </w:t>
      </w:r>
      <w:r w:rsidRPr="006B328A">
        <w:rPr>
          <w:rFonts w:cs="Calibri"/>
          <w:b w:val="0"/>
          <w:szCs w:val="24"/>
          <w:lang w:val="en-US"/>
        </w:rPr>
        <w:t xml:space="preserve">intelligence, </w:t>
      </w:r>
      <w:r w:rsidRPr="006B328A">
        <w:rPr>
          <w:rFonts w:cs="Calibri"/>
          <w:b w:val="0"/>
          <w:szCs w:val="24"/>
        </w:rPr>
        <w:t xml:space="preserve">non-geostationary satellite constellations, public telephone and </w:t>
      </w:r>
      <w:r w:rsidRPr="006B328A">
        <w:rPr>
          <w:rFonts w:cs="Calibri"/>
          <w:b w:val="0"/>
          <w:szCs w:val="24"/>
          <w:lang w:val="en-US"/>
        </w:rPr>
        <w:t xml:space="preserve">OTT applications and services, Telecommunication/ICT security, </w:t>
      </w:r>
      <w:r w:rsidRPr="006B328A">
        <w:rPr>
          <w:rFonts w:cs="Calibri"/>
          <w:b w:val="0"/>
          <w:szCs w:val="24"/>
        </w:rPr>
        <w:t>Non-discriminatory access to international telecommunications/ICT services.</w:t>
      </w:r>
    </w:p>
    <w:p w14:paraId="5E1C1E90" w14:textId="54C20DAE" w:rsidR="001A1A82" w:rsidRDefault="001A1A82" w:rsidP="001A1A82">
      <w:pPr>
        <w:pStyle w:val="Heading3"/>
        <w:keepNext w:val="0"/>
        <w:keepLines w:val="0"/>
        <w:numPr>
          <w:ilvl w:val="2"/>
          <w:numId w:val="17"/>
        </w:numPr>
        <w:tabs>
          <w:tab w:val="clear" w:pos="567"/>
          <w:tab w:val="clear" w:pos="1134"/>
          <w:tab w:val="clear" w:pos="1701"/>
          <w:tab w:val="clear" w:pos="2268"/>
          <w:tab w:val="clear" w:pos="2835"/>
        </w:tabs>
        <w:spacing w:before="120"/>
        <w:ind w:left="0" w:firstLine="0"/>
      </w:pPr>
      <w:r>
        <w:t>Discussion</w:t>
      </w:r>
    </w:p>
    <w:p w14:paraId="77CD5426" w14:textId="77777777" w:rsidR="001A1A82" w:rsidRDefault="001A1A82" w:rsidP="001A1A82">
      <w:pPr>
        <w:tabs>
          <w:tab w:val="clear" w:pos="567"/>
          <w:tab w:val="clear" w:pos="1134"/>
          <w:tab w:val="clear" w:pos="1701"/>
          <w:tab w:val="clear" w:pos="2268"/>
          <w:tab w:val="clear" w:pos="2835"/>
        </w:tabs>
        <w:jc w:val="both"/>
      </w:pPr>
      <w:r>
        <w:t>(a)</w:t>
      </w:r>
      <w:r>
        <w:tab/>
        <w:t>Some members expressed support for this proposal, stating that the ITRs remain an essential legal instrument for facilitating global interconnection, interoperability, and the efficient, reliable, and secure provision of international telecommunications services. They believe the treaty and regulations should evolve to reflect new and emerging technologies—such as AI, GSOs, and OTTs—while safeguarding national sovereignty, protecting consumers, and fostering trust and resilience in the global ICT environment. For these members, it is important that the report explicitly reflects these discussions, either through revisions to section 3.6 or by including the contribution as an annex. They note that treaties can be periodically revised, and that capturing these issues in the report aligns with the group’s mandate to consider trends that could impact the ITRs.</w:t>
      </w:r>
    </w:p>
    <w:p w14:paraId="1B222DD8" w14:textId="77777777" w:rsidR="001A1A82" w:rsidRPr="00203E5E" w:rsidRDefault="001A1A82" w:rsidP="001A1A82">
      <w:pPr>
        <w:tabs>
          <w:tab w:val="clear" w:pos="567"/>
          <w:tab w:val="clear" w:pos="1134"/>
          <w:tab w:val="clear" w:pos="1701"/>
          <w:tab w:val="clear" w:pos="2268"/>
          <w:tab w:val="clear" w:pos="2835"/>
        </w:tabs>
        <w:jc w:val="both"/>
      </w:pPr>
      <w:r>
        <w:t>(b)</w:t>
      </w:r>
      <w:r>
        <w:tab/>
        <w:t xml:space="preserve">Some members are of the view that while new and emerging technologies are important topics, there is a broader ongoing debate in the international arena on ways to address their application and impact on the global digital economy, rather than through revisions to the ITRs, whose remit is specific to international telecommunication/ICT services. They caution against conflating discussion of such trends with calls to revise or update the treaty, which are also matters that are beyond the Group’s current Terms of Reference. In their view, a static treaty may not be the best mechanism for addressing dynamic issues related to new and emerging technologies. These members support reflecting the diversity of views and linking all the contributions in the Final Report. Some members stated that the ITRs need not be static: they could be revised regularly, as are the Radio Regulations. </w:t>
      </w:r>
    </w:p>
    <w:p w14:paraId="09456AA6" w14:textId="77777777" w:rsidR="001A1A82" w:rsidRDefault="001A1A82" w:rsidP="0059761B">
      <w:pPr>
        <w:pStyle w:val="Heading1"/>
        <w:keepNext w:val="0"/>
        <w:keepLines w:val="0"/>
        <w:tabs>
          <w:tab w:val="clear" w:pos="567"/>
          <w:tab w:val="clear" w:pos="1134"/>
          <w:tab w:val="clear" w:pos="1701"/>
          <w:tab w:val="clear" w:pos="2268"/>
          <w:tab w:val="clear" w:pos="2835"/>
        </w:tabs>
        <w:ind w:left="0" w:firstLine="0"/>
      </w:pPr>
      <w:r w:rsidRPr="00962BD6">
        <w:t>4</w:t>
      </w:r>
      <w:r w:rsidRPr="00962BD6">
        <w:tab/>
      </w:r>
      <w:r w:rsidRPr="006B328A">
        <w:t>Presentation/Discussion of Draft Final Report</w:t>
      </w:r>
    </w:p>
    <w:p w14:paraId="4719181A" w14:textId="77777777" w:rsidR="001A1A82" w:rsidRPr="00625F84" w:rsidRDefault="001A1A82" w:rsidP="001A1A82">
      <w:pPr>
        <w:tabs>
          <w:tab w:val="clear" w:pos="567"/>
          <w:tab w:val="clear" w:pos="1134"/>
          <w:tab w:val="clear" w:pos="1701"/>
          <w:tab w:val="clear" w:pos="2268"/>
          <w:tab w:val="clear" w:pos="2835"/>
        </w:tabs>
      </w:pPr>
      <w:r>
        <w:tab/>
        <w:t>The Chair presented Document 2 to the Group, the Draft Final Report prepared by the Chair with the support of the Vice Chairs, for consideration and review.</w:t>
      </w:r>
    </w:p>
    <w:p w14:paraId="28BE8752"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709" w:hanging="709"/>
      </w:pPr>
      <w:r>
        <w:rPr>
          <w:rFonts w:eastAsia="Calibri"/>
          <w:bCs/>
          <w:kern w:val="2"/>
          <w:szCs w:val="24"/>
          <w14:ligatures w14:val="standardContextual"/>
        </w:rPr>
        <w:t>5</w:t>
      </w:r>
      <w:r>
        <w:rPr>
          <w:rFonts w:eastAsia="Calibri"/>
          <w:bCs/>
          <w:kern w:val="2"/>
          <w:szCs w:val="24"/>
          <w14:ligatures w14:val="standardContextual"/>
        </w:rPr>
        <w:tab/>
      </w:r>
      <w:r w:rsidRPr="000406F0">
        <w:rPr>
          <w:rFonts w:eastAsia="Calibri"/>
          <w:bCs/>
          <w:kern w:val="2"/>
          <w:szCs w:val="24"/>
          <w14:ligatures w14:val="standardContextual"/>
        </w:rPr>
        <w:t>Introduction/Discussion of contributions from Member States and Sector Members</w:t>
      </w:r>
      <w:r>
        <w:rPr>
          <w:rFonts w:eastAsia="Calibri"/>
          <w:bCs/>
          <w:kern w:val="2"/>
          <w:szCs w:val="24"/>
          <w14:ligatures w14:val="standardContextual"/>
        </w:rPr>
        <w:t xml:space="preserve"> on the Final Report</w:t>
      </w:r>
    </w:p>
    <w:p w14:paraId="305A2184" w14:textId="77777777" w:rsidR="001A1A82" w:rsidRPr="00962BD6" w:rsidRDefault="001A1A82" w:rsidP="001A1A82">
      <w:pPr>
        <w:tabs>
          <w:tab w:val="clear" w:pos="567"/>
          <w:tab w:val="clear" w:pos="1134"/>
          <w:tab w:val="clear" w:pos="1701"/>
          <w:tab w:val="clear" w:pos="2268"/>
          <w:tab w:val="clear" w:pos="2835"/>
        </w:tabs>
        <w:jc w:val="both"/>
      </w:pPr>
      <w:r w:rsidRPr="00962BD6">
        <w:t xml:space="preserve">The EG-ITRs examined the </w:t>
      </w:r>
      <w:r w:rsidRPr="00C312A5">
        <w:rPr>
          <w:lang w:val="en-US"/>
        </w:rPr>
        <w:t>various</w:t>
      </w:r>
      <w:r w:rsidRPr="00962BD6">
        <w:t xml:space="preserve"> contributions (in the order listed in the agenda), which were noted by the Group. The summaries of the contributions (as submitted by the authors of the documents) are provided below.</w:t>
      </w:r>
      <w:r>
        <w:t xml:space="preserve"> </w:t>
      </w:r>
    </w:p>
    <w:p w14:paraId="0CC49ECC" w14:textId="77777777" w:rsidR="001A1A82" w:rsidRPr="008B08E4" w:rsidRDefault="001A1A82" w:rsidP="0059761B">
      <w:pPr>
        <w:pStyle w:val="Heading2"/>
        <w:keepNext w:val="0"/>
        <w:keepLines w:val="0"/>
        <w:tabs>
          <w:tab w:val="clear" w:pos="567"/>
          <w:tab w:val="clear" w:pos="1134"/>
          <w:tab w:val="clear" w:pos="1701"/>
          <w:tab w:val="clear" w:pos="2268"/>
          <w:tab w:val="clear" w:pos="2835"/>
        </w:tabs>
        <w:spacing w:before="240"/>
        <w:ind w:left="0" w:firstLine="0"/>
      </w:pPr>
      <w:r>
        <w:rPr>
          <w:rFonts w:cs="Calibri"/>
          <w:szCs w:val="24"/>
        </w:rPr>
        <w:t>5</w:t>
      </w:r>
      <w:r w:rsidRPr="00962BD6">
        <w:rPr>
          <w:rFonts w:cs="Calibri"/>
          <w:szCs w:val="24"/>
        </w:rPr>
        <w:t>.1</w:t>
      </w:r>
      <w:r w:rsidRPr="00962BD6">
        <w:rPr>
          <w:rFonts w:cs="Calibri"/>
          <w:szCs w:val="24"/>
        </w:rPr>
        <w:tab/>
        <w:t xml:space="preserve">Contribution </w:t>
      </w:r>
      <w:hyperlink r:id="rId11" w:history="1">
        <w:r w:rsidRPr="008B08E4">
          <w:rPr>
            <w:rStyle w:val="Hyperlink"/>
          </w:rPr>
          <w:t>EG-ITRs-</w:t>
        </w:r>
        <w:r>
          <w:rPr>
            <w:rStyle w:val="Hyperlink"/>
          </w:rPr>
          <w:t>5</w:t>
        </w:r>
        <w:r w:rsidRPr="008B08E4">
          <w:rPr>
            <w:rStyle w:val="Hyperlink"/>
          </w:rPr>
          <w:t>/3</w:t>
        </w:r>
      </w:hyperlink>
      <w:r>
        <w:t>, Hill</w:t>
      </w:r>
    </w:p>
    <w:p w14:paraId="6E0CA36A"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5.1.1</w:t>
      </w:r>
      <w:r>
        <w:tab/>
        <w:t xml:space="preserve">Summary </w:t>
      </w:r>
    </w:p>
    <w:p w14:paraId="75E61942" w14:textId="77777777" w:rsidR="001A1A82" w:rsidRPr="00A8532D" w:rsidRDefault="001A1A82" w:rsidP="001A1A82">
      <w:pPr>
        <w:pStyle w:val="Heading3"/>
        <w:keepNext w:val="0"/>
        <w:keepLines w:val="0"/>
        <w:tabs>
          <w:tab w:val="clear" w:pos="567"/>
          <w:tab w:val="clear" w:pos="1134"/>
          <w:tab w:val="clear" w:pos="1701"/>
          <w:tab w:val="clear" w:pos="2268"/>
          <w:tab w:val="clear" w:pos="2835"/>
        </w:tabs>
        <w:spacing w:before="120"/>
        <w:ind w:left="90" w:hanging="27"/>
        <w:jc w:val="both"/>
        <w:rPr>
          <w:b w:val="0"/>
          <w:lang w:val="en-US" w:eastAsia="zh-CN"/>
        </w:rPr>
      </w:pPr>
      <w:r w:rsidRPr="00A8532D">
        <w:rPr>
          <w:b w:val="0"/>
          <w:lang w:val="en-US" w:eastAsia="zh-CN"/>
        </w:rPr>
        <w:t>This contribution proposes some revisions to the Chair’s draft for the final Report to Council</w:t>
      </w:r>
      <w:r>
        <w:rPr>
          <w:b w:val="0"/>
          <w:lang w:val="en-US" w:eastAsia="zh-CN"/>
        </w:rPr>
        <w:t xml:space="preserve"> </w:t>
      </w:r>
      <w:r w:rsidRPr="00A8532D">
        <w:rPr>
          <w:b w:val="0"/>
          <w:lang w:val="en-US" w:eastAsia="zh-CN"/>
        </w:rPr>
        <w:t>of the EG-ITRs, based on the outline agreed at the previous meeting</w:t>
      </w:r>
      <w:r w:rsidRPr="00A8532D">
        <w:rPr>
          <w:b w:val="0"/>
          <w:lang w:eastAsia="zh-CN"/>
        </w:rPr>
        <w:t>, on the contributions submitted to previous meetings of the EG-ITRs, on the discussions summarized in the reports of the previous meetings of the EG</w:t>
      </w:r>
      <w:r w:rsidRPr="00A8532D">
        <w:rPr>
          <w:b w:val="0"/>
          <w:lang w:eastAsia="zh-CN"/>
        </w:rPr>
        <w:noBreakHyphen/>
        <w:t>ITRs, and on the final report of the previous EG-ITRs</w:t>
      </w:r>
      <w:r w:rsidRPr="00A8532D">
        <w:rPr>
          <w:b w:val="0"/>
          <w:lang w:val="en-US" w:eastAsia="zh-CN"/>
        </w:rPr>
        <w:t>.</w:t>
      </w:r>
    </w:p>
    <w:p w14:paraId="6FA07F5F" w14:textId="77777777" w:rsidR="001A1A82" w:rsidRDefault="001A1A82" w:rsidP="0059761B">
      <w:pPr>
        <w:pStyle w:val="Heading2"/>
        <w:keepNext w:val="0"/>
        <w:keepLines w:val="0"/>
        <w:tabs>
          <w:tab w:val="clear" w:pos="567"/>
          <w:tab w:val="clear" w:pos="1134"/>
          <w:tab w:val="clear" w:pos="1701"/>
          <w:tab w:val="clear" w:pos="2268"/>
          <w:tab w:val="clear" w:pos="2835"/>
        </w:tabs>
        <w:spacing w:before="240"/>
        <w:ind w:left="0" w:firstLine="0"/>
        <w:rPr>
          <w:rFonts w:cs="Calibri"/>
          <w:szCs w:val="24"/>
        </w:rPr>
      </w:pPr>
      <w:r>
        <w:rPr>
          <w:rFonts w:cs="Calibri"/>
          <w:szCs w:val="24"/>
        </w:rPr>
        <w:t>5</w:t>
      </w:r>
      <w:r w:rsidRPr="00962BD6">
        <w:rPr>
          <w:rFonts w:cs="Calibri"/>
          <w:szCs w:val="24"/>
        </w:rPr>
        <w:t>.2</w:t>
      </w:r>
      <w:r w:rsidRPr="00962BD6">
        <w:rPr>
          <w:rFonts w:cs="Calibri"/>
          <w:szCs w:val="24"/>
        </w:rPr>
        <w:tab/>
      </w:r>
      <w:r w:rsidRPr="00AF7AF8">
        <w:rPr>
          <w:rFonts w:cs="Calibri"/>
          <w:bCs/>
          <w:szCs w:val="24"/>
          <w:lang w:val="en-US"/>
        </w:rPr>
        <w:t>Multi</w:t>
      </w:r>
      <w:r>
        <w:rPr>
          <w:rFonts w:cs="Calibri"/>
          <w:bCs/>
          <w:szCs w:val="24"/>
          <w:lang w:val="en-US"/>
        </w:rPr>
        <w:t>-</w:t>
      </w:r>
      <w:r w:rsidRPr="00AF7AF8">
        <w:rPr>
          <w:rFonts w:cs="Calibri"/>
          <w:bCs/>
          <w:szCs w:val="24"/>
          <w:lang w:val="en-US"/>
        </w:rPr>
        <w:t>country</w:t>
      </w:r>
      <w:r w:rsidRPr="00962BD6">
        <w:rPr>
          <w:rFonts w:cs="Calibri"/>
          <w:szCs w:val="24"/>
        </w:rPr>
        <w:t xml:space="preserve"> Contribution </w:t>
      </w:r>
      <w:hyperlink r:id="rId12" w:history="1">
        <w:r w:rsidRPr="00A03DF4">
          <w:rPr>
            <w:rStyle w:val="Hyperlink"/>
          </w:rPr>
          <w:t>EG-ITRs-</w:t>
        </w:r>
        <w:r>
          <w:rPr>
            <w:rStyle w:val="Hyperlink"/>
          </w:rPr>
          <w:t>5</w:t>
        </w:r>
        <w:r w:rsidRPr="00A03DF4">
          <w:rPr>
            <w:rStyle w:val="Hyperlink"/>
          </w:rPr>
          <w:t>/4</w:t>
        </w:r>
      </w:hyperlink>
      <w:r>
        <w:t>,</w:t>
      </w:r>
      <w:r>
        <w:rPr>
          <w:rFonts w:cs="Calibri"/>
          <w:bCs/>
          <w:szCs w:val="24"/>
          <w:lang w:val="en-US"/>
        </w:rPr>
        <w:t xml:space="preserve"> </w:t>
      </w:r>
      <w:r w:rsidRPr="00AF7AF8">
        <w:rPr>
          <w:rFonts w:cs="Calibri"/>
          <w:bCs/>
          <w:szCs w:val="24"/>
          <w:lang w:val="en-US"/>
        </w:rPr>
        <w:t>Russian Federation, Belarus, Kyrgyzstan</w:t>
      </w:r>
    </w:p>
    <w:p w14:paraId="7B4354B2"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5.2.1</w:t>
      </w:r>
      <w:r>
        <w:tab/>
        <w:t>Summary</w:t>
      </w:r>
    </w:p>
    <w:p w14:paraId="61153429" w14:textId="77777777" w:rsidR="001A1A82" w:rsidRPr="006B328A" w:rsidRDefault="001A1A82" w:rsidP="001A1A82">
      <w:pPr>
        <w:pStyle w:val="Heading3"/>
        <w:keepNext w:val="0"/>
        <w:keepLines w:val="0"/>
        <w:tabs>
          <w:tab w:val="clear" w:pos="567"/>
          <w:tab w:val="clear" w:pos="1134"/>
          <w:tab w:val="clear" w:pos="1701"/>
          <w:tab w:val="clear" w:pos="2268"/>
          <w:tab w:val="clear" w:pos="2835"/>
        </w:tabs>
        <w:spacing w:before="120"/>
        <w:ind w:left="0" w:firstLine="0"/>
        <w:jc w:val="both"/>
        <w:rPr>
          <w:b w:val="0"/>
          <w:bCs/>
          <w:lang w:eastAsia="zh-CN"/>
        </w:rPr>
      </w:pPr>
      <w:r w:rsidRPr="006B328A">
        <w:rPr>
          <w:b w:val="0"/>
          <w:bCs/>
          <w:lang w:eastAsia="zh-CN"/>
        </w:rPr>
        <w:t>The contributors propose to add some provisions that were not included in the current version of the report, including provisions on providing the ability to verify users of telecommunication/ICT services and applications, non-discriminatory access to telecommunication/ICT services and applications, and non-geostationary satellite constellations/communication systems.</w:t>
      </w:r>
    </w:p>
    <w:p w14:paraId="057F00B5" w14:textId="77777777" w:rsidR="001A1A82" w:rsidRDefault="001A1A82" w:rsidP="0059761B">
      <w:pPr>
        <w:pStyle w:val="Heading2"/>
        <w:tabs>
          <w:tab w:val="clear" w:pos="567"/>
          <w:tab w:val="clear" w:pos="1134"/>
          <w:tab w:val="clear" w:pos="1701"/>
          <w:tab w:val="clear" w:pos="2268"/>
          <w:tab w:val="clear" w:pos="2835"/>
        </w:tabs>
        <w:spacing w:before="240"/>
        <w:ind w:left="0" w:firstLine="0"/>
        <w:rPr>
          <w:rFonts w:cs="Calibri"/>
          <w:szCs w:val="24"/>
        </w:rPr>
      </w:pPr>
      <w:r>
        <w:rPr>
          <w:rFonts w:cs="Calibri"/>
          <w:szCs w:val="24"/>
        </w:rPr>
        <w:t>5</w:t>
      </w:r>
      <w:r w:rsidRPr="00962BD6">
        <w:rPr>
          <w:rFonts w:cs="Calibri"/>
          <w:szCs w:val="24"/>
        </w:rPr>
        <w:t>.</w:t>
      </w:r>
      <w:r>
        <w:rPr>
          <w:rFonts w:cs="Calibri"/>
          <w:szCs w:val="24"/>
        </w:rPr>
        <w:t>3</w:t>
      </w:r>
      <w:r w:rsidRPr="00962BD6">
        <w:rPr>
          <w:rFonts w:cs="Calibri"/>
          <w:szCs w:val="24"/>
        </w:rPr>
        <w:tab/>
      </w:r>
      <w:r w:rsidRPr="00761CE2">
        <w:rPr>
          <w:rFonts w:cs="Calibri"/>
          <w:szCs w:val="24"/>
        </w:rPr>
        <w:t>Multi</w:t>
      </w:r>
      <w:r>
        <w:rPr>
          <w:rFonts w:cs="Calibri"/>
          <w:szCs w:val="24"/>
        </w:rPr>
        <w:t>-</w:t>
      </w:r>
      <w:r w:rsidRPr="00761CE2">
        <w:rPr>
          <w:rFonts w:cs="Calibri"/>
          <w:szCs w:val="24"/>
        </w:rPr>
        <w:t xml:space="preserve">country </w:t>
      </w:r>
      <w:r w:rsidRPr="00962BD6">
        <w:rPr>
          <w:rFonts w:cs="Calibri"/>
          <w:szCs w:val="24"/>
        </w:rPr>
        <w:t xml:space="preserve">Contribution </w:t>
      </w:r>
      <w:hyperlink r:id="rId13" w:history="1">
        <w:r w:rsidRPr="00AF7AF8">
          <w:rPr>
            <w:rStyle w:val="Hyperlink"/>
            <w:rFonts w:cs="Calibri"/>
            <w:szCs w:val="24"/>
          </w:rPr>
          <w:t>EG-ITRs-5/6</w:t>
        </w:r>
      </w:hyperlink>
      <w:r>
        <w:t>,</w:t>
      </w:r>
      <w:r>
        <w:rPr>
          <w:rFonts w:cs="Calibri"/>
          <w:bCs/>
          <w:szCs w:val="24"/>
          <w:lang w:val="en-US"/>
        </w:rPr>
        <w:t xml:space="preserve"> Bulgaria, Czech Republic, United Kingdom</w:t>
      </w:r>
    </w:p>
    <w:p w14:paraId="744AE43C" w14:textId="77777777" w:rsidR="001A1A82" w:rsidRDefault="001A1A82" w:rsidP="0059761B">
      <w:pPr>
        <w:pStyle w:val="Heading3"/>
        <w:tabs>
          <w:tab w:val="clear" w:pos="567"/>
          <w:tab w:val="clear" w:pos="1134"/>
          <w:tab w:val="clear" w:pos="1701"/>
          <w:tab w:val="clear" w:pos="2268"/>
          <w:tab w:val="clear" w:pos="2835"/>
        </w:tabs>
        <w:spacing w:before="120"/>
        <w:ind w:left="0" w:firstLine="0"/>
      </w:pPr>
      <w:r>
        <w:t>5.3.1</w:t>
      </w:r>
      <w:r>
        <w:tab/>
        <w:t>Summary</w:t>
      </w:r>
    </w:p>
    <w:p w14:paraId="7822D2BF" w14:textId="77777777" w:rsidR="001A1A82" w:rsidRDefault="001A1A82" w:rsidP="0059761B">
      <w:pPr>
        <w:keepNext/>
        <w:keepLines/>
        <w:tabs>
          <w:tab w:val="clear" w:pos="567"/>
          <w:tab w:val="clear" w:pos="1134"/>
          <w:tab w:val="clear" w:pos="1701"/>
          <w:tab w:val="clear" w:pos="2268"/>
          <w:tab w:val="clear" w:pos="2835"/>
        </w:tabs>
        <w:jc w:val="both"/>
        <w:rPr>
          <w:szCs w:val="24"/>
        </w:rPr>
      </w:pPr>
      <w:r w:rsidRPr="00A8532D">
        <w:rPr>
          <w:bCs/>
          <w:szCs w:val="24"/>
        </w:rPr>
        <w:t>Th</w:t>
      </w:r>
      <w:r>
        <w:rPr>
          <w:szCs w:val="24"/>
        </w:rPr>
        <w:t xml:space="preserve">e contributors provide </w:t>
      </w:r>
      <w:r w:rsidRPr="00A8532D">
        <w:rPr>
          <w:bCs/>
          <w:szCs w:val="24"/>
        </w:rPr>
        <w:t>proposed revisions to the draft final Report of the EG-ITRs to ITU Council 2026.</w:t>
      </w:r>
    </w:p>
    <w:p w14:paraId="6AFBDA74" w14:textId="77777777" w:rsidR="001A1A82" w:rsidRDefault="001A1A82" w:rsidP="0059761B">
      <w:pPr>
        <w:pStyle w:val="Heading2"/>
        <w:keepNext w:val="0"/>
        <w:keepLines w:val="0"/>
        <w:tabs>
          <w:tab w:val="clear" w:pos="567"/>
          <w:tab w:val="clear" w:pos="1134"/>
          <w:tab w:val="clear" w:pos="1701"/>
          <w:tab w:val="clear" w:pos="2268"/>
          <w:tab w:val="clear" w:pos="2835"/>
        </w:tabs>
        <w:spacing w:before="240"/>
        <w:ind w:left="0" w:firstLine="0"/>
        <w:rPr>
          <w:rFonts w:cs="Calibri"/>
          <w:szCs w:val="24"/>
        </w:rPr>
      </w:pPr>
      <w:r>
        <w:rPr>
          <w:rFonts w:cs="Calibri"/>
          <w:szCs w:val="24"/>
        </w:rPr>
        <w:t>5</w:t>
      </w:r>
      <w:r w:rsidRPr="00962BD6">
        <w:rPr>
          <w:rFonts w:cs="Calibri"/>
          <w:szCs w:val="24"/>
        </w:rPr>
        <w:t>.</w:t>
      </w:r>
      <w:r>
        <w:rPr>
          <w:rFonts w:cs="Calibri"/>
          <w:szCs w:val="24"/>
        </w:rPr>
        <w:t>4</w:t>
      </w:r>
      <w:r w:rsidRPr="00962BD6">
        <w:rPr>
          <w:rFonts w:cs="Calibri"/>
          <w:szCs w:val="24"/>
        </w:rPr>
        <w:tab/>
      </w:r>
      <w:r>
        <w:rPr>
          <w:rFonts w:cs="Calibri"/>
          <w:szCs w:val="24"/>
        </w:rPr>
        <w:t>C</w:t>
      </w:r>
      <w:r w:rsidRPr="00761CE2">
        <w:rPr>
          <w:rFonts w:cs="Calibri"/>
          <w:szCs w:val="24"/>
        </w:rPr>
        <w:t>ontribution</w:t>
      </w:r>
      <w:r>
        <w:rPr>
          <w:rFonts w:cs="Calibri"/>
          <w:szCs w:val="24"/>
        </w:rPr>
        <w:t xml:space="preserve"> </w:t>
      </w:r>
      <w:hyperlink r:id="rId14" w:history="1">
        <w:r w:rsidRPr="008D4661">
          <w:rPr>
            <w:rStyle w:val="Hyperlink"/>
            <w:szCs w:val="24"/>
          </w:rPr>
          <w:t>EG-ITRs-5/7</w:t>
        </w:r>
      </w:hyperlink>
      <w:r>
        <w:rPr>
          <w:b w:val="0"/>
          <w:bCs/>
          <w:szCs w:val="24"/>
        </w:rPr>
        <w:t xml:space="preserve">, </w:t>
      </w:r>
      <w:r>
        <w:t>United States</w:t>
      </w:r>
    </w:p>
    <w:p w14:paraId="5AF871BA"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5.4.1</w:t>
      </w:r>
      <w:r>
        <w:tab/>
        <w:t>Summary</w:t>
      </w:r>
    </w:p>
    <w:p w14:paraId="082FC178" w14:textId="77777777" w:rsidR="001A1A82" w:rsidRDefault="001A1A82" w:rsidP="001A1A82">
      <w:pPr>
        <w:tabs>
          <w:tab w:val="clear" w:pos="567"/>
          <w:tab w:val="clear" w:pos="1134"/>
          <w:tab w:val="clear" w:pos="1701"/>
          <w:tab w:val="clear" w:pos="2268"/>
          <w:tab w:val="clear" w:pos="2835"/>
        </w:tabs>
        <w:jc w:val="both"/>
        <w:rPr>
          <w:szCs w:val="24"/>
        </w:rPr>
      </w:pPr>
      <w:r w:rsidRPr="00A8532D">
        <w:rPr>
          <w:bCs/>
          <w:szCs w:val="24"/>
        </w:rPr>
        <w:t>This contribution provides comments and revisions to the draft final Report of the EG-ITRs to ITU Council 2026, with the aim of ensuring that the text remains factual and concise and accurately reflects the continued lack of consensus that has characterized the work of the Group.</w:t>
      </w:r>
    </w:p>
    <w:p w14:paraId="2B1DC45A" w14:textId="5ADCF1D2" w:rsidR="001A1A82" w:rsidRDefault="001A1A82" w:rsidP="0059761B">
      <w:pPr>
        <w:tabs>
          <w:tab w:val="clear" w:pos="567"/>
          <w:tab w:val="clear" w:pos="1134"/>
          <w:tab w:val="clear" w:pos="1701"/>
          <w:tab w:val="clear" w:pos="2268"/>
          <w:tab w:val="clear" w:pos="2835"/>
        </w:tabs>
        <w:overflowPunct/>
        <w:autoSpaceDE/>
        <w:autoSpaceDN/>
        <w:snapToGrid w:val="0"/>
        <w:spacing w:before="240"/>
        <w:jc w:val="both"/>
        <w:textAlignment w:val="auto"/>
        <w:rPr>
          <w:b/>
          <w:bCs/>
          <w:szCs w:val="24"/>
        </w:rPr>
      </w:pPr>
      <w:r>
        <w:rPr>
          <w:rFonts w:cs="Calibri"/>
          <w:b/>
          <w:szCs w:val="24"/>
        </w:rPr>
        <w:t>5.5</w:t>
      </w:r>
      <w:r>
        <w:rPr>
          <w:rFonts w:cs="Calibri"/>
          <w:b/>
          <w:szCs w:val="24"/>
        </w:rPr>
        <w:tab/>
      </w:r>
      <w:r w:rsidRPr="006B328A">
        <w:rPr>
          <w:rFonts w:cs="Calibri"/>
          <w:b/>
          <w:bCs/>
          <w:szCs w:val="24"/>
        </w:rPr>
        <w:t xml:space="preserve">Contribution </w:t>
      </w:r>
      <w:hyperlink r:id="rId15" w:history="1">
        <w:r w:rsidRPr="002D6654">
          <w:rPr>
            <w:rStyle w:val="Hyperlink"/>
            <w:b/>
            <w:bCs/>
            <w:szCs w:val="24"/>
          </w:rPr>
          <w:t>EG-ITRs-5/8</w:t>
        </w:r>
      </w:hyperlink>
      <w:r w:rsidRPr="002D6654">
        <w:rPr>
          <w:b/>
          <w:bCs/>
          <w:szCs w:val="24"/>
        </w:rPr>
        <w:t>, Egypt</w:t>
      </w:r>
    </w:p>
    <w:p w14:paraId="30028D88" w14:textId="76A3908B" w:rsidR="001A1A82" w:rsidRDefault="001A1A82" w:rsidP="001A1A82">
      <w:pPr>
        <w:tabs>
          <w:tab w:val="clear" w:pos="567"/>
          <w:tab w:val="clear" w:pos="1134"/>
          <w:tab w:val="clear" w:pos="1701"/>
          <w:tab w:val="clear" w:pos="2268"/>
          <w:tab w:val="clear" w:pos="2835"/>
        </w:tabs>
        <w:overflowPunct/>
        <w:autoSpaceDE/>
        <w:autoSpaceDN/>
        <w:snapToGrid w:val="0"/>
        <w:jc w:val="both"/>
        <w:textAlignment w:val="auto"/>
        <w:rPr>
          <w:b/>
          <w:bCs/>
          <w:szCs w:val="24"/>
        </w:rPr>
      </w:pPr>
      <w:r>
        <w:rPr>
          <w:b/>
          <w:bCs/>
          <w:szCs w:val="24"/>
        </w:rPr>
        <w:t>5.5.1</w:t>
      </w:r>
      <w:r>
        <w:rPr>
          <w:b/>
          <w:bCs/>
          <w:szCs w:val="24"/>
        </w:rPr>
        <w:tab/>
      </w:r>
      <w:r>
        <w:rPr>
          <w:b/>
          <w:bCs/>
          <w:szCs w:val="24"/>
        </w:rPr>
        <w:t>Summary</w:t>
      </w:r>
    </w:p>
    <w:p w14:paraId="6CFC7644" w14:textId="77777777" w:rsidR="001A1A82" w:rsidRPr="004C067B" w:rsidRDefault="001A1A82" w:rsidP="001A1A82">
      <w:pPr>
        <w:tabs>
          <w:tab w:val="clear" w:pos="567"/>
          <w:tab w:val="clear" w:pos="1134"/>
          <w:tab w:val="clear" w:pos="1701"/>
          <w:tab w:val="clear" w:pos="2268"/>
          <w:tab w:val="clear" w:pos="2835"/>
        </w:tabs>
        <w:jc w:val="both"/>
        <w:rPr>
          <w:bCs/>
          <w:szCs w:val="24"/>
        </w:rPr>
      </w:pPr>
      <w:r>
        <w:rPr>
          <w:szCs w:val="24"/>
        </w:rPr>
        <w:t xml:space="preserve">Egypt proposes a couple of recommendations to be considered by the Council inclusive of: </w:t>
      </w:r>
      <w:r w:rsidRPr="004C067B">
        <w:rPr>
          <w:szCs w:val="24"/>
        </w:rPr>
        <w:t>suspend</w:t>
      </w:r>
      <w:r>
        <w:rPr>
          <w:szCs w:val="24"/>
        </w:rPr>
        <w:t>ing</w:t>
      </w:r>
      <w:r w:rsidRPr="004C067B">
        <w:rPr>
          <w:szCs w:val="24"/>
        </w:rPr>
        <w:t xml:space="preserve"> discussions on the ITRs until such time as there is consensus on how to proceed</w:t>
      </w:r>
      <w:r>
        <w:rPr>
          <w:szCs w:val="24"/>
        </w:rPr>
        <w:t xml:space="preserve">; </w:t>
      </w:r>
      <w:r w:rsidRPr="004C067B">
        <w:rPr>
          <w:szCs w:val="24"/>
        </w:rPr>
        <w:t>conven</w:t>
      </w:r>
      <w:r>
        <w:rPr>
          <w:szCs w:val="24"/>
        </w:rPr>
        <w:t>ing</w:t>
      </w:r>
      <w:r w:rsidRPr="004C067B">
        <w:rPr>
          <w:szCs w:val="24"/>
        </w:rPr>
        <w:t xml:space="preserve"> another EG-ITRs in order to attempt to find a consensus on how to proceed</w:t>
      </w:r>
      <w:r>
        <w:rPr>
          <w:szCs w:val="24"/>
        </w:rPr>
        <w:t xml:space="preserve">; </w:t>
      </w:r>
      <w:r w:rsidRPr="004C067B">
        <w:rPr>
          <w:szCs w:val="24"/>
        </w:rPr>
        <w:t>conven</w:t>
      </w:r>
      <w:r>
        <w:rPr>
          <w:szCs w:val="24"/>
        </w:rPr>
        <w:t>ing</w:t>
      </w:r>
      <w:r w:rsidRPr="004C067B">
        <w:rPr>
          <w:szCs w:val="24"/>
        </w:rPr>
        <w:t xml:space="preserve"> a WCIT, and its preparatory process, in order to revise the ITRs</w:t>
      </w:r>
      <w:r>
        <w:rPr>
          <w:szCs w:val="24"/>
        </w:rPr>
        <w:t xml:space="preserve"> and, </w:t>
      </w:r>
      <w:r w:rsidRPr="004C067B">
        <w:rPr>
          <w:szCs w:val="24"/>
        </w:rPr>
        <w:t>conven</w:t>
      </w:r>
      <w:r>
        <w:rPr>
          <w:szCs w:val="24"/>
        </w:rPr>
        <w:t>ing</w:t>
      </w:r>
      <w:r w:rsidRPr="004C067B">
        <w:rPr>
          <w:szCs w:val="24"/>
        </w:rPr>
        <w:t xml:space="preserve"> a mini-WCIT back-to-back with the WTSA, to abrogate the substance of the ITRs, or, if possible, to abrogate the ITRs entirely.</w:t>
      </w:r>
    </w:p>
    <w:p w14:paraId="2C520311" w14:textId="77777777" w:rsidR="001A1A82" w:rsidRDefault="001A1A82" w:rsidP="0059761B">
      <w:pPr>
        <w:tabs>
          <w:tab w:val="clear" w:pos="567"/>
          <w:tab w:val="clear" w:pos="1134"/>
          <w:tab w:val="clear" w:pos="1701"/>
          <w:tab w:val="clear" w:pos="2268"/>
          <w:tab w:val="clear" w:pos="2835"/>
        </w:tabs>
        <w:overflowPunct/>
        <w:autoSpaceDE/>
        <w:autoSpaceDN/>
        <w:snapToGrid w:val="0"/>
        <w:spacing w:before="240"/>
        <w:jc w:val="both"/>
        <w:textAlignment w:val="auto"/>
        <w:rPr>
          <w:b/>
          <w:bCs/>
          <w:szCs w:val="24"/>
        </w:rPr>
      </w:pPr>
      <w:r>
        <w:rPr>
          <w:b/>
          <w:bCs/>
          <w:szCs w:val="24"/>
        </w:rPr>
        <w:t>5.6</w:t>
      </w:r>
      <w:r>
        <w:rPr>
          <w:b/>
          <w:bCs/>
          <w:szCs w:val="24"/>
        </w:rPr>
        <w:tab/>
        <w:t>Discussion on the Draft Final Report and related Contributions</w:t>
      </w:r>
    </w:p>
    <w:p w14:paraId="614C8076" w14:textId="77777777" w:rsidR="001A1A82" w:rsidRDefault="001A1A82" w:rsidP="001A1A82">
      <w:pPr>
        <w:tabs>
          <w:tab w:val="clear" w:pos="567"/>
          <w:tab w:val="clear" w:pos="1134"/>
          <w:tab w:val="clear" w:pos="1701"/>
          <w:tab w:val="clear" w:pos="2268"/>
          <w:tab w:val="clear" w:pos="2835"/>
        </w:tabs>
        <w:overflowPunct/>
        <w:autoSpaceDE/>
        <w:autoSpaceDN/>
        <w:snapToGrid w:val="0"/>
        <w:jc w:val="both"/>
        <w:textAlignment w:val="auto"/>
        <w:rPr>
          <w:szCs w:val="24"/>
        </w:rPr>
      </w:pPr>
      <w:r w:rsidRPr="009C60D6">
        <w:rPr>
          <w:b/>
          <w:bCs/>
          <w:szCs w:val="24"/>
        </w:rPr>
        <w:t>5.6.1</w:t>
      </w:r>
      <w:r w:rsidRPr="009C60D6">
        <w:rPr>
          <w:b/>
          <w:bCs/>
          <w:szCs w:val="24"/>
        </w:rPr>
        <w:tab/>
      </w:r>
      <w:r w:rsidRPr="003D55C7">
        <w:rPr>
          <w:szCs w:val="24"/>
        </w:rPr>
        <w:t xml:space="preserve">The views on the </w:t>
      </w:r>
      <w:r>
        <w:rPr>
          <w:szCs w:val="24"/>
        </w:rPr>
        <w:t xml:space="preserve">Draft Final Report, </w:t>
      </w:r>
      <w:r w:rsidRPr="003D55C7">
        <w:rPr>
          <w:szCs w:val="24"/>
        </w:rPr>
        <w:t xml:space="preserve">as reflected in the Contributions as well as </w:t>
      </w:r>
      <w:r>
        <w:rPr>
          <w:szCs w:val="24"/>
        </w:rPr>
        <w:t xml:space="preserve">those exchanged during </w:t>
      </w:r>
      <w:r w:rsidRPr="003D55C7">
        <w:rPr>
          <w:szCs w:val="24"/>
        </w:rPr>
        <w:t>the deliberations of the Group</w:t>
      </w:r>
      <w:r>
        <w:rPr>
          <w:szCs w:val="24"/>
        </w:rPr>
        <w:t>,</w:t>
      </w:r>
      <w:r w:rsidRPr="003D55C7">
        <w:rPr>
          <w:szCs w:val="24"/>
        </w:rPr>
        <w:t xml:space="preserve"> have been captured in</w:t>
      </w:r>
      <w:r>
        <w:rPr>
          <w:szCs w:val="24"/>
        </w:rPr>
        <w:t xml:space="preserve"> </w:t>
      </w:r>
      <w:hyperlink r:id="rId16" w:history="1">
        <w:r w:rsidRPr="009C60D6">
          <w:rPr>
            <w:rStyle w:val="Hyperlink"/>
            <w:szCs w:val="24"/>
          </w:rPr>
          <w:t>Document DL 1</w:t>
        </w:r>
      </w:hyperlink>
      <w:r w:rsidRPr="003D55C7">
        <w:rPr>
          <w:szCs w:val="24"/>
        </w:rPr>
        <w:t xml:space="preserve">. </w:t>
      </w:r>
    </w:p>
    <w:p w14:paraId="4EE90E2D" w14:textId="77777777" w:rsidR="001A1A82" w:rsidRPr="003D55C7" w:rsidRDefault="001A1A82" w:rsidP="001A1A82">
      <w:pPr>
        <w:tabs>
          <w:tab w:val="clear" w:pos="567"/>
          <w:tab w:val="clear" w:pos="1134"/>
          <w:tab w:val="clear" w:pos="1701"/>
          <w:tab w:val="clear" w:pos="2268"/>
          <w:tab w:val="clear" w:pos="2835"/>
        </w:tabs>
        <w:overflowPunct/>
        <w:autoSpaceDE/>
        <w:autoSpaceDN/>
        <w:snapToGrid w:val="0"/>
        <w:jc w:val="both"/>
        <w:textAlignment w:val="auto"/>
        <w:rPr>
          <w:szCs w:val="24"/>
        </w:rPr>
      </w:pPr>
      <w:r w:rsidRPr="00BA2DD9">
        <w:rPr>
          <w:b/>
          <w:bCs/>
          <w:szCs w:val="24"/>
        </w:rPr>
        <w:t>5.6.2</w:t>
      </w:r>
      <w:r>
        <w:rPr>
          <w:szCs w:val="24"/>
        </w:rPr>
        <w:tab/>
        <w:t>The meeting also agreed that members are welcome to submit individual statements to the Group, reflecting on their views on the matters contained in the Terms of Reference as well as on the potential way forward for the ITRs, and these will be added as Annexes to the Final Report in alphabetical order.</w:t>
      </w:r>
    </w:p>
    <w:p w14:paraId="5DD1AFFC"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0" w:firstLine="0"/>
      </w:pPr>
      <w:r>
        <w:t>6</w:t>
      </w:r>
      <w:r w:rsidRPr="00962BD6">
        <w:tab/>
      </w:r>
      <w:r>
        <w:t xml:space="preserve">Discussion on </w:t>
      </w:r>
      <w:r w:rsidRPr="00962BD6">
        <w:t>Next steps</w:t>
      </w:r>
    </w:p>
    <w:p w14:paraId="50593601" w14:textId="77777777" w:rsidR="001A1A82" w:rsidRDefault="001A1A82" w:rsidP="001A1A82">
      <w:pPr>
        <w:tabs>
          <w:tab w:val="clear" w:pos="567"/>
          <w:tab w:val="clear" w:pos="1134"/>
          <w:tab w:val="clear" w:pos="1701"/>
          <w:tab w:val="clear" w:pos="2268"/>
          <w:tab w:val="clear" w:pos="2835"/>
        </w:tabs>
        <w:jc w:val="both"/>
        <w:rPr>
          <w:rFonts w:cs="Calibri"/>
          <w:b/>
          <w:szCs w:val="24"/>
        </w:rPr>
      </w:pPr>
      <w:r>
        <w:rPr>
          <w:rFonts w:cs="Calibri"/>
          <w:b/>
          <w:szCs w:val="24"/>
        </w:rPr>
        <w:t>6</w:t>
      </w:r>
      <w:r w:rsidRPr="00295FC9">
        <w:rPr>
          <w:rFonts w:cs="Calibri"/>
          <w:b/>
          <w:szCs w:val="24"/>
        </w:rPr>
        <w:t>.1</w:t>
      </w:r>
      <w:r w:rsidRPr="00962BD6">
        <w:rPr>
          <w:rFonts w:cs="Calibri"/>
          <w:bCs/>
          <w:szCs w:val="24"/>
        </w:rPr>
        <w:tab/>
      </w:r>
      <w:r w:rsidRPr="006B328A">
        <w:rPr>
          <w:rFonts w:cs="Calibri"/>
          <w:b/>
          <w:szCs w:val="24"/>
        </w:rPr>
        <w:t>Final Report</w:t>
      </w:r>
    </w:p>
    <w:p w14:paraId="1C12A768" w14:textId="5407DDBE" w:rsidR="001A1A82" w:rsidRDefault="001A1A82" w:rsidP="001A1A82">
      <w:pPr>
        <w:tabs>
          <w:tab w:val="clear" w:pos="567"/>
          <w:tab w:val="clear" w:pos="1134"/>
          <w:tab w:val="clear" w:pos="1701"/>
          <w:tab w:val="clear" w:pos="2268"/>
          <w:tab w:val="clear" w:pos="2835"/>
        </w:tabs>
        <w:jc w:val="both"/>
      </w:pPr>
      <w:r w:rsidRPr="0059761B">
        <w:rPr>
          <w:rFonts w:cs="Calibri"/>
          <w:b/>
          <w:szCs w:val="24"/>
        </w:rPr>
        <w:t>6.1.2</w:t>
      </w:r>
      <w:r w:rsidRPr="0059761B">
        <w:rPr>
          <w:rFonts w:cs="Calibri"/>
          <w:b/>
          <w:szCs w:val="24"/>
        </w:rPr>
        <w:tab/>
      </w:r>
      <w:r w:rsidRPr="0059761B">
        <w:rPr>
          <w:rFonts w:cs="Calibri"/>
          <w:bCs/>
          <w:szCs w:val="24"/>
        </w:rPr>
        <w:t xml:space="preserve">The meeting continued its work on the Draft Final Report for submission to Council 2026, for onward submission to </w:t>
      </w:r>
      <w:r w:rsidRPr="0059761B">
        <w:t>the 2026 Plenipotentiary Conference with the Council's comments. The meeting agreed to hold a sixth meeting and invited contributions to that meeting, bearing in mind the intent to retain existing agreed text as far as possible.</w:t>
      </w:r>
      <w:r w:rsidR="0059761B">
        <w:t xml:space="preserve"> </w:t>
      </w:r>
      <w:proofErr w:type="gramStart"/>
      <w:r w:rsidRPr="0059761B">
        <w:t>It</w:t>
      </w:r>
      <w:proofErr w:type="gramEnd"/>
      <w:r w:rsidRPr="0059761B">
        <w:t xml:space="preserve"> was agreed that the management team would complete the missing sections of the Draft Final Report (section 2.5), which will be published one month before the sixth meeting.</w:t>
      </w:r>
    </w:p>
    <w:p w14:paraId="129BBD33" w14:textId="77777777" w:rsidR="001A1A82" w:rsidRDefault="001A1A82" w:rsidP="0059761B">
      <w:pPr>
        <w:tabs>
          <w:tab w:val="clear" w:pos="567"/>
          <w:tab w:val="clear" w:pos="1134"/>
          <w:tab w:val="clear" w:pos="1701"/>
          <w:tab w:val="clear" w:pos="2268"/>
          <w:tab w:val="clear" w:pos="2835"/>
        </w:tabs>
        <w:spacing w:before="240"/>
        <w:jc w:val="both"/>
        <w:rPr>
          <w:rFonts w:eastAsia="Calibri"/>
          <w:lang w:eastAsia="zh-CN"/>
        </w:rPr>
      </w:pPr>
      <w:r>
        <w:rPr>
          <w:rFonts w:eastAsia="Calibri"/>
          <w:b/>
          <w:bCs/>
          <w:lang w:eastAsia="zh-CN"/>
        </w:rPr>
        <w:t>6</w:t>
      </w:r>
      <w:r w:rsidRPr="00295FC9">
        <w:rPr>
          <w:rFonts w:eastAsia="Calibri"/>
          <w:b/>
          <w:bCs/>
          <w:lang w:eastAsia="zh-CN"/>
        </w:rPr>
        <w:t>.2</w:t>
      </w:r>
      <w:r w:rsidRPr="00295FC9">
        <w:rPr>
          <w:rFonts w:eastAsia="Calibri"/>
          <w:b/>
          <w:bCs/>
          <w:lang w:eastAsia="zh-CN"/>
        </w:rPr>
        <w:tab/>
      </w:r>
      <w:r w:rsidRPr="000E2390">
        <w:rPr>
          <w:rFonts w:eastAsia="Calibri"/>
          <w:b/>
          <w:bCs/>
          <w:lang w:eastAsia="zh-CN"/>
        </w:rPr>
        <w:t>Meeting Report</w:t>
      </w:r>
    </w:p>
    <w:p w14:paraId="7BB60EA3" w14:textId="77777777" w:rsidR="001A1A82" w:rsidRDefault="001A1A82" w:rsidP="001A1A82">
      <w:pPr>
        <w:tabs>
          <w:tab w:val="clear" w:pos="567"/>
          <w:tab w:val="clear" w:pos="1134"/>
          <w:tab w:val="clear" w:pos="1701"/>
          <w:tab w:val="clear" w:pos="2268"/>
          <w:tab w:val="clear" w:pos="2835"/>
        </w:tabs>
        <w:jc w:val="both"/>
        <w:rPr>
          <w:rFonts w:cs="Calibri"/>
          <w:bCs/>
          <w:szCs w:val="24"/>
        </w:rPr>
      </w:pPr>
      <w:r>
        <w:rPr>
          <w:rFonts w:eastAsia="Calibri"/>
          <w:b/>
          <w:bCs/>
          <w:lang w:eastAsia="zh-CN"/>
        </w:rPr>
        <w:t>6</w:t>
      </w:r>
      <w:r w:rsidRPr="00295FC9">
        <w:rPr>
          <w:rFonts w:eastAsia="Calibri"/>
          <w:b/>
          <w:bCs/>
          <w:lang w:eastAsia="zh-CN"/>
        </w:rPr>
        <w:t>.2.1</w:t>
      </w:r>
      <w:r w:rsidRPr="00295FC9">
        <w:rPr>
          <w:rFonts w:eastAsia="Calibri"/>
          <w:b/>
          <w:bCs/>
          <w:lang w:eastAsia="zh-CN"/>
        </w:rPr>
        <w:tab/>
      </w:r>
      <w:r>
        <w:rPr>
          <w:rFonts w:eastAsia="Calibri"/>
          <w:lang w:eastAsia="zh-CN"/>
        </w:rPr>
        <w:t xml:space="preserve">The Chair </w:t>
      </w:r>
      <w:r w:rsidRPr="00962BD6">
        <w:rPr>
          <w:rFonts w:cs="Calibri"/>
          <w:bCs/>
          <w:szCs w:val="24"/>
        </w:rPr>
        <w:t>presented the draft report of the</w:t>
      </w:r>
      <w:r>
        <w:rPr>
          <w:rFonts w:cs="Calibri"/>
          <w:bCs/>
          <w:szCs w:val="24"/>
        </w:rPr>
        <w:t xml:space="preserve"> fifth </w:t>
      </w:r>
      <w:r w:rsidRPr="00962BD6">
        <w:rPr>
          <w:rFonts w:cs="Calibri"/>
          <w:bCs/>
          <w:szCs w:val="24"/>
        </w:rPr>
        <w:t>meeting to the Group for approval. Members considered the</w:t>
      </w:r>
      <w:r>
        <w:rPr>
          <w:rFonts w:cs="Calibri"/>
          <w:bCs/>
          <w:szCs w:val="24"/>
        </w:rPr>
        <w:t xml:space="preserve"> meeting</w:t>
      </w:r>
      <w:r w:rsidRPr="00962BD6">
        <w:rPr>
          <w:rFonts w:cs="Calibri"/>
          <w:bCs/>
          <w:szCs w:val="24"/>
        </w:rPr>
        <w:t xml:space="preserve"> </w:t>
      </w:r>
      <w:r>
        <w:rPr>
          <w:rFonts w:cs="Calibri"/>
          <w:bCs/>
          <w:szCs w:val="24"/>
        </w:rPr>
        <w:t>r</w:t>
      </w:r>
      <w:r w:rsidRPr="00962BD6">
        <w:rPr>
          <w:rFonts w:cs="Calibri"/>
          <w:bCs/>
          <w:szCs w:val="24"/>
        </w:rPr>
        <w:t xml:space="preserve">eport and suggested modifications. </w:t>
      </w:r>
    </w:p>
    <w:p w14:paraId="125C7D80" w14:textId="77777777" w:rsidR="001A1A82" w:rsidRPr="000E2390" w:rsidRDefault="001A1A82" w:rsidP="001A1A82">
      <w:pPr>
        <w:tabs>
          <w:tab w:val="clear" w:pos="567"/>
          <w:tab w:val="clear" w:pos="1134"/>
          <w:tab w:val="clear" w:pos="1701"/>
          <w:tab w:val="clear" w:pos="2268"/>
          <w:tab w:val="clear" w:pos="2835"/>
        </w:tabs>
        <w:jc w:val="both"/>
        <w:rPr>
          <w:rFonts w:cs="Calibri"/>
          <w:bCs/>
          <w:szCs w:val="24"/>
        </w:rPr>
      </w:pPr>
      <w:r>
        <w:rPr>
          <w:b/>
          <w:bCs/>
        </w:rPr>
        <w:t>6</w:t>
      </w:r>
      <w:r w:rsidRPr="00295FC9">
        <w:rPr>
          <w:b/>
          <w:bCs/>
        </w:rPr>
        <w:t>.2.2</w:t>
      </w:r>
      <w:r w:rsidRPr="00295FC9">
        <w:rPr>
          <w:b/>
          <w:bCs/>
        </w:rPr>
        <w:tab/>
      </w:r>
      <w:r w:rsidRPr="000E2390">
        <w:rPr>
          <w:rFonts w:cs="Calibri"/>
          <w:bCs/>
          <w:szCs w:val="24"/>
        </w:rPr>
        <w:t xml:space="preserve">The draft meeting report was agreed for </w:t>
      </w:r>
      <w:r w:rsidRPr="000E2390">
        <w:rPr>
          <w:lang w:val="en-US"/>
        </w:rPr>
        <w:t>publication</w:t>
      </w:r>
      <w:r w:rsidRPr="000E2390">
        <w:rPr>
          <w:rFonts w:cs="Calibri"/>
          <w:bCs/>
          <w:szCs w:val="24"/>
        </w:rPr>
        <w:t xml:space="preserve"> by the Secretariat.</w:t>
      </w:r>
    </w:p>
    <w:p w14:paraId="01475BC4" w14:textId="77777777" w:rsidR="001A1A82" w:rsidRPr="005E41BE" w:rsidRDefault="001A1A82" w:rsidP="0059761B">
      <w:pPr>
        <w:pStyle w:val="Heading1"/>
        <w:keepNext w:val="0"/>
        <w:keepLines w:val="0"/>
        <w:tabs>
          <w:tab w:val="clear" w:pos="567"/>
          <w:tab w:val="clear" w:pos="1134"/>
          <w:tab w:val="clear" w:pos="1701"/>
          <w:tab w:val="clear" w:pos="2268"/>
          <w:tab w:val="clear" w:pos="2835"/>
        </w:tabs>
        <w:spacing w:before="360"/>
        <w:ind w:left="0" w:firstLine="0"/>
      </w:pPr>
      <w:r>
        <w:t>7</w:t>
      </w:r>
      <w:r w:rsidRPr="00962BD6">
        <w:tab/>
      </w:r>
      <w:r>
        <w:t xml:space="preserve">Any </w:t>
      </w:r>
      <w:r w:rsidRPr="00962BD6">
        <w:t>other business</w:t>
      </w:r>
    </w:p>
    <w:p w14:paraId="29980D86"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0" w:firstLine="0"/>
      </w:pPr>
      <w:r>
        <w:t>8</w:t>
      </w:r>
      <w:r w:rsidRPr="00962BD6">
        <w:tab/>
        <w:t>Closing of the Meeting</w:t>
      </w:r>
    </w:p>
    <w:p w14:paraId="494BA4AC" w14:textId="77777777" w:rsidR="001A1A82" w:rsidRPr="00962BD6" w:rsidRDefault="001A1A82" w:rsidP="001A1A82">
      <w:pPr>
        <w:tabs>
          <w:tab w:val="clear" w:pos="567"/>
          <w:tab w:val="clear" w:pos="1134"/>
          <w:tab w:val="clear" w:pos="1701"/>
          <w:tab w:val="clear" w:pos="2268"/>
          <w:tab w:val="clear" w:pos="2835"/>
        </w:tabs>
        <w:jc w:val="both"/>
        <w:rPr>
          <w:rFonts w:cs="Calibri"/>
          <w:b/>
          <w:szCs w:val="24"/>
        </w:rPr>
      </w:pPr>
      <w:r w:rsidRPr="00962BD6">
        <w:rPr>
          <w:rFonts w:cs="Calibri"/>
          <w:szCs w:val="24"/>
        </w:rPr>
        <w:t>In closing, the Chair thanked all the ITU Member States and Sector Members who made contributions and participated in the work of the Expert Group, the Vice-Chairs, and ITU Elected Officials</w:t>
      </w:r>
      <w:r>
        <w:rPr>
          <w:rFonts w:cs="Calibri"/>
          <w:szCs w:val="24"/>
        </w:rPr>
        <w:t xml:space="preserve">, </w:t>
      </w:r>
      <w:r w:rsidRPr="00962BD6">
        <w:rPr>
          <w:rFonts w:cs="Calibri"/>
          <w:szCs w:val="24"/>
        </w:rPr>
        <w:t>the Secretariat</w:t>
      </w:r>
      <w:r>
        <w:rPr>
          <w:rFonts w:cs="Calibri"/>
          <w:szCs w:val="24"/>
        </w:rPr>
        <w:t xml:space="preserve">, the interpreters and the remote moderator </w:t>
      </w:r>
      <w:r w:rsidRPr="00962BD6">
        <w:rPr>
          <w:rFonts w:cs="Calibri"/>
          <w:szCs w:val="24"/>
        </w:rPr>
        <w:t xml:space="preserve">for their efficient assistance during the meeting. </w:t>
      </w:r>
      <w:r>
        <w:rPr>
          <w:rFonts w:cs="Calibri"/>
          <w:szCs w:val="24"/>
        </w:rPr>
        <w:t xml:space="preserve">The meeting thanked the Chair, the Vice Chairs, the Secretariat, the interpreters and the remote moderator for their efficient support. </w:t>
      </w:r>
    </w:p>
    <w:p w14:paraId="75F93B67" w14:textId="77777777" w:rsidR="001A1A82" w:rsidRPr="00BD6134" w:rsidRDefault="001A1A82" w:rsidP="001A1A82">
      <w:pPr>
        <w:pStyle w:val="Signature"/>
        <w:tabs>
          <w:tab w:val="clear" w:pos="567"/>
          <w:tab w:val="clear" w:pos="1134"/>
          <w:tab w:val="clear" w:pos="1701"/>
          <w:tab w:val="clear" w:pos="2268"/>
          <w:tab w:val="clear" w:pos="2835"/>
          <w:tab w:val="center" w:pos="7371"/>
        </w:tabs>
        <w:spacing w:before="600"/>
        <w:ind w:left="0"/>
      </w:pPr>
      <w:r>
        <w:tab/>
      </w:r>
      <w:r w:rsidRPr="00962BD6">
        <w:t>Shahira Selim (Egypt)</w:t>
      </w:r>
      <w:r>
        <w:br/>
      </w:r>
      <w:r>
        <w:tab/>
      </w:r>
      <w:r w:rsidRPr="00962BD6">
        <w:t>Chair</w:t>
      </w:r>
    </w:p>
    <w:p w14:paraId="5914BA35" w14:textId="0D9638FD" w:rsidR="00836D7F" w:rsidRDefault="001A1A82" w:rsidP="001A1A82">
      <w:pPr>
        <w:spacing w:before="600"/>
        <w:jc w:val="center"/>
      </w:pPr>
      <w:r>
        <w:t>______________</w:t>
      </w:r>
    </w:p>
    <w:sectPr w:rsidR="00836D7F"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CDA9" w14:textId="77777777" w:rsidR="005C5126" w:rsidRDefault="005C5126">
      <w:r>
        <w:separator/>
      </w:r>
    </w:p>
  </w:endnote>
  <w:endnote w:type="continuationSeparator" w:id="0">
    <w:p w14:paraId="5FB71C52" w14:textId="77777777" w:rsidR="005C5126" w:rsidRDefault="005C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31999285" w14:textId="77777777" w:rsidTr="0042469C">
      <w:trPr>
        <w:jc w:val="center"/>
      </w:trPr>
      <w:tc>
        <w:tcPr>
          <w:tcW w:w="1803" w:type="dxa"/>
          <w:vAlign w:val="center"/>
        </w:tcPr>
        <w:p w14:paraId="0EC0241A" w14:textId="77777777" w:rsidR="00EE49E8" w:rsidRDefault="00EE49E8" w:rsidP="00EE49E8">
          <w:pPr>
            <w:pStyle w:val="Header"/>
            <w:jc w:val="left"/>
            <w:rPr>
              <w:noProof/>
            </w:rPr>
          </w:pPr>
        </w:p>
      </w:tc>
      <w:tc>
        <w:tcPr>
          <w:tcW w:w="8261" w:type="dxa"/>
        </w:tcPr>
        <w:p w14:paraId="7C35A8CC" w14:textId="5526396C"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w:t>
          </w:r>
          <w:r w:rsidR="00AC2EDB">
            <w:rPr>
              <w:bCs/>
            </w:rPr>
            <w:t>5</w:t>
          </w:r>
          <w:r w:rsidR="00F73B2C">
            <w:rPr>
              <w:bCs/>
              <w:lang w:val="es-ES"/>
            </w:rPr>
            <w:t>/</w:t>
          </w:r>
          <w:r w:rsidR="0059761B">
            <w:rPr>
              <w:bCs/>
              <w:lang w:val="es-ES"/>
            </w:rPr>
            <w:t>10</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B96CE4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4B43BF96" w14:textId="77777777" w:rsidTr="00A52C84">
      <w:trPr>
        <w:jc w:val="center"/>
      </w:trPr>
      <w:tc>
        <w:tcPr>
          <w:tcW w:w="3107" w:type="dxa"/>
          <w:vAlign w:val="center"/>
        </w:tcPr>
        <w:p w14:paraId="1EBC8356" w14:textId="3AC91E56" w:rsidR="00EE49E8" w:rsidRPr="00ED5D10" w:rsidRDefault="0025570E" w:rsidP="00EE49E8">
          <w:pPr>
            <w:pStyle w:val="Header"/>
            <w:jc w:val="left"/>
            <w:rPr>
              <w:noProof/>
            </w:rPr>
          </w:pPr>
          <w:hyperlink r:id="rId1" w:history="1">
            <w:r w:rsidRPr="00ED5D10">
              <w:rPr>
                <w:rStyle w:val="Hyperlink"/>
                <w:u w:val="none"/>
              </w:rPr>
              <w:t>council.itu.int/working-groups</w:t>
            </w:r>
          </w:hyperlink>
        </w:p>
      </w:tc>
      <w:tc>
        <w:tcPr>
          <w:tcW w:w="6957" w:type="dxa"/>
        </w:tcPr>
        <w:p w14:paraId="41072C85" w14:textId="53F6BDF0"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w:t>
          </w:r>
          <w:r w:rsidR="00AC2EDB">
            <w:rPr>
              <w:bCs/>
            </w:rPr>
            <w:t>5</w:t>
          </w:r>
          <w:r w:rsidR="00205D4E">
            <w:rPr>
              <w:bCs/>
              <w:lang w:val="es-ES"/>
            </w:rPr>
            <w:t>/</w:t>
          </w:r>
          <w:r w:rsidR="0059761B">
            <w:rPr>
              <w:bCs/>
              <w:lang w:val="es-ES"/>
            </w:rPr>
            <w:t>10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119AC19"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2264" w14:textId="77777777" w:rsidR="005C5126" w:rsidRDefault="005C5126">
      <w:r>
        <w:t>____________________</w:t>
      </w:r>
    </w:p>
  </w:footnote>
  <w:footnote w:type="continuationSeparator" w:id="0">
    <w:p w14:paraId="37E60321" w14:textId="77777777" w:rsidR="005C5126" w:rsidRDefault="005C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5420B4DB" w14:textId="77777777" w:rsidTr="00F74694">
      <w:trPr>
        <w:trHeight w:val="1304"/>
        <w:jc w:val="center"/>
      </w:trPr>
      <w:tc>
        <w:tcPr>
          <w:tcW w:w="6546" w:type="dxa"/>
        </w:tcPr>
        <w:p w14:paraId="55F1941D" w14:textId="77777777" w:rsidR="00AD3606" w:rsidRPr="009621F8" w:rsidRDefault="00ED5D10" w:rsidP="00130599">
          <w:pPr>
            <w:pStyle w:val="Header"/>
            <w:jc w:val="left"/>
            <w:rPr>
              <w:rFonts w:ascii="Arial" w:hAnsi="Arial" w:cs="Arial"/>
              <w:b/>
              <w:bCs/>
              <w:color w:val="009CD6"/>
              <w:sz w:val="36"/>
              <w:szCs w:val="36"/>
            </w:rPr>
          </w:pPr>
          <w:bookmarkStart w:id="10"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B404550" wp14:editId="0BAFC8F6">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68B7081" w14:textId="6EEA0FC1" w:rsidR="00130599" w:rsidRDefault="00F73B2C" w:rsidP="004A51C8">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 xml:space="preserve">the </w:t>
                                </w:r>
                                <w:r w:rsidRPr="004A51C8">
                                  <w:rPr>
                                    <w:b/>
                                    <w:bCs/>
                                    <w:spacing w:val="6"/>
                                    <w:szCs w:val="24"/>
                                  </w:rPr>
                                  <w:t>International Telecommunication Regulations</w:t>
                                </w:r>
                                <w:r w:rsidRPr="004A51C8">
                                  <w:br/>
                                </w:r>
                                <w:r w:rsidR="00AC2EDB" w:rsidRPr="004A51C8">
                                  <w:rPr>
                                    <w:sz w:val="20"/>
                                  </w:rPr>
                                  <w:t>Fifth</w:t>
                                </w:r>
                                <w:r w:rsidRPr="004A51C8">
                                  <w:rPr>
                                    <w:sz w:val="20"/>
                                  </w:rPr>
                                  <w:t xml:space="preserve"> meeting – </w:t>
                                </w:r>
                                <w:r w:rsidR="004A51C8" w:rsidRPr="004A51C8">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404550"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568B7081" w14:textId="6EEA0FC1" w:rsidR="00130599" w:rsidRDefault="00F73B2C" w:rsidP="004A51C8">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 xml:space="preserve">the </w:t>
                          </w:r>
                          <w:r w:rsidRPr="004A51C8">
                            <w:rPr>
                              <w:b/>
                              <w:bCs/>
                              <w:spacing w:val="6"/>
                              <w:szCs w:val="24"/>
                            </w:rPr>
                            <w:t>International Telecommunication Regulations</w:t>
                          </w:r>
                          <w:r w:rsidRPr="004A51C8">
                            <w:br/>
                          </w:r>
                          <w:r w:rsidR="00AC2EDB" w:rsidRPr="004A51C8">
                            <w:rPr>
                              <w:sz w:val="20"/>
                            </w:rPr>
                            <w:t>Fifth</w:t>
                          </w:r>
                          <w:r w:rsidRPr="004A51C8">
                            <w:rPr>
                              <w:sz w:val="20"/>
                            </w:rPr>
                            <w:t xml:space="preserve"> meeting – </w:t>
                          </w:r>
                          <w:r w:rsidR="004A51C8" w:rsidRPr="004A51C8">
                            <w:rPr>
                              <w:sz w:val="20"/>
                            </w:rPr>
                            <w:t>From 11 to 12 (a.m.) September 2025</w:t>
                          </w:r>
                        </w:p>
                      </w:txbxContent>
                    </v:textbox>
                  </v:shape>
                </w:pict>
              </mc:Fallback>
            </mc:AlternateContent>
          </w:r>
          <w:r>
            <w:rPr>
              <w:rFonts w:ascii="Arial" w:hAnsi="Arial" w:cs="Arial"/>
              <w:b/>
              <w:bCs/>
              <w:noProof/>
              <w:color w:val="009CD6"/>
              <w:sz w:val="36"/>
              <w:szCs w:val="36"/>
            </w:rPr>
            <w:drawing>
              <wp:inline distT="0" distB="0" distL="0" distR="0" wp14:anchorId="71BD3000" wp14:editId="01E75768">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FCC0B95" w14:textId="77777777" w:rsidR="00AD3606" w:rsidRDefault="00AD3606" w:rsidP="00AD3606">
          <w:pPr>
            <w:pStyle w:val="Header"/>
            <w:jc w:val="right"/>
            <w:rPr>
              <w:rFonts w:ascii="Arial" w:hAnsi="Arial" w:cs="Arial"/>
              <w:b/>
              <w:bCs/>
              <w:color w:val="009CD6"/>
              <w:szCs w:val="18"/>
            </w:rPr>
          </w:pPr>
        </w:p>
        <w:p w14:paraId="41E50DF3" w14:textId="77777777" w:rsidR="00AD3606" w:rsidRDefault="00AD3606" w:rsidP="00AD3606">
          <w:pPr>
            <w:pStyle w:val="Header"/>
            <w:jc w:val="right"/>
            <w:rPr>
              <w:rFonts w:ascii="Arial" w:hAnsi="Arial" w:cs="Arial"/>
              <w:b/>
              <w:bCs/>
              <w:color w:val="009CD6"/>
              <w:szCs w:val="18"/>
            </w:rPr>
          </w:pPr>
        </w:p>
        <w:p w14:paraId="0B54ED4F"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05C7288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310D75F" wp14:editId="58231FE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F3E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24A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4CC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AD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1AC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FE9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EAA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4E7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006C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E69B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1AC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27DCC"/>
    <w:multiLevelType w:val="multilevel"/>
    <w:tmpl w:val="BEE2590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5A55B4"/>
    <w:multiLevelType w:val="multilevel"/>
    <w:tmpl w:val="4718C5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9"/>
  </w:num>
  <w:num w:numId="2" w16cid:durableId="2003854150">
    <w:abstractNumId w:val="7"/>
  </w:num>
  <w:num w:numId="3" w16cid:durableId="305088756">
    <w:abstractNumId w:val="6"/>
  </w:num>
  <w:num w:numId="4" w16cid:durableId="1297224863">
    <w:abstractNumId w:val="5"/>
  </w:num>
  <w:num w:numId="5" w16cid:durableId="718744951">
    <w:abstractNumId w:val="4"/>
  </w:num>
  <w:num w:numId="6" w16cid:durableId="584875358">
    <w:abstractNumId w:val="8"/>
  </w:num>
  <w:num w:numId="7" w16cid:durableId="1610818178">
    <w:abstractNumId w:val="3"/>
  </w:num>
  <w:num w:numId="8" w16cid:durableId="803502262">
    <w:abstractNumId w:val="2"/>
  </w:num>
  <w:num w:numId="9" w16cid:durableId="1032419750">
    <w:abstractNumId w:val="1"/>
  </w:num>
  <w:num w:numId="10" w16cid:durableId="1401250004">
    <w:abstractNumId w:val="0"/>
  </w:num>
  <w:num w:numId="11" w16cid:durableId="1914461545">
    <w:abstractNumId w:val="8"/>
  </w:num>
  <w:num w:numId="12" w16cid:durableId="938179304">
    <w:abstractNumId w:val="3"/>
  </w:num>
  <w:num w:numId="13" w16cid:durableId="1259749511">
    <w:abstractNumId w:val="2"/>
  </w:num>
  <w:num w:numId="14" w16cid:durableId="1508716201">
    <w:abstractNumId w:val="1"/>
  </w:num>
  <w:num w:numId="15" w16cid:durableId="1064837350">
    <w:abstractNumId w:val="0"/>
  </w:num>
  <w:num w:numId="16" w16cid:durableId="1913467682">
    <w:abstractNumId w:val="11"/>
  </w:num>
  <w:num w:numId="17" w16cid:durableId="2118866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6"/>
    <w:rsid w:val="000041A9"/>
    <w:rsid w:val="00004C8C"/>
    <w:rsid w:val="000120E4"/>
    <w:rsid w:val="000210D4"/>
    <w:rsid w:val="00046146"/>
    <w:rsid w:val="00063016"/>
    <w:rsid w:val="00066795"/>
    <w:rsid w:val="00076AF6"/>
    <w:rsid w:val="00085CF2"/>
    <w:rsid w:val="000A1525"/>
    <w:rsid w:val="000B1705"/>
    <w:rsid w:val="000D75B2"/>
    <w:rsid w:val="000F6AB8"/>
    <w:rsid w:val="0010502F"/>
    <w:rsid w:val="0010717A"/>
    <w:rsid w:val="001121F5"/>
    <w:rsid w:val="00130599"/>
    <w:rsid w:val="00131E18"/>
    <w:rsid w:val="001400DC"/>
    <w:rsid w:val="00140CE1"/>
    <w:rsid w:val="00147C54"/>
    <w:rsid w:val="0017539C"/>
    <w:rsid w:val="00175AC2"/>
    <w:rsid w:val="0017609F"/>
    <w:rsid w:val="001A1A82"/>
    <w:rsid w:val="001A7D1D"/>
    <w:rsid w:val="001B0595"/>
    <w:rsid w:val="001B51DD"/>
    <w:rsid w:val="001C628E"/>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05B9"/>
    <w:rsid w:val="00416A24"/>
    <w:rsid w:val="0042059E"/>
    <w:rsid w:val="00431D9E"/>
    <w:rsid w:val="00433CE8"/>
    <w:rsid w:val="00434A5C"/>
    <w:rsid w:val="004544D9"/>
    <w:rsid w:val="00472BAD"/>
    <w:rsid w:val="00484009"/>
    <w:rsid w:val="00490E72"/>
    <w:rsid w:val="00491157"/>
    <w:rsid w:val="004921C8"/>
    <w:rsid w:val="00495B0B"/>
    <w:rsid w:val="004A1B8B"/>
    <w:rsid w:val="004A51C8"/>
    <w:rsid w:val="004D1851"/>
    <w:rsid w:val="004D599D"/>
    <w:rsid w:val="004E2EA5"/>
    <w:rsid w:val="004E3AEB"/>
    <w:rsid w:val="0050223C"/>
    <w:rsid w:val="00507750"/>
    <w:rsid w:val="005170FD"/>
    <w:rsid w:val="005243FF"/>
    <w:rsid w:val="005311D6"/>
    <w:rsid w:val="00536422"/>
    <w:rsid w:val="0054526E"/>
    <w:rsid w:val="005536C2"/>
    <w:rsid w:val="005614F1"/>
    <w:rsid w:val="00564FBC"/>
    <w:rsid w:val="005800BC"/>
    <w:rsid w:val="00582442"/>
    <w:rsid w:val="0059761B"/>
    <w:rsid w:val="00597F6C"/>
    <w:rsid w:val="005A335D"/>
    <w:rsid w:val="005B0869"/>
    <w:rsid w:val="005B65DB"/>
    <w:rsid w:val="005C13D4"/>
    <w:rsid w:val="005C5126"/>
    <w:rsid w:val="005C77C0"/>
    <w:rsid w:val="005E2BD5"/>
    <w:rsid w:val="005E4F47"/>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2DEF"/>
    <w:rsid w:val="00706861"/>
    <w:rsid w:val="007247CF"/>
    <w:rsid w:val="00726B8C"/>
    <w:rsid w:val="0075051B"/>
    <w:rsid w:val="0076189D"/>
    <w:rsid w:val="0077110E"/>
    <w:rsid w:val="00775655"/>
    <w:rsid w:val="007849D5"/>
    <w:rsid w:val="00793188"/>
    <w:rsid w:val="00794D34"/>
    <w:rsid w:val="00806E3C"/>
    <w:rsid w:val="00813E5E"/>
    <w:rsid w:val="00816C2C"/>
    <w:rsid w:val="0083581B"/>
    <w:rsid w:val="00836D7F"/>
    <w:rsid w:val="00860EED"/>
    <w:rsid w:val="00863874"/>
    <w:rsid w:val="00864AFF"/>
    <w:rsid w:val="00865925"/>
    <w:rsid w:val="00877BF2"/>
    <w:rsid w:val="00891503"/>
    <w:rsid w:val="008A2F06"/>
    <w:rsid w:val="008B4A6A"/>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2257"/>
    <w:rsid w:val="00A36D20"/>
    <w:rsid w:val="00A43C03"/>
    <w:rsid w:val="00A46CD0"/>
    <w:rsid w:val="00A47E07"/>
    <w:rsid w:val="00A514A4"/>
    <w:rsid w:val="00A52C84"/>
    <w:rsid w:val="00A55622"/>
    <w:rsid w:val="00A83502"/>
    <w:rsid w:val="00AC2EDB"/>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E2640"/>
    <w:rsid w:val="00C01189"/>
    <w:rsid w:val="00C374DE"/>
    <w:rsid w:val="00C47AD4"/>
    <w:rsid w:val="00C52D81"/>
    <w:rsid w:val="00C55198"/>
    <w:rsid w:val="00C725C6"/>
    <w:rsid w:val="00C86224"/>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B0D6F"/>
    <w:rsid w:val="00EB2232"/>
    <w:rsid w:val="00EC5337"/>
    <w:rsid w:val="00ED5D10"/>
    <w:rsid w:val="00EE49E8"/>
    <w:rsid w:val="00F10B59"/>
    <w:rsid w:val="00F16BAB"/>
    <w:rsid w:val="00F2150A"/>
    <w:rsid w:val="00F216CA"/>
    <w:rsid w:val="00F231D8"/>
    <w:rsid w:val="00F44C00"/>
    <w:rsid w:val="00F45D2C"/>
    <w:rsid w:val="00F46A9B"/>
    <w:rsid w:val="00F46C5F"/>
    <w:rsid w:val="00F632C0"/>
    <w:rsid w:val="00F66A26"/>
    <w:rsid w:val="00F73B2C"/>
    <w:rsid w:val="00F7428E"/>
    <w:rsid w:val="00F74694"/>
    <w:rsid w:val="00F86596"/>
    <w:rsid w:val="00F93FD4"/>
    <w:rsid w:val="00F94A63"/>
    <w:rsid w:val="00FA1C28"/>
    <w:rsid w:val="00FB1279"/>
    <w:rsid w:val="00FB6B76"/>
    <w:rsid w:val="00FB7596"/>
    <w:rsid w:val="00FC140B"/>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A1E68"/>
  <w15:docId w15:val="{4A2D6C76-4E6A-415B-91D6-F0B21AF2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76189D"/>
    <w:rPr>
      <w:color w:val="666666"/>
    </w:rPr>
  </w:style>
  <w:style w:type="paragraph" w:customStyle="1" w:styleId="Reasons">
    <w:name w:val="Reasons"/>
    <w:basedOn w:val="Normal"/>
    <w:qFormat/>
    <w:rsid w:val="00836D7F"/>
  </w:style>
  <w:style w:type="paragraph" w:styleId="Signature">
    <w:name w:val="Signature"/>
    <w:basedOn w:val="Normal"/>
    <w:link w:val="SignatureChar"/>
    <w:unhideWhenUsed/>
    <w:rsid w:val="001A1A82"/>
    <w:pPr>
      <w:spacing w:before="0"/>
      <w:ind w:left="4252"/>
    </w:pPr>
  </w:style>
  <w:style w:type="character" w:customStyle="1" w:styleId="SignatureChar">
    <w:name w:val="Signature Char"/>
    <w:basedOn w:val="DefaultParagraphFont"/>
    <w:link w:val="Signature"/>
    <w:rsid w:val="001A1A82"/>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EGITRS5-C-0001/en" TargetMode="External"/><Relationship Id="rId13" Type="http://schemas.openxmlformats.org/officeDocument/2006/relationships/hyperlink" Target="https://www.itu.int/md/S25-EGITRS5-C-0006/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5-EGITRS4-C-0004/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blue\dfs\sgo\SPM\GBS\C_Groups\7-EG-ITRs\2025_Sept\Templates\3.2.1The%20views%20on%20the%20respective%20provisions%20as%20reflected%20in%20the%20Contributions%20as%20well%20as%20the%20deliberations%20of%20the%20Group%20during%20the%20second%20meeting%20have%20been%20captured%20in%20the%20Examination%20Table%20(9-14\Appendix%202)%20attached%20as%20Annex%20I%20hereto.%20The%20Summary%20Outcome%20column%20was%20filled%20as%20agreed%20by%20members%20during%20the%20meeting%20while%20the%20other%20two%20columns%20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EGITRS4-C-0003/en" TargetMode="External"/><Relationship Id="rId5" Type="http://schemas.openxmlformats.org/officeDocument/2006/relationships/webSettings" Target="webSettings.xml"/><Relationship Id="rId15" Type="http://schemas.openxmlformats.org/officeDocument/2006/relationships/hyperlink" Target="https://www.itu.int/md/S25-EGITRS5-C-0008/en" TargetMode="External"/><Relationship Id="rId10" Type="http://schemas.openxmlformats.org/officeDocument/2006/relationships/hyperlink" Target="https://www.itu.int/md/S25-EGITRS5-C-0005/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5-EGITRS5-C-0009/en" TargetMode="External"/><Relationship Id="rId14" Type="http://schemas.openxmlformats.org/officeDocument/2006/relationships/hyperlink" Target="https://www.itu.int/md/S25-EGITRS5-C-000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9462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fifth meeting of the Expert Group on the International Telecommunication Regulations, 2023-2026 (EG-ITRs)</dc:title>
  <dc:subject>ITU Expert Group on ITRs</dc:subject>
  <dc:creator/>
  <cp:keywords>EG-ITRs</cp:keywords>
  <dc:description/>
  <cp:lastModifiedBy>GBS</cp:lastModifiedBy>
  <cp:revision>3</cp:revision>
  <dcterms:created xsi:type="dcterms:W3CDTF">2025-09-12T15:28:00Z</dcterms:created>
  <dcterms:modified xsi:type="dcterms:W3CDTF">2025-09-12T15:28:00Z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b2f9eae0992ad7aa4e62ca351e649e3031a3d9cc0597ec4ba41254d733c956ef</vt:lpwstr>
  </property>
</Properties>
</file>