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0881CE2D" w14:textId="77777777" w:rsidTr="00AD3606">
        <w:trPr>
          <w:cantSplit/>
          <w:trHeight w:val="23"/>
        </w:trPr>
        <w:tc>
          <w:tcPr>
            <w:tcW w:w="3969" w:type="dxa"/>
            <w:vMerge w:val="restart"/>
            <w:tcMar>
              <w:left w:w="0" w:type="dxa"/>
            </w:tcMar>
          </w:tcPr>
          <w:p w14:paraId="2CA2A04D"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5EC623E" w14:textId="54B99B5B"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proofErr w:type="spellStart"/>
            <w:r>
              <w:rPr>
                <w:b/>
                <w:lang w:val="fr-CH"/>
              </w:rPr>
              <w:t>EG</w:t>
            </w:r>
            <w:proofErr w:type="spellEnd"/>
            <w:r>
              <w:rPr>
                <w:b/>
                <w:lang w:val="fr-CH"/>
              </w:rPr>
              <w:t>-</w:t>
            </w:r>
            <w:proofErr w:type="spellStart"/>
            <w:r>
              <w:rPr>
                <w:b/>
                <w:lang w:val="fr-CH"/>
              </w:rPr>
              <w:t>ITRs</w:t>
            </w:r>
            <w:proofErr w:type="spellEnd"/>
            <w:r w:rsidRPr="00A52C84">
              <w:rPr>
                <w:b/>
                <w:lang w:val="fr-CH"/>
              </w:rPr>
              <w:t>-</w:t>
            </w:r>
            <w:r>
              <w:rPr>
                <w:b/>
                <w:lang w:val="fr-CH"/>
              </w:rPr>
              <w:t>4</w:t>
            </w:r>
            <w:r w:rsidR="00F66A26">
              <w:rPr>
                <w:b/>
                <w:lang w:val="fr-FR"/>
              </w:rPr>
              <w:t>/</w:t>
            </w:r>
            <w:r w:rsidR="00341E11">
              <w:rPr>
                <w:b/>
                <w:lang w:val="fr-FR"/>
              </w:rPr>
              <w:t>4</w:t>
            </w:r>
          </w:p>
        </w:tc>
      </w:tr>
      <w:tr w:rsidR="00AD3606" w:rsidRPr="00147C54" w14:paraId="34888A22" w14:textId="77777777" w:rsidTr="00AD3606">
        <w:trPr>
          <w:cantSplit/>
        </w:trPr>
        <w:tc>
          <w:tcPr>
            <w:tcW w:w="3969" w:type="dxa"/>
            <w:vMerge/>
          </w:tcPr>
          <w:p w14:paraId="76CF4C51"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9AFB391" w14:textId="0B44B3EE" w:rsidR="00AD3606" w:rsidRPr="00147C54" w:rsidRDefault="00341E11" w:rsidP="00AD3606">
            <w:pPr>
              <w:tabs>
                <w:tab w:val="left" w:pos="851"/>
              </w:tabs>
              <w:spacing w:before="0"/>
              <w:jc w:val="right"/>
              <w:rPr>
                <w:b/>
              </w:rPr>
            </w:pPr>
            <w:r>
              <w:rPr>
                <w:b/>
              </w:rPr>
              <w:t>15 November 2024</w:t>
            </w:r>
          </w:p>
        </w:tc>
      </w:tr>
      <w:tr w:rsidR="00AD3606" w:rsidRPr="00147C54" w14:paraId="76FAB635" w14:textId="77777777" w:rsidTr="00AD3606">
        <w:trPr>
          <w:cantSplit/>
          <w:trHeight w:val="23"/>
        </w:trPr>
        <w:tc>
          <w:tcPr>
            <w:tcW w:w="3969" w:type="dxa"/>
            <w:vMerge/>
          </w:tcPr>
          <w:p w14:paraId="752806A0"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B9324E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F97A481" w14:textId="77777777" w:rsidTr="00AD3606">
        <w:trPr>
          <w:cantSplit/>
          <w:trHeight w:val="23"/>
        </w:trPr>
        <w:tc>
          <w:tcPr>
            <w:tcW w:w="3969" w:type="dxa"/>
          </w:tcPr>
          <w:p w14:paraId="0B2D13BB" w14:textId="77777777" w:rsidR="00472BAD" w:rsidRPr="00147C54" w:rsidRDefault="00472BAD" w:rsidP="00AD3606">
            <w:pPr>
              <w:tabs>
                <w:tab w:val="left" w:pos="851"/>
              </w:tabs>
              <w:spacing w:line="240" w:lineRule="atLeast"/>
              <w:rPr>
                <w:b/>
              </w:rPr>
            </w:pPr>
          </w:p>
        </w:tc>
        <w:tc>
          <w:tcPr>
            <w:tcW w:w="5245" w:type="dxa"/>
          </w:tcPr>
          <w:p w14:paraId="5B5AA5CE" w14:textId="77777777" w:rsidR="00472BAD" w:rsidRPr="00147C54" w:rsidRDefault="00472BAD" w:rsidP="00AD3606">
            <w:pPr>
              <w:tabs>
                <w:tab w:val="left" w:pos="851"/>
              </w:tabs>
              <w:spacing w:before="0" w:line="240" w:lineRule="atLeast"/>
              <w:jc w:val="right"/>
              <w:rPr>
                <w:b/>
              </w:rPr>
            </w:pPr>
          </w:p>
        </w:tc>
      </w:tr>
      <w:tr w:rsidR="00AD3606" w:rsidRPr="00147C54" w14:paraId="7C45F43F" w14:textId="77777777" w:rsidTr="00AD3606">
        <w:trPr>
          <w:cantSplit/>
        </w:trPr>
        <w:tc>
          <w:tcPr>
            <w:tcW w:w="9214" w:type="dxa"/>
            <w:gridSpan w:val="2"/>
            <w:tcMar>
              <w:left w:w="0" w:type="dxa"/>
            </w:tcMar>
          </w:tcPr>
          <w:p w14:paraId="378ECC72" w14:textId="74FA468F" w:rsidR="00AD3606" w:rsidRPr="00147C54" w:rsidRDefault="009D592F" w:rsidP="00E4728B">
            <w:pPr>
              <w:pStyle w:val="Source"/>
              <w:framePr w:hSpace="0" w:wrap="auto" w:vAnchor="margin" w:hAnchor="text" w:xAlign="left" w:yAlign="inline"/>
            </w:pPr>
            <w:bookmarkStart w:id="8" w:name="dsource" w:colFirst="0" w:colLast="0"/>
            <w:bookmarkEnd w:id="7"/>
            <w:r>
              <w:t>Contribution</w:t>
            </w:r>
            <w:r w:rsidRPr="002C54E2">
              <w:t xml:space="preserve"> </w:t>
            </w:r>
            <w:r>
              <w:t>from Hill</w:t>
            </w:r>
          </w:p>
        </w:tc>
      </w:tr>
      <w:tr w:rsidR="00AD3606" w:rsidRPr="00147C54" w14:paraId="0B30638E" w14:textId="77777777" w:rsidTr="00AD3606">
        <w:trPr>
          <w:cantSplit/>
        </w:trPr>
        <w:tc>
          <w:tcPr>
            <w:tcW w:w="9214" w:type="dxa"/>
            <w:gridSpan w:val="2"/>
            <w:tcMar>
              <w:left w:w="0" w:type="dxa"/>
            </w:tcMar>
          </w:tcPr>
          <w:p w14:paraId="22B815FE" w14:textId="6DCB6824" w:rsidR="00AD3606" w:rsidRPr="00147C54" w:rsidRDefault="009D592F" w:rsidP="00E4728B">
            <w:pPr>
              <w:pStyle w:val="Subtitle"/>
              <w:framePr w:hSpace="0" w:wrap="auto" w:xAlign="left" w:yAlign="inline"/>
            </w:pPr>
            <w:bookmarkStart w:id="9" w:name="dtitle1" w:colFirst="0" w:colLast="0"/>
            <w:bookmarkEnd w:id="8"/>
            <w:r>
              <w:t>ITEMS FOR THE FINAL REPORT ANNEX</w:t>
            </w:r>
          </w:p>
        </w:tc>
      </w:tr>
      <w:tr w:rsidR="00AD3606" w:rsidRPr="00147C54" w14:paraId="0D70A448" w14:textId="77777777" w:rsidTr="00AD3606">
        <w:trPr>
          <w:cantSplit/>
        </w:trPr>
        <w:tc>
          <w:tcPr>
            <w:tcW w:w="9214" w:type="dxa"/>
            <w:gridSpan w:val="2"/>
            <w:tcBorders>
              <w:top w:val="single" w:sz="4" w:space="0" w:color="auto"/>
              <w:bottom w:val="single" w:sz="4" w:space="0" w:color="auto"/>
            </w:tcBorders>
            <w:tcMar>
              <w:left w:w="0" w:type="dxa"/>
            </w:tcMar>
          </w:tcPr>
          <w:p w14:paraId="5A67ED7D" w14:textId="77777777" w:rsidR="00AD3606" w:rsidRPr="00147C54" w:rsidRDefault="00F16BAB" w:rsidP="00F16BAB">
            <w:pPr>
              <w:spacing w:before="160"/>
              <w:rPr>
                <w:b/>
                <w:bCs/>
                <w:sz w:val="26"/>
                <w:szCs w:val="26"/>
              </w:rPr>
            </w:pPr>
            <w:r w:rsidRPr="00147C54">
              <w:rPr>
                <w:b/>
                <w:bCs/>
                <w:sz w:val="26"/>
                <w:szCs w:val="26"/>
              </w:rPr>
              <w:t>Purpose</w:t>
            </w:r>
          </w:p>
          <w:p w14:paraId="600EC95F" w14:textId="08A26512" w:rsidR="00AD3606" w:rsidRPr="009D592F" w:rsidRDefault="009D592F" w:rsidP="009D592F">
            <w:pPr>
              <w:spacing w:before="160"/>
              <w:rPr>
                <w:szCs w:val="24"/>
              </w:rPr>
            </w:pPr>
            <w:r>
              <w:rPr>
                <w:szCs w:val="24"/>
              </w:rPr>
              <w:t xml:space="preserve">This contribution presents items to be included in the EG-ITRs final report. </w:t>
            </w:r>
          </w:p>
          <w:p w14:paraId="3250301B" w14:textId="77777777" w:rsidR="00AD3606" w:rsidRPr="00147C54" w:rsidRDefault="00AD3606" w:rsidP="00F16BAB">
            <w:pPr>
              <w:spacing w:before="160"/>
              <w:rPr>
                <w:b/>
                <w:bCs/>
                <w:sz w:val="26"/>
                <w:szCs w:val="26"/>
              </w:rPr>
            </w:pPr>
            <w:r w:rsidRPr="00147C54">
              <w:rPr>
                <w:b/>
                <w:bCs/>
                <w:sz w:val="26"/>
                <w:szCs w:val="26"/>
              </w:rPr>
              <w:t>Action required</w:t>
            </w:r>
          </w:p>
          <w:p w14:paraId="401B0348" w14:textId="77777777" w:rsidR="009D592F" w:rsidRDefault="009D592F" w:rsidP="009D592F">
            <w:pPr>
              <w:spacing w:before="160"/>
              <w:rPr>
                <w:bCs/>
                <w:szCs w:val="24"/>
              </w:rPr>
            </w:pPr>
            <w:r w:rsidRPr="007F4147">
              <w:t>Th</w:t>
            </w:r>
            <w:r>
              <w:t xml:space="preserve">e Expert Group on the International Telecommunication Regulations is invited to </w:t>
            </w:r>
            <w:r w:rsidRPr="004C5070">
              <w:rPr>
                <w:b/>
              </w:rPr>
              <w:t>consider</w:t>
            </w:r>
            <w:r w:rsidRPr="007F4147">
              <w:t xml:space="preserve"> </w:t>
            </w:r>
            <w:r>
              <w:t>this document.</w:t>
            </w:r>
          </w:p>
          <w:p w14:paraId="77420C40" w14:textId="77777777" w:rsidR="00AD3606" w:rsidRPr="00CD3C91" w:rsidRDefault="00CD3C91" w:rsidP="00CD3C91">
            <w:r>
              <w:t>_______________</w:t>
            </w:r>
          </w:p>
          <w:p w14:paraId="3BDCDC86" w14:textId="6AA792EE" w:rsidR="00AD3606" w:rsidRPr="00147C54" w:rsidRDefault="00AD3606" w:rsidP="00663050">
            <w:pPr>
              <w:spacing w:before="160"/>
              <w:rPr>
                <w:b/>
                <w:bCs/>
                <w:sz w:val="26"/>
                <w:szCs w:val="26"/>
              </w:rPr>
            </w:pPr>
            <w:r w:rsidRPr="00147C54">
              <w:rPr>
                <w:b/>
                <w:bCs/>
                <w:sz w:val="26"/>
                <w:szCs w:val="26"/>
              </w:rPr>
              <w:t>References</w:t>
            </w:r>
            <w:r w:rsidR="00301AEE">
              <w:rPr>
                <w:b/>
                <w:bCs/>
                <w:sz w:val="26"/>
                <w:szCs w:val="26"/>
              </w:rPr>
              <w:t xml:space="preserve"> </w:t>
            </w:r>
          </w:p>
          <w:p w14:paraId="2304E277" w14:textId="6FEDAA7B" w:rsidR="00AD3606" w:rsidRPr="00F85D6D" w:rsidRDefault="009D592F" w:rsidP="009D592F">
            <w:pPr>
              <w:spacing w:after="160"/>
              <w:rPr>
                <w:i/>
                <w:iCs/>
                <w:sz w:val="22"/>
                <w:szCs w:val="22"/>
              </w:rPr>
            </w:pPr>
            <w:r w:rsidRPr="00F85D6D">
              <w:rPr>
                <w:rFonts w:asciiTheme="minorHAnsi" w:hAnsiTheme="minorHAnsi" w:cstheme="minorHAnsi"/>
                <w:i/>
                <w:iCs/>
                <w:sz w:val="22"/>
                <w:szCs w:val="22"/>
              </w:rPr>
              <w:t xml:space="preserve">Council </w:t>
            </w:r>
            <w:hyperlink r:id="rId8" w:history="1">
              <w:r w:rsidRPr="00F85D6D">
                <w:rPr>
                  <w:rStyle w:val="Hyperlink"/>
                  <w:rFonts w:asciiTheme="minorHAnsi" w:hAnsiTheme="minorHAnsi" w:cstheme="minorHAnsi"/>
                  <w:i/>
                  <w:iCs/>
                  <w:sz w:val="22"/>
                  <w:szCs w:val="22"/>
                </w:rPr>
                <w:t>Resolution 1379</w:t>
              </w:r>
            </w:hyperlink>
            <w:r w:rsidRPr="00F85D6D">
              <w:rPr>
                <w:rFonts w:asciiTheme="minorHAnsi" w:hAnsiTheme="minorHAnsi" w:cstheme="minorHAnsi"/>
                <w:i/>
                <w:iCs/>
                <w:sz w:val="22"/>
                <w:szCs w:val="22"/>
              </w:rPr>
              <w:t xml:space="preserve"> (Terms of Reference); Documents </w:t>
            </w:r>
            <w:hyperlink r:id="rId9" w:history="1">
              <w:r w:rsidRPr="00F85D6D">
                <w:rPr>
                  <w:rStyle w:val="Hyperlink"/>
                  <w:i/>
                  <w:iCs/>
                  <w:sz w:val="22"/>
                  <w:szCs w:val="22"/>
                </w:rPr>
                <w:t>EG-ITRs 3/2</w:t>
              </w:r>
            </w:hyperlink>
            <w:r w:rsidRPr="00F85D6D">
              <w:rPr>
                <w:i/>
                <w:iCs/>
                <w:sz w:val="22"/>
                <w:szCs w:val="22"/>
              </w:rPr>
              <w:t xml:space="preserve"> and </w:t>
            </w:r>
            <w:hyperlink r:id="rId10" w:history="1">
              <w:r w:rsidRPr="00F85D6D">
                <w:rPr>
                  <w:rStyle w:val="Hyperlink"/>
                  <w:i/>
                  <w:iCs/>
                  <w:sz w:val="22"/>
                  <w:szCs w:val="22"/>
                </w:rPr>
                <w:t>EG-ITRs-4/3</w:t>
              </w:r>
            </w:hyperlink>
          </w:p>
        </w:tc>
      </w:tr>
    </w:tbl>
    <w:p w14:paraId="355B28B6"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5359DB2"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0B7421B9" w14:textId="38E24F2F" w:rsidR="00341E11" w:rsidRPr="00EF64F0" w:rsidRDefault="00341E11" w:rsidP="00EF64F0">
      <w:pPr>
        <w:pStyle w:val="Headingb"/>
      </w:pPr>
      <w:r w:rsidRPr="00EF64F0">
        <w:lastRenderedPageBreak/>
        <w:t>Summary</w:t>
      </w:r>
    </w:p>
    <w:p w14:paraId="013E7081" w14:textId="77777777" w:rsidR="00341E11" w:rsidRPr="00461B4A" w:rsidRDefault="00341E11" w:rsidP="00EF64F0">
      <w:pPr>
        <w:jc w:val="both"/>
      </w:pPr>
      <w:r w:rsidRPr="00461B4A">
        <w:rPr>
          <w:lang w:val="en-US" w:eastAsia="zh-CN"/>
        </w:rPr>
        <w:t>This contribution presents items to be included in the final report of the EG-ITRs. The items are presented as entries in the proposed Annex 1 of the proposed structure for the final report presented in EG-ITRs-</w:t>
      </w:r>
      <w:r>
        <w:rPr>
          <w:lang w:val="en-US" w:eastAsia="zh-CN"/>
        </w:rPr>
        <w:t>4</w:t>
      </w:r>
      <w:r w:rsidRPr="00461B4A">
        <w:rPr>
          <w:lang w:val="en-US" w:eastAsia="zh-CN"/>
        </w:rPr>
        <w:t>/</w:t>
      </w:r>
      <w:r>
        <w:rPr>
          <w:lang w:val="en-US" w:eastAsia="zh-CN"/>
        </w:rPr>
        <w:t>3</w:t>
      </w:r>
      <w:r w:rsidRPr="00461B4A">
        <w:rPr>
          <w:lang w:val="en-US" w:eastAsia="zh-CN"/>
        </w:rPr>
        <w:t>: Proposal for structure of final report</w:t>
      </w:r>
      <w:r w:rsidRPr="00461B4A">
        <w:t>. The items are those set forth in contribution</w:t>
      </w:r>
      <w:hyperlink r:id="rId11" w:history="1">
        <w:r w:rsidRPr="00461B4A">
          <w:rPr>
            <w:rStyle w:val="Hyperlink"/>
            <w:rFonts w:asciiTheme="minorHAnsi" w:hAnsiTheme="minorHAnsi" w:cstheme="minorHAnsi"/>
            <w:szCs w:val="24"/>
          </w:rPr>
          <w:t xml:space="preserve"> </w:t>
        </w:r>
        <w:hyperlink r:id="rId12" w:history="1">
          <w:r w:rsidRPr="00461B4A">
            <w:rPr>
              <w:rStyle w:val="Hyperlink"/>
            </w:rPr>
            <w:t>EG-ITRs 3/2</w:t>
          </w:r>
        </w:hyperlink>
      </w:hyperlink>
      <w:r w:rsidRPr="00461B4A">
        <w:t xml:space="preserve"> and its a</w:t>
      </w:r>
      <w:r>
        <w:t>nnexes</w:t>
      </w:r>
      <w:r w:rsidRPr="00461B4A">
        <w:t>.</w:t>
      </w:r>
    </w:p>
    <w:p w14:paraId="536EC47A" w14:textId="77777777" w:rsidR="00341E11" w:rsidRPr="00EF64F0" w:rsidRDefault="00341E11" w:rsidP="00EF64F0">
      <w:pPr>
        <w:pStyle w:val="Headingb"/>
        <w:jc w:val="both"/>
      </w:pPr>
      <w:r w:rsidRPr="00EF64F0">
        <w:t>Background</w:t>
      </w:r>
    </w:p>
    <w:p w14:paraId="5B745E54" w14:textId="7B004A51" w:rsidR="00341E11" w:rsidRPr="00461B4A" w:rsidRDefault="00341E11" w:rsidP="00EF64F0">
      <w:pPr>
        <w:jc w:val="both"/>
      </w:pPr>
      <w:r w:rsidRPr="00461B4A">
        <w:rPr>
          <w:rFonts w:eastAsia="Calibri" w:cs="Arial"/>
          <w:lang w:val="en-US" w:eastAsia="zh-CN"/>
        </w:rPr>
        <w:t>1</w:t>
      </w:r>
      <w:r w:rsidR="00EF64F0">
        <w:rPr>
          <w:rFonts w:eastAsia="Calibri" w:cs="Arial"/>
          <w:lang w:val="en-US" w:eastAsia="zh-CN"/>
        </w:rPr>
        <w:tab/>
      </w:r>
      <w:r w:rsidRPr="00461B4A">
        <w:rPr>
          <w:rFonts w:eastAsia="Calibri" w:cs="Arial"/>
          <w:lang w:val="en-US" w:eastAsia="zh-CN"/>
        </w:rPr>
        <w:t>Our contributio</w:t>
      </w:r>
      <w:r>
        <w:rPr>
          <w:rFonts w:eastAsia="Calibri" w:cs="Arial"/>
          <w:lang w:val="en-US" w:eastAsia="zh-CN"/>
        </w:rPr>
        <w:t xml:space="preserve">n </w:t>
      </w:r>
      <w:hyperlink r:id="rId13" w:history="1">
        <w:hyperlink r:id="rId14" w:history="1">
          <w:r w:rsidRPr="00461B4A">
            <w:rPr>
              <w:rStyle w:val="Hyperlink"/>
              <w:szCs w:val="24"/>
            </w:rPr>
            <w:t>EG-ITRs 3/2</w:t>
          </w:r>
        </w:hyperlink>
      </w:hyperlink>
      <w:r w:rsidRPr="00461B4A">
        <w:t xml:space="preserve"> and its annexe</w:t>
      </w:r>
      <w:r>
        <w:t>s</w:t>
      </w:r>
      <w:r w:rsidRPr="00461B4A">
        <w:t xml:space="preserve"> contains a detailed review of the ITRs. We submit that the individual items of that review should be reflected in the EG-ITRs’ final report.</w:t>
      </w:r>
    </w:p>
    <w:p w14:paraId="1A5391F0" w14:textId="540F4C7D" w:rsidR="00341E11" w:rsidRPr="00461B4A" w:rsidRDefault="00341E11" w:rsidP="00EF64F0">
      <w:pPr>
        <w:jc w:val="both"/>
        <w:rPr>
          <w:bCs/>
          <w:lang w:val="en-US" w:eastAsia="zh-CN"/>
        </w:rPr>
      </w:pPr>
      <w:r w:rsidRPr="00461B4A">
        <w:t>2</w:t>
      </w:r>
      <w:r w:rsidR="00EF64F0">
        <w:tab/>
      </w:r>
      <w:r w:rsidRPr="00461B4A">
        <w:t xml:space="preserve">In this contribution, we show in the Table below how those individual items could be reflected in the EG-ITRs’ final report if that final report is structured as proposed in our contribution </w:t>
      </w:r>
      <w:r w:rsidRPr="00461B4A">
        <w:rPr>
          <w:bCs/>
          <w:lang w:val="en-US" w:eastAsia="zh-CN"/>
        </w:rPr>
        <w:t>EG-ITRs-</w:t>
      </w:r>
      <w:r>
        <w:rPr>
          <w:bCs/>
          <w:lang w:val="en-US" w:eastAsia="zh-CN"/>
        </w:rPr>
        <w:t>4</w:t>
      </w:r>
      <w:r w:rsidRPr="00461B4A">
        <w:rPr>
          <w:bCs/>
          <w:lang w:val="en-US" w:eastAsia="zh-CN"/>
        </w:rPr>
        <w:t>/</w:t>
      </w:r>
      <w:r>
        <w:rPr>
          <w:bCs/>
          <w:lang w:val="en-US" w:eastAsia="zh-CN"/>
        </w:rPr>
        <w:t>3</w:t>
      </w:r>
      <w:r w:rsidRPr="00461B4A">
        <w:rPr>
          <w:bCs/>
          <w:lang w:val="en-US" w:eastAsia="zh-CN"/>
        </w:rPr>
        <w:t>.</w:t>
      </w:r>
    </w:p>
    <w:p w14:paraId="13125A5D" w14:textId="0624E7D1" w:rsidR="00341E11" w:rsidRPr="00461B4A" w:rsidRDefault="00341E11" w:rsidP="00EF64F0">
      <w:pPr>
        <w:jc w:val="both"/>
        <w:rPr>
          <w:rFonts w:eastAsia="Calibri" w:cs="Arial"/>
          <w:lang w:eastAsia="zh-CN"/>
        </w:rPr>
      </w:pPr>
      <w:r w:rsidRPr="00461B4A">
        <w:rPr>
          <w:bCs/>
          <w:lang w:val="en-US" w:eastAsia="zh-CN"/>
        </w:rPr>
        <w:t>3</w:t>
      </w:r>
      <w:r w:rsidR="00EF64F0">
        <w:rPr>
          <w:bCs/>
          <w:lang w:val="en-US" w:eastAsia="zh-CN"/>
        </w:rPr>
        <w:tab/>
      </w:r>
      <w:r w:rsidRPr="00461B4A">
        <w:rPr>
          <w:bCs/>
          <w:lang w:val="en-US" w:eastAsia="zh-CN"/>
        </w:rPr>
        <w:t>If that proposed structure for the final report is not adopted, we submit that the items presented in this contribution should nevertheless be included in the EG-ITRs’ final report to Council.</w:t>
      </w:r>
    </w:p>
    <w:p w14:paraId="422161C6" w14:textId="77777777" w:rsidR="00341E11" w:rsidRPr="00C45482" w:rsidRDefault="00341E11"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Calibri" w:cs="Calibri"/>
          <w:bCs/>
          <w:sz w:val="22"/>
          <w:szCs w:val="24"/>
          <w:lang w:eastAsia="zh-CN"/>
        </w:rPr>
      </w:pPr>
      <w:r w:rsidRPr="00C45482">
        <w:rPr>
          <w:rFonts w:eastAsia="Calibri" w:cs="Calibri"/>
          <w:bCs/>
          <w:sz w:val="22"/>
          <w:szCs w:val="24"/>
          <w:lang w:eastAsia="zh-CN"/>
        </w:rPr>
        <w:br w:type="page"/>
      </w:r>
    </w:p>
    <w:p w14:paraId="15B0C76B" w14:textId="77777777" w:rsidR="00341E11" w:rsidRDefault="00341E11" w:rsidP="00C45482">
      <w:pPr>
        <w:tabs>
          <w:tab w:val="clear" w:pos="567"/>
          <w:tab w:val="clear" w:pos="1134"/>
          <w:tab w:val="clear" w:pos="1701"/>
          <w:tab w:val="clear" w:pos="2268"/>
          <w:tab w:val="clear" w:pos="2835"/>
        </w:tabs>
        <w:overflowPunct/>
        <w:autoSpaceDE/>
        <w:autoSpaceDN/>
        <w:adjustRightInd/>
        <w:snapToGrid w:val="0"/>
        <w:spacing w:before="0" w:after="160"/>
        <w:jc w:val="center"/>
        <w:textAlignment w:val="auto"/>
        <w:rPr>
          <w:rFonts w:eastAsia="Calibri" w:cs="Arial"/>
          <w:b/>
          <w:bCs/>
          <w:szCs w:val="24"/>
          <w:lang w:eastAsia="zh-CN"/>
        </w:rPr>
        <w:sectPr w:rsidR="00341E11" w:rsidSect="00341E11">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pPr>
    </w:p>
    <w:p w14:paraId="39DF0939" w14:textId="77777777" w:rsidR="00341E11" w:rsidRPr="00EF64F0" w:rsidRDefault="00341E11" w:rsidP="00EF64F0">
      <w:pPr>
        <w:pStyle w:val="TableNo"/>
      </w:pPr>
      <w:r w:rsidRPr="00EF64F0">
        <w:lastRenderedPageBreak/>
        <w:t xml:space="preserve">Table </w:t>
      </w:r>
    </w:p>
    <w:tbl>
      <w:tblPr>
        <w:tblStyle w:val="TableGrid"/>
        <w:tblW w:w="15134" w:type="dxa"/>
        <w:jc w:val="center"/>
        <w:tblLayout w:type="fixed"/>
        <w:tblCellMar>
          <w:left w:w="57" w:type="dxa"/>
          <w:right w:w="57" w:type="dxa"/>
        </w:tblCellMar>
        <w:tblLook w:val="04A0" w:firstRow="1" w:lastRow="0" w:firstColumn="1" w:lastColumn="0" w:noHBand="0" w:noVBand="1"/>
      </w:tblPr>
      <w:tblGrid>
        <w:gridCol w:w="1271"/>
        <w:gridCol w:w="2126"/>
        <w:gridCol w:w="2552"/>
        <w:gridCol w:w="2948"/>
        <w:gridCol w:w="1701"/>
        <w:gridCol w:w="2977"/>
        <w:gridCol w:w="1559"/>
      </w:tblGrid>
      <w:tr w:rsidR="00341E11" w:rsidRPr="00D426FE" w14:paraId="49D1FDED" w14:textId="77777777" w:rsidTr="00987FDF">
        <w:trPr>
          <w:tblHeader/>
          <w:jc w:val="center"/>
        </w:trPr>
        <w:tc>
          <w:tcPr>
            <w:tcW w:w="1271" w:type="dxa"/>
            <w:shd w:val="clear" w:color="auto" w:fill="DDD9C3" w:themeFill="background2" w:themeFillShade="E6"/>
          </w:tcPr>
          <w:p w14:paraId="6BA55E04" w14:textId="77777777" w:rsidR="00341E11" w:rsidRPr="00987FDF" w:rsidRDefault="00341E11" w:rsidP="00EF64F0">
            <w:pPr>
              <w:pStyle w:val="Tablehead"/>
              <w:rPr>
                <w:sz w:val="18"/>
                <w:szCs w:val="18"/>
              </w:rPr>
            </w:pPr>
            <w:r w:rsidRPr="00987FDF">
              <w:rPr>
                <w:sz w:val="18"/>
                <w:szCs w:val="18"/>
              </w:rPr>
              <w:t>2012 Provisions</w:t>
            </w:r>
          </w:p>
        </w:tc>
        <w:tc>
          <w:tcPr>
            <w:tcW w:w="2126" w:type="dxa"/>
            <w:shd w:val="clear" w:color="auto" w:fill="DDD9C3" w:themeFill="background2" w:themeFillShade="E6"/>
          </w:tcPr>
          <w:p w14:paraId="4214BD68" w14:textId="77777777" w:rsidR="00341E11" w:rsidRPr="00987FDF" w:rsidRDefault="00341E11" w:rsidP="00EF64F0">
            <w:pPr>
              <w:pStyle w:val="Tablehead"/>
              <w:rPr>
                <w:sz w:val="18"/>
                <w:szCs w:val="18"/>
              </w:rPr>
            </w:pPr>
            <w:r w:rsidRPr="00987FDF">
              <w:rPr>
                <w:sz w:val="18"/>
                <w:szCs w:val="18"/>
              </w:rPr>
              <w:t>Sub article and Provision</w:t>
            </w:r>
          </w:p>
        </w:tc>
        <w:tc>
          <w:tcPr>
            <w:tcW w:w="2552" w:type="dxa"/>
            <w:shd w:val="clear" w:color="auto" w:fill="DDD9C3" w:themeFill="background2" w:themeFillShade="E6"/>
          </w:tcPr>
          <w:p w14:paraId="30B325A9" w14:textId="77777777" w:rsidR="00341E11" w:rsidRPr="00987FDF" w:rsidRDefault="00341E11" w:rsidP="00EF64F0">
            <w:pPr>
              <w:pStyle w:val="Tablehead"/>
              <w:rPr>
                <w:sz w:val="18"/>
                <w:szCs w:val="18"/>
              </w:rPr>
            </w:pPr>
            <w:r w:rsidRPr="00987FDF">
              <w:rPr>
                <w:sz w:val="18"/>
                <w:szCs w:val="18"/>
              </w:rPr>
              <w:t>Related 1988 sub article and provision</w:t>
            </w:r>
          </w:p>
        </w:tc>
        <w:tc>
          <w:tcPr>
            <w:tcW w:w="2948" w:type="dxa"/>
            <w:shd w:val="clear" w:color="auto" w:fill="DDD9C3" w:themeFill="background2" w:themeFillShade="E6"/>
          </w:tcPr>
          <w:p w14:paraId="63B886EE" w14:textId="77777777" w:rsidR="00341E11" w:rsidRPr="00987FDF" w:rsidRDefault="00341E11" w:rsidP="00EF64F0">
            <w:pPr>
              <w:pStyle w:val="Tablehead"/>
              <w:rPr>
                <w:sz w:val="18"/>
                <w:szCs w:val="18"/>
              </w:rPr>
            </w:pPr>
            <w:r w:rsidRPr="00987FDF">
              <w:rPr>
                <w:sz w:val="18"/>
                <w:szCs w:val="18"/>
              </w:rPr>
              <w:t>New trends which may impact the ITRs</w:t>
            </w:r>
          </w:p>
        </w:tc>
        <w:tc>
          <w:tcPr>
            <w:tcW w:w="1701" w:type="dxa"/>
            <w:shd w:val="clear" w:color="auto" w:fill="DDD9C3" w:themeFill="background2" w:themeFillShade="E6"/>
          </w:tcPr>
          <w:p w14:paraId="391D3DB1" w14:textId="77777777" w:rsidR="00341E11" w:rsidRPr="00987FDF" w:rsidRDefault="00341E11" w:rsidP="00EF64F0">
            <w:pPr>
              <w:pStyle w:val="Tablehead"/>
              <w:rPr>
                <w:sz w:val="18"/>
                <w:szCs w:val="18"/>
              </w:rPr>
            </w:pPr>
            <w:r w:rsidRPr="00987FDF">
              <w:rPr>
                <w:sz w:val="18"/>
                <w:szCs w:val="18"/>
              </w:rPr>
              <w:t>Empirical data on use of the ITRs</w:t>
            </w:r>
          </w:p>
        </w:tc>
        <w:tc>
          <w:tcPr>
            <w:tcW w:w="2977" w:type="dxa"/>
            <w:shd w:val="clear" w:color="auto" w:fill="DDD9C3" w:themeFill="background2" w:themeFillShade="E6"/>
          </w:tcPr>
          <w:p w14:paraId="31D471FD" w14:textId="77777777" w:rsidR="00341E11" w:rsidRPr="00987FDF" w:rsidRDefault="00341E11" w:rsidP="00EF64F0">
            <w:pPr>
              <w:pStyle w:val="Tablehead"/>
              <w:rPr>
                <w:sz w:val="18"/>
                <w:szCs w:val="18"/>
              </w:rPr>
            </w:pPr>
            <w:r w:rsidRPr="00987FDF">
              <w:rPr>
                <w:sz w:val="18"/>
                <w:szCs w:val="18"/>
              </w:rPr>
              <w:t>Relevance of the ITRs</w:t>
            </w:r>
          </w:p>
        </w:tc>
        <w:tc>
          <w:tcPr>
            <w:tcW w:w="1559" w:type="dxa"/>
            <w:shd w:val="clear" w:color="auto" w:fill="DDD9C3" w:themeFill="background2" w:themeFillShade="E6"/>
          </w:tcPr>
          <w:p w14:paraId="3E25C3B6" w14:textId="77777777" w:rsidR="00341E11" w:rsidRPr="00987FDF" w:rsidRDefault="00341E11" w:rsidP="00EF64F0">
            <w:pPr>
              <w:pStyle w:val="Tablehead"/>
              <w:rPr>
                <w:sz w:val="18"/>
                <w:szCs w:val="18"/>
              </w:rPr>
            </w:pPr>
            <w:r w:rsidRPr="00987FDF">
              <w:rPr>
                <w:sz w:val="18"/>
                <w:szCs w:val="18"/>
              </w:rPr>
              <w:t>Summary</w:t>
            </w:r>
          </w:p>
        </w:tc>
      </w:tr>
      <w:tr w:rsidR="00341E11" w:rsidRPr="00D426FE" w14:paraId="734B79E5" w14:textId="77777777" w:rsidTr="00987FDF">
        <w:trPr>
          <w:jc w:val="center"/>
        </w:trPr>
        <w:tc>
          <w:tcPr>
            <w:tcW w:w="1271" w:type="dxa"/>
          </w:tcPr>
          <w:p w14:paraId="18073AA7" w14:textId="77777777" w:rsidR="00341E11" w:rsidRPr="00987FDF" w:rsidRDefault="00341E11" w:rsidP="00EF64F0">
            <w:pPr>
              <w:pStyle w:val="Tabletext"/>
              <w:jc w:val="center"/>
              <w:rPr>
                <w:sz w:val="18"/>
                <w:szCs w:val="18"/>
              </w:rPr>
            </w:pPr>
            <w:r w:rsidRPr="00987FDF">
              <w:rPr>
                <w:sz w:val="18"/>
                <w:szCs w:val="18"/>
              </w:rPr>
              <w:t>Not applicable</w:t>
            </w:r>
          </w:p>
        </w:tc>
        <w:tc>
          <w:tcPr>
            <w:tcW w:w="2126" w:type="dxa"/>
          </w:tcPr>
          <w:p w14:paraId="6861CC11" w14:textId="77777777" w:rsidR="00341E11" w:rsidRPr="00987FDF" w:rsidRDefault="00341E11" w:rsidP="00EF64F0">
            <w:pPr>
              <w:pStyle w:val="Tabletext"/>
              <w:rPr>
                <w:bCs/>
                <w:sz w:val="18"/>
                <w:szCs w:val="18"/>
              </w:rPr>
            </w:pPr>
            <w:r w:rsidRPr="00987FDF">
              <w:rPr>
                <w:bCs/>
                <w:sz w:val="18"/>
                <w:szCs w:val="18"/>
              </w:rPr>
              <w:t>Not applicable</w:t>
            </w:r>
          </w:p>
        </w:tc>
        <w:tc>
          <w:tcPr>
            <w:tcW w:w="2552" w:type="dxa"/>
          </w:tcPr>
          <w:p w14:paraId="0ADE993F" w14:textId="77777777" w:rsidR="00341E11" w:rsidRPr="00987FDF" w:rsidRDefault="00341E11" w:rsidP="00EF64F0">
            <w:pPr>
              <w:pStyle w:val="Tabletext"/>
              <w:rPr>
                <w:sz w:val="18"/>
                <w:szCs w:val="18"/>
              </w:rPr>
            </w:pPr>
            <w:r w:rsidRPr="00987FDF">
              <w:rPr>
                <w:sz w:val="18"/>
                <w:szCs w:val="18"/>
              </w:rPr>
              <w:t>Not applicable</w:t>
            </w:r>
          </w:p>
        </w:tc>
        <w:tc>
          <w:tcPr>
            <w:tcW w:w="2948" w:type="dxa"/>
          </w:tcPr>
          <w:p w14:paraId="42C5D01F" w14:textId="1FEA1467" w:rsidR="00341E11" w:rsidRPr="00987FDF" w:rsidRDefault="00341E11" w:rsidP="00987FDF">
            <w:pPr>
              <w:pStyle w:val="Tabletext"/>
              <w:rPr>
                <w:sz w:val="18"/>
                <w:szCs w:val="18"/>
              </w:rPr>
            </w:pPr>
            <w:r w:rsidRPr="00987FDF">
              <w:rPr>
                <w:sz w:val="18"/>
                <w:szCs w:val="18"/>
              </w:rPr>
              <w:t xml:space="preserve">We are of the opinion that consideration should be given to developing an entirely new version of the ITRs, along the lines proposed in Annex 15 of our contribution </w:t>
            </w:r>
            <w:hyperlink r:id="rId18" w:history="1">
              <w:hyperlink r:id="rId19" w:history="1">
                <w:r w:rsidRPr="00987FDF">
                  <w:rPr>
                    <w:rStyle w:val="Hyperlink"/>
                    <w:sz w:val="18"/>
                    <w:szCs w:val="18"/>
                  </w:rPr>
                  <w:t>EG-ITRs 3/2</w:t>
                </w:r>
              </w:hyperlink>
            </w:hyperlink>
            <w:r w:rsidRPr="00987FDF">
              <w:rPr>
                <w:sz w:val="18"/>
                <w:szCs w:val="18"/>
              </w:rPr>
              <w:t>.</w:t>
            </w:r>
          </w:p>
          <w:p w14:paraId="39CE0489" w14:textId="77777777" w:rsidR="00341E11" w:rsidRPr="00987FDF" w:rsidRDefault="00341E11" w:rsidP="00EF64F0">
            <w:pPr>
              <w:pStyle w:val="Tabletext"/>
              <w:rPr>
                <w:sz w:val="18"/>
                <w:szCs w:val="18"/>
              </w:rPr>
            </w:pPr>
            <w:r w:rsidRPr="00987FDF">
              <w:rPr>
                <w:sz w:val="18"/>
                <w:szCs w:val="18"/>
              </w:rPr>
              <w:t>If that is not agreed, then we are of the opinion that the items set forth below should be considered.</w:t>
            </w:r>
          </w:p>
        </w:tc>
        <w:tc>
          <w:tcPr>
            <w:tcW w:w="1701" w:type="dxa"/>
          </w:tcPr>
          <w:p w14:paraId="2F90DC5A" w14:textId="77777777" w:rsidR="00341E11" w:rsidRPr="00987FDF" w:rsidRDefault="00341E11" w:rsidP="00EF64F0">
            <w:pPr>
              <w:pStyle w:val="Tabletext"/>
              <w:rPr>
                <w:sz w:val="18"/>
                <w:szCs w:val="18"/>
              </w:rPr>
            </w:pPr>
          </w:p>
        </w:tc>
        <w:tc>
          <w:tcPr>
            <w:tcW w:w="2977" w:type="dxa"/>
          </w:tcPr>
          <w:p w14:paraId="636247B4" w14:textId="77777777" w:rsidR="00341E11" w:rsidRPr="00987FDF" w:rsidRDefault="00341E11" w:rsidP="00EF64F0">
            <w:pPr>
              <w:pStyle w:val="Tabletext"/>
              <w:rPr>
                <w:sz w:val="18"/>
                <w:szCs w:val="18"/>
              </w:rPr>
            </w:pPr>
            <w:r w:rsidRPr="00987FDF">
              <w:rPr>
                <w:sz w:val="18"/>
                <w:szCs w:val="18"/>
              </w:rPr>
              <w:t>We are of the opinion that treaty-level provisions regarding international telecommunication are needed and relevant. Indeed, recent proposals in negotiations on trade agreements, and recent trade agreements, establish binding treaty-level provisions regarding international telecommunication.</w:t>
            </w:r>
          </w:p>
        </w:tc>
        <w:tc>
          <w:tcPr>
            <w:tcW w:w="1559" w:type="dxa"/>
          </w:tcPr>
          <w:p w14:paraId="4C65AA84" w14:textId="77777777" w:rsidR="00341E11" w:rsidRPr="00987FDF" w:rsidRDefault="00341E11" w:rsidP="00EF64F0">
            <w:pPr>
              <w:pStyle w:val="Tabletext"/>
              <w:rPr>
                <w:sz w:val="18"/>
                <w:szCs w:val="18"/>
              </w:rPr>
            </w:pPr>
          </w:p>
        </w:tc>
      </w:tr>
      <w:tr w:rsidR="00341E11" w:rsidRPr="00D426FE" w14:paraId="2AFBA873" w14:textId="77777777" w:rsidTr="00987FDF">
        <w:trPr>
          <w:jc w:val="center"/>
        </w:trPr>
        <w:tc>
          <w:tcPr>
            <w:tcW w:w="1271" w:type="dxa"/>
          </w:tcPr>
          <w:p w14:paraId="31902E45" w14:textId="600FD9C3" w:rsidR="00341E11" w:rsidRPr="00987FDF" w:rsidRDefault="00EF64F0" w:rsidP="00EF64F0">
            <w:pPr>
              <w:pStyle w:val="Tabletext"/>
              <w:jc w:val="center"/>
              <w:rPr>
                <w:sz w:val="18"/>
                <w:szCs w:val="18"/>
              </w:rPr>
            </w:pPr>
            <w:r w:rsidRPr="00987FDF">
              <w:rPr>
                <w:sz w:val="18"/>
                <w:szCs w:val="18"/>
              </w:rPr>
              <w:t>1.</w:t>
            </w:r>
          </w:p>
        </w:tc>
        <w:tc>
          <w:tcPr>
            <w:tcW w:w="2126" w:type="dxa"/>
          </w:tcPr>
          <w:p w14:paraId="034BCC16" w14:textId="77777777" w:rsidR="00341E11" w:rsidRPr="00987FDF" w:rsidRDefault="00341E11" w:rsidP="00EF64F0">
            <w:pPr>
              <w:pStyle w:val="Tabletext"/>
              <w:rPr>
                <w:b/>
                <w:sz w:val="18"/>
                <w:szCs w:val="18"/>
              </w:rPr>
            </w:pPr>
            <w:r w:rsidRPr="00987FDF">
              <w:rPr>
                <w:b/>
                <w:sz w:val="18"/>
                <w:szCs w:val="18"/>
              </w:rPr>
              <w:t xml:space="preserve">1. While the sovereign right of each State to regulate its telecommunications is fully recognized, the provisions of the present International Telecommunication Regulations (hereafter referred to as "Regulations") complement the Constitution and the Convention of the International Telecommunication Union, with a view to attaining the purposes of the International Telecommunication Union in promoting the development of telecommunication services and their most efficient operation while </w:t>
            </w:r>
            <w:r w:rsidRPr="00987FDF">
              <w:rPr>
                <w:b/>
                <w:sz w:val="18"/>
                <w:szCs w:val="18"/>
              </w:rPr>
              <w:lastRenderedPageBreak/>
              <w:t>harmonizing the development of facilities for worldwide telecommunications.</w:t>
            </w:r>
          </w:p>
        </w:tc>
        <w:tc>
          <w:tcPr>
            <w:tcW w:w="2552" w:type="dxa"/>
          </w:tcPr>
          <w:p w14:paraId="478DEC8B" w14:textId="3AD2B684" w:rsidR="00341E11" w:rsidRPr="00987FDF" w:rsidRDefault="00341E11" w:rsidP="00987FDF">
            <w:pPr>
              <w:pStyle w:val="Tabletext"/>
              <w:rPr>
                <w:sz w:val="18"/>
                <w:szCs w:val="18"/>
              </w:rPr>
            </w:pPr>
            <w:r w:rsidRPr="00987FDF">
              <w:rPr>
                <w:sz w:val="18"/>
                <w:szCs w:val="18"/>
              </w:rPr>
              <w:lastRenderedPageBreak/>
              <w:t>While the sovereign right of each country to regulate its telecommunications is fully recognized, the provisions of the present Regulations supplement the International Telecommunication Convention, with a view to attaining the purposes of the International Telecommunication Union in promoting the development of telecommunication services and their most efficient operation while harmonizing the</w:t>
            </w:r>
            <w:r w:rsidR="00987FDF">
              <w:rPr>
                <w:sz w:val="18"/>
                <w:szCs w:val="18"/>
              </w:rPr>
              <w:t xml:space="preserve"> </w:t>
            </w:r>
            <w:r w:rsidRPr="00987FDF">
              <w:rPr>
                <w:sz w:val="18"/>
                <w:szCs w:val="18"/>
              </w:rPr>
              <w:t xml:space="preserve">development of facilities for world-wide telecommunications. </w:t>
            </w:r>
          </w:p>
        </w:tc>
        <w:tc>
          <w:tcPr>
            <w:tcW w:w="2948" w:type="dxa"/>
          </w:tcPr>
          <w:p w14:paraId="2AB8744D" w14:textId="77777777" w:rsidR="00341E11" w:rsidRPr="00987FDF" w:rsidRDefault="00341E11" w:rsidP="00EF64F0">
            <w:pPr>
              <w:pStyle w:val="Tabletext"/>
              <w:rPr>
                <w:sz w:val="18"/>
                <w:szCs w:val="18"/>
              </w:rPr>
            </w:pPr>
          </w:p>
        </w:tc>
        <w:tc>
          <w:tcPr>
            <w:tcW w:w="1701" w:type="dxa"/>
          </w:tcPr>
          <w:p w14:paraId="015285B8" w14:textId="77777777" w:rsidR="00341E11" w:rsidRPr="00987FDF" w:rsidRDefault="00341E11" w:rsidP="00EF64F0">
            <w:pPr>
              <w:pStyle w:val="Tabletext"/>
              <w:rPr>
                <w:sz w:val="18"/>
                <w:szCs w:val="18"/>
              </w:rPr>
            </w:pPr>
          </w:p>
        </w:tc>
        <w:tc>
          <w:tcPr>
            <w:tcW w:w="2977" w:type="dxa"/>
          </w:tcPr>
          <w:p w14:paraId="55E08BDB"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22622A40" w14:textId="77777777" w:rsidR="00341E11" w:rsidRPr="00987FDF" w:rsidRDefault="00341E11" w:rsidP="00EF64F0">
            <w:pPr>
              <w:pStyle w:val="Tabletext"/>
              <w:rPr>
                <w:sz w:val="18"/>
                <w:szCs w:val="18"/>
              </w:rPr>
            </w:pPr>
          </w:p>
        </w:tc>
      </w:tr>
      <w:tr w:rsidR="00341E11" w:rsidRPr="00D426FE" w14:paraId="5DE956BF" w14:textId="77777777" w:rsidTr="00987FDF">
        <w:trPr>
          <w:jc w:val="center"/>
        </w:trPr>
        <w:tc>
          <w:tcPr>
            <w:tcW w:w="1271" w:type="dxa"/>
          </w:tcPr>
          <w:p w14:paraId="137A1D65" w14:textId="5B21F29E" w:rsidR="00341E11" w:rsidRPr="00987FDF" w:rsidRDefault="00EF64F0" w:rsidP="00EF64F0">
            <w:pPr>
              <w:pStyle w:val="Tabletext"/>
              <w:jc w:val="center"/>
              <w:rPr>
                <w:sz w:val="18"/>
                <w:szCs w:val="18"/>
              </w:rPr>
            </w:pPr>
            <w:r w:rsidRPr="00987FDF">
              <w:rPr>
                <w:sz w:val="18"/>
                <w:szCs w:val="18"/>
              </w:rPr>
              <w:t>2.</w:t>
            </w:r>
          </w:p>
        </w:tc>
        <w:tc>
          <w:tcPr>
            <w:tcW w:w="2126" w:type="dxa"/>
          </w:tcPr>
          <w:p w14:paraId="4EC66875" w14:textId="77777777" w:rsidR="00341E11" w:rsidRPr="00987FDF" w:rsidRDefault="00341E11" w:rsidP="00EF64F0">
            <w:pPr>
              <w:pStyle w:val="Tabletext"/>
              <w:rPr>
                <w:b/>
                <w:sz w:val="18"/>
                <w:szCs w:val="18"/>
              </w:rPr>
            </w:pPr>
            <w:r w:rsidRPr="00987FDF">
              <w:rPr>
                <w:b/>
                <w:sz w:val="18"/>
                <w:szCs w:val="18"/>
              </w:rPr>
              <w:t>Member States affirm their commitment to implement these Regulations in a manner that respects and upholds their human rights obligations.</w:t>
            </w:r>
          </w:p>
        </w:tc>
        <w:tc>
          <w:tcPr>
            <w:tcW w:w="2552" w:type="dxa"/>
          </w:tcPr>
          <w:p w14:paraId="2CA23642" w14:textId="77777777" w:rsidR="00341E11" w:rsidRPr="00987FDF" w:rsidRDefault="00341E11" w:rsidP="00EF64F0">
            <w:pPr>
              <w:pStyle w:val="Tabletext"/>
              <w:rPr>
                <w:sz w:val="18"/>
                <w:szCs w:val="18"/>
              </w:rPr>
            </w:pPr>
          </w:p>
        </w:tc>
        <w:tc>
          <w:tcPr>
            <w:tcW w:w="2948" w:type="dxa"/>
          </w:tcPr>
          <w:p w14:paraId="66084F13" w14:textId="77777777" w:rsidR="00341E11" w:rsidRPr="00987FDF" w:rsidRDefault="00341E11" w:rsidP="00EF64F0">
            <w:pPr>
              <w:pStyle w:val="Tabletext"/>
              <w:rPr>
                <w:sz w:val="18"/>
                <w:szCs w:val="18"/>
              </w:rPr>
            </w:pPr>
          </w:p>
        </w:tc>
        <w:tc>
          <w:tcPr>
            <w:tcW w:w="1701" w:type="dxa"/>
          </w:tcPr>
          <w:p w14:paraId="67CE8895" w14:textId="77777777" w:rsidR="00341E11" w:rsidRPr="00987FDF" w:rsidRDefault="00341E11" w:rsidP="00EF64F0">
            <w:pPr>
              <w:pStyle w:val="Tabletext"/>
              <w:rPr>
                <w:sz w:val="18"/>
                <w:szCs w:val="18"/>
                <w:lang w:val="en-CA"/>
              </w:rPr>
            </w:pPr>
          </w:p>
        </w:tc>
        <w:tc>
          <w:tcPr>
            <w:tcW w:w="2977" w:type="dxa"/>
          </w:tcPr>
          <w:p w14:paraId="795A9F8E"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24A80C37" w14:textId="77777777" w:rsidR="00341E11" w:rsidRPr="00987FDF" w:rsidRDefault="00341E11" w:rsidP="00EF64F0">
            <w:pPr>
              <w:pStyle w:val="Tabletext"/>
              <w:rPr>
                <w:sz w:val="18"/>
                <w:szCs w:val="18"/>
              </w:rPr>
            </w:pPr>
          </w:p>
        </w:tc>
      </w:tr>
      <w:tr w:rsidR="00341E11" w:rsidRPr="00D426FE" w14:paraId="3CCB81F0" w14:textId="77777777" w:rsidTr="00987FDF">
        <w:trPr>
          <w:jc w:val="center"/>
        </w:trPr>
        <w:tc>
          <w:tcPr>
            <w:tcW w:w="1271" w:type="dxa"/>
          </w:tcPr>
          <w:p w14:paraId="5BB1C323" w14:textId="40657D00" w:rsidR="00341E11" w:rsidRPr="00987FDF" w:rsidRDefault="00EF64F0" w:rsidP="00EF64F0">
            <w:pPr>
              <w:pStyle w:val="Tabletext"/>
              <w:jc w:val="center"/>
              <w:rPr>
                <w:sz w:val="18"/>
                <w:szCs w:val="18"/>
              </w:rPr>
            </w:pPr>
            <w:r w:rsidRPr="00987FDF">
              <w:rPr>
                <w:sz w:val="18"/>
                <w:szCs w:val="18"/>
              </w:rPr>
              <w:t>3.</w:t>
            </w:r>
          </w:p>
        </w:tc>
        <w:tc>
          <w:tcPr>
            <w:tcW w:w="2126" w:type="dxa"/>
          </w:tcPr>
          <w:p w14:paraId="4D98092E" w14:textId="77777777" w:rsidR="00341E11" w:rsidRPr="00987FDF" w:rsidRDefault="00341E11" w:rsidP="00EF64F0">
            <w:pPr>
              <w:pStyle w:val="Tabletext"/>
              <w:rPr>
                <w:b/>
                <w:sz w:val="18"/>
                <w:szCs w:val="18"/>
              </w:rPr>
            </w:pPr>
            <w:r w:rsidRPr="00987FDF">
              <w:rPr>
                <w:b/>
                <w:sz w:val="18"/>
                <w:szCs w:val="18"/>
              </w:rPr>
              <w:t>These Regulations recognize the right of access of Member States to international telecommunication services.</w:t>
            </w:r>
          </w:p>
        </w:tc>
        <w:tc>
          <w:tcPr>
            <w:tcW w:w="2552" w:type="dxa"/>
          </w:tcPr>
          <w:p w14:paraId="5CA50007" w14:textId="77777777" w:rsidR="00341E11" w:rsidRPr="00987FDF" w:rsidRDefault="00341E11" w:rsidP="00EF64F0">
            <w:pPr>
              <w:pStyle w:val="Tabletext"/>
              <w:rPr>
                <w:sz w:val="18"/>
                <w:szCs w:val="18"/>
              </w:rPr>
            </w:pPr>
          </w:p>
        </w:tc>
        <w:tc>
          <w:tcPr>
            <w:tcW w:w="2948" w:type="dxa"/>
          </w:tcPr>
          <w:p w14:paraId="40FEEFF9" w14:textId="77777777" w:rsidR="00341E11" w:rsidRPr="00987FDF" w:rsidRDefault="00341E11" w:rsidP="00EF64F0">
            <w:pPr>
              <w:pStyle w:val="Tabletext"/>
              <w:rPr>
                <w:sz w:val="18"/>
                <w:szCs w:val="18"/>
              </w:rPr>
            </w:pPr>
          </w:p>
        </w:tc>
        <w:tc>
          <w:tcPr>
            <w:tcW w:w="1701" w:type="dxa"/>
          </w:tcPr>
          <w:p w14:paraId="0F48FEB9" w14:textId="77777777" w:rsidR="00341E11" w:rsidRPr="00987FDF" w:rsidRDefault="00341E11" w:rsidP="00EF64F0">
            <w:pPr>
              <w:pStyle w:val="Tabletext"/>
              <w:rPr>
                <w:sz w:val="18"/>
                <w:szCs w:val="18"/>
              </w:rPr>
            </w:pPr>
          </w:p>
        </w:tc>
        <w:tc>
          <w:tcPr>
            <w:tcW w:w="2977" w:type="dxa"/>
          </w:tcPr>
          <w:p w14:paraId="7E60BBD2" w14:textId="77777777" w:rsidR="00341E11" w:rsidRPr="00987FDF" w:rsidRDefault="00341E11" w:rsidP="00EF64F0">
            <w:pPr>
              <w:pStyle w:val="Tabletext"/>
              <w:rPr>
                <w:sz w:val="18"/>
                <w:szCs w:val="18"/>
              </w:rPr>
            </w:pPr>
            <w:r w:rsidRPr="00987FDF">
              <w:rPr>
                <w:sz w:val="18"/>
                <w:szCs w:val="18"/>
              </w:rPr>
              <w:t>We are of the opinion that this provision has no operative effect (because it is in the preamble) and thus could be abrogated.</w:t>
            </w:r>
          </w:p>
        </w:tc>
        <w:tc>
          <w:tcPr>
            <w:tcW w:w="1559" w:type="dxa"/>
          </w:tcPr>
          <w:p w14:paraId="60126577" w14:textId="77777777" w:rsidR="00341E11" w:rsidRPr="00987FDF" w:rsidRDefault="00341E11" w:rsidP="00EF64F0">
            <w:pPr>
              <w:pStyle w:val="Tabletext"/>
              <w:rPr>
                <w:sz w:val="18"/>
                <w:szCs w:val="18"/>
              </w:rPr>
            </w:pPr>
          </w:p>
        </w:tc>
      </w:tr>
      <w:tr w:rsidR="00341E11" w:rsidRPr="00D426FE" w14:paraId="7797EEFE" w14:textId="77777777" w:rsidTr="00987FDF">
        <w:trPr>
          <w:jc w:val="center"/>
        </w:trPr>
        <w:tc>
          <w:tcPr>
            <w:tcW w:w="1271" w:type="dxa"/>
          </w:tcPr>
          <w:p w14:paraId="6644A9C1" w14:textId="10794E88" w:rsidR="00341E11" w:rsidRPr="00987FDF" w:rsidRDefault="00EF64F0" w:rsidP="00EF64F0">
            <w:pPr>
              <w:pStyle w:val="Tabletext"/>
              <w:jc w:val="center"/>
              <w:rPr>
                <w:sz w:val="18"/>
                <w:szCs w:val="18"/>
              </w:rPr>
            </w:pPr>
            <w:r w:rsidRPr="00987FDF">
              <w:rPr>
                <w:sz w:val="18"/>
                <w:szCs w:val="18"/>
              </w:rPr>
              <w:t>4.</w:t>
            </w:r>
          </w:p>
        </w:tc>
        <w:tc>
          <w:tcPr>
            <w:tcW w:w="2126" w:type="dxa"/>
          </w:tcPr>
          <w:p w14:paraId="73313B95" w14:textId="77777777" w:rsidR="00341E11" w:rsidRPr="00987FDF" w:rsidRDefault="00341E11" w:rsidP="00EF64F0">
            <w:pPr>
              <w:pStyle w:val="Tabletext"/>
              <w:rPr>
                <w:b/>
                <w:sz w:val="18"/>
                <w:szCs w:val="18"/>
              </w:rPr>
            </w:pPr>
            <w:r w:rsidRPr="00987FDF">
              <w:rPr>
                <w:b/>
                <w:sz w:val="18"/>
                <w:szCs w:val="18"/>
              </w:rPr>
              <w:t>1.1 (a) These Regulations establish general principles which relate to the provision and operation of international telecommunication services offered to the public as well as to the underlying international telecommunication transport means used to provide such services. These Regulations do not address the content-related aspects of telecommunications.</w:t>
            </w:r>
          </w:p>
        </w:tc>
        <w:tc>
          <w:tcPr>
            <w:tcW w:w="2552" w:type="dxa"/>
          </w:tcPr>
          <w:p w14:paraId="42C7C79A" w14:textId="77777777" w:rsidR="00341E11" w:rsidRPr="00987FDF" w:rsidRDefault="00341E11" w:rsidP="00EF64F0">
            <w:pPr>
              <w:pStyle w:val="Tabletext"/>
              <w:rPr>
                <w:sz w:val="18"/>
                <w:szCs w:val="18"/>
              </w:rPr>
            </w:pPr>
            <w:r w:rsidRPr="00987FDF">
              <w:rPr>
                <w:sz w:val="18"/>
                <w:szCs w:val="18"/>
              </w:rPr>
              <w:t>1.1 a) These Regulations establish general principles which relate to the provision and operation of international telecommunication services offered to the public as well as to the underlying international telecommunication transport means used to provide such services. They also set rules applicable to administrations*.</w:t>
            </w:r>
          </w:p>
          <w:p w14:paraId="32FB3F62" w14:textId="35C0231E" w:rsidR="00341E11" w:rsidRPr="00987FDF" w:rsidRDefault="00987FDF"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6BBB4FD1" w14:textId="77777777" w:rsidR="00341E11" w:rsidRPr="00987FDF" w:rsidRDefault="00341E11" w:rsidP="00EF64F0">
            <w:pPr>
              <w:pStyle w:val="Tabletext"/>
              <w:rPr>
                <w:sz w:val="18"/>
                <w:szCs w:val="18"/>
              </w:rPr>
            </w:pPr>
          </w:p>
        </w:tc>
        <w:tc>
          <w:tcPr>
            <w:tcW w:w="1701" w:type="dxa"/>
          </w:tcPr>
          <w:p w14:paraId="0BF1EE21" w14:textId="77777777" w:rsidR="00341E11" w:rsidRPr="00987FDF" w:rsidRDefault="00341E11" w:rsidP="00EF64F0">
            <w:pPr>
              <w:pStyle w:val="Tabletext"/>
              <w:rPr>
                <w:sz w:val="18"/>
                <w:szCs w:val="18"/>
              </w:rPr>
            </w:pPr>
          </w:p>
        </w:tc>
        <w:tc>
          <w:tcPr>
            <w:tcW w:w="2977" w:type="dxa"/>
          </w:tcPr>
          <w:p w14:paraId="5B491C5D"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1ED1F45A" w14:textId="77777777" w:rsidR="00341E11" w:rsidRPr="00987FDF" w:rsidRDefault="00341E11" w:rsidP="00EF64F0">
            <w:pPr>
              <w:pStyle w:val="Tabletext"/>
              <w:rPr>
                <w:sz w:val="18"/>
                <w:szCs w:val="18"/>
              </w:rPr>
            </w:pPr>
          </w:p>
        </w:tc>
      </w:tr>
      <w:tr w:rsidR="00341E11" w:rsidRPr="00D426FE" w14:paraId="697F005B" w14:textId="77777777" w:rsidTr="00987FDF">
        <w:trPr>
          <w:jc w:val="center"/>
        </w:trPr>
        <w:tc>
          <w:tcPr>
            <w:tcW w:w="1271" w:type="dxa"/>
          </w:tcPr>
          <w:p w14:paraId="1AB87F5C" w14:textId="18C66F9B" w:rsidR="00341E11" w:rsidRPr="00987FDF" w:rsidRDefault="00EF64F0" w:rsidP="00EF64F0">
            <w:pPr>
              <w:pStyle w:val="Tabletext"/>
              <w:jc w:val="center"/>
              <w:rPr>
                <w:sz w:val="18"/>
                <w:szCs w:val="18"/>
              </w:rPr>
            </w:pPr>
            <w:r w:rsidRPr="00987FDF">
              <w:rPr>
                <w:sz w:val="18"/>
                <w:szCs w:val="18"/>
              </w:rPr>
              <w:t>5.</w:t>
            </w:r>
          </w:p>
        </w:tc>
        <w:tc>
          <w:tcPr>
            <w:tcW w:w="2126" w:type="dxa"/>
          </w:tcPr>
          <w:p w14:paraId="32FAB447" w14:textId="1B252901" w:rsidR="00341E11" w:rsidRPr="00987FDF" w:rsidRDefault="00341E11" w:rsidP="00EF64F0">
            <w:pPr>
              <w:pStyle w:val="Tabletext"/>
              <w:rPr>
                <w:b/>
                <w:sz w:val="18"/>
                <w:szCs w:val="18"/>
              </w:rPr>
            </w:pPr>
            <w:r w:rsidRPr="00987FDF">
              <w:rPr>
                <w:b/>
                <w:sz w:val="18"/>
                <w:szCs w:val="18"/>
              </w:rPr>
              <w:t>1.1 (b)</w:t>
            </w:r>
            <w:r w:rsidR="00987FDF">
              <w:rPr>
                <w:b/>
                <w:sz w:val="18"/>
                <w:szCs w:val="18"/>
              </w:rPr>
              <w:t xml:space="preserve"> </w:t>
            </w:r>
            <w:r w:rsidRPr="00987FDF">
              <w:rPr>
                <w:b/>
                <w:sz w:val="18"/>
                <w:szCs w:val="18"/>
              </w:rPr>
              <w:t xml:space="preserve">These Regulations also contain provisions applicable to those </w:t>
            </w:r>
            <w:r w:rsidRPr="00987FDF">
              <w:rPr>
                <w:b/>
                <w:sz w:val="18"/>
                <w:szCs w:val="18"/>
              </w:rPr>
              <w:lastRenderedPageBreak/>
              <w:t>operating agencies, authorized or recognized by a Member State, to establish, operate and engage in international telecommunications services to the public, hereinafter referred as "authorized operating agencies".</w:t>
            </w:r>
          </w:p>
        </w:tc>
        <w:tc>
          <w:tcPr>
            <w:tcW w:w="2552" w:type="dxa"/>
          </w:tcPr>
          <w:p w14:paraId="5A1368B8" w14:textId="2C1C2FA6" w:rsidR="00341E11" w:rsidRPr="00987FDF" w:rsidRDefault="00341E11" w:rsidP="00987FDF">
            <w:pPr>
              <w:pStyle w:val="Tabletext"/>
              <w:rPr>
                <w:sz w:val="18"/>
                <w:szCs w:val="18"/>
              </w:rPr>
            </w:pPr>
            <w:r w:rsidRPr="00987FDF">
              <w:rPr>
                <w:sz w:val="18"/>
                <w:szCs w:val="18"/>
              </w:rPr>
              <w:lastRenderedPageBreak/>
              <w:t xml:space="preserve">1.1 b) These Regulations recognize in Article 9 the right of </w:t>
            </w:r>
            <w:r w:rsidRPr="00987FDF">
              <w:rPr>
                <w:sz w:val="18"/>
                <w:szCs w:val="18"/>
              </w:rPr>
              <w:lastRenderedPageBreak/>
              <w:t xml:space="preserve">Members to allow special arrangements. </w:t>
            </w:r>
          </w:p>
        </w:tc>
        <w:tc>
          <w:tcPr>
            <w:tcW w:w="2948" w:type="dxa"/>
          </w:tcPr>
          <w:p w14:paraId="35A5423F" w14:textId="77777777" w:rsidR="00341E11" w:rsidRPr="00987FDF" w:rsidRDefault="00341E11" w:rsidP="00EF64F0">
            <w:pPr>
              <w:pStyle w:val="Tabletext"/>
              <w:rPr>
                <w:sz w:val="18"/>
                <w:szCs w:val="18"/>
              </w:rPr>
            </w:pPr>
          </w:p>
        </w:tc>
        <w:tc>
          <w:tcPr>
            <w:tcW w:w="1701" w:type="dxa"/>
          </w:tcPr>
          <w:p w14:paraId="1FEB37D7" w14:textId="77777777" w:rsidR="00341E11" w:rsidRPr="00987FDF" w:rsidRDefault="00341E11" w:rsidP="00EF64F0">
            <w:pPr>
              <w:pStyle w:val="Tabletext"/>
              <w:rPr>
                <w:sz w:val="18"/>
                <w:szCs w:val="18"/>
              </w:rPr>
            </w:pPr>
          </w:p>
        </w:tc>
        <w:tc>
          <w:tcPr>
            <w:tcW w:w="2977" w:type="dxa"/>
          </w:tcPr>
          <w:p w14:paraId="1DC9FB7D" w14:textId="77777777" w:rsidR="00341E11" w:rsidRPr="00987FDF" w:rsidRDefault="00341E11" w:rsidP="00EF64F0">
            <w:pPr>
              <w:pStyle w:val="Tabletext"/>
              <w:rPr>
                <w:sz w:val="18"/>
                <w:szCs w:val="18"/>
              </w:rPr>
            </w:pPr>
            <w:r w:rsidRPr="00987FDF">
              <w:rPr>
                <w:sz w:val="18"/>
                <w:szCs w:val="18"/>
                <w:lang w:val="en-US"/>
              </w:rPr>
              <w:t xml:space="preserve">We are of the opinion that, since the ITRs are a treaty, its provisions should refer only to obligations and rights of </w:t>
            </w:r>
            <w:r w:rsidRPr="00987FDF">
              <w:rPr>
                <w:sz w:val="18"/>
                <w:szCs w:val="18"/>
                <w:lang w:val="en-US"/>
              </w:rPr>
              <w:lastRenderedPageBreak/>
              <w:t xml:space="preserve">Member States. They should not purport to have direct effects on private sector entities. If a state wishes to impose certain obligations on private sector entities within its jurisdiction, it can do so through national laws and/or regulations, in accordance with their sovereign rights and article 1.7(a) of the 2012 ITRs. </w:t>
            </w:r>
            <w:proofErr w:type="gramStart"/>
            <w:r w:rsidRPr="00987FDF">
              <w:rPr>
                <w:sz w:val="18"/>
                <w:szCs w:val="18"/>
                <w:lang w:val="en-US"/>
              </w:rPr>
              <w:t>Thus</w:t>
            </w:r>
            <w:proofErr w:type="gramEnd"/>
            <w:r w:rsidRPr="00987FDF">
              <w:rPr>
                <w:sz w:val="18"/>
                <w:szCs w:val="18"/>
                <w:lang w:val="en-US"/>
              </w:rPr>
              <w:t xml:space="preserve"> this provision could be abrogated and all references to “operating agencies” could be removed from the rest of the ITRs.</w:t>
            </w:r>
          </w:p>
        </w:tc>
        <w:tc>
          <w:tcPr>
            <w:tcW w:w="1559" w:type="dxa"/>
          </w:tcPr>
          <w:p w14:paraId="68C1AFB7" w14:textId="77777777" w:rsidR="00341E11" w:rsidRPr="00987FDF" w:rsidRDefault="00341E11" w:rsidP="00EF64F0">
            <w:pPr>
              <w:pStyle w:val="Tabletext"/>
              <w:rPr>
                <w:sz w:val="18"/>
                <w:szCs w:val="18"/>
              </w:rPr>
            </w:pPr>
          </w:p>
        </w:tc>
      </w:tr>
      <w:tr w:rsidR="00341E11" w:rsidRPr="00D426FE" w14:paraId="65612508" w14:textId="77777777" w:rsidTr="00987FDF">
        <w:trPr>
          <w:jc w:val="center"/>
        </w:trPr>
        <w:tc>
          <w:tcPr>
            <w:tcW w:w="1271" w:type="dxa"/>
          </w:tcPr>
          <w:p w14:paraId="483D8D15" w14:textId="0FB449A1" w:rsidR="00341E11" w:rsidRPr="00987FDF" w:rsidRDefault="00EF64F0" w:rsidP="00EF64F0">
            <w:pPr>
              <w:pStyle w:val="Tabletext"/>
              <w:jc w:val="center"/>
              <w:rPr>
                <w:sz w:val="18"/>
                <w:szCs w:val="18"/>
              </w:rPr>
            </w:pPr>
            <w:r w:rsidRPr="00987FDF">
              <w:rPr>
                <w:sz w:val="18"/>
                <w:szCs w:val="18"/>
              </w:rPr>
              <w:t>6.</w:t>
            </w:r>
          </w:p>
        </w:tc>
        <w:tc>
          <w:tcPr>
            <w:tcW w:w="2126" w:type="dxa"/>
          </w:tcPr>
          <w:p w14:paraId="7C5A394A" w14:textId="77777777" w:rsidR="00341E11" w:rsidRPr="00987FDF" w:rsidRDefault="00341E11" w:rsidP="00EF64F0">
            <w:pPr>
              <w:pStyle w:val="Tabletext"/>
              <w:rPr>
                <w:b/>
                <w:sz w:val="18"/>
                <w:szCs w:val="18"/>
              </w:rPr>
            </w:pPr>
            <w:r w:rsidRPr="00987FDF">
              <w:rPr>
                <w:b/>
                <w:sz w:val="18"/>
                <w:szCs w:val="18"/>
              </w:rPr>
              <w:t>1.1 (c) These Regulations recognize in Article 13 the right of Member States to allow special arrangements.</w:t>
            </w:r>
          </w:p>
        </w:tc>
        <w:tc>
          <w:tcPr>
            <w:tcW w:w="2552" w:type="dxa"/>
          </w:tcPr>
          <w:p w14:paraId="2C54C3D8" w14:textId="77777777" w:rsidR="00341E11" w:rsidRPr="00987FDF" w:rsidRDefault="00341E11" w:rsidP="00EF64F0">
            <w:pPr>
              <w:pStyle w:val="Tabletext"/>
              <w:rPr>
                <w:sz w:val="18"/>
                <w:szCs w:val="18"/>
              </w:rPr>
            </w:pPr>
          </w:p>
        </w:tc>
        <w:tc>
          <w:tcPr>
            <w:tcW w:w="2948" w:type="dxa"/>
          </w:tcPr>
          <w:p w14:paraId="4AEA07F7" w14:textId="77777777" w:rsidR="00341E11" w:rsidRPr="00987FDF" w:rsidRDefault="00341E11" w:rsidP="00EF64F0">
            <w:pPr>
              <w:pStyle w:val="Tabletext"/>
              <w:rPr>
                <w:sz w:val="18"/>
                <w:szCs w:val="18"/>
              </w:rPr>
            </w:pPr>
          </w:p>
        </w:tc>
        <w:tc>
          <w:tcPr>
            <w:tcW w:w="1701" w:type="dxa"/>
          </w:tcPr>
          <w:p w14:paraId="0F40680C" w14:textId="77777777" w:rsidR="00341E11" w:rsidRPr="00987FDF" w:rsidRDefault="00341E11" w:rsidP="00EF64F0">
            <w:pPr>
              <w:pStyle w:val="Tabletext"/>
              <w:rPr>
                <w:sz w:val="18"/>
                <w:szCs w:val="18"/>
              </w:rPr>
            </w:pPr>
          </w:p>
        </w:tc>
        <w:tc>
          <w:tcPr>
            <w:tcW w:w="2977" w:type="dxa"/>
          </w:tcPr>
          <w:p w14:paraId="34E45B9E"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379B8C46" w14:textId="77777777" w:rsidR="00341E11" w:rsidRPr="00987FDF" w:rsidRDefault="00341E11" w:rsidP="00EF64F0">
            <w:pPr>
              <w:pStyle w:val="Tabletext"/>
              <w:rPr>
                <w:sz w:val="18"/>
                <w:szCs w:val="18"/>
              </w:rPr>
            </w:pPr>
          </w:p>
        </w:tc>
      </w:tr>
      <w:tr w:rsidR="00341E11" w:rsidRPr="00D426FE" w14:paraId="59BA5BF8" w14:textId="77777777" w:rsidTr="00987FDF">
        <w:trPr>
          <w:jc w:val="center"/>
        </w:trPr>
        <w:tc>
          <w:tcPr>
            <w:tcW w:w="1271" w:type="dxa"/>
          </w:tcPr>
          <w:p w14:paraId="5AD6884F" w14:textId="1279616F" w:rsidR="00341E11" w:rsidRPr="00987FDF" w:rsidRDefault="00EF64F0" w:rsidP="00EF64F0">
            <w:pPr>
              <w:pStyle w:val="Tabletext"/>
              <w:jc w:val="center"/>
              <w:rPr>
                <w:sz w:val="18"/>
                <w:szCs w:val="18"/>
              </w:rPr>
            </w:pPr>
            <w:r w:rsidRPr="00987FDF">
              <w:rPr>
                <w:sz w:val="18"/>
                <w:szCs w:val="18"/>
              </w:rPr>
              <w:t>7.</w:t>
            </w:r>
          </w:p>
        </w:tc>
        <w:tc>
          <w:tcPr>
            <w:tcW w:w="2126" w:type="dxa"/>
          </w:tcPr>
          <w:p w14:paraId="733827D2" w14:textId="77777777" w:rsidR="00341E11" w:rsidRPr="00987FDF" w:rsidRDefault="00341E11" w:rsidP="00EF64F0">
            <w:pPr>
              <w:pStyle w:val="Tabletext"/>
              <w:rPr>
                <w:b/>
                <w:sz w:val="18"/>
                <w:szCs w:val="18"/>
              </w:rPr>
            </w:pPr>
            <w:r w:rsidRPr="00987FDF">
              <w:rPr>
                <w:b/>
                <w:sz w:val="18"/>
                <w:szCs w:val="18"/>
              </w:rPr>
              <w:t>1.2</w:t>
            </w:r>
            <w:r w:rsidRPr="00987FDF">
              <w:rPr>
                <w:b/>
                <w:sz w:val="18"/>
                <w:szCs w:val="18"/>
              </w:rPr>
              <w:tab/>
              <w:t>In these Regulations, "the public" is used in the sense of the population, including governmental and legal bodies.</w:t>
            </w:r>
          </w:p>
        </w:tc>
        <w:tc>
          <w:tcPr>
            <w:tcW w:w="2552" w:type="dxa"/>
          </w:tcPr>
          <w:p w14:paraId="4C5C9D6C" w14:textId="77777777" w:rsidR="00341E11" w:rsidRPr="00987FDF" w:rsidRDefault="00341E11" w:rsidP="00EF64F0">
            <w:pPr>
              <w:pStyle w:val="Tabletext"/>
              <w:rPr>
                <w:sz w:val="18"/>
                <w:szCs w:val="18"/>
              </w:rPr>
            </w:pPr>
            <w:r w:rsidRPr="00987FDF">
              <w:rPr>
                <w:sz w:val="18"/>
                <w:szCs w:val="18"/>
              </w:rPr>
              <w:t>1.2 In these Regulations, "the public" is used in the sense of the population, including governmental and legal bodies.</w:t>
            </w:r>
          </w:p>
        </w:tc>
        <w:tc>
          <w:tcPr>
            <w:tcW w:w="2948" w:type="dxa"/>
          </w:tcPr>
          <w:p w14:paraId="18101513" w14:textId="77777777" w:rsidR="00341E11" w:rsidRPr="00987FDF" w:rsidRDefault="00341E11" w:rsidP="00EF64F0">
            <w:pPr>
              <w:pStyle w:val="Tabletext"/>
              <w:rPr>
                <w:sz w:val="18"/>
                <w:szCs w:val="18"/>
              </w:rPr>
            </w:pPr>
          </w:p>
        </w:tc>
        <w:tc>
          <w:tcPr>
            <w:tcW w:w="1701" w:type="dxa"/>
          </w:tcPr>
          <w:p w14:paraId="3C052F67" w14:textId="77777777" w:rsidR="00341E11" w:rsidRPr="00987FDF" w:rsidRDefault="00341E11" w:rsidP="00EF64F0">
            <w:pPr>
              <w:pStyle w:val="Tabletext"/>
              <w:rPr>
                <w:sz w:val="18"/>
                <w:szCs w:val="18"/>
              </w:rPr>
            </w:pPr>
          </w:p>
        </w:tc>
        <w:tc>
          <w:tcPr>
            <w:tcW w:w="2977" w:type="dxa"/>
          </w:tcPr>
          <w:p w14:paraId="2DF8506B"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2A31F615" w14:textId="77777777" w:rsidR="00341E11" w:rsidRPr="00987FDF" w:rsidRDefault="00341E11" w:rsidP="00EF64F0">
            <w:pPr>
              <w:pStyle w:val="Tabletext"/>
              <w:rPr>
                <w:sz w:val="18"/>
                <w:szCs w:val="18"/>
              </w:rPr>
            </w:pPr>
          </w:p>
        </w:tc>
      </w:tr>
      <w:tr w:rsidR="00341E11" w:rsidRPr="00D426FE" w14:paraId="3A92D8F0" w14:textId="77777777" w:rsidTr="00987FDF">
        <w:trPr>
          <w:jc w:val="center"/>
        </w:trPr>
        <w:tc>
          <w:tcPr>
            <w:tcW w:w="1271" w:type="dxa"/>
          </w:tcPr>
          <w:p w14:paraId="5D6718DA" w14:textId="559B9ECA" w:rsidR="00341E11" w:rsidRPr="00987FDF" w:rsidRDefault="00EF64F0" w:rsidP="00EF64F0">
            <w:pPr>
              <w:pStyle w:val="Tabletext"/>
              <w:jc w:val="center"/>
              <w:rPr>
                <w:sz w:val="18"/>
                <w:szCs w:val="18"/>
              </w:rPr>
            </w:pPr>
            <w:r w:rsidRPr="00987FDF">
              <w:rPr>
                <w:sz w:val="18"/>
                <w:szCs w:val="18"/>
              </w:rPr>
              <w:t>8.</w:t>
            </w:r>
          </w:p>
        </w:tc>
        <w:tc>
          <w:tcPr>
            <w:tcW w:w="2126" w:type="dxa"/>
          </w:tcPr>
          <w:p w14:paraId="57314247" w14:textId="77777777" w:rsidR="00341E11" w:rsidRPr="00987FDF" w:rsidRDefault="00341E11" w:rsidP="00EF64F0">
            <w:pPr>
              <w:pStyle w:val="Tabletext"/>
              <w:rPr>
                <w:b/>
                <w:sz w:val="18"/>
                <w:szCs w:val="18"/>
              </w:rPr>
            </w:pPr>
            <w:r w:rsidRPr="00987FDF">
              <w:rPr>
                <w:b/>
                <w:sz w:val="18"/>
                <w:szCs w:val="18"/>
              </w:rPr>
              <w:t xml:space="preserve">1.3 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w:t>
            </w:r>
            <w:r w:rsidRPr="00987FDF">
              <w:rPr>
                <w:b/>
                <w:sz w:val="18"/>
                <w:szCs w:val="18"/>
              </w:rPr>
              <w:lastRenderedPageBreak/>
              <w:t>telecommunication services.</w:t>
            </w:r>
          </w:p>
        </w:tc>
        <w:tc>
          <w:tcPr>
            <w:tcW w:w="2552" w:type="dxa"/>
          </w:tcPr>
          <w:p w14:paraId="17C88AE4" w14:textId="77777777" w:rsidR="00341E11" w:rsidRPr="00987FDF" w:rsidRDefault="00341E11" w:rsidP="00EF64F0">
            <w:pPr>
              <w:pStyle w:val="Tabletext"/>
              <w:rPr>
                <w:sz w:val="18"/>
                <w:szCs w:val="18"/>
              </w:rPr>
            </w:pPr>
            <w:r w:rsidRPr="00987FDF">
              <w:rPr>
                <w:sz w:val="18"/>
                <w:szCs w:val="18"/>
              </w:rPr>
              <w:lastRenderedPageBreak/>
              <w:t>1.3 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c>
          <w:tcPr>
            <w:tcW w:w="2948" w:type="dxa"/>
          </w:tcPr>
          <w:p w14:paraId="0385124A" w14:textId="77777777" w:rsidR="00341E11" w:rsidRPr="00987FDF" w:rsidRDefault="00341E11" w:rsidP="00EF64F0">
            <w:pPr>
              <w:pStyle w:val="Tabletext"/>
              <w:rPr>
                <w:sz w:val="18"/>
                <w:szCs w:val="18"/>
              </w:rPr>
            </w:pPr>
          </w:p>
        </w:tc>
        <w:tc>
          <w:tcPr>
            <w:tcW w:w="1701" w:type="dxa"/>
          </w:tcPr>
          <w:p w14:paraId="231B62F9" w14:textId="77777777" w:rsidR="00341E11" w:rsidRPr="00987FDF" w:rsidRDefault="00341E11" w:rsidP="00EF64F0">
            <w:pPr>
              <w:pStyle w:val="Tabletext"/>
              <w:rPr>
                <w:sz w:val="18"/>
                <w:szCs w:val="18"/>
              </w:rPr>
            </w:pPr>
          </w:p>
        </w:tc>
        <w:tc>
          <w:tcPr>
            <w:tcW w:w="2977" w:type="dxa"/>
          </w:tcPr>
          <w:p w14:paraId="6CB0A5DF"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4FD85DC9" w14:textId="77777777" w:rsidR="00341E11" w:rsidRPr="00987FDF" w:rsidRDefault="00341E11" w:rsidP="00EF64F0">
            <w:pPr>
              <w:pStyle w:val="Tabletext"/>
              <w:rPr>
                <w:sz w:val="18"/>
                <w:szCs w:val="18"/>
              </w:rPr>
            </w:pPr>
          </w:p>
        </w:tc>
      </w:tr>
      <w:tr w:rsidR="00341E11" w:rsidRPr="00D426FE" w14:paraId="7128C983" w14:textId="77777777" w:rsidTr="00987FDF">
        <w:trPr>
          <w:jc w:val="center"/>
        </w:trPr>
        <w:tc>
          <w:tcPr>
            <w:tcW w:w="1271" w:type="dxa"/>
          </w:tcPr>
          <w:p w14:paraId="2E993EC3" w14:textId="4E277F74" w:rsidR="00341E11" w:rsidRPr="00987FDF" w:rsidRDefault="00EF64F0" w:rsidP="00EF64F0">
            <w:pPr>
              <w:pStyle w:val="Tabletext"/>
              <w:jc w:val="center"/>
              <w:rPr>
                <w:sz w:val="18"/>
                <w:szCs w:val="18"/>
              </w:rPr>
            </w:pPr>
            <w:r w:rsidRPr="00987FDF">
              <w:rPr>
                <w:sz w:val="18"/>
                <w:szCs w:val="18"/>
              </w:rPr>
              <w:t>9.</w:t>
            </w:r>
          </w:p>
        </w:tc>
        <w:tc>
          <w:tcPr>
            <w:tcW w:w="2126" w:type="dxa"/>
          </w:tcPr>
          <w:p w14:paraId="480994EF" w14:textId="77777777" w:rsidR="00341E11" w:rsidRPr="00987FDF" w:rsidRDefault="00341E11" w:rsidP="00EF64F0">
            <w:pPr>
              <w:pStyle w:val="Tabletext"/>
              <w:rPr>
                <w:b/>
                <w:sz w:val="18"/>
                <w:szCs w:val="18"/>
              </w:rPr>
            </w:pPr>
            <w:r w:rsidRPr="00987FDF">
              <w:rPr>
                <w:b/>
                <w:sz w:val="18"/>
                <w:szCs w:val="18"/>
              </w:rPr>
              <w:t>1.4 References to Recommendations of the ITU Telecommunication Standardization Sector (ITU-T) in these Regulations are not to be taken as giving to those Recommendations the same legal status as these Regulations.</w:t>
            </w:r>
          </w:p>
        </w:tc>
        <w:tc>
          <w:tcPr>
            <w:tcW w:w="2552" w:type="dxa"/>
          </w:tcPr>
          <w:p w14:paraId="32A3635A" w14:textId="77777777" w:rsidR="00341E11" w:rsidRPr="00987FDF" w:rsidRDefault="00341E11" w:rsidP="00EF64F0">
            <w:pPr>
              <w:pStyle w:val="Tabletext"/>
              <w:rPr>
                <w:sz w:val="18"/>
                <w:szCs w:val="18"/>
              </w:rPr>
            </w:pPr>
            <w:r w:rsidRPr="00987FDF">
              <w:rPr>
                <w:sz w:val="18"/>
                <w:szCs w:val="18"/>
              </w:rPr>
              <w:t xml:space="preserve">1.4 References to </w:t>
            </w:r>
            <w:proofErr w:type="spellStart"/>
            <w:r w:rsidRPr="00987FDF">
              <w:rPr>
                <w:sz w:val="18"/>
                <w:szCs w:val="18"/>
              </w:rPr>
              <w:t>CCITT</w:t>
            </w:r>
            <w:proofErr w:type="spellEnd"/>
            <w:r w:rsidRPr="00987FDF">
              <w:rPr>
                <w:sz w:val="18"/>
                <w:szCs w:val="18"/>
              </w:rPr>
              <w:t xml:space="preserve"> Recommendations and Instructions in these Regulations are not to be taken as giving to those Recommendations and Instructions the same legal status as the Regulations.</w:t>
            </w:r>
          </w:p>
        </w:tc>
        <w:tc>
          <w:tcPr>
            <w:tcW w:w="2948" w:type="dxa"/>
          </w:tcPr>
          <w:p w14:paraId="412734F5" w14:textId="77777777" w:rsidR="00341E11" w:rsidRPr="00987FDF" w:rsidRDefault="00341E11" w:rsidP="00EF64F0">
            <w:pPr>
              <w:pStyle w:val="Tabletext"/>
              <w:rPr>
                <w:sz w:val="18"/>
                <w:szCs w:val="18"/>
              </w:rPr>
            </w:pPr>
          </w:p>
        </w:tc>
        <w:tc>
          <w:tcPr>
            <w:tcW w:w="1701" w:type="dxa"/>
          </w:tcPr>
          <w:p w14:paraId="18277CDD" w14:textId="77777777" w:rsidR="00341E11" w:rsidRPr="00987FDF" w:rsidRDefault="00341E11" w:rsidP="00EF64F0">
            <w:pPr>
              <w:pStyle w:val="Tabletext"/>
              <w:rPr>
                <w:sz w:val="18"/>
                <w:szCs w:val="18"/>
              </w:rPr>
            </w:pPr>
          </w:p>
        </w:tc>
        <w:tc>
          <w:tcPr>
            <w:tcW w:w="2977" w:type="dxa"/>
          </w:tcPr>
          <w:p w14:paraId="3DEDE64E"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AA904C4" w14:textId="77777777" w:rsidR="00341E11" w:rsidRPr="00987FDF" w:rsidRDefault="00341E11" w:rsidP="00EF64F0">
            <w:pPr>
              <w:pStyle w:val="Tabletext"/>
              <w:rPr>
                <w:sz w:val="18"/>
                <w:szCs w:val="18"/>
              </w:rPr>
            </w:pPr>
          </w:p>
        </w:tc>
      </w:tr>
      <w:tr w:rsidR="00341E11" w:rsidRPr="00D426FE" w14:paraId="5F107F26" w14:textId="77777777" w:rsidTr="00987FDF">
        <w:trPr>
          <w:jc w:val="center"/>
        </w:trPr>
        <w:tc>
          <w:tcPr>
            <w:tcW w:w="1271" w:type="dxa"/>
          </w:tcPr>
          <w:p w14:paraId="44C79F86" w14:textId="5C515756" w:rsidR="00341E11" w:rsidRPr="00987FDF" w:rsidRDefault="00EF64F0" w:rsidP="00EF64F0">
            <w:pPr>
              <w:pStyle w:val="Tabletext"/>
              <w:jc w:val="center"/>
              <w:rPr>
                <w:sz w:val="18"/>
                <w:szCs w:val="18"/>
              </w:rPr>
            </w:pPr>
            <w:r w:rsidRPr="00987FDF">
              <w:rPr>
                <w:sz w:val="18"/>
                <w:szCs w:val="18"/>
              </w:rPr>
              <w:t>10.</w:t>
            </w:r>
          </w:p>
        </w:tc>
        <w:tc>
          <w:tcPr>
            <w:tcW w:w="2126" w:type="dxa"/>
          </w:tcPr>
          <w:p w14:paraId="393FB81D" w14:textId="77777777" w:rsidR="00341E11" w:rsidRPr="00987FDF" w:rsidRDefault="00341E11" w:rsidP="00EF64F0">
            <w:pPr>
              <w:pStyle w:val="Tabletext"/>
              <w:rPr>
                <w:b/>
                <w:sz w:val="18"/>
                <w:szCs w:val="18"/>
              </w:rPr>
            </w:pPr>
            <w:r w:rsidRPr="00987FDF">
              <w:rPr>
                <w:b/>
                <w:sz w:val="18"/>
                <w:szCs w:val="18"/>
              </w:rPr>
              <w:t>1.5 Within the framework of these Regulations, the provision and operation of international telecommunication services in each relation is pursuant to mutual agreement between authorized operating agencies.</w:t>
            </w:r>
          </w:p>
        </w:tc>
        <w:tc>
          <w:tcPr>
            <w:tcW w:w="2552" w:type="dxa"/>
          </w:tcPr>
          <w:p w14:paraId="5C87019B" w14:textId="77777777" w:rsidR="00341E11" w:rsidRPr="00987FDF" w:rsidRDefault="00341E11" w:rsidP="00EF64F0">
            <w:pPr>
              <w:pStyle w:val="Tabletext"/>
              <w:rPr>
                <w:sz w:val="18"/>
                <w:szCs w:val="18"/>
              </w:rPr>
            </w:pPr>
            <w:r w:rsidRPr="00987FDF">
              <w:rPr>
                <w:sz w:val="18"/>
                <w:szCs w:val="18"/>
              </w:rPr>
              <w:t xml:space="preserve">1.5 Within the framework of the present Regulations, the provision and operation of international telecommunication services in each relation is pursuant to mutual agreement between administrations*. </w:t>
            </w:r>
          </w:p>
          <w:p w14:paraId="65F62D0A" w14:textId="505CADD3" w:rsidR="00341E11" w:rsidRPr="00987FDF" w:rsidRDefault="00987FDF"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302AC7C1" w14:textId="77777777" w:rsidR="00341E11" w:rsidRPr="00987FDF" w:rsidRDefault="00341E11" w:rsidP="00EF64F0">
            <w:pPr>
              <w:pStyle w:val="Tabletext"/>
              <w:rPr>
                <w:sz w:val="18"/>
                <w:szCs w:val="18"/>
              </w:rPr>
            </w:pPr>
          </w:p>
        </w:tc>
        <w:tc>
          <w:tcPr>
            <w:tcW w:w="1701" w:type="dxa"/>
          </w:tcPr>
          <w:p w14:paraId="743DF8E6" w14:textId="77777777" w:rsidR="00341E11" w:rsidRPr="00987FDF" w:rsidRDefault="00341E11" w:rsidP="00EF64F0">
            <w:pPr>
              <w:pStyle w:val="Tabletext"/>
              <w:rPr>
                <w:sz w:val="18"/>
                <w:szCs w:val="18"/>
              </w:rPr>
            </w:pPr>
          </w:p>
        </w:tc>
        <w:tc>
          <w:tcPr>
            <w:tcW w:w="2977" w:type="dxa"/>
          </w:tcPr>
          <w:p w14:paraId="08827BD4"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10D539A1" w14:textId="77777777" w:rsidR="00341E11" w:rsidRPr="00987FDF" w:rsidRDefault="00341E11" w:rsidP="00EF64F0">
            <w:pPr>
              <w:pStyle w:val="Tabletext"/>
              <w:rPr>
                <w:sz w:val="18"/>
                <w:szCs w:val="18"/>
              </w:rPr>
            </w:pPr>
          </w:p>
        </w:tc>
      </w:tr>
      <w:tr w:rsidR="00341E11" w:rsidRPr="00D426FE" w14:paraId="0ED6277E" w14:textId="77777777" w:rsidTr="00987FDF">
        <w:trPr>
          <w:jc w:val="center"/>
        </w:trPr>
        <w:tc>
          <w:tcPr>
            <w:tcW w:w="1271" w:type="dxa"/>
          </w:tcPr>
          <w:p w14:paraId="16EAAE59" w14:textId="3790620C" w:rsidR="00341E11" w:rsidRPr="00987FDF" w:rsidRDefault="00EF64F0" w:rsidP="00EF64F0">
            <w:pPr>
              <w:pStyle w:val="Tabletext"/>
              <w:jc w:val="center"/>
              <w:rPr>
                <w:sz w:val="18"/>
                <w:szCs w:val="18"/>
              </w:rPr>
            </w:pPr>
            <w:r w:rsidRPr="00987FDF">
              <w:rPr>
                <w:sz w:val="18"/>
                <w:szCs w:val="18"/>
              </w:rPr>
              <w:t>11.</w:t>
            </w:r>
          </w:p>
        </w:tc>
        <w:tc>
          <w:tcPr>
            <w:tcW w:w="2126" w:type="dxa"/>
          </w:tcPr>
          <w:p w14:paraId="6408D5DC" w14:textId="2AC809A1" w:rsidR="00341E11" w:rsidRPr="00987FDF" w:rsidRDefault="00341E11" w:rsidP="00987FDF">
            <w:pPr>
              <w:pStyle w:val="Tabletext"/>
              <w:rPr>
                <w:b/>
                <w:sz w:val="18"/>
                <w:szCs w:val="18"/>
              </w:rPr>
            </w:pPr>
            <w:r w:rsidRPr="00987FDF">
              <w:rPr>
                <w:b/>
                <w:sz w:val="18"/>
                <w:szCs w:val="18"/>
              </w:rPr>
              <w:t>1.6 In implementing the principles of these Regulations, authorized operating agencies should comply with, to the greatest extent practicable, the relevant ITU-T Recommendations.</w:t>
            </w:r>
          </w:p>
        </w:tc>
        <w:tc>
          <w:tcPr>
            <w:tcW w:w="2552" w:type="dxa"/>
          </w:tcPr>
          <w:p w14:paraId="42014C03" w14:textId="77777777" w:rsidR="00341E11" w:rsidRPr="00987FDF" w:rsidRDefault="00341E11" w:rsidP="00EF64F0">
            <w:pPr>
              <w:pStyle w:val="Tabletext"/>
              <w:rPr>
                <w:sz w:val="18"/>
                <w:szCs w:val="18"/>
              </w:rPr>
            </w:pPr>
            <w:r w:rsidRPr="00987FDF">
              <w:rPr>
                <w:sz w:val="18"/>
                <w:szCs w:val="18"/>
              </w:rPr>
              <w:t xml:space="preserve">1.6 In implementing the principles of these Regulations, administrations* should comply with, to the greatest extent practicable, the relevant </w:t>
            </w:r>
            <w:proofErr w:type="spellStart"/>
            <w:r w:rsidRPr="00987FDF">
              <w:rPr>
                <w:sz w:val="18"/>
                <w:szCs w:val="18"/>
              </w:rPr>
              <w:t>CCITT</w:t>
            </w:r>
            <w:proofErr w:type="spellEnd"/>
            <w:r w:rsidRPr="00987FDF">
              <w:rPr>
                <w:sz w:val="18"/>
                <w:szCs w:val="18"/>
              </w:rPr>
              <w:t xml:space="preserve"> Recommendations, including any Instructions forming part of or derived from these Recommendations.</w:t>
            </w:r>
          </w:p>
          <w:p w14:paraId="646DC422" w14:textId="0E854C2D" w:rsidR="00341E11" w:rsidRPr="00987FDF" w:rsidRDefault="00987FDF"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620A25BD" w14:textId="77777777" w:rsidR="00341E11" w:rsidRPr="00987FDF" w:rsidRDefault="00341E11" w:rsidP="00EF64F0">
            <w:pPr>
              <w:pStyle w:val="Tabletext"/>
              <w:rPr>
                <w:sz w:val="18"/>
                <w:szCs w:val="18"/>
              </w:rPr>
            </w:pPr>
          </w:p>
        </w:tc>
        <w:tc>
          <w:tcPr>
            <w:tcW w:w="1701" w:type="dxa"/>
          </w:tcPr>
          <w:p w14:paraId="3A56B840" w14:textId="77777777" w:rsidR="00341E11" w:rsidRPr="00987FDF" w:rsidRDefault="00341E11" w:rsidP="00EF64F0">
            <w:pPr>
              <w:pStyle w:val="Tabletext"/>
              <w:rPr>
                <w:sz w:val="18"/>
                <w:szCs w:val="18"/>
              </w:rPr>
            </w:pPr>
          </w:p>
        </w:tc>
        <w:tc>
          <w:tcPr>
            <w:tcW w:w="2977" w:type="dxa"/>
          </w:tcPr>
          <w:p w14:paraId="2BE73B01" w14:textId="77777777" w:rsidR="00341E11" w:rsidRPr="00987FDF" w:rsidRDefault="00341E11" w:rsidP="00EF64F0">
            <w:pPr>
              <w:pStyle w:val="Tabletext"/>
              <w:rPr>
                <w:sz w:val="18"/>
                <w:szCs w:val="18"/>
              </w:rPr>
            </w:pPr>
            <w:r w:rsidRPr="00987FDF">
              <w:rPr>
                <w:sz w:val="18"/>
                <w:szCs w:val="18"/>
              </w:rPr>
              <w:t>This provision could be abrogated, for the reasons given above for art. 1.1(b).</w:t>
            </w:r>
          </w:p>
        </w:tc>
        <w:tc>
          <w:tcPr>
            <w:tcW w:w="1559" w:type="dxa"/>
          </w:tcPr>
          <w:p w14:paraId="60CF6157" w14:textId="77777777" w:rsidR="00341E11" w:rsidRPr="00987FDF" w:rsidRDefault="00341E11" w:rsidP="00EF64F0">
            <w:pPr>
              <w:pStyle w:val="Tabletext"/>
              <w:rPr>
                <w:sz w:val="18"/>
                <w:szCs w:val="18"/>
              </w:rPr>
            </w:pPr>
          </w:p>
        </w:tc>
      </w:tr>
      <w:tr w:rsidR="00341E11" w:rsidRPr="00D426FE" w14:paraId="561DE0BB" w14:textId="77777777" w:rsidTr="00987FDF">
        <w:trPr>
          <w:jc w:val="center"/>
        </w:trPr>
        <w:tc>
          <w:tcPr>
            <w:tcW w:w="1271" w:type="dxa"/>
          </w:tcPr>
          <w:p w14:paraId="48B5BAEE" w14:textId="390E3E1A" w:rsidR="00341E11" w:rsidRPr="00987FDF" w:rsidRDefault="00EF64F0" w:rsidP="00EF64F0">
            <w:pPr>
              <w:pStyle w:val="Tabletext"/>
              <w:jc w:val="center"/>
              <w:rPr>
                <w:sz w:val="18"/>
                <w:szCs w:val="18"/>
              </w:rPr>
            </w:pPr>
            <w:r w:rsidRPr="00987FDF">
              <w:rPr>
                <w:sz w:val="18"/>
                <w:szCs w:val="18"/>
              </w:rPr>
              <w:t>12.</w:t>
            </w:r>
          </w:p>
        </w:tc>
        <w:tc>
          <w:tcPr>
            <w:tcW w:w="2126" w:type="dxa"/>
          </w:tcPr>
          <w:p w14:paraId="7ED1121A" w14:textId="77777777" w:rsidR="00341E11" w:rsidRPr="00987FDF" w:rsidRDefault="00341E11" w:rsidP="00EF64F0">
            <w:pPr>
              <w:pStyle w:val="Tabletext"/>
              <w:rPr>
                <w:b/>
                <w:sz w:val="18"/>
                <w:szCs w:val="18"/>
              </w:rPr>
            </w:pPr>
            <w:r w:rsidRPr="00987FDF">
              <w:rPr>
                <w:b/>
                <w:sz w:val="18"/>
                <w:szCs w:val="18"/>
              </w:rPr>
              <w:t xml:space="preserve">1.7 (a) These Regulations recognize the right of any </w:t>
            </w:r>
            <w:r w:rsidRPr="00987FDF">
              <w:rPr>
                <w:b/>
                <w:sz w:val="18"/>
                <w:szCs w:val="18"/>
              </w:rPr>
              <w:lastRenderedPageBreak/>
              <w:t>Member State, subject to national law and should it decide to do so, to require that authorized operating agencies which operate in its territory and provide an international telecommunication service to the public be authorized by that Member State.</w:t>
            </w:r>
          </w:p>
        </w:tc>
        <w:tc>
          <w:tcPr>
            <w:tcW w:w="2552" w:type="dxa"/>
          </w:tcPr>
          <w:p w14:paraId="4A81BE9A" w14:textId="57263091" w:rsidR="00341E11" w:rsidRPr="00987FDF" w:rsidRDefault="00341E11" w:rsidP="00987FDF">
            <w:pPr>
              <w:pStyle w:val="Tabletext"/>
              <w:rPr>
                <w:sz w:val="18"/>
                <w:szCs w:val="18"/>
              </w:rPr>
            </w:pPr>
            <w:r w:rsidRPr="00987FDF">
              <w:rPr>
                <w:sz w:val="18"/>
                <w:szCs w:val="18"/>
              </w:rPr>
              <w:lastRenderedPageBreak/>
              <w:t xml:space="preserve">1.7 (a) These Regulations recognize the right of any </w:t>
            </w:r>
            <w:r w:rsidRPr="00987FDF">
              <w:rPr>
                <w:sz w:val="18"/>
                <w:szCs w:val="18"/>
              </w:rPr>
              <w:lastRenderedPageBreak/>
              <w:t>Member, subject to national law and should it decide to do so, to require that administrations and private operating agencies, which operate in its territory and provide an international telecommunication service to the public, be authorized by that Member.</w:t>
            </w:r>
          </w:p>
        </w:tc>
        <w:tc>
          <w:tcPr>
            <w:tcW w:w="2948" w:type="dxa"/>
          </w:tcPr>
          <w:p w14:paraId="6E7A077D" w14:textId="77777777" w:rsidR="00341E11" w:rsidRPr="00987FDF" w:rsidRDefault="00341E11" w:rsidP="00EF64F0">
            <w:pPr>
              <w:pStyle w:val="Tabletext"/>
              <w:rPr>
                <w:sz w:val="18"/>
                <w:szCs w:val="18"/>
              </w:rPr>
            </w:pPr>
          </w:p>
        </w:tc>
        <w:tc>
          <w:tcPr>
            <w:tcW w:w="1701" w:type="dxa"/>
          </w:tcPr>
          <w:p w14:paraId="5A7E35AD" w14:textId="77777777" w:rsidR="00341E11" w:rsidRPr="00987FDF" w:rsidRDefault="00341E11" w:rsidP="00EF64F0">
            <w:pPr>
              <w:pStyle w:val="Tabletext"/>
              <w:rPr>
                <w:sz w:val="18"/>
                <w:szCs w:val="18"/>
              </w:rPr>
            </w:pPr>
          </w:p>
        </w:tc>
        <w:tc>
          <w:tcPr>
            <w:tcW w:w="2977" w:type="dxa"/>
          </w:tcPr>
          <w:p w14:paraId="36DE2403"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03184BBA" w14:textId="77777777" w:rsidR="00341E11" w:rsidRPr="00987FDF" w:rsidRDefault="00341E11" w:rsidP="00EF64F0">
            <w:pPr>
              <w:pStyle w:val="Tabletext"/>
              <w:rPr>
                <w:sz w:val="18"/>
                <w:szCs w:val="18"/>
              </w:rPr>
            </w:pPr>
          </w:p>
        </w:tc>
      </w:tr>
      <w:tr w:rsidR="00341E11" w:rsidRPr="00D426FE" w14:paraId="7B345DC3" w14:textId="77777777" w:rsidTr="00987FDF">
        <w:trPr>
          <w:jc w:val="center"/>
        </w:trPr>
        <w:tc>
          <w:tcPr>
            <w:tcW w:w="1271" w:type="dxa"/>
          </w:tcPr>
          <w:p w14:paraId="53434EAF" w14:textId="727139D1" w:rsidR="00341E11" w:rsidRPr="00987FDF" w:rsidRDefault="00EF64F0" w:rsidP="00EF64F0">
            <w:pPr>
              <w:pStyle w:val="Tabletext"/>
              <w:jc w:val="center"/>
              <w:rPr>
                <w:sz w:val="18"/>
                <w:szCs w:val="18"/>
              </w:rPr>
            </w:pPr>
            <w:r w:rsidRPr="00987FDF">
              <w:rPr>
                <w:sz w:val="18"/>
                <w:szCs w:val="18"/>
              </w:rPr>
              <w:t>13.</w:t>
            </w:r>
          </w:p>
        </w:tc>
        <w:tc>
          <w:tcPr>
            <w:tcW w:w="2126" w:type="dxa"/>
          </w:tcPr>
          <w:p w14:paraId="582E7DDE" w14:textId="77777777" w:rsidR="00341E11" w:rsidRPr="00987FDF" w:rsidRDefault="00341E11" w:rsidP="00EF64F0">
            <w:pPr>
              <w:pStyle w:val="Tabletext"/>
              <w:rPr>
                <w:b/>
                <w:sz w:val="18"/>
                <w:szCs w:val="18"/>
              </w:rPr>
            </w:pPr>
            <w:r w:rsidRPr="00987FDF">
              <w:rPr>
                <w:b/>
                <w:sz w:val="18"/>
                <w:szCs w:val="18"/>
              </w:rPr>
              <w:t>1.7 (b) The Member State concerned shall, as appropriate, encourage the application of relevant ITU-T Recommendations by such service providers.</w:t>
            </w:r>
          </w:p>
        </w:tc>
        <w:tc>
          <w:tcPr>
            <w:tcW w:w="2552" w:type="dxa"/>
          </w:tcPr>
          <w:p w14:paraId="0A9F95E1" w14:textId="77777777" w:rsidR="00341E11" w:rsidRPr="00987FDF" w:rsidRDefault="00341E11" w:rsidP="00EF64F0">
            <w:pPr>
              <w:pStyle w:val="Tabletext"/>
              <w:rPr>
                <w:sz w:val="18"/>
                <w:szCs w:val="18"/>
              </w:rPr>
            </w:pPr>
            <w:r w:rsidRPr="00987FDF">
              <w:rPr>
                <w:sz w:val="18"/>
                <w:szCs w:val="18"/>
              </w:rPr>
              <w:t xml:space="preserve">1.7 (b) The Member concerned shall, as appropriate, encourage the application of relevant </w:t>
            </w:r>
            <w:proofErr w:type="spellStart"/>
            <w:r w:rsidRPr="00987FDF">
              <w:rPr>
                <w:sz w:val="18"/>
                <w:szCs w:val="18"/>
              </w:rPr>
              <w:t>CCITT</w:t>
            </w:r>
            <w:proofErr w:type="spellEnd"/>
            <w:r w:rsidRPr="00987FDF">
              <w:rPr>
                <w:sz w:val="18"/>
                <w:szCs w:val="18"/>
              </w:rPr>
              <w:t xml:space="preserve"> Recommendations by such service providers.</w:t>
            </w:r>
          </w:p>
        </w:tc>
        <w:tc>
          <w:tcPr>
            <w:tcW w:w="2948" w:type="dxa"/>
          </w:tcPr>
          <w:p w14:paraId="27457F41" w14:textId="77777777" w:rsidR="00341E11" w:rsidRPr="00987FDF" w:rsidRDefault="00341E11" w:rsidP="00EF64F0">
            <w:pPr>
              <w:pStyle w:val="Tabletext"/>
              <w:rPr>
                <w:sz w:val="18"/>
                <w:szCs w:val="18"/>
              </w:rPr>
            </w:pPr>
          </w:p>
        </w:tc>
        <w:tc>
          <w:tcPr>
            <w:tcW w:w="1701" w:type="dxa"/>
          </w:tcPr>
          <w:p w14:paraId="302FA207" w14:textId="77777777" w:rsidR="00341E11" w:rsidRPr="00987FDF" w:rsidRDefault="00341E11" w:rsidP="00EF64F0">
            <w:pPr>
              <w:pStyle w:val="Tabletext"/>
              <w:rPr>
                <w:sz w:val="18"/>
                <w:szCs w:val="18"/>
              </w:rPr>
            </w:pPr>
          </w:p>
        </w:tc>
        <w:tc>
          <w:tcPr>
            <w:tcW w:w="2977" w:type="dxa"/>
          </w:tcPr>
          <w:p w14:paraId="2E67AFF9"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5AD6BD98" w14:textId="77777777" w:rsidR="00341E11" w:rsidRPr="00987FDF" w:rsidRDefault="00341E11" w:rsidP="00EF64F0">
            <w:pPr>
              <w:pStyle w:val="Tabletext"/>
              <w:rPr>
                <w:sz w:val="18"/>
                <w:szCs w:val="18"/>
              </w:rPr>
            </w:pPr>
          </w:p>
        </w:tc>
      </w:tr>
      <w:tr w:rsidR="00341E11" w:rsidRPr="00D426FE" w14:paraId="0FAA0318" w14:textId="77777777" w:rsidTr="00987FDF">
        <w:trPr>
          <w:jc w:val="center"/>
        </w:trPr>
        <w:tc>
          <w:tcPr>
            <w:tcW w:w="1271" w:type="dxa"/>
          </w:tcPr>
          <w:p w14:paraId="22FDF11C" w14:textId="7CC406FA" w:rsidR="00341E11" w:rsidRPr="00987FDF" w:rsidRDefault="00EF64F0" w:rsidP="00EF64F0">
            <w:pPr>
              <w:pStyle w:val="Tabletext"/>
              <w:jc w:val="center"/>
              <w:rPr>
                <w:sz w:val="18"/>
                <w:szCs w:val="18"/>
              </w:rPr>
            </w:pPr>
            <w:r w:rsidRPr="00987FDF">
              <w:rPr>
                <w:sz w:val="18"/>
                <w:szCs w:val="18"/>
              </w:rPr>
              <w:t>14.</w:t>
            </w:r>
          </w:p>
        </w:tc>
        <w:tc>
          <w:tcPr>
            <w:tcW w:w="2126" w:type="dxa"/>
          </w:tcPr>
          <w:p w14:paraId="03178EF9" w14:textId="77777777" w:rsidR="00341E11" w:rsidRPr="00987FDF" w:rsidRDefault="00341E11" w:rsidP="00EF64F0">
            <w:pPr>
              <w:pStyle w:val="Tabletext"/>
              <w:rPr>
                <w:b/>
                <w:sz w:val="18"/>
                <w:szCs w:val="18"/>
              </w:rPr>
            </w:pPr>
            <w:r w:rsidRPr="00987FDF">
              <w:rPr>
                <w:b/>
                <w:sz w:val="18"/>
                <w:szCs w:val="18"/>
              </w:rPr>
              <w:t>1.7 (c) The Member States, where appropriate, shall cooperate in implementing these Regulations.</w:t>
            </w:r>
          </w:p>
        </w:tc>
        <w:tc>
          <w:tcPr>
            <w:tcW w:w="2552" w:type="dxa"/>
          </w:tcPr>
          <w:p w14:paraId="39D4AB18" w14:textId="77777777" w:rsidR="00341E11" w:rsidRPr="00987FDF" w:rsidRDefault="00341E11" w:rsidP="00EF64F0">
            <w:pPr>
              <w:pStyle w:val="Tabletext"/>
              <w:rPr>
                <w:sz w:val="18"/>
                <w:szCs w:val="18"/>
              </w:rPr>
            </w:pPr>
            <w:r w:rsidRPr="00987FDF">
              <w:rPr>
                <w:sz w:val="18"/>
                <w:szCs w:val="18"/>
              </w:rPr>
              <w:t>1.7 (c) The Members, where appropriate, shall cooperate in implementing the International Telecommunication Regulations (For interpretation, also see Resolution No. 2).</w:t>
            </w:r>
          </w:p>
        </w:tc>
        <w:tc>
          <w:tcPr>
            <w:tcW w:w="2948" w:type="dxa"/>
          </w:tcPr>
          <w:p w14:paraId="2EB479E2" w14:textId="77777777" w:rsidR="00341E11" w:rsidRPr="00987FDF" w:rsidRDefault="00341E11" w:rsidP="00EF64F0">
            <w:pPr>
              <w:pStyle w:val="Tabletext"/>
              <w:rPr>
                <w:sz w:val="18"/>
                <w:szCs w:val="18"/>
              </w:rPr>
            </w:pPr>
          </w:p>
        </w:tc>
        <w:tc>
          <w:tcPr>
            <w:tcW w:w="1701" w:type="dxa"/>
          </w:tcPr>
          <w:p w14:paraId="5CB4AC7D" w14:textId="77777777" w:rsidR="00341E11" w:rsidRPr="00987FDF" w:rsidRDefault="00341E11" w:rsidP="00EF64F0">
            <w:pPr>
              <w:pStyle w:val="Tabletext"/>
              <w:rPr>
                <w:sz w:val="18"/>
                <w:szCs w:val="18"/>
              </w:rPr>
            </w:pPr>
          </w:p>
        </w:tc>
        <w:tc>
          <w:tcPr>
            <w:tcW w:w="2977" w:type="dxa"/>
          </w:tcPr>
          <w:p w14:paraId="1A4A2C00"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2A86C7C1" w14:textId="77777777" w:rsidR="00341E11" w:rsidRPr="00987FDF" w:rsidRDefault="00341E11" w:rsidP="00EF64F0">
            <w:pPr>
              <w:pStyle w:val="Tabletext"/>
              <w:rPr>
                <w:sz w:val="18"/>
                <w:szCs w:val="18"/>
              </w:rPr>
            </w:pPr>
          </w:p>
        </w:tc>
      </w:tr>
      <w:tr w:rsidR="00341E11" w:rsidRPr="00D426FE" w14:paraId="1BFF3D48" w14:textId="77777777" w:rsidTr="00987FDF">
        <w:trPr>
          <w:jc w:val="center"/>
        </w:trPr>
        <w:tc>
          <w:tcPr>
            <w:tcW w:w="1271" w:type="dxa"/>
          </w:tcPr>
          <w:p w14:paraId="08456A3E" w14:textId="074C8EFF" w:rsidR="00341E11" w:rsidRPr="00987FDF" w:rsidRDefault="00EF64F0" w:rsidP="00EF64F0">
            <w:pPr>
              <w:pStyle w:val="Tabletext"/>
              <w:jc w:val="center"/>
              <w:rPr>
                <w:sz w:val="18"/>
                <w:szCs w:val="18"/>
              </w:rPr>
            </w:pPr>
            <w:r w:rsidRPr="00987FDF">
              <w:rPr>
                <w:sz w:val="18"/>
                <w:szCs w:val="18"/>
              </w:rPr>
              <w:t>15.</w:t>
            </w:r>
          </w:p>
        </w:tc>
        <w:tc>
          <w:tcPr>
            <w:tcW w:w="2126" w:type="dxa"/>
          </w:tcPr>
          <w:p w14:paraId="6A097AAD" w14:textId="77777777" w:rsidR="00341E11" w:rsidRPr="00987FDF" w:rsidRDefault="00341E11" w:rsidP="00EF64F0">
            <w:pPr>
              <w:pStyle w:val="Tabletext"/>
              <w:rPr>
                <w:b/>
                <w:sz w:val="18"/>
                <w:szCs w:val="18"/>
              </w:rPr>
            </w:pPr>
            <w:r w:rsidRPr="00987FDF">
              <w:rPr>
                <w:b/>
                <w:sz w:val="18"/>
                <w:szCs w:val="18"/>
              </w:rPr>
              <w:t>1.8 These Regulations shall apply, regardless of the means of transmission used, so far as the Radio Regulations do not provide otherwise.</w:t>
            </w:r>
          </w:p>
        </w:tc>
        <w:tc>
          <w:tcPr>
            <w:tcW w:w="2552" w:type="dxa"/>
          </w:tcPr>
          <w:p w14:paraId="08B43ADC" w14:textId="77777777" w:rsidR="00341E11" w:rsidRPr="00987FDF" w:rsidRDefault="00341E11" w:rsidP="00EF64F0">
            <w:pPr>
              <w:pStyle w:val="Tabletext"/>
              <w:rPr>
                <w:sz w:val="18"/>
                <w:szCs w:val="18"/>
              </w:rPr>
            </w:pPr>
            <w:r w:rsidRPr="00987FDF">
              <w:rPr>
                <w:sz w:val="18"/>
                <w:szCs w:val="18"/>
              </w:rPr>
              <w:t>1.8 The Regulations shall apply, regardless of the means of transmission used, so far as the Radio Regulations do not provide otherwise.</w:t>
            </w:r>
          </w:p>
        </w:tc>
        <w:tc>
          <w:tcPr>
            <w:tcW w:w="2948" w:type="dxa"/>
          </w:tcPr>
          <w:p w14:paraId="0542AEA4" w14:textId="77777777" w:rsidR="00341E11" w:rsidRPr="00987FDF" w:rsidRDefault="00341E11" w:rsidP="00EF64F0">
            <w:pPr>
              <w:pStyle w:val="Tabletext"/>
              <w:rPr>
                <w:sz w:val="18"/>
                <w:szCs w:val="18"/>
              </w:rPr>
            </w:pPr>
          </w:p>
        </w:tc>
        <w:tc>
          <w:tcPr>
            <w:tcW w:w="1701" w:type="dxa"/>
          </w:tcPr>
          <w:p w14:paraId="6A327D34" w14:textId="77777777" w:rsidR="00341E11" w:rsidRPr="00987FDF" w:rsidRDefault="00341E11" w:rsidP="00EF64F0">
            <w:pPr>
              <w:pStyle w:val="Tabletext"/>
              <w:rPr>
                <w:sz w:val="18"/>
                <w:szCs w:val="18"/>
              </w:rPr>
            </w:pPr>
          </w:p>
        </w:tc>
        <w:tc>
          <w:tcPr>
            <w:tcW w:w="2977" w:type="dxa"/>
          </w:tcPr>
          <w:p w14:paraId="2DFA1380"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DCAE6A5" w14:textId="77777777" w:rsidR="00341E11" w:rsidRPr="00987FDF" w:rsidRDefault="00341E11" w:rsidP="00EF64F0">
            <w:pPr>
              <w:pStyle w:val="Tabletext"/>
              <w:rPr>
                <w:sz w:val="18"/>
                <w:szCs w:val="18"/>
              </w:rPr>
            </w:pPr>
          </w:p>
        </w:tc>
      </w:tr>
      <w:tr w:rsidR="00341E11" w:rsidRPr="00D426FE" w14:paraId="47D48CDB" w14:textId="77777777" w:rsidTr="00987FDF">
        <w:trPr>
          <w:jc w:val="center"/>
        </w:trPr>
        <w:tc>
          <w:tcPr>
            <w:tcW w:w="1271" w:type="dxa"/>
          </w:tcPr>
          <w:p w14:paraId="29DEB804" w14:textId="1F168EF3" w:rsidR="00341E11" w:rsidRPr="00987FDF" w:rsidRDefault="00EF64F0" w:rsidP="00EF64F0">
            <w:pPr>
              <w:pStyle w:val="Tabletext"/>
              <w:jc w:val="center"/>
              <w:rPr>
                <w:sz w:val="18"/>
                <w:szCs w:val="18"/>
              </w:rPr>
            </w:pPr>
            <w:r w:rsidRPr="00987FDF">
              <w:rPr>
                <w:sz w:val="18"/>
                <w:szCs w:val="18"/>
              </w:rPr>
              <w:t>16.</w:t>
            </w:r>
          </w:p>
        </w:tc>
        <w:tc>
          <w:tcPr>
            <w:tcW w:w="2126" w:type="dxa"/>
          </w:tcPr>
          <w:p w14:paraId="60464885" w14:textId="77777777" w:rsidR="00341E11" w:rsidRPr="00987FDF" w:rsidRDefault="00341E11" w:rsidP="00EF64F0">
            <w:pPr>
              <w:pStyle w:val="Tabletext"/>
              <w:rPr>
                <w:b/>
                <w:sz w:val="18"/>
                <w:szCs w:val="18"/>
              </w:rPr>
            </w:pPr>
            <w:r w:rsidRPr="00987FDF">
              <w:rPr>
                <w:b/>
                <w:sz w:val="18"/>
                <w:szCs w:val="18"/>
              </w:rPr>
              <w:t>2.1 For the purpose of these Regulations, the following definitions shall apply. These terms and definitions do not, however, necessarily apply for other purposes.</w:t>
            </w:r>
          </w:p>
        </w:tc>
        <w:tc>
          <w:tcPr>
            <w:tcW w:w="2552" w:type="dxa"/>
          </w:tcPr>
          <w:p w14:paraId="0358F2B5" w14:textId="77777777" w:rsidR="00341E11" w:rsidRPr="00987FDF" w:rsidRDefault="00341E11" w:rsidP="00EF64F0">
            <w:pPr>
              <w:pStyle w:val="Tabletext"/>
              <w:rPr>
                <w:sz w:val="18"/>
                <w:szCs w:val="18"/>
              </w:rPr>
            </w:pPr>
            <w:r w:rsidRPr="00987FDF">
              <w:rPr>
                <w:sz w:val="18"/>
                <w:szCs w:val="18"/>
              </w:rPr>
              <w:t>For the purpose of these Regulations, the following definitions shall apply. These terms and definitions do not, however, necessarily apply for other purposes.</w:t>
            </w:r>
          </w:p>
        </w:tc>
        <w:tc>
          <w:tcPr>
            <w:tcW w:w="2948" w:type="dxa"/>
          </w:tcPr>
          <w:p w14:paraId="0663BBCF" w14:textId="77777777" w:rsidR="00341E11" w:rsidRPr="00987FDF" w:rsidRDefault="00341E11" w:rsidP="00EF64F0">
            <w:pPr>
              <w:pStyle w:val="Tabletext"/>
              <w:rPr>
                <w:sz w:val="18"/>
                <w:szCs w:val="18"/>
              </w:rPr>
            </w:pPr>
          </w:p>
        </w:tc>
        <w:tc>
          <w:tcPr>
            <w:tcW w:w="1701" w:type="dxa"/>
          </w:tcPr>
          <w:p w14:paraId="3B28B490" w14:textId="77777777" w:rsidR="00341E11" w:rsidRPr="00987FDF" w:rsidRDefault="00341E11" w:rsidP="00EF64F0">
            <w:pPr>
              <w:pStyle w:val="Tabletext"/>
              <w:rPr>
                <w:sz w:val="18"/>
                <w:szCs w:val="18"/>
              </w:rPr>
            </w:pPr>
          </w:p>
        </w:tc>
        <w:tc>
          <w:tcPr>
            <w:tcW w:w="2977" w:type="dxa"/>
          </w:tcPr>
          <w:p w14:paraId="23A3D347" w14:textId="77777777" w:rsidR="00341E11" w:rsidRPr="00987FDF" w:rsidRDefault="00341E11" w:rsidP="00EF64F0">
            <w:pPr>
              <w:pStyle w:val="Tabletext"/>
              <w:rPr>
                <w:sz w:val="18"/>
                <w:szCs w:val="18"/>
              </w:rPr>
            </w:pPr>
            <w:r w:rsidRPr="00987FDF">
              <w:rPr>
                <w:sz w:val="18"/>
                <w:szCs w:val="18"/>
              </w:rPr>
              <w:t xml:space="preserve">We are of the opinion that the first four definitions (arts. 2.2-2.5) overlap with the ITU Constitution (the same terms are defined in the same way); and that the other definitions (2.6-2.9) are longer relevant (see discussion </w:t>
            </w:r>
            <w:r w:rsidRPr="00987FDF">
              <w:rPr>
                <w:sz w:val="18"/>
                <w:szCs w:val="18"/>
              </w:rPr>
              <w:lastRenderedPageBreak/>
              <w:t>below regarding Article 8). Thus this article could be abrogated.</w:t>
            </w:r>
          </w:p>
        </w:tc>
        <w:tc>
          <w:tcPr>
            <w:tcW w:w="1559" w:type="dxa"/>
          </w:tcPr>
          <w:p w14:paraId="5EED11E6" w14:textId="77777777" w:rsidR="00341E11" w:rsidRPr="00987FDF" w:rsidRDefault="00341E11" w:rsidP="00EF64F0">
            <w:pPr>
              <w:pStyle w:val="Tabletext"/>
              <w:rPr>
                <w:sz w:val="18"/>
                <w:szCs w:val="18"/>
              </w:rPr>
            </w:pPr>
          </w:p>
        </w:tc>
      </w:tr>
      <w:tr w:rsidR="00341E11" w:rsidRPr="00D426FE" w14:paraId="6F79B8EC" w14:textId="77777777" w:rsidTr="00987FDF">
        <w:trPr>
          <w:jc w:val="center"/>
        </w:trPr>
        <w:tc>
          <w:tcPr>
            <w:tcW w:w="1271" w:type="dxa"/>
          </w:tcPr>
          <w:p w14:paraId="402C8167" w14:textId="3F76D09A" w:rsidR="00341E11" w:rsidRPr="00987FDF" w:rsidRDefault="00EF64F0" w:rsidP="00EF64F0">
            <w:pPr>
              <w:pStyle w:val="Tabletext"/>
              <w:jc w:val="center"/>
              <w:rPr>
                <w:sz w:val="18"/>
                <w:szCs w:val="18"/>
              </w:rPr>
            </w:pPr>
            <w:r w:rsidRPr="00987FDF">
              <w:rPr>
                <w:sz w:val="18"/>
                <w:szCs w:val="18"/>
              </w:rPr>
              <w:t>17.</w:t>
            </w:r>
          </w:p>
        </w:tc>
        <w:tc>
          <w:tcPr>
            <w:tcW w:w="2126" w:type="dxa"/>
          </w:tcPr>
          <w:p w14:paraId="066D3014" w14:textId="77777777" w:rsidR="00341E11" w:rsidRPr="00987FDF" w:rsidRDefault="00341E11" w:rsidP="00EF64F0">
            <w:pPr>
              <w:pStyle w:val="Tabletext"/>
              <w:rPr>
                <w:b/>
                <w:sz w:val="18"/>
                <w:szCs w:val="18"/>
              </w:rPr>
            </w:pPr>
            <w:r w:rsidRPr="00987FDF">
              <w:rPr>
                <w:b/>
                <w:sz w:val="18"/>
                <w:szCs w:val="18"/>
              </w:rPr>
              <w:t>2.2 Telecommunication: Any transmission, emission or reception of signs, signals, writing, images and sounds or intelligence of any nature by wire, radio, optical or other electromagnetic systems.</w:t>
            </w:r>
          </w:p>
        </w:tc>
        <w:tc>
          <w:tcPr>
            <w:tcW w:w="2552" w:type="dxa"/>
          </w:tcPr>
          <w:p w14:paraId="25DA12B5" w14:textId="77777777" w:rsidR="00341E11" w:rsidRPr="00987FDF" w:rsidRDefault="00341E11" w:rsidP="00EF64F0">
            <w:pPr>
              <w:pStyle w:val="Tabletext"/>
              <w:rPr>
                <w:sz w:val="18"/>
                <w:szCs w:val="18"/>
              </w:rPr>
            </w:pPr>
            <w:r w:rsidRPr="00987FDF">
              <w:rPr>
                <w:sz w:val="18"/>
                <w:szCs w:val="18"/>
              </w:rPr>
              <w:t>2.1 Telecommunication: Any transmission, emission or reception of signs, signals, writing, images and sounds or intelligence of any nature by wire, radio, optical or other electromagnetic systems.</w:t>
            </w:r>
          </w:p>
        </w:tc>
        <w:tc>
          <w:tcPr>
            <w:tcW w:w="2948" w:type="dxa"/>
          </w:tcPr>
          <w:p w14:paraId="3A0C805F" w14:textId="77777777" w:rsidR="00341E11" w:rsidRPr="00987FDF" w:rsidRDefault="00341E11" w:rsidP="00EF64F0">
            <w:pPr>
              <w:pStyle w:val="Tabletext"/>
              <w:rPr>
                <w:sz w:val="18"/>
                <w:szCs w:val="18"/>
              </w:rPr>
            </w:pPr>
          </w:p>
        </w:tc>
        <w:tc>
          <w:tcPr>
            <w:tcW w:w="1701" w:type="dxa"/>
          </w:tcPr>
          <w:p w14:paraId="0CA59574" w14:textId="77777777" w:rsidR="00341E11" w:rsidRPr="00987FDF" w:rsidRDefault="00341E11" w:rsidP="00EF64F0">
            <w:pPr>
              <w:pStyle w:val="Tabletext"/>
              <w:rPr>
                <w:sz w:val="18"/>
                <w:szCs w:val="18"/>
              </w:rPr>
            </w:pPr>
          </w:p>
        </w:tc>
        <w:tc>
          <w:tcPr>
            <w:tcW w:w="2977" w:type="dxa"/>
          </w:tcPr>
          <w:p w14:paraId="47634DEB"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47B114DA" w14:textId="77777777" w:rsidR="00341E11" w:rsidRPr="00987FDF" w:rsidRDefault="00341E11" w:rsidP="00EF64F0">
            <w:pPr>
              <w:pStyle w:val="Tabletext"/>
              <w:rPr>
                <w:sz w:val="18"/>
                <w:szCs w:val="18"/>
              </w:rPr>
            </w:pPr>
          </w:p>
        </w:tc>
      </w:tr>
      <w:tr w:rsidR="00341E11" w:rsidRPr="00D426FE" w14:paraId="7829F307" w14:textId="77777777" w:rsidTr="00987FDF">
        <w:trPr>
          <w:jc w:val="center"/>
        </w:trPr>
        <w:tc>
          <w:tcPr>
            <w:tcW w:w="1271" w:type="dxa"/>
          </w:tcPr>
          <w:p w14:paraId="2BB82BBF" w14:textId="4C2D72FF" w:rsidR="00341E11" w:rsidRPr="00987FDF" w:rsidRDefault="00EF64F0" w:rsidP="00EF64F0">
            <w:pPr>
              <w:pStyle w:val="Tabletext"/>
              <w:jc w:val="center"/>
              <w:rPr>
                <w:sz w:val="18"/>
                <w:szCs w:val="18"/>
              </w:rPr>
            </w:pPr>
            <w:r w:rsidRPr="00987FDF">
              <w:rPr>
                <w:sz w:val="18"/>
                <w:szCs w:val="18"/>
              </w:rPr>
              <w:t>18.</w:t>
            </w:r>
          </w:p>
        </w:tc>
        <w:tc>
          <w:tcPr>
            <w:tcW w:w="2126" w:type="dxa"/>
          </w:tcPr>
          <w:p w14:paraId="53731B86" w14:textId="77777777" w:rsidR="00341E11" w:rsidRPr="00987FDF" w:rsidRDefault="00341E11" w:rsidP="00EF64F0">
            <w:pPr>
              <w:pStyle w:val="Tabletext"/>
              <w:rPr>
                <w:b/>
                <w:sz w:val="18"/>
                <w:szCs w:val="18"/>
              </w:rPr>
            </w:pPr>
            <w:r w:rsidRPr="00987FDF">
              <w:rPr>
                <w:b/>
                <w:sz w:val="18"/>
                <w:szCs w:val="18"/>
              </w:rPr>
              <w:t>2.3 International telecommunication service: The offering of a telecommunication capability between telecommunication offices or stations of any nature that are in or belong to different countries.</w:t>
            </w:r>
          </w:p>
        </w:tc>
        <w:tc>
          <w:tcPr>
            <w:tcW w:w="2552" w:type="dxa"/>
          </w:tcPr>
          <w:p w14:paraId="01F3B50E" w14:textId="77777777" w:rsidR="00341E11" w:rsidRPr="00987FDF" w:rsidRDefault="00341E11" w:rsidP="00EF64F0">
            <w:pPr>
              <w:pStyle w:val="Tabletext"/>
              <w:rPr>
                <w:sz w:val="18"/>
                <w:szCs w:val="18"/>
              </w:rPr>
            </w:pPr>
            <w:r w:rsidRPr="00987FDF">
              <w:rPr>
                <w:sz w:val="18"/>
                <w:szCs w:val="18"/>
              </w:rPr>
              <w:t>2.2 International telecommunication service: The offering of a telecommunication capability between telecommunication offices or stations of any nature that are in or belong to different countries.</w:t>
            </w:r>
          </w:p>
        </w:tc>
        <w:tc>
          <w:tcPr>
            <w:tcW w:w="2948" w:type="dxa"/>
          </w:tcPr>
          <w:p w14:paraId="7D759799" w14:textId="77777777" w:rsidR="00341E11" w:rsidRPr="00987FDF" w:rsidRDefault="00341E11" w:rsidP="00EF64F0">
            <w:pPr>
              <w:pStyle w:val="Tabletext"/>
              <w:rPr>
                <w:sz w:val="18"/>
                <w:szCs w:val="18"/>
              </w:rPr>
            </w:pPr>
          </w:p>
        </w:tc>
        <w:tc>
          <w:tcPr>
            <w:tcW w:w="1701" w:type="dxa"/>
          </w:tcPr>
          <w:p w14:paraId="2345CDA9" w14:textId="77777777" w:rsidR="00341E11" w:rsidRPr="00987FDF" w:rsidRDefault="00341E11" w:rsidP="00EF64F0">
            <w:pPr>
              <w:pStyle w:val="Tabletext"/>
              <w:rPr>
                <w:sz w:val="18"/>
                <w:szCs w:val="18"/>
              </w:rPr>
            </w:pPr>
          </w:p>
        </w:tc>
        <w:tc>
          <w:tcPr>
            <w:tcW w:w="2977" w:type="dxa"/>
          </w:tcPr>
          <w:p w14:paraId="47EF875D"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4B28D2C0" w14:textId="77777777" w:rsidR="00341E11" w:rsidRPr="00987FDF" w:rsidRDefault="00341E11" w:rsidP="00EF64F0">
            <w:pPr>
              <w:pStyle w:val="Tabletext"/>
              <w:rPr>
                <w:sz w:val="18"/>
                <w:szCs w:val="18"/>
              </w:rPr>
            </w:pPr>
          </w:p>
        </w:tc>
      </w:tr>
      <w:tr w:rsidR="00341E11" w:rsidRPr="00D426FE" w14:paraId="23D5AE03" w14:textId="77777777" w:rsidTr="00987FDF">
        <w:trPr>
          <w:jc w:val="center"/>
        </w:trPr>
        <w:tc>
          <w:tcPr>
            <w:tcW w:w="1271" w:type="dxa"/>
          </w:tcPr>
          <w:p w14:paraId="7C5D473B" w14:textId="06A16C51" w:rsidR="00341E11" w:rsidRPr="00987FDF" w:rsidRDefault="00EF64F0" w:rsidP="00EF64F0">
            <w:pPr>
              <w:pStyle w:val="Tabletext"/>
              <w:jc w:val="center"/>
              <w:rPr>
                <w:sz w:val="18"/>
                <w:szCs w:val="18"/>
              </w:rPr>
            </w:pPr>
            <w:r w:rsidRPr="00987FDF">
              <w:rPr>
                <w:sz w:val="18"/>
                <w:szCs w:val="18"/>
              </w:rPr>
              <w:t>19.</w:t>
            </w:r>
          </w:p>
        </w:tc>
        <w:tc>
          <w:tcPr>
            <w:tcW w:w="2126" w:type="dxa"/>
          </w:tcPr>
          <w:p w14:paraId="21828DA8" w14:textId="77777777" w:rsidR="00341E11" w:rsidRPr="00987FDF" w:rsidRDefault="00341E11" w:rsidP="00EF64F0">
            <w:pPr>
              <w:pStyle w:val="Tabletext"/>
              <w:rPr>
                <w:b/>
                <w:sz w:val="18"/>
                <w:szCs w:val="18"/>
              </w:rPr>
            </w:pPr>
            <w:r w:rsidRPr="00987FDF">
              <w:rPr>
                <w:b/>
                <w:sz w:val="18"/>
                <w:szCs w:val="18"/>
              </w:rPr>
              <w:t xml:space="preserve">2.4 Government telecommunications: Telecommunications originating with any: Head of State; Head of a government or members of a government; Commanders-in-Chief of military forces, land, sea or air; diplomatic or consular agents; the Secretary-General of the United Nations; Heads of the principal organs of the United Nations; the International Court of Justice, or replies to </w:t>
            </w:r>
            <w:r w:rsidRPr="00987FDF">
              <w:rPr>
                <w:b/>
                <w:sz w:val="18"/>
                <w:szCs w:val="18"/>
              </w:rPr>
              <w:lastRenderedPageBreak/>
              <w:t>government telecommunications mentioned above.</w:t>
            </w:r>
          </w:p>
        </w:tc>
        <w:tc>
          <w:tcPr>
            <w:tcW w:w="2552" w:type="dxa"/>
          </w:tcPr>
          <w:p w14:paraId="28813D2D" w14:textId="77777777" w:rsidR="00341E11" w:rsidRPr="00987FDF" w:rsidRDefault="00341E11" w:rsidP="00EF64F0">
            <w:pPr>
              <w:pStyle w:val="Tabletext"/>
              <w:rPr>
                <w:sz w:val="18"/>
                <w:szCs w:val="18"/>
              </w:rPr>
            </w:pPr>
            <w:r w:rsidRPr="00987FDF">
              <w:rPr>
                <w:sz w:val="18"/>
                <w:szCs w:val="18"/>
              </w:rPr>
              <w:lastRenderedPageBreak/>
              <w:t xml:space="preserve">2.3 Government telecommunication: A telecommunication originating with any: Head of a State; Head of a government or members of a government; Commanders-in-Chief of military forces, land, sea or air; diplomatic or consular agents; the Secretary-General of the United Nations; Heads of the principal organs of the United Nations; the International Court of Justice, or reply to a government telegram. </w:t>
            </w:r>
          </w:p>
        </w:tc>
        <w:tc>
          <w:tcPr>
            <w:tcW w:w="2948" w:type="dxa"/>
          </w:tcPr>
          <w:p w14:paraId="0114A458" w14:textId="77777777" w:rsidR="00341E11" w:rsidRPr="00987FDF" w:rsidRDefault="00341E11" w:rsidP="00EF64F0">
            <w:pPr>
              <w:pStyle w:val="Tabletext"/>
              <w:rPr>
                <w:sz w:val="18"/>
                <w:szCs w:val="18"/>
              </w:rPr>
            </w:pPr>
          </w:p>
        </w:tc>
        <w:tc>
          <w:tcPr>
            <w:tcW w:w="1701" w:type="dxa"/>
          </w:tcPr>
          <w:p w14:paraId="0FF171E7" w14:textId="77777777" w:rsidR="00341E11" w:rsidRPr="00987FDF" w:rsidRDefault="00341E11" w:rsidP="00EF64F0">
            <w:pPr>
              <w:pStyle w:val="Tabletext"/>
              <w:rPr>
                <w:sz w:val="18"/>
                <w:szCs w:val="18"/>
              </w:rPr>
            </w:pPr>
          </w:p>
        </w:tc>
        <w:tc>
          <w:tcPr>
            <w:tcW w:w="2977" w:type="dxa"/>
          </w:tcPr>
          <w:p w14:paraId="3CAB6BA8"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174DEEFA" w14:textId="77777777" w:rsidR="00341E11" w:rsidRPr="00987FDF" w:rsidRDefault="00341E11" w:rsidP="00EF64F0">
            <w:pPr>
              <w:pStyle w:val="Tabletext"/>
              <w:rPr>
                <w:sz w:val="18"/>
                <w:szCs w:val="18"/>
              </w:rPr>
            </w:pPr>
          </w:p>
        </w:tc>
      </w:tr>
      <w:tr w:rsidR="00341E11" w:rsidRPr="00D426FE" w14:paraId="6B51BC44" w14:textId="77777777" w:rsidTr="00987FDF">
        <w:trPr>
          <w:jc w:val="center"/>
        </w:trPr>
        <w:tc>
          <w:tcPr>
            <w:tcW w:w="1271" w:type="dxa"/>
          </w:tcPr>
          <w:p w14:paraId="57815D9D" w14:textId="79C5246E" w:rsidR="00341E11" w:rsidRPr="00987FDF" w:rsidRDefault="00EF64F0" w:rsidP="00EF64F0">
            <w:pPr>
              <w:pStyle w:val="Tabletext"/>
              <w:jc w:val="center"/>
              <w:rPr>
                <w:sz w:val="18"/>
                <w:szCs w:val="18"/>
              </w:rPr>
            </w:pPr>
            <w:r w:rsidRPr="00987FDF">
              <w:rPr>
                <w:sz w:val="18"/>
                <w:szCs w:val="18"/>
              </w:rPr>
              <w:t>20.</w:t>
            </w:r>
          </w:p>
        </w:tc>
        <w:tc>
          <w:tcPr>
            <w:tcW w:w="2126" w:type="dxa"/>
          </w:tcPr>
          <w:p w14:paraId="18F1368A" w14:textId="77777777" w:rsidR="00341E11" w:rsidRPr="00987FDF" w:rsidRDefault="00341E11" w:rsidP="00EF64F0">
            <w:pPr>
              <w:pStyle w:val="Tabletext"/>
              <w:rPr>
                <w:b/>
                <w:sz w:val="18"/>
                <w:szCs w:val="18"/>
              </w:rPr>
            </w:pPr>
            <w:r w:rsidRPr="00987FDF">
              <w:rPr>
                <w:b/>
                <w:sz w:val="18"/>
                <w:szCs w:val="18"/>
              </w:rPr>
              <w:t>2.5 Service telecommunication: A telecommunication that relates to public international telecommunications and that is exchanged among the following:</w:t>
            </w:r>
          </w:p>
          <w:p w14:paraId="78C61230" w14:textId="134E7BA0" w:rsidR="00341E11" w:rsidRPr="00987FDF" w:rsidRDefault="00987FDF" w:rsidP="00987FDF">
            <w:pPr>
              <w:pStyle w:val="Tabletext"/>
              <w:ind w:left="284" w:hanging="284"/>
              <w:rPr>
                <w:b/>
                <w:sz w:val="18"/>
                <w:szCs w:val="18"/>
              </w:rPr>
            </w:pPr>
            <w:r>
              <w:rPr>
                <w:b/>
                <w:sz w:val="18"/>
                <w:szCs w:val="18"/>
              </w:rPr>
              <w:t>–</w:t>
            </w:r>
            <w:r w:rsidR="00EF64F0" w:rsidRPr="00987FDF">
              <w:rPr>
                <w:b/>
                <w:sz w:val="18"/>
                <w:szCs w:val="18"/>
              </w:rPr>
              <w:tab/>
            </w:r>
            <w:r w:rsidR="00341E11" w:rsidRPr="00987FDF">
              <w:rPr>
                <w:b/>
                <w:sz w:val="18"/>
                <w:szCs w:val="18"/>
              </w:rPr>
              <w:t>Member States;</w:t>
            </w:r>
          </w:p>
          <w:p w14:paraId="61B4B545" w14:textId="48E2A27C" w:rsidR="00341E11" w:rsidRPr="00987FDF" w:rsidRDefault="00987FDF" w:rsidP="00987FDF">
            <w:pPr>
              <w:pStyle w:val="Tabletext"/>
              <w:ind w:left="284" w:hanging="284"/>
              <w:rPr>
                <w:b/>
                <w:sz w:val="18"/>
                <w:szCs w:val="18"/>
              </w:rPr>
            </w:pPr>
            <w:r>
              <w:rPr>
                <w:b/>
                <w:sz w:val="18"/>
                <w:szCs w:val="18"/>
              </w:rPr>
              <w:t>–</w:t>
            </w:r>
            <w:r w:rsidR="00EF64F0" w:rsidRPr="00987FDF">
              <w:rPr>
                <w:b/>
                <w:sz w:val="18"/>
                <w:szCs w:val="18"/>
              </w:rPr>
              <w:tab/>
            </w:r>
            <w:r w:rsidR="00341E11" w:rsidRPr="00987FDF">
              <w:rPr>
                <w:b/>
                <w:sz w:val="18"/>
                <w:szCs w:val="18"/>
              </w:rPr>
              <w:t>authorized operating agencies; and</w:t>
            </w:r>
          </w:p>
          <w:p w14:paraId="6C9AFF64" w14:textId="0BE30256" w:rsidR="00341E11" w:rsidRPr="00987FDF" w:rsidRDefault="00987FDF" w:rsidP="00987FDF">
            <w:pPr>
              <w:pStyle w:val="Tabletext"/>
              <w:ind w:left="284" w:hanging="284"/>
              <w:rPr>
                <w:b/>
                <w:sz w:val="18"/>
                <w:szCs w:val="18"/>
              </w:rPr>
            </w:pPr>
            <w:r>
              <w:rPr>
                <w:b/>
                <w:sz w:val="18"/>
                <w:szCs w:val="18"/>
              </w:rPr>
              <w:t>–</w:t>
            </w:r>
            <w:r w:rsidR="00EF64F0" w:rsidRPr="00987FDF">
              <w:rPr>
                <w:b/>
                <w:sz w:val="18"/>
                <w:szCs w:val="18"/>
              </w:rPr>
              <w:tab/>
            </w:r>
            <w:r w:rsidR="00341E11" w:rsidRPr="00987FDF">
              <w:rPr>
                <w:b/>
                <w:sz w:val="18"/>
                <w:szCs w:val="18"/>
              </w:rPr>
              <w:t>the Chairman of the Council, the Secretary-General, the Deputy Secretary-General, the Directors of the Bureaux, the members of the Radio Regulations Board, and other representatives or authorized officials of the Union, including those working on official matters outside the seat of the Union.</w:t>
            </w:r>
          </w:p>
        </w:tc>
        <w:tc>
          <w:tcPr>
            <w:tcW w:w="2552" w:type="dxa"/>
          </w:tcPr>
          <w:p w14:paraId="11448BAD" w14:textId="77777777" w:rsidR="00341E11" w:rsidRPr="00987FDF" w:rsidRDefault="00341E11" w:rsidP="00EF64F0">
            <w:pPr>
              <w:pStyle w:val="Tabletext"/>
              <w:rPr>
                <w:sz w:val="18"/>
                <w:szCs w:val="18"/>
              </w:rPr>
            </w:pPr>
            <w:r w:rsidRPr="00987FDF">
              <w:rPr>
                <w:sz w:val="18"/>
                <w:szCs w:val="18"/>
              </w:rPr>
              <w:t>2.4 Service telecommunication: A telecommunication that relates to public international telecommunications and that is exchanged among the following:</w:t>
            </w:r>
          </w:p>
          <w:p w14:paraId="0DAF3881" w14:textId="0719CD5F" w:rsidR="00341E11" w:rsidRPr="00987FDF" w:rsidRDefault="00987FDF" w:rsidP="00987FDF">
            <w:pPr>
              <w:pStyle w:val="Tabletext"/>
              <w:ind w:left="284" w:hanging="284"/>
              <w:rPr>
                <w:sz w:val="18"/>
                <w:szCs w:val="18"/>
              </w:rPr>
            </w:pPr>
            <w:r>
              <w:rPr>
                <w:sz w:val="18"/>
                <w:szCs w:val="18"/>
              </w:rPr>
              <w:t>–</w:t>
            </w:r>
            <w:r w:rsidR="00EF64F0" w:rsidRPr="00987FDF">
              <w:rPr>
                <w:sz w:val="18"/>
                <w:szCs w:val="18"/>
              </w:rPr>
              <w:tab/>
            </w:r>
            <w:r w:rsidR="00341E11" w:rsidRPr="00987FDF">
              <w:rPr>
                <w:sz w:val="18"/>
                <w:szCs w:val="18"/>
              </w:rPr>
              <w:t>Administrations;</w:t>
            </w:r>
          </w:p>
          <w:p w14:paraId="16175960" w14:textId="04C31296" w:rsidR="00341E11" w:rsidRPr="00987FDF" w:rsidRDefault="00987FDF" w:rsidP="00987FDF">
            <w:pPr>
              <w:pStyle w:val="Tabletext"/>
              <w:ind w:left="284" w:hanging="284"/>
              <w:rPr>
                <w:sz w:val="18"/>
                <w:szCs w:val="18"/>
              </w:rPr>
            </w:pPr>
            <w:r>
              <w:rPr>
                <w:sz w:val="18"/>
                <w:szCs w:val="18"/>
              </w:rPr>
              <w:t>–</w:t>
            </w:r>
            <w:r w:rsidR="00EF64F0" w:rsidRPr="00987FDF">
              <w:rPr>
                <w:sz w:val="18"/>
                <w:szCs w:val="18"/>
              </w:rPr>
              <w:tab/>
            </w:r>
            <w:r w:rsidR="00341E11" w:rsidRPr="00987FDF">
              <w:rPr>
                <w:sz w:val="18"/>
                <w:szCs w:val="18"/>
              </w:rPr>
              <w:t>recognized private operating agencies,</w:t>
            </w:r>
          </w:p>
          <w:p w14:paraId="18CC674F" w14:textId="61AF9905" w:rsidR="00341E11" w:rsidRPr="00987FDF" w:rsidRDefault="00987FDF" w:rsidP="00987FDF">
            <w:pPr>
              <w:pStyle w:val="Tabletext"/>
              <w:ind w:left="284" w:hanging="284"/>
              <w:rPr>
                <w:sz w:val="18"/>
                <w:szCs w:val="18"/>
              </w:rPr>
            </w:pPr>
            <w:r>
              <w:rPr>
                <w:sz w:val="18"/>
                <w:szCs w:val="18"/>
              </w:rPr>
              <w:t>–</w:t>
            </w:r>
            <w:r w:rsidR="00EF64F0" w:rsidRPr="00987FDF">
              <w:rPr>
                <w:sz w:val="18"/>
                <w:szCs w:val="18"/>
              </w:rPr>
              <w:tab/>
            </w:r>
            <w:r w:rsidR="00341E11" w:rsidRPr="00987FDF">
              <w:rPr>
                <w:sz w:val="18"/>
                <w:szCs w:val="18"/>
              </w:rPr>
              <w:t xml:space="preserve">and the Chairman of the Administrative Council, the Secretary-General, the Deputy Secretary-General, the Directors of the International Consultative Committees, the members of the International Frequency Registration Board, other representatives or authorized officials of the Union, including those working on official matters outside the seat of the Union. </w:t>
            </w:r>
          </w:p>
        </w:tc>
        <w:tc>
          <w:tcPr>
            <w:tcW w:w="2948" w:type="dxa"/>
          </w:tcPr>
          <w:p w14:paraId="74A3F459" w14:textId="77777777" w:rsidR="00341E11" w:rsidRPr="00987FDF" w:rsidRDefault="00341E11" w:rsidP="00EF64F0">
            <w:pPr>
              <w:pStyle w:val="Tabletext"/>
              <w:rPr>
                <w:sz w:val="18"/>
                <w:szCs w:val="18"/>
              </w:rPr>
            </w:pPr>
          </w:p>
        </w:tc>
        <w:tc>
          <w:tcPr>
            <w:tcW w:w="1701" w:type="dxa"/>
          </w:tcPr>
          <w:p w14:paraId="50E1F271" w14:textId="77777777" w:rsidR="00341E11" w:rsidRPr="00987FDF" w:rsidRDefault="00341E11" w:rsidP="00EF64F0">
            <w:pPr>
              <w:pStyle w:val="Tabletext"/>
              <w:rPr>
                <w:sz w:val="18"/>
                <w:szCs w:val="18"/>
              </w:rPr>
            </w:pPr>
          </w:p>
        </w:tc>
        <w:tc>
          <w:tcPr>
            <w:tcW w:w="2977" w:type="dxa"/>
          </w:tcPr>
          <w:p w14:paraId="071EB97D"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40BE9B1F" w14:textId="77777777" w:rsidR="00341E11" w:rsidRPr="00987FDF" w:rsidRDefault="00341E11" w:rsidP="00EF64F0">
            <w:pPr>
              <w:pStyle w:val="Tabletext"/>
              <w:rPr>
                <w:sz w:val="18"/>
                <w:szCs w:val="18"/>
              </w:rPr>
            </w:pPr>
          </w:p>
        </w:tc>
      </w:tr>
      <w:tr w:rsidR="00341E11" w:rsidRPr="00D426FE" w14:paraId="658D6C99" w14:textId="77777777" w:rsidTr="00987FDF">
        <w:trPr>
          <w:jc w:val="center"/>
        </w:trPr>
        <w:tc>
          <w:tcPr>
            <w:tcW w:w="1271" w:type="dxa"/>
          </w:tcPr>
          <w:p w14:paraId="39B06BE6" w14:textId="77777777" w:rsidR="00341E11" w:rsidRPr="00987FDF" w:rsidRDefault="00341E11" w:rsidP="00EF64F0">
            <w:pPr>
              <w:pStyle w:val="Tabletext"/>
              <w:jc w:val="center"/>
              <w:rPr>
                <w:sz w:val="18"/>
                <w:szCs w:val="18"/>
              </w:rPr>
            </w:pPr>
          </w:p>
        </w:tc>
        <w:tc>
          <w:tcPr>
            <w:tcW w:w="2126" w:type="dxa"/>
          </w:tcPr>
          <w:p w14:paraId="40281F4F" w14:textId="77777777" w:rsidR="00341E11" w:rsidRPr="00987FDF" w:rsidRDefault="00341E11" w:rsidP="00EF64F0">
            <w:pPr>
              <w:pStyle w:val="Tabletext"/>
              <w:rPr>
                <w:b/>
                <w:sz w:val="18"/>
                <w:szCs w:val="18"/>
              </w:rPr>
            </w:pPr>
            <w:r w:rsidRPr="00987FDF">
              <w:rPr>
                <w:b/>
                <w:sz w:val="18"/>
                <w:szCs w:val="18"/>
              </w:rPr>
              <w:t>N/A</w:t>
            </w:r>
          </w:p>
        </w:tc>
        <w:tc>
          <w:tcPr>
            <w:tcW w:w="2552" w:type="dxa"/>
          </w:tcPr>
          <w:p w14:paraId="5E4601D9" w14:textId="77777777" w:rsidR="00341E11" w:rsidRPr="00987FDF" w:rsidRDefault="00341E11" w:rsidP="00EF64F0">
            <w:pPr>
              <w:pStyle w:val="Tabletext"/>
              <w:rPr>
                <w:sz w:val="18"/>
                <w:szCs w:val="18"/>
              </w:rPr>
            </w:pPr>
            <w:r w:rsidRPr="00987FDF">
              <w:rPr>
                <w:sz w:val="18"/>
                <w:szCs w:val="18"/>
              </w:rPr>
              <w:t>2.5 Privilege telecommunication</w:t>
            </w:r>
          </w:p>
          <w:p w14:paraId="3EC1CE1B" w14:textId="77777777" w:rsidR="00341E11" w:rsidRPr="00987FDF" w:rsidRDefault="00341E11" w:rsidP="00EF64F0">
            <w:pPr>
              <w:pStyle w:val="Tabletext"/>
              <w:rPr>
                <w:sz w:val="18"/>
                <w:szCs w:val="18"/>
              </w:rPr>
            </w:pPr>
            <w:r w:rsidRPr="00987FDF">
              <w:rPr>
                <w:sz w:val="18"/>
                <w:szCs w:val="18"/>
              </w:rPr>
              <w:t>2.5.1 A telecommunication that may be exchanged during:</w:t>
            </w:r>
          </w:p>
          <w:p w14:paraId="2C0CA758" w14:textId="173BAE35" w:rsidR="00341E11" w:rsidRPr="00987FDF" w:rsidRDefault="003C7068" w:rsidP="003C7068">
            <w:pPr>
              <w:pStyle w:val="Tabletext"/>
              <w:ind w:left="284" w:hanging="284"/>
              <w:rPr>
                <w:sz w:val="18"/>
                <w:szCs w:val="18"/>
              </w:rPr>
            </w:pPr>
            <w:r>
              <w:rPr>
                <w:sz w:val="18"/>
                <w:szCs w:val="18"/>
              </w:rPr>
              <w:t>–</w:t>
            </w:r>
            <w:r>
              <w:rPr>
                <w:sz w:val="18"/>
                <w:szCs w:val="18"/>
              </w:rPr>
              <w:tab/>
            </w:r>
            <w:r w:rsidR="00341E11" w:rsidRPr="00987FDF">
              <w:rPr>
                <w:sz w:val="18"/>
                <w:szCs w:val="18"/>
              </w:rPr>
              <w:t>sessions of the ITU Administrative Council,</w:t>
            </w:r>
          </w:p>
          <w:p w14:paraId="7C7CA405" w14:textId="46299570" w:rsidR="00341E11" w:rsidRPr="00987FDF" w:rsidRDefault="003C7068" w:rsidP="003C7068">
            <w:pPr>
              <w:pStyle w:val="Tabletext"/>
              <w:ind w:left="284" w:hanging="284"/>
              <w:rPr>
                <w:sz w:val="18"/>
                <w:szCs w:val="18"/>
              </w:rPr>
            </w:pPr>
            <w:r>
              <w:rPr>
                <w:sz w:val="18"/>
                <w:szCs w:val="18"/>
              </w:rPr>
              <w:lastRenderedPageBreak/>
              <w:t>–</w:t>
            </w:r>
            <w:r>
              <w:rPr>
                <w:sz w:val="18"/>
                <w:szCs w:val="18"/>
              </w:rPr>
              <w:tab/>
            </w:r>
            <w:r w:rsidR="00341E11" w:rsidRPr="00987FDF">
              <w:rPr>
                <w:sz w:val="18"/>
                <w:szCs w:val="18"/>
              </w:rPr>
              <w:t>conferences and meetings of the ITU between, on the one hand, representatives of Members of the Administrative Council, 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t>
            </w:r>
          </w:p>
          <w:p w14:paraId="54AD57D7" w14:textId="77777777" w:rsidR="00341E11" w:rsidRPr="00987FDF" w:rsidRDefault="00341E11" w:rsidP="00EF64F0">
            <w:pPr>
              <w:pStyle w:val="Tabletext"/>
              <w:rPr>
                <w:sz w:val="18"/>
                <w:szCs w:val="18"/>
              </w:rPr>
            </w:pPr>
            <w:r w:rsidRPr="00987FDF">
              <w:rPr>
                <w:sz w:val="18"/>
                <w:szCs w:val="18"/>
              </w:rPr>
              <w:t xml:space="preserve">2.5.2 A private telecommunication that may be exchanged during sessions of the 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w:t>
            </w:r>
            <w:r w:rsidRPr="00987FDF">
              <w:rPr>
                <w:sz w:val="18"/>
                <w:szCs w:val="18"/>
              </w:rPr>
              <w:lastRenderedPageBreak/>
              <w:t>communicate with their country of residence.</w:t>
            </w:r>
          </w:p>
        </w:tc>
        <w:tc>
          <w:tcPr>
            <w:tcW w:w="2948" w:type="dxa"/>
          </w:tcPr>
          <w:p w14:paraId="190FAF0C" w14:textId="77777777" w:rsidR="00341E11" w:rsidRPr="00987FDF" w:rsidRDefault="00341E11" w:rsidP="00EF64F0">
            <w:pPr>
              <w:pStyle w:val="Tabletext"/>
              <w:rPr>
                <w:sz w:val="18"/>
                <w:szCs w:val="18"/>
              </w:rPr>
            </w:pPr>
          </w:p>
        </w:tc>
        <w:tc>
          <w:tcPr>
            <w:tcW w:w="1701" w:type="dxa"/>
          </w:tcPr>
          <w:p w14:paraId="09BB0DF8" w14:textId="77777777" w:rsidR="00341E11" w:rsidRPr="00987FDF" w:rsidRDefault="00341E11" w:rsidP="00EF64F0">
            <w:pPr>
              <w:pStyle w:val="Tabletext"/>
              <w:rPr>
                <w:sz w:val="18"/>
                <w:szCs w:val="18"/>
              </w:rPr>
            </w:pPr>
          </w:p>
        </w:tc>
        <w:tc>
          <w:tcPr>
            <w:tcW w:w="2977" w:type="dxa"/>
          </w:tcPr>
          <w:p w14:paraId="681395D1"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52677201" w14:textId="77777777" w:rsidR="00341E11" w:rsidRPr="00987FDF" w:rsidRDefault="00341E11" w:rsidP="00EF64F0">
            <w:pPr>
              <w:pStyle w:val="Tabletext"/>
              <w:rPr>
                <w:sz w:val="18"/>
                <w:szCs w:val="18"/>
              </w:rPr>
            </w:pPr>
          </w:p>
        </w:tc>
      </w:tr>
      <w:tr w:rsidR="00341E11" w:rsidRPr="00D426FE" w14:paraId="21A4121D" w14:textId="77777777" w:rsidTr="00987FDF">
        <w:trPr>
          <w:jc w:val="center"/>
        </w:trPr>
        <w:tc>
          <w:tcPr>
            <w:tcW w:w="1271" w:type="dxa"/>
          </w:tcPr>
          <w:p w14:paraId="7D8C1A6C" w14:textId="1B139B55" w:rsidR="00341E11" w:rsidRPr="00987FDF" w:rsidRDefault="00EF64F0" w:rsidP="00EF64F0">
            <w:pPr>
              <w:pStyle w:val="Tabletext"/>
              <w:jc w:val="center"/>
              <w:rPr>
                <w:sz w:val="18"/>
                <w:szCs w:val="18"/>
              </w:rPr>
            </w:pPr>
            <w:r w:rsidRPr="00987FDF">
              <w:rPr>
                <w:sz w:val="18"/>
                <w:szCs w:val="18"/>
              </w:rPr>
              <w:lastRenderedPageBreak/>
              <w:t>21.</w:t>
            </w:r>
          </w:p>
        </w:tc>
        <w:tc>
          <w:tcPr>
            <w:tcW w:w="2126" w:type="dxa"/>
          </w:tcPr>
          <w:p w14:paraId="02DE9035" w14:textId="77777777" w:rsidR="00341E11" w:rsidRPr="00987FDF" w:rsidRDefault="00341E11" w:rsidP="00EF64F0">
            <w:pPr>
              <w:pStyle w:val="Tabletext"/>
              <w:rPr>
                <w:b/>
                <w:sz w:val="18"/>
                <w:szCs w:val="18"/>
              </w:rPr>
            </w:pPr>
            <w:r w:rsidRPr="00987FDF">
              <w:rPr>
                <w:b/>
                <w:sz w:val="18"/>
                <w:szCs w:val="18"/>
              </w:rPr>
              <w:t>2.6 International route: Technical facilities and installations located in different countries and used for telecommunication traffic between two international telecommunication terminal exchanges or offices.</w:t>
            </w:r>
          </w:p>
        </w:tc>
        <w:tc>
          <w:tcPr>
            <w:tcW w:w="2552" w:type="dxa"/>
          </w:tcPr>
          <w:p w14:paraId="2F4EF52E" w14:textId="4456BC09" w:rsidR="00341E11" w:rsidRPr="00987FDF" w:rsidRDefault="00341E11" w:rsidP="00EF64F0">
            <w:pPr>
              <w:pStyle w:val="Tabletext"/>
              <w:rPr>
                <w:sz w:val="18"/>
                <w:szCs w:val="18"/>
              </w:rPr>
            </w:pPr>
            <w:r w:rsidRPr="00987FDF">
              <w:rPr>
                <w:sz w:val="18"/>
                <w:szCs w:val="18"/>
              </w:rPr>
              <w:t>2.6 International route: Technical facilities and installations located in different countries and used for telecommunication traffic between two international telecommunication terminal exchanges or offices.</w:t>
            </w:r>
          </w:p>
        </w:tc>
        <w:tc>
          <w:tcPr>
            <w:tcW w:w="2948" w:type="dxa"/>
          </w:tcPr>
          <w:p w14:paraId="0320BAD6" w14:textId="77777777" w:rsidR="00341E11" w:rsidRPr="00987FDF" w:rsidRDefault="00341E11" w:rsidP="00EF64F0">
            <w:pPr>
              <w:pStyle w:val="Tabletext"/>
              <w:rPr>
                <w:sz w:val="18"/>
                <w:szCs w:val="18"/>
              </w:rPr>
            </w:pPr>
          </w:p>
        </w:tc>
        <w:tc>
          <w:tcPr>
            <w:tcW w:w="1701" w:type="dxa"/>
          </w:tcPr>
          <w:p w14:paraId="19AC550C" w14:textId="77777777" w:rsidR="00341E11" w:rsidRPr="00987FDF" w:rsidRDefault="00341E11" w:rsidP="00EF64F0">
            <w:pPr>
              <w:pStyle w:val="Tabletext"/>
              <w:rPr>
                <w:sz w:val="18"/>
                <w:szCs w:val="18"/>
              </w:rPr>
            </w:pPr>
          </w:p>
        </w:tc>
        <w:tc>
          <w:tcPr>
            <w:tcW w:w="2977" w:type="dxa"/>
          </w:tcPr>
          <w:p w14:paraId="034774C6"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67577804" w14:textId="77777777" w:rsidR="00341E11" w:rsidRPr="00987FDF" w:rsidRDefault="00341E11" w:rsidP="00EF64F0">
            <w:pPr>
              <w:pStyle w:val="Tabletext"/>
              <w:rPr>
                <w:sz w:val="18"/>
                <w:szCs w:val="18"/>
              </w:rPr>
            </w:pPr>
          </w:p>
        </w:tc>
      </w:tr>
      <w:tr w:rsidR="00341E11" w:rsidRPr="00D426FE" w14:paraId="246E2628" w14:textId="77777777" w:rsidTr="00987FDF">
        <w:trPr>
          <w:jc w:val="center"/>
        </w:trPr>
        <w:tc>
          <w:tcPr>
            <w:tcW w:w="1271" w:type="dxa"/>
          </w:tcPr>
          <w:p w14:paraId="2E57B927" w14:textId="5A3AB9A9" w:rsidR="00341E11" w:rsidRPr="00987FDF" w:rsidRDefault="00EF64F0" w:rsidP="00EF64F0">
            <w:pPr>
              <w:pStyle w:val="Tabletext"/>
              <w:jc w:val="center"/>
              <w:rPr>
                <w:sz w:val="18"/>
                <w:szCs w:val="18"/>
              </w:rPr>
            </w:pPr>
            <w:r w:rsidRPr="00987FDF">
              <w:rPr>
                <w:sz w:val="18"/>
                <w:szCs w:val="18"/>
              </w:rPr>
              <w:t>22.</w:t>
            </w:r>
          </w:p>
        </w:tc>
        <w:tc>
          <w:tcPr>
            <w:tcW w:w="2126" w:type="dxa"/>
          </w:tcPr>
          <w:p w14:paraId="64968AF3" w14:textId="6C3AE08B" w:rsidR="00341E11" w:rsidRPr="00987FDF" w:rsidRDefault="00341E11" w:rsidP="003C7068">
            <w:pPr>
              <w:pStyle w:val="Tabletext"/>
              <w:rPr>
                <w:b/>
                <w:sz w:val="18"/>
                <w:szCs w:val="18"/>
              </w:rPr>
            </w:pPr>
            <w:r w:rsidRPr="00987FDF">
              <w:rPr>
                <w:b/>
                <w:sz w:val="18"/>
                <w:szCs w:val="18"/>
              </w:rPr>
              <w:t>2.7 Relation: Exchange of traffic between two terminal countries, always referring to a specific service, if there is between their authorized operating agencies:</w:t>
            </w:r>
          </w:p>
        </w:tc>
        <w:tc>
          <w:tcPr>
            <w:tcW w:w="2552" w:type="dxa"/>
          </w:tcPr>
          <w:p w14:paraId="7E5D70E7" w14:textId="77777777" w:rsidR="00341E11" w:rsidRPr="00987FDF" w:rsidRDefault="00341E11" w:rsidP="00EF64F0">
            <w:pPr>
              <w:pStyle w:val="Tabletext"/>
              <w:rPr>
                <w:sz w:val="18"/>
                <w:szCs w:val="18"/>
              </w:rPr>
            </w:pPr>
            <w:r w:rsidRPr="00987FDF">
              <w:rPr>
                <w:sz w:val="18"/>
                <w:szCs w:val="18"/>
              </w:rPr>
              <w:t xml:space="preserve"> 2.7 Relation: Exchange of traffic between two terminal countries, always referring to a specific service if there is between their administrations*:</w:t>
            </w:r>
          </w:p>
          <w:p w14:paraId="61C14BF2" w14:textId="29C5160E"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4F8B70D5" w14:textId="77777777" w:rsidR="00341E11" w:rsidRPr="00987FDF" w:rsidRDefault="00341E11" w:rsidP="00EF64F0">
            <w:pPr>
              <w:pStyle w:val="Tabletext"/>
              <w:rPr>
                <w:sz w:val="18"/>
                <w:szCs w:val="18"/>
              </w:rPr>
            </w:pPr>
          </w:p>
        </w:tc>
        <w:tc>
          <w:tcPr>
            <w:tcW w:w="1701" w:type="dxa"/>
          </w:tcPr>
          <w:p w14:paraId="33748720" w14:textId="77777777" w:rsidR="00341E11" w:rsidRPr="00987FDF" w:rsidRDefault="00341E11" w:rsidP="00EF64F0">
            <w:pPr>
              <w:pStyle w:val="Tabletext"/>
              <w:rPr>
                <w:sz w:val="18"/>
                <w:szCs w:val="18"/>
              </w:rPr>
            </w:pPr>
          </w:p>
        </w:tc>
        <w:tc>
          <w:tcPr>
            <w:tcW w:w="2977" w:type="dxa"/>
          </w:tcPr>
          <w:p w14:paraId="1870B81C"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3753C9B6" w14:textId="77777777" w:rsidR="00341E11" w:rsidRPr="00987FDF" w:rsidRDefault="00341E11" w:rsidP="00EF64F0">
            <w:pPr>
              <w:pStyle w:val="Tabletext"/>
              <w:rPr>
                <w:sz w:val="18"/>
                <w:szCs w:val="18"/>
              </w:rPr>
            </w:pPr>
          </w:p>
        </w:tc>
      </w:tr>
      <w:tr w:rsidR="00341E11" w:rsidRPr="00D426FE" w14:paraId="35155E92" w14:textId="77777777" w:rsidTr="00987FDF">
        <w:trPr>
          <w:jc w:val="center"/>
        </w:trPr>
        <w:tc>
          <w:tcPr>
            <w:tcW w:w="1271" w:type="dxa"/>
          </w:tcPr>
          <w:p w14:paraId="30BA9A9C" w14:textId="19F16190" w:rsidR="00341E11" w:rsidRPr="00987FDF" w:rsidRDefault="00EF64F0" w:rsidP="00EF64F0">
            <w:pPr>
              <w:pStyle w:val="Tabletext"/>
              <w:jc w:val="center"/>
              <w:rPr>
                <w:sz w:val="18"/>
                <w:szCs w:val="18"/>
              </w:rPr>
            </w:pPr>
            <w:r w:rsidRPr="00987FDF">
              <w:rPr>
                <w:sz w:val="18"/>
                <w:szCs w:val="18"/>
              </w:rPr>
              <w:t>23.</w:t>
            </w:r>
          </w:p>
        </w:tc>
        <w:tc>
          <w:tcPr>
            <w:tcW w:w="2126" w:type="dxa"/>
          </w:tcPr>
          <w:p w14:paraId="01CA107E" w14:textId="77777777" w:rsidR="00341E11" w:rsidRPr="00987FDF" w:rsidRDefault="00341E11" w:rsidP="00EF64F0">
            <w:pPr>
              <w:pStyle w:val="Tabletext"/>
              <w:rPr>
                <w:b/>
                <w:sz w:val="18"/>
                <w:szCs w:val="18"/>
              </w:rPr>
            </w:pPr>
            <w:r w:rsidRPr="00987FDF">
              <w:rPr>
                <w:b/>
                <w:sz w:val="18"/>
                <w:szCs w:val="18"/>
              </w:rPr>
              <w:t>(a) means for the exchange of traffic in that specific service:</w:t>
            </w:r>
          </w:p>
          <w:p w14:paraId="3FE75FA1" w14:textId="19612004" w:rsidR="00341E11" w:rsidRPr="00987FDF" w:rsidRDefault="003C7068" w:rsidP="003C7068">
            <w:pPr>
              <w:pStyle w:val="Tabletext"/>
              <w:ind w:left="284" w:hanging="284"/>
              <w:rPr>
                <w:b/>
                <w:sz w:val="18"/>
                <w:szCs w:val="18"/>
              </w:rPr>
            </w:pPr>
            <w:r>
              <w:rPr>
                <w:b/>
                <w:sz w:val="18"/>
                <w:szCs w:val="18"/>
              </w:rPr>
              <w:t>–</w:t>
            </w:r>
            <w:r w:rsidR="00EF64F0" w:rsidRPr="00987FDF">
              <w:rPr>
                <w:b/>
                <w:sz w:val="18"/>
                <w:szCs w:val="18"/>
              </w:rPr>
              <w:tab/>
            </w:r>
            <w:r w:rsidR="00341E11" w:rsidRPr="00987FDF">
              <w:rPr>
                <w:b/>
                <w:sz w:val="18"/>
                <w:szCs w:val="18"/>
              </w:rPr>
              <w:t>over direct circuits (direct relation), or</w:t>
            </w:r>
          </w:p>
          <w:p w14:paraId="54625D53" w14:textId="6C31C0FB" w:rsidR="00341E11" w:rsidRPr="00987FDF" w:rsidRDefault="003C7068" w:rsidP="003C7068">
            <w:pPr>
              <w:pStyle w:val="Tabletext"/>
              <w:ind w:left="284" w:hanging="284"/>
              <w:rPr>
                <w:b/>
                <w:sz w:val="18"/>
                <w:szCs w:val="18"/>
              </w:rPr>
            </w:pPr>
            <w:r>
              <w:rPr>
                <w:b/>
                <w:sz w:val="18"/>
                <w:szCs w:val="18"/>
              </w:rPr>
              <w:t>–</w:t>
            </w:r>
            <w:r w:rsidR="00EF64F0" w:rsidRPr="00987FDF">
              <w:rPr>
                <w:b/>
                <w:sz w:val="18"/>
                <w:szCs w:val="18"/>
              </w:rPr>
              <w:tab/>
            </w:r>
            <w:r w:rsidR="00341E11" w:rsidRPr="00987FDF">
              <w:rPr>
                <w:b/>
                <w:sz w:val="18"/>
                <w:szCs w:val="18"/>
              </w:rPr>
              <w:t>via a point of transit in a third country (indirect relation),</w:t>
            </w:r>
          </w:p>
        </w:tc>
        <w:tc>
          <w:tcPr>
            <w:tcW w:w="2552" w:type="dxa"/>
          </w:tcPr>
          <w:p w14:paraId="5CA32EF0" w14:textId="77777777" w:rsidR="00341E11" w:rsidRPr="00987FDF" w:rsidRDefault="00341E11" w:rsidP="00EF64F0">
            <w:pPr>
              <w:pStyle w:val="Tabletext"/>
              <w:rPr>
                <w:sz w:val="18"/>
                <w:szCs w:val="18"/>
              </w:rPr>
            </w:pPr>
            <w:r w:rsidRPr="00987FDF">
              <w:rPr>
                <w:sz w:val="18"/>
                <w:szCs w:val="18"/>
              </w:rPr>
              <w:t>a) a means for the exchange of traffic in that specific service:</w:t>
            </w:r>
          </w:p>
          <w:p w14:paraId="7B4C9BB4" w14:textId="6C8B245D" w:rsidR="00341E11" w:rsidRPr="00987FDF" w:rsidRDefault="003C7068" w:rsidP="003C7068">
            <w:pPr>
              <w:pStyle w:val="Tabletext"/>
              <w:ind w:left="284" w:hanging="284"/>
              <w:rPr>
                <w:sz w:val="18"/>
                <w:szCs w:val="18"/>
              </w:rPr>
            </w:pPr>
            <w:r>
              <w:rPr>
                <w:sz w:val="18"/>
                <w:szCs w:val="18"/>
              </w:rPr>
              <w:t>–</w:t>
            </w:r>
            <w:r>
              <w:rPr>
                <w:sz w:val="18"/>
                <w:szCs w:val="18"/>
              </w:rPr>
              <w:tab/>
            </w:r>
            <w:r w:rsidR="00341E11" w:rsidRPr="00987FDF">
              <w:rPr>
                <w:sz w:val="18"/>
                <w:szCs w:val="18"/>
              </w:rPr>
              <w:t>over direct circuits (direct relation), or</w:t>
            </w:r>
          </w:p>
          <w:p w14:paraId="69BDE657" w14:textId="53F33320" w:rsidR="00341E11" w:rsidRPr="00987FDF" w:rsidRDefault="003C7068" w:rsidP="003C7068">
            <w:pPr>
              <w:pStyle w:val="Tabletext"/>
              <w:ind w:left="284" w:hanging="284"/>
              <w:rPr>
                <w:sz w:val="18"/>
                <w:szCs w:val="18"/>
              </w:rPr>
            </w:pPr>
            <w:r>
              <w:rPr>
                <w:sz w:val="18"/>
                <w:szCs w:val="18"/>
              </w:rPr>
              <w:t>–</w:t>
            </w:r>
            <w:r>
              <w:rPr>
                <w:sz w:val="18"/>
                <w:szCs w:val="18"/>
              </w:rPr>
              <w:tab/>
            </w:r>
            <w:r w:rsidR="00341E11" w:rsidRPr="00987FDF">
              <w:rPr>
                <w:sz w:val="18"/>
                <w:szCs w:val="18"/>
              </w:rPr>
              <w:t>via a point of transit in a third country (indirect relation), and</w:t>
            </w:r>
          </w:p>
        </w:tc>
        <w:tc>
          <w:tcPr>
            <w:tcW w:w="2948" w:type="dxa"/>
          </w:tcPr>
          <w:p w14:paraId="353A8E71" w14:textId="77777777" w:rsidR="00341E11" w:rsidRPr="00987FDF" w:rsidRDefault="00341E11" w:rsidP="00EF64F0">
            <w:pPr>
              <w:pStyle w:val="Tabletext"/>
              <w:rPr>
                <w:sz w:val="18"/>
                <w:szCs w:val="18"/>
              </w:rPr>
            </w:pPr>
          </w:p>
        </w:tc>
        <w:tc>
          <w:tcPr>
            <w:tcW w:w="1701" w:type="dxa"/>
          </w:tcPr>
          <w:p w14:paraId="2277620A" w14:textId="77777777" w:rsidR="00341E11" w:rsidRPr="00987FDF" w:rsidRDefault="00341E11" w:rsidP="00EF64F0">
            <w:pPr>
              <w:pStyle w:val="Tabletext"/>
              <w:rPr>
                <w:sz w:val="18"/>
                <w:szCs w:val="18"/>
              </w:rPr>
            </w:pPr>
          </w:p>
        </w:tc>
        <w:tc>
          <w:tcPr>
            <w:tcW w:w="2977" w:type="dxa"/>
          </w:tcPr>
          <w:p w14:paraId="58F8DD11"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5E45C14C" w14:textId="77777777" w:rsidR="00341E11" w:rsidRPr="00987FDF" w:rsidRDefault="00341E11" w:rsidP="00EF64F0">
            <w:pPr>
              <w:pStyle w:val="Tabletext"/>
              <w:rPr>
                <w:sz w:val="18"/>
                <w:szCs w:val="18"/>
              </w:rPr>
            </w:pPr>
          </w:p>
        </w:tc>
      </w:tr>
      <w:tr w:rsidR="00341E11" w:rsidRPr="00D426FE" w14:paraId="4FA9B4FA" w14:textId="77777777" w:rsidTr="00987FDF">
        <w:trPr>
          <w:jc w:val="center"/>
        </w:trPr>
        <w:tc>
          <w:tcPr>
            <w:tcW w:w="1271" w:type="dxa"/>
          </w:tcPr>
          <w:p w14:paraId="0FD9D857" w14:textId="5C388AA2" w:rsidR="00341E11" w:rsidRPr="00987FDF" w:rsidRDefault="00EF64F0" w:rsidP="00EF64F0">
            <w:pPr>
              <w:pStyle w:val="Tabletext"/>
              <w:jc w:val="center"/>
              <w:rPr>
                <w:sz w:val="18"/>
                <w:szCs w:val="18"/>
              </w:rPr>
            </w:pPr>
            <w:r w:rsidRPr="00987FDF">
              <w:rPr>
                <w:sz w:val="18"/>
                <w:szCs w:val="18"/>
              </w:rPr>
              <w:t>24.</w:t>
            </w:r>
          </w:p>
        </w:tc>
        <w:tc>
          <w:tcPr>
            <w:tcW w:w="2126" w:type="dxa"/>
          </w:tcPr>
          <w:p w14:paraId="34701300" w14:textId="33FD3FB9" w:rsidR="00341E11" w:rsidRPr="00987FDF" w:rsidRDefault="00341E11" w:rsidP="003C7068">
            <w:pPr>
              <w:pStyle w:val="Tabletext"/>
              <w:rPr>
                <w:b/>
                <w:sz w:val="18"/>
                <w:szCs w:val="18"/>
              </w:rPr>
            </w:pPr>
            <w:r w:rsidRPr="00987FDF">
              <w:rPr>
                <w:b/>
                <w:sz w:val="18"/>
                <w:szCs w:val="18"/>
              </w:rPr>
              <w:t>(b)</w:t>
            </w:r>
            <w:r w:rsidR="00987FDF">
              <w:rPr>
                <w:b/>
                <w:sz w:val="18"/>
                <w:szCs w:val="18"/>
              </w:rPr>
              <w:t xml:space="preserve"> </w:t>
            </w:r>
            <w:r w:rsidRPr="00987FDF">
              <w:rPr>
                <w:b/>
                <w:sz w:val="18"/>
                <w:szCs w:val="18"/>
              </w:rPr>
              <w:t>normally, the settlement of accounts.</w:t>
            </w:r>
          </w:p>
        </w:tc>
        <w:tc>
          <w:tcPr>
            <w:tcW w:w="2552" w:type="dxa"/>
          </w:tcPr>
          <w:p w14:paraId="4A95B0E1" w14:textId="158261AB" w:rsidR="00341E11" w:rsidRPr="00987FDF" w:rsidRDefault="00341E11" w:rsidP="00EF64F0">
            <w:pPr>
              <w:pStyle w:val="Tabletext"/>
              <w:rPr>
                <w:sz w:val="18"/>
                <w:szCs w:val="18"/>
              </w:rPr>
            </w:pPr>
            <w:r w:rsidRPr="00987FDF">
              <w:rPr>
                <w:sz w:val="18"/>
                <w:szCs w:val="18"/>
              </w:rPr>
              <w:t>b) normally, the settlement of accounts</w:t>
            </w:r>
          </w:p>
        </w:tc>
        <w:tc>
          <w:tcPr>
            <w:tcW w:w="2948" w:type="dxa"/>
          </w:tcPr>
          <w:p w14:paraId="6BAF8552" w14:textId="77777777" w:rsidR="00341E11" w:rsidRPr="00987FDF" w:rsidRDefault="00341E11" w:rsidP="00EF64F0">
            <w:pPr>
              <w:pStyle w:val="Tabletext"/>
              <w:rPr>
                <w:sz w:val="18"/>
                <w:szCs w:val="18"/>
              </w:rPr>
            </w:pPr>
          </w:p>
        </w:tc>
        <w:tc>
          <w:tcPr>
            <w:tcW w:w="1701" w:type="dxa"/>
          </w:tcPr>
          <w:p w14:paraId="479A95F9" w14:textId="77777777" w:rsidR="00341E11" w:rsidRPr="00987FDF" w:rsidRDefault="00341E11" w:rsidP="00EF64F0">
            <w:pPr>
              <w:pStyle w:val="Tabletext"/>
              <w:rPr>
                <w:sz w:val="18"/>
                <w:szCs w:val="18"/>
              </w:rPr>
            </w:pPr>
          </w:p>
        </w:tc>
        <w:tc>
          <w:tcPr>
            <w:tcW w:w="2977" w:type="dxa"/>
          </w:tcPr>
          <w:p w14:paraId="10783C9D"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6FBA0DA0" w14:textId="77777777" w:rsidR="00341E11" w:rsidRPr="00987FDF" w:rsidRDefault="00341E11" w:rsidP="00EF64F0">
            <w:pPr>
              <w:pStyle w:val="Tabletext"/>
              <w:rPr>
                <w:sz w:val="18"/>
                <w:szCs w:val="18"/>
              </w:rPr>
            </w:pPr>
          </w:p>
        </w:tc>
      </w:tr>
      <w:tr w:rsidR="00341E11" w:rsidRPr="00D426FE" w14:paraId="3E096415" w14:textId="77777777" w:rsidTr="00987FDF">
        <w:trPr>
          <w:jc w:val="center"/>
        </w:trPr>
        <w:tc>
          <w:tcPr>
            <w:tcW w:w="1271" w:type="dxa"/>
          </w:tcPr>
          <w:p w14:paraId="3C90AC6B" w14:textId="002B40F9" w:rsidR="00341E11" w:rsidRPr="00987FDF" w:rsidRDefault="00EF64F0" w:rsidP="00EF64F0">
            <w:pPr>
              <w:pStyle w:val="Tabletext"/>
              <w:jc w:val="center"/>
              <w:rPr>
                <w:sz w:val="18"/>
                <w:szCs w:val="18"/>
              </w:rPr>
            </w:pPr>
            <w:r w:rsidRPr="00987FDF">
              <w:rPr>
                <w:sz w:val="18"/>
                <w:szCs w:val="18"/>
              </w:rPr>
              <w:t>25.</w:t>
            </w:r>
          </w:p>
        </w:tc>
        <w:tc>
          <w:tcPr>
            <w:tcW w:w="2126" w:type="dxa"/>
          </w:tcPr>
          <w:p w14:paraId="1533574C" w14:textId="77777777" w:rsidR="00341E11" w:rsidRPr="00987FDF" w:rsidRDefault="00341E11" w:rsidP="00EF64F0">
            <w:pPr>
              <w:pStyle w:val="Tabletext"/>
              <w:rPr>
                <w:b/>
                <w:sz w:val="18"/>
                <w:szCs w:val="18"/>
              </w:rPr>
            </w:pPr>
            <w:r w:rsidRPr="00987FDF">
              <w:rPr>
                <w:b/>
                <w:sz w:val="18"/>
                <w:szCs w:val="18"/>
              </w:rPr>
              <w:t xml:space="preserve">2.8 Accounting rate: The rate agreed between authorized operating agencies, in a given </w:t>
            </w:r>
            <w:r w:rsidRPr="00987FDF">
              <w:rPr>
                <w:b/>
                <w:sz w:val="18"/>
                <w:szCs w:val="18"/>
              </w:rPr>
              <w:lastRenderedPageBreak/>
              <w:t>relation that is used for the establishment of international accounts.</w:t>
            </w:r>
          </w:p>
        </w:tc>
        <w:tc>
          <w:tcPr>
            <w:tcW w:w="2552" w:type="dxa"/>
          </w:tcPr>
          <w:p w14:paraId="6DA8AA97" w14:textId="77777777" w:rsidR="00341E11" w:rsidRPr="00987FDF" w:rsidRDefault="00341E11" w:rsidP="00EF64F0">
            <w:pPr>
              <w:pStyle w:val="Tabletext"/>
              <w:rPr>
                <w:sz w:val="18"/>
                <w:szCs w:val="18"/>
              </w:rPr>
            </w:pPr>
            <w:r w:rsidRPr="00987FDF">
              <w:rPr>
                <w:sz w:val="18"/>
                <w:szCs w:val="18"/>
              </w:rPr>
              <w:lastRenderedPageBreak/>
              <w:t xml:space="preserve">2.8 Accounting rate: The rate agreed between administrations* in a given relation that is used for the </w:t>
            </w:r>
            <w:r w:rsidRPr="00987FDF">
              <w:rPr>
                <w:sz w:val="18"/>
                <w:szCs w:val="18"/>
              </w:rPr>
              <w:lastRenderedPageBreak/>
              <w:t xml:space="preserve">establishment of international accounts. </w:t>
            </w:r>
          </w:p>
          <w:p w14:paraId="33AB413B" w14:textId="2E8D9609" w:rsidR="00341E11" w:rsidRPr="00987FDF" w:rsidRDefault="003C7068" w:rsidP="003C7068">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4BF25192" w14:textId="77777777" w:rsidR="00341E11" w:rsidRPr="00987FDF" w:rsidRDefault="00341E11" w:rsidP="00EF64F0">
            <w:pPr>
              <w:pStyle w:val="Tabletext"/>
              <w:rPr>
                <w:sz w:val="18"/>
                <w:szCs w:val="18"/>
              </w:rPr>
            </w:pPr>
          </w:p>
        </w:tc>
        <w:tc>
          <w:tcPr>
            <w:tcW w:w="1701" w:type="dxa"/>
          </w:tcPr>
          <w:p w14:paraId="2A301F6A" w14:textId="77777777" w:rsidR="00341E11" w:rsidRPr="00987FDF" w:rsidRDefault="00341E11" w:rsidP="00EF64F0">
            <w:pPr>
              <w:pStyle w:val="Tabletext"/>
              <w:rPr>
                <w:sz w:val="18"/>
                <w:szCs w:val="18"/>
              </w:rPr>
            </w:pPr>
          </w:p>
        </w:tc>
        <w:tc>
          <w:tcPr>
            <w:tcW w:w="2977" w:type="dxa"/>
          </w:tcPr>
          <w:p w14:paraId="1331E307"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7BDF3BE3" w14:textId="77777777" w:rsidR="00341E11" w:rsidRPr="00987FDF" w:rsidRDefault="00341E11" w:rsidP="00EF64F0">
            <w:pPr>
              <w:pStyle w:val="Tabletext"/>
              <w:rPr>
                <w:sz w:val="18"/>
                <w:szCs w:val="18"/>
              </w:rPr>
            </w:pPr>
          </w:p>
        </w:tc>
      </w:tr>
      <w:tr w:rsidR="00341E11" w:rsidRPr="00D426FE" w14:paraId="02932895" w14:textId="77777777" w:rsidTr="00987FDF">
        <w:trPr>
          <w:jc w:val="center"/>
        </w:trPr>
        <w:tc>
          <w:tcPr>
            <w:tcW w:w="1271" w:type="dxa"/>
          </w:tcPr>
          <w:p w14:paraId="095153C5" w14:textId="166834F3" w:rsidR="00341E11" w:rsidRPr="00987FDF" w:rsidRDefault="00EF64F0" w:rsidP="00EF64F0">
            <w:pPr>
              <w:pStyle w:val="Tabletext"/>
              <w:jc w:val="center"/>
              <w:rPr>
                <w:sz w:val="18"/>
                <w:szCs w:val="18"/>
              </w:rPr>
            </w:pPr>
            <w:r w:rsidRPr="00987FDF">
              <w:rPr>
                <w:sz w:val="18"/>
                <w:szCs w:val="18"/>
              </w:rPr>
              <w:t>26.</w:t>
            </w:r>
          </w:p>
        </w:tc>
        <w:tc>
          <w:tcPr>
            <w:tcW w:w="2126" w:type="dxa"/>
          </w:tcPr>
          <w:p w14:paraId="100773C0" w14:textId="77777777" w:rsidR="00341E11" w:rsidRPr="00987FDF" w:rsidRDefault="00341E11" w:rsidP="00EF64F0">
            <w:pPr>
              <w:pStyle w:val="Tabletext"/>
              <w:rPr>
                <w:b/>
                <w:sz w:val="18"/>
                <w:szCs w:val="18"/>
              </w:rPr>
            </w:pPr>
            <w:r w:rsidRPr="00987FDF">
              <w:rPr>
                <w:b/>
                <w:sz w:val="18"/>
                <w:szCs w:val="18"/>
              </w:rPr>
              <w:t>2.9 Collection charge: The charge established and collected by an authorized operating agency from its customers for the use of an international telecommunication service.</w:t>
            </w:r>
          </w:p>
        </w:tc>
        <w:tc>
          <w:tcPr>
            <w:tcW w:w="2552" w:type="dxa"/>
          </w:tcPr>
          <w:p w14:paraId="08F055A9" w14:textId="77777777" w:rsidR="00341E11" w:rsidRPr="00987FDF" w:rsidRDefault="00341E11" w:rsidP="00EF64F0">
            <w:pPr>
              <w:pStyle w:val="Tabletext"/>
              <w:rPr>
                <w:sz w:val="18"/>
                <w:szCs w:val="18"/>
              </w:rPr>
            </w:pPr>
            <w:r w:rsidRPr="00987FDF">
              <w:rPr>
                <w:sz w:val="18"/>
                <w:szCs w:val="18"/>
              </w:rPr>
              <w:t>2.9 Collection charge: The charge established and collected by an administration* from its customers for the use of an international telecommunication service.</w:t>
            </w:r>
          </w:p>
          <w:p w14:paraId="79D21924" w14:textId="09F0AE22" w:rsidR="00341E11" w:rsidRPr="00987FDF" w:rsidRDefault="003C7068" w:rsidP="003C7068">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0C1B66BA" w14:textId="77777777" w:rsidR="00341E11" w:rsidRPr="00987FDF" w:rsidRDefault="00341E11" w:rsidP="00EF64F0">
            <w:pPr>
              <w:pStyle w:val="Tabletext"/>
              <w:rPr>
                <w:sz w:val="18"/>
                <w:szCs w:val="18"/>
              </w:rPr>
            </w:pPr>
          </w:p>
        </w:tc>
        <w:tc>
          <w:tcPr>
            <w:tcW w:w="1701" w:type="dxa"/>
          </w:tcPr>
          <w:p w14:paraId="1240AFBC" w14:textId="77777777" w:rsidR="00341E11" w:rsidRPr="00987FDF" w:rsidRDefault="00341E11" w:rsidP="00EF64F0">
            <w:pPr>
              <w:pStyle w:val="Tabletext"/>
              <w:rPr>
                <w:sz w:val="18"/>
                <w:szCs w:val="18"/>
              </w:rPr>
            </w:pPr>
          </w:p>
        </w:tc>
        <w:tc>
          <w:tcPr>
            <w:tcW w:w="2977" w:type="dxa"/>
          </w:tcPr>
          <w:p w14:paraId="56A281AF"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3355EDDE" w14:textId="77777777" w:rsidR="00341E11" w:rsidRPr="00987FDF" w:rsidRDefault="00341E11" w:rsidP="00EF64F0">
            <w:pPr>
              <w:pStyle w:val="Tabletext"/>
              <w:rPr>
                <w:sz w:val="18"/>
                <w:szCs w:val="18"/>
              </w:rPr>
            </w:pPr>
          </w:p>
        </w:tc>
      </w:tr>
      <w:tr w:rsidR="00341E11" w:rsidRPr="00D426FE" w14:paraId="169F0CC1" w14:textId="77777777" w:rsidTr="00987FDF">
        <w:trPr>
          <w:jc w:val="center"/>
        </w:trPr>
        <w:tc>
          <w:tcPr>
            <w:tcW w:w="1271" w:type="dxa"/>
          </w:tcPr>
          <w:p w14:paraId="628881D1" w14:textId="77777777" w:rsidR="00341E11" w:rsidRPr="00987FDF" w:rsidRDefault="00341E11" w:rsidP="00EF64F0">
            <w:pPr>
              <w:pStyle w:val="Tabletext"/>
              <w:jc w:val="center"/>
              <w:rPr>
                <w:sz w:val="18"/>
                <w:szCs w:val="18"/>
              </w:rPr>
            </w:pPr>
          </w:p>
        </w:tc>
        <w:tc>
          <w:tcPr>
            <w:tcW w:w="2126" w:type="dxa"/>
          </w:tcPr>
          <w:p w14:paraId="29E916C8" w14:textId="77777777" w:rsidR="00341E11" w:rsidRPr="00987FDF" w:rsidRDefault="00341E11" w:rsidP="00EF64F0">
            <w:pPr>
              <w:pStyle w:val="Tabletext"/>
              <w:rPr>
                <w:b/>
                <w:sz w:val="18"/>
                <w:szCs w:val="18"/>
              </w:rPr>
            </w:pPr>
            <w:r w:rsidRPr="00987FDF">
              <w:rPr>
                <w:b/>
                <w:sz w:val="18"/>
                <w:szCs w:val="18"/>
              </w:rPr>
              <w:t>N/A</w:t>
            </w:r>
          </w:p>
        </w:tc>
        <w:tc>
          <w:tcPr>
            <w:tcW w:w="2552" w:type="dxa"/>
          </w:tcPr>
          <w:p w14:paraId="6E1BB7B1" w14:textId="77777777" w:rsidR="00341E11" w:rsidRPr="00987FDF" w:rsidRDefault="00341E11" w:rsidP="00EF64F0">
            <w:pPr>
              <w:pStyle w:val="Tabletext"/>
              <w:rPr>
                <w:sz w:val="18"/>
                <w:szCs w:val="18"/>
              </w:rPr>
            </w:pPr>
            <w:r w:rsidRPr="00987FDF">
              <w:rPr>
                <w:sz w:val="18"/>
                <w:szCs w:val="18"/>
              </w:rPr>
              <w:t xml:space="preserve">2.10 Instructions: A collection of provisions drawn from one or more </w:t>
            </w:r>
            <w:proofErr w:type="spellStart"/>
            <w:r w:rsidRPr="00987FDF">
              <w:rPr>
                <w:sz w:val="18"/>
                <w:szCs w:val="18"/>
              </w:rPr>
              <w:t>CCITT</w:t>
            </w:r>
            <w:proofErr w:type="spellEnd"/>
            <w:r w:rsidRPr="00987FDF">
              <w:rPr>
                <w:sz w:val="18"/>
                <w:szCs w:val="18"/>
              </w:rPr>
              <w:t xml:space="preserve"> Recommendations dealing with practical operational procedures for the handling of telecommunication traffic (e.g., acceptance, transmission, accounting). </w:t>
            </w:r>
          </w:p>
        </w:tc>
        <w:tc>
          <w:tcPr>
            <w:tcW w:w="2948" w:type="dxa"/>
          </w:tcPr>
          <w:p w14:paraId="3862F49E" w14:textId="77777777" w:rsidR="00341E11" w:rsidRPr="00987FDF" w:rsidRDefault="00341E11" w:rsidP="00EF64F0">
            <w:pPr>
              <w:pStyle w:val="Tabletext"/>
              <w:rPr>
                <w:sz w:val="18"/>
                <w:szCs w:val="18"/>
              </w:rPr>
            </w:pPr>
          </w:p>
        </w:tc>
        <w:tc>
          <w:tcPr>
            <w:tcW w:w="1701" w:type="dxa"/>
          </w:tcPr>
          <w:p w14:paraId="474F19DB" w14:textId="77777777" w:rsidR="00341E11" w:rsidRPr="00987FDF" w:rsidRDefault="00341E11" w:rsidP="00EF64F0">
            <w:pPr>
              <w:pStyle w:val="Tabletext"/>
              <w:rPr>
                <w:sz w:val="18"/>
                <w:szCs w:val="18"/>
              </w:rPr>
            </w:pPr>
          </w:p>
        </w:tc>
        <w:tc>
          <w:tcPr>
            <w:tcW w:w="2977" w:type="dxa"/>
          </w:tcPr>
          <w:p w14:paraId="409FB2D6" w14:textId="77777777" w:rsidR="00341E11" w:rsidRPr="00987FDF" w:rsidRDefault="00341E11" w:rsidP="00EF64F0">
            <w:pPr>
              <w:pStyle w:val="Tabletext"/>
              <w:rPr>
                <w:sz w:val="18"/>
                <w:szCs w:val="18"/>
              </w:rPr>
            </w:pPr>
            <w:r w:rsidRPr="00987FDF">
              <w:rPr>
                <w:sz w:val="18"/>
                <w:szCs w:val="18"/>
              </w:rPr>
              <w:t>We are of the opinion that this article could be abrogated.</w:t>
            </w:r>
          </w:p>
        </w:tc>
        <w:tc>
          <w:tcPr>
            <w:tcW w:w="1559" w:type="dxa"/>
          </w:tcPr>
          <w:p w14:paraId="499C9222" w14:textId="77777777" w:rsidR="00341E11" w:rsidRPr="00987FDF" w:rsidRDefault="00341E11" w:rsidP="00EF64F0">
            <w:pPr>
              <w:pStyle w:val="Tabletext"/>
              <w:rPr>
                <w:sz w:val="18"/>
                <w:szCs w:val="18"/>
              </w:rPr>
            </w:pPr>
          </w:p>
        </w:tc>
      </w:tr>
      <w:tr w:rsidR="00341E11" w:rsidRPr="00D426FE" w14:paraId="0A552533" w14:textId="77777777" w:rsidTr="00987FDF">
        <w:trPr>
          <w:jc w:val="center"/>
        </w:trPr>
        <w:tc>
          <w:tcPr>
            <w:tcW w:w="1271" w:type="dxa"/>
          </w:tcPr>
          <w:p w14:paraId="6EB8F8E4" w14:textId="36C4135D" w:rsidR="00341E11" w:rsidRPr="00987FDF" w:rsidRDefault="00EF64F0" w:rsidP="00EF64F0">
            <w:pPr>
              <w:pStyle w:val="Tabletext"/>
              <w:jc w:val="center"/>
              <w:rPr>
                <w:sz w:val="18"/>
                <w:szCs w:val="18"/>
              </w:rPr>
            </w:pPr>
            <w:r w:rsidRPr="00987FDF">
              <w:rPr>
                <w:sz w:val="18"/>
                <w:szCs w:val="18"/>
              </w:rPr>
              <w:t>27.</w:t>
            </w:r>
          </w:p>
        </w:tc>
        <w:tc>
          <w:tcPr>
            <w:tcW w:w="2126" w:type="dxa"/>
          </w:tcPr>
          <w:p w14:paraId="4931262F" w14:textId="77777777" w:rsidR="00341E11" w:rsidRPr="00987FDF" w:rsidRDefault="00341E11" w:rsidP="00EF64F0">
            <w:pPr>
              <w:pStyle w:val="Tabletext"/>
              <w:rPr>
                <w:b/>
                <w:sz w:val="18"/>
                <w:szCs w:val="18"/>
              </w:rPr>
            </w:pPr>
            <w:r w:rsidRPr="00987FDF">
              <w:rPr>
                <w:b/>
                <w:sz w:val="18"/>
                <w:szCs w:val="18"/>
              </w:rPr>
              <w:t>3.1 Member States shall endeavour to ensure that authorized operating agencies cooperate in the establishment, operation and maintenance of the international network to provide a satisfactory quality of service.</w:t>
            </w:r>
          </w:p>
        </w:tc>
        <w:tc>
          <w:tcPr>
            <w:tcW w:w="2552" w:type="dxa"/>
          </w:tcPr>
          <w:p w14:paraId="7D92AD84" w14:textId="77777777" w:rsidR="00341E11" w:rsidRPr="00987FDF" w:rsidRDefault="00341E11" w:rsidP="00EF64F0">
            <w:pPr>
              <w:pStyle w:val="Tabletext"/>
              <w:rPr>
                <w:sz w:val="18"/>
                <w:szCs w:val="18"/>
              </w:rPr>
            </w:pPr>
            <w:r w:rsidRPr="00987FDF">
              <w:rPr>
                <w:sz w:val="18"/>
                <w:szCs w:val="18"/>
              </w:rPr>
              <w:t xml:space="preserve">3.1 Members shall ensure that administrations* cooperate in the establishment, operation and maintenance of the international network to provide a satisfactory quality of service. </w:t>
            </w:r>
          </w:p>
          <w:p w14:paraId="673EBB63" w14:textId="63AA2567" w:rsidR="00341E11" w:rsidRPr="00987FDF" w:rsidRDefault="003C7068" w:rsidP="003C7068">
            <w:pPr>
              <w:pStyle w:val="Tabletext"/>
              <w:rPr>
                <w:sz w:val="18"/>
                <w:szCs w:val="18"/>
              </w:rPr>
            </w:pPr>
            <w:r>
              <w:rPr>
                <w:sz w:val="18"/>
                <w:szCs w:val="18"/>
              </w:rPr>
              <w:t>____</w:t>
            </w:r>
            <w:r>
              <w:rPr>
                <w:sz w:val="18"/>
                <w:szCs w:val="18"/>
              </w:rPr>
              <w:br/>
            </w:r>
            <w:r w:rsidR="00341E11" w:rsidRPr="00987FDF">
              <w:rPr>
                <w:sz w:val="18"/>
                <w:szCs w:val="18"/>
              </w:rPr>
              <w:t>*or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6CA7A6D2" w14:textId="77777777" w:rsidR="00341E11" w:rsidRPr="00987FDF" w:rsidRDefault="00341E11" w:rsidP="00EF64F0">
            <w:pPr>
              <w:pStyle w:val="Tabletext"/>
              <w:rPr>
                <w:sz w:val="18"/>
                <w:szCs w:val="18"/>
              </w:rPr>
            </w:pPr>
          </w:p>
        </w:tc>
        <w:tc>
          <w:tcPr>
            <w:tcW w:w="1701" w:type="dxa"/>
          </w:tcPr>
          <w:p w14:paraId="76B7A8AB" w14:textId="77777777" w:rsidR="00341E11" w:rsidRPr="00987FDF" w:rsidRDefault="00341E11" w:rsidP="00EF64F0">
            <w:pPr>
              <w:pStyle w:val="Tabletext"/>
              <w:rPr>
                <w:sz w:val="18"/>
                <w:szCs w:val="18"/>
              </w:rPr>
            </w:pPr>
          </w:p>
        </w:tc>
        <w:tc>
          <w:tcPr>
            <w:tcW w:w="2977" w:type="dxa"/>
          </w:tcPr>
          <w:p w14:paraId="7ECE94FD"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5636AB44" w14:textId="77777777" w:rsidR="00341E11" w:rsidRPr="00987FDF" w:rsidRDefault="00341E11" w:rsidP="00EF64F0">
            <w:pPr>
              <w:pStyle w:val="Tabletext"/>
              <w:rPr>
                <w:sz w:val="18"/>
                <w:szCs w:val="18"/>
              </w:rPr>
            </w:pPr>
          </w:p>
        </w:tc>
      </w:tr>
      <w:tr w:rsidR="00341E11" w:rsidRPr="00D426FE" w14:paraId="60F5C86A" w14:textId="77777777" w:rsidTr="00987FDF">
        <w:trPr>
          <w:jc w:val="center"/>
        </w:trPr>
        <w:tc>
          <w:tcPr>
            <w:tcW w:w="1271" w:type="dxa"/>
          </w:tcPr>
          <w:p w14:paraId="7F80D2AA" w14:textId="1B27AAC3" w:rsidR="00341E11" w:rsidRPr="00987FDF" w:rsidRDefault="00EF64F0" w:rsidP="00EF64F0">
            <w:pPr>
              <w:pStyle w:val="Tabletext"/>
              <w:jc w:val="center"/>
              <w:rPr>
                <w:sz w:val="18"/>
                <w:szCs w:val="18"/>
              </w:rPr>
            </w:pPr>
            <w:r w:rsidRPr="00987FDF">
              <w:rPr>
                <w:sz w:val="18"/>
                <w:szCs w:val="18"/>
              </w:rPr>
              <w:t>28.</w:t>
            </w:r>
          </w:p>
        </w:tc>
        <w:tc>
          <w:tcPr>
            <w:tcW w:w="2126" w:type="dxa"/>
          </w:tcPr>
          <w:p w14:paraId="0C1ECC5B" w14:textId="77777777" w:rsidR="00341E11" w:rsidRPr="00987FDF" w:rsidRDefault="00341E11" w:rsidP="00EF64F0">
            <w:pPr>
              <w:pStyle w:val="Tabletext"/>
              <w:rPr>
                <w:b/>
                <w:sz w:val="18"/>
                <w:szCs w:val="18"/>
              </w:rPr>
            </w:pPr>
            <w:r w:rsidRPr="00987FDF">
              <w:rPr>
                <w:b/>
                <w:sz w:val="18"/>
                <w:szCs w:val="18"/>
              </w:rPr>
              <w:t xml:space="preserve">3.2 Member States shall endeavour to ensure the provision of sufficient telecommunication facilities to meet the </w:t>
            </w:r>
            <w:r w:rsidRPr="00987FDF">
              <w:rPr>
                <w:b/>
                <w:sz w:val="18"/>
                <w:szCs w:val="18"/>
              </w:rPr>
              <w:lastRenderedPageBreak/>
              <w:t>demand for international telecommunication services.</w:t>
            </w:r>
          </w:p>
        </w:tc>
        <w:tc>
          <w:tcPr>
            <w:tcW w:w="2552" w:type="dxa"/>
          </w:tcPr>
          <w:p w14:paraId="149277A2" w14:textId="77777777" w:rsidR="00341E11" w:rsidRPr="00987FDF" w:rsidRDefault="00341E11" w:rsidP="00EF64F0">
            <w:pPr>
              <w:pStyle w:val="Tabletext"/>
              <w:rPr>
                <w:sz w:val="18"/>
                <w:szCs w:val="18"/>
              </w:rPr>
            </w:pPr>
            <w:r w:rsidRPr="00987FDF">
              <w:rPr>
                <w:sz w:val="18"/>
                <w:szCs w:val="18"/>
              </w:rPr>
              <w:lastRenderedPageBreak/>
              <w:t xml:space="preserve">3.2 Administrations* shall endeavour to provide sufficient telecommunication facilities to meet the requirements of and </w:t>
            </w:r>
            <w:r w:rsidRPr="00987FDF">
              <w:rPr>
                <w:sz w:val="18"/>
                <w:szCs w:val="18"/>
              </w:rPr>
              <w:lastRenderedPageBreak/>
              <w:t>demand for international telecommunication services.</w:t>
            </w:r>
          </w:p>
          <w:p w14:paraId="074AC002" w14:textId="242BD8D6" w:rsidR="00341E11" w:rsidRPr="00987FDF" w:rsidRDefault="003C7068" w:rsidP="003C7068">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59B4CE10" w14:textId="77777777" w:rsidR="00341E11" w:rsidRPr="00987FDF" w:rsidRDefault="00341E11" w:rsidP="00EF64F0">
            <w:pPr>
              <w:pStyle w:val="Tabletext"/>
              <w:rPr>
                <w:sz w:val="18"/>
                <w:szCs w:val="18"/>
              </w:rPr>
            </w:pPr>
          </w:p>
        </w:tc>
        <w:tc>
          <w:tcPr>
            <w:tcW w:w="1701" w:type="dxa"/>
          </w:tcPr>
          <w:p w14:paraId="085224A4" w14:textId="77777777" w:rsidR="00341E11" w:rsidRPr="00987FDF" w:rsidRDefault="00341E11" w:rsidP="00EF64F0">
            <w:pPr>
              <w:pStyle w:val="Tabletext"/>
              <w:rPr>
                <w:sz w:val="18"/>
                <w:szCs w:val="18"/>
              </w:rPr>
            </w:pPr>
          </w:p>
        </w:tc>
        <w:tc>
          <w:tcPr>
            <w:tcW w:w="2977" w:type="dxa"/>
          </w:tcPr>
          <w:p w14:paraId="52545F79"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09DF9222" w14:textId="77777777" w:rsidR="00341E11" w:rsidRPr="00987FDF" w:rsidRDefault="00341E11" w:rsidP="00EF64F0">
            <w:pPr>
              <w:pStyle w:val="Tabletext"/>
              <w:rPr>
                <w:sz w:val="18"/>
                <w:szCs w:val="18"/>
              </w:rPr>
            </w:pPr>
          </w:p>
        </w:tc>
      </w:tr>
      <w:tr w:rsidR="00341E11" w:rsidRPr="00D426FE" w14:paraId="551DDCB3" w14:textId="77777777" w:rsidTr="00987FDF">
        <w:trPr>
          <w:jc w:val="center"/>
        </w:trPr>
        <w:tc>
          <w:tcPr>
            <w:tcW w:w="1271" w:type="dxa"/>
          </w:tcPr>
          <w:p w14:paraId="50166ED6" w14:textId="5BCECDEF" w:rsidR="00341E11" w:rsidRPr="00987FDF" w:rsidRDefault="00EF64F0" w:rsidP="00EF64F0">
            <w:pPr>
              <w:pStyle w:val="Tabletext"/>
              <w:jc w:val="center"/>
              <w:rPr>
                <w:sz w:val="18"/>
                <w:szCs w:val="18"/>
              </w:rPr>
            </w:pPr>
            <w:r w:rsidRPr="00987FDF">
              <w:rPr>
                <w:sz w:val="18"/>
                <w:szCs w:val="18"/>
              </w:rPr>
              <w:t>29.</w:t>
            </w:r>
          </w:p>
        </w:tc>
        <w:tc>
          <w:tcPr>
            <w:tcW w:w="2126" w:type="dxa"/>
          </w:tcPr>
          <w:p w14:paraId="07A6E9E7" w14:textId="7F3D00BF" w:rsidR="00341E11" w:rsidRPr="00987FDF" w:rsidRDefault="00341E11" w:rsidP="00EF64F0">
            <w:pPr>
              <w:pStyle w:val="Tabletext"/>
              <w:rPr>
                <w:b/>
                <w:sz w:val="18"/>
                <w:szCs w:val="18"/>
              </w:rPr>
            </w:pPr>
            <w:r w:rsidRPr="00987FDF">
              <w:rPr>
                <w:b/>
                <w:sz w:val="18"/>
                <w:szCs w:val="18"/>
              </w:rPr>
              <w:t>3.3</w:t>
            </w:r>
            <w:r w:rsidR="00987FDF">
              <w:rPr>
                <w:b/>
                <w:sz w:val="18"/>
                <w:szCs w:val="18"/>
              </w:rPr>
              <w:t xml:space="preserve"> </w:t>
            </w:r>
            <w:r w:rsidRPr="00987FDF">
              <w:rPr>
                <w:b/>
                <w:sz w:val="18"/>
                <w:szCs w:val="18"/>
              </w:rPr>
              <w:t>Authorized operating agencies shall determine by mutual agreement which international routes are to be used. Pending agreement and provided that there is no direct route existing between the terminal authorized operating agencies concerned, the origin authorized operating agency has the choice to determine the routing of its outgoing telecommunication traffic, taking into account the interests of the relevant transit and destination authorized operating agencies.</w:t>
            </w:r>
          </w:p>
        </w:tc>
        <w:tc>
          <w:tcPr>
            <w:tcW w:w="2552" w:type="dxa"/>
          </w:tcPr>
          <w:p w14:paraId="2967F473" w14:textId="77777777" w:rsidR="00341E11" w:rsidRPr="00987FDF" w:rsidRDefault="00341E11" w:rsidP="00EF64F0">
            <w:pPr>
              <w:pStyle w:val="Tabletext"/>
              <w:rPr>
                <w:sz w:val="18"/>
                <w:szCs w:val="18"/>
              </w:rPr>
            </w:pPr>
            <w:r w:rsidRPr="00987FDF">
              <w:rPr>
                <w:sz w:val="18"/>
                <w:szCs w:val="18"/>
              </w:rPr>
              <w:t>3.3 Administrations* shall determine by mutual agreement which international routes are to be used. Pending agreement and provided that there is no direct route existing between the terminal administrations* concerned, the origin administration* has the choice to determine the routing of its outgoing telecommunication traffic, taking into account the interests of the relevant transit and destination administrations*.</w:t>
            </w:r>
          </w:p>
          <w:p w14:paraId="3491D205" w14:textId="412A411D"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5932CE4D" w14:textId="77777777" w:rsidR="00341E11" w:rsidRPr="00987FDF" w:rsidRDefault="00341E11" w:rsidP="00EF64F0">
            <w:pPr>
              <w:pStyle w:val="Tabletext"/>
              <w:rPr>
                <w:sz w:val="18"/>
                <w:szCs w:val="18"/>
                <w:lang w:val="en-US"/>
              </w:rPr>
            </w:pPr>
            <w:r w:rsidRPr="00987FDF">
              <w:rPr>
                <w:sz w:val="18"/>
                <w:szCs w:val="18"/>
              </w:rPr>
              <w:t xml:space="preserve">We are of the opinion that, </w:t>
            </w:r>
            <w:proofErr w:type="spellStart"/>
            <w:r w:rsidRPr="00987FDF">
              <w:rPr>
                <w:sz w:val="18"/>
                <w:szCs w:val="18"/>
              </w:rPr>
              <w:t>i</w:t>
            </w:r>
            <w:r w:rsidRPr="00987FDF">
              <w:rPr>
                <w:sz w:val="18"/>
                <w:szCs w:val="18"/>
                <w:lang w:val="en-US"/>
              </w:rPr>
              <w:t>n</w:t>
            </w:r>
            <w:proofErr w:type="spellEnd"/>
            <w:r w:rsidRPr="00987FDF">
              <w:rPr>
                <w:sz w:val="18"/>
                <w:szCs w:val="18"/>
                <w:lang w:val="en-US"/>
              </w:rPr>
              <w:t xml:space="preserve"> order to accommodate new trends, consideration should be given to adding provisions along the following lines:</w:t>
            </w:r>
          </w:p>
          <w:p w14:paraId="0D213A90" w14:textId="77777777" w:rsidR="00341E11" w:rsidRPr="00987FDF" w:rsidRDefault="00341E11" w:rsidP="00EF64F0">
            <w:pPr>
              <w:pStyle w:val="Tabletext"/>
              <w:rPr>
                <w:sz w:val="18"/>
                <w:szCs w:val="18"/>
                <w:lang w:val="en-US"/>
              </w:rPr>
            </w:pPr>
            <w:r w:rsidRPr="00987FDF">
              <w:rPr>
                <w:sz w:val="18"/>
                <w:szCs w:val="18"/>
                <w:lang w:val="en-US"/>
              </w:rPr>
              <w:t>a) Member States shall ensure, through national regulation, that all international numbering resources assigned and published by ITU can be dialed and are routed in their jurisdictions.</w:t>
            </w:r>
          </w:p>
          <w:p w14:paraId="4ED070F1" w14:textId="77777777" w:rsidR="00341E11" w:rsidRPr="00987FDF" w:rsidRDefault="00341E11" w:rsidP="00EF64F0">
            <w:pPr>
              <w:pStyle w:val="Tabletext"/>
              <w:rPr>
                <w:sz w:val="18"/>
                <w:szCs w:val="18"/>
                <w:lang w:val="en-US"/>
              </w:rPr>
            </w:pPr>
            <w:r w:rsidRPr="00987FDF">
              <w:rPr>
                <w:sz w:val="18"/>
                <w:szCs w:val="18"/>
                <w:lang w:val="en-US"/>
              </w:rPr>
              <w:t xml:space="preserve">b) Member States shall </w:t>
            </w:r>
            <w:proofErr w:type="spellStart"/>
            <w:r w:rsidRPr="00987FDF">
              <w:rPr>
                <w:sz w:val="18"/>
                <w:szCs w:val="18"/>
                <w:lang w:val="en-US"/>
              </w:rPr>
              <w:t>endeavour</w:t>
            </w:r>
            <w:proofErr w:type="spellEnd"/>
            <w:r w:rsidRPr="00987FDF">
              <w:rPr>
                <w:sz w:val="18"/>
                <w:szCs w:val="18"/>
                <w:lang w:val="en-US"/>
              </w:rPr>
              <w:t xml:space="preserve"> to ensure that AI systems used for the international telecommunication network are transparent: it should be clear when something is AI-produced, and the training data and model architectures should be disclosed.</w:t>
            </w:r>
          </w:p>
          <w:p w14:paraId="2D89A418" w14:textId="77777777" w:rsidR="00341E11" w:rsidRPr="00987FDF" w:rsidRDefault="00341E11" w:rsidP="00EF64F0">
            <w:pPr>
              <w:pStyle w:val="Tabletext"/>
              <w:rPr>
                <w:sz w:val="18"/>
                <w:szCs w:val="18"/>
                <w:lang w:val="en-US"/>
              </w:rPr>
            </w:pPr>
            <w:r w:rsidRPr="00987FDF">
              <w:rPr>
                <w:sz w:val="18"/>
                <w:szCs w:val="18"/>
                <w:lang w:val="en-US"/>
              </w:rPr>
              <w:t>c) Member States shall ensure that builders of AI systems used for the international telecommunication network are accountable for the outputs produced.</w:t>
            </w:r>
          </w:p>
          <w:p w14:paraId="1468FEB1" w14:textId="77777777" w:rsidR="00341E11" w:rsidRPr="00987FDF" w:rsidRDefault="00341E11" w:rsidP="00EF64F0">
            <w:pPr>
              <w:pStyle w:val="Tabletext"/>
              <w:rPr>
                <w:sz w:val="18"/>
                <w:szCs w:val="18"/>
                <w:lang w:val="en-US"/>
              </w:rPr>
            </w:pPr>
            <w:r w:rsidRPr="00987FDF">
              <w:rPr>
                <w:sz w:val="18"/>
                <w:szCs w:val="18"/>
                <w:lang w:val="en-US"/>
              </w:rPr>
              <w:t>d) Member States shall ensure that AI systems do not have full autonomous control of critical systems or infrastructure used for the international telecommunication network (which would include basic telecommunications infrastructure).</w:t>
            </w:r>
          </w:p>
        </w:tc>
        <w:tc>
          <w:tcPr>
            <w:tcW w:w="1701" w:type="dxa"/>
          </w:tcPr>
          <w:p w14:paraId="1AFF9B34" w14:textId="77777777" w:rsidR="00341E11" w:rsidRPr="00987FDF" w:rsidRDefault="00341E11" w:rsidP="00EF64F0">
            <w:pPr>
              <w:pStyle w:val="Tabletext"/>
              <w:rPr>
                <w:sz w:val="18"/>
                <w:szCs w:val="18"/>
              </w:rPr>
            </w:pPr>
          </w:p>
        </w:tc>
        <w:tc>
          <w:tcPr>
            <w:tcW w:w="2977" w:type="dxa"/>
          </w:tcPr>
          <w:p w14:paraId="5AF1D7A1" w14:textId="77777777" w:rsidR="00341E11" w:rsidRPr="00987FDF" w:rsidRDefault="00341E11" w:rsidP="00EF64F0">
            <w:pPr>
              <w:pStyle w:val="Tabletext"/>
              <w:rPr>
                <w:sz w:val="18"/>
                <w:szCs w:val="18"/>
              </w:rPr>
            </w:pPr>
            <w:r w:rsidRPr="00987FDF">
              <w:rPr>
                <w:sz w:val="18"/>
                <w:szCs w:val="18"/>
              </w:rPr>
              <w:t>We are of the opinion that the existing text of this provision is no longer relevant, nor should it be included in the ITRs, because it purports to impose obligations directly on private sector entities (see the discussion above under art. 1.1(b)). However, new provisions should be added as suggested under “new trends”.</w:t>
            </w:r>
          </w:p>
        </w:tc>
        <w:tc>
          <w:tcPr>
            <w:tcW w:w="1559" w:type="dxa"/>
          </w:tcPr>
          <w:p w14:paraId="0AEA2F1B" w14:textId="77777777" w:rsidR="00341E11" w:rsidRPr="00987FDF" w:rsidRDefault="00341E11" w:rsidP="00EF64F0">
            <w:pPr>
              <w:pStyle w:val="Tabletext"/>
              <w:rPr>
                <w:sz w:val="18"/>
                <w:szCs w:val="18"/>
              </w:rPr>
            </w:pPr>
          </w:p>
        </w:tc>
      </w:tr>
      <w:tr w:rsidR="00341E11" w:rsidRPr="00D426FE" w14:paraId="3A51CC20" w14:textId="77777777" w:rsidTr="00987FDF">
        <w:trPr>
          <w:jc w:val="center"/>
        </w:trPr>
        <w:tc>
          <w:tcPr>
            <w:tcW w:w="1271" w:type="dxa"/>
          </w:tcPr>
          <w:p w14:paraId="75A89A36" w14:textId="27BF3486" w:rsidR="00341E11" w:rsidRPr="00987FDF" w:rsidRDefault="00EF64F0" w:rsidP="00EF64F0">
            <w:pPr>
              <w:pStyle w:val="Tabletext"/>
              <w:jc w:val="center"/>
              <w:rPr>
                <w:sz w:val="18"/>
                <w:szCs w:val="18"/>
              </w:rPr>
            </w:pPr>
            <w:r w:rsidRPr="00987FDF">
              <w:rPr>
                <w:sz w:val="18"/>
                <w:szCs w:val="18"/>
              </w:rPr>
              <w:lastRenderedPageBreak/>
              <w:t>30.</w:t>
            </w:r>
          </w:p>
        </w:tc>
        <w:tc>
          <w:tcPr>
            <w:tcW w:w="2126" w:type="dxa"/>
          </w:tcPr>
          <w:p w14:paraId="60310BFE" w14:textId="77777777" w:rsidR="00341E11" w:rsidRPr="00987FDF" w:rsidRDefault="00341E11" w:rsidP="00EF64F0">
            <w:pPr>
              <w:pStyle w:val="Tabletext"/>
              <w:rPr>
                <w:b/>
                <w:sz w:val="18"/>
                <w:szCs w:val="18"/>
              </w:rPr>
            </w:pPr>
            <w:r w:rsidRPr="00987FDF">
              <w:rPr>
                <w:b/>
                <w:sz w:val="18"/>
                <w:szCs w:val="18"/>
              </w:rPr>
              <w:t>3.4 Subject to national law, any user, by having access to the international network, has the right to send traffic. A satisfactory quality of service should be maintained to the greatest extent practicable, corresponding to the relevant ITU-T Recommendations.</w:t>
            </w:r>
          </w:p>
        </w:tc>
        <w:tc>
          <w:tcPr>
            <w:tcW w:w="2552" w:type="dxa"/>
          </w:tcPr>
          <w:p w14:paraId="54A5EB36" w14:textId="77777777" w:rsidR="00341E11" w:rsidRPr="00987FDF" w:rsidRDefault="00341E11" w:rsidP="00EF64F0">
            <w:pPr>
              <w:pStyle w:val="Tabletext"/>
              <w:rPr>
                <w:sz w:val="18"/>
                <w:szCs w:val="18"/>
              </w:rPr>
            </w:pPr>
            <w:r w:rsidRPr="00987FDF">
              <w:rPr>
                <w:sz w:val="18"/>
                <w:szCs w:val="18"/>
              </w:rPr>
              <w:t xml:space="preserve">3.4 Subject to national law, any user, by having access to the international network established by an administration* has the right to send traffic. A satisfactory quality of service should be maintained to the greatest extent practicable, corresponding to relevant </w:t>
            </w:r>
            <w:proofErr w:type="spellStart"/>
            <w:r w:rsidRPr="00987FDF">
              <w:rPr>
                <w:sz w:val="18"/>
                <w:szCs w:val="18"/>
              </w:rPr>
              <w:t>CCITT</w:t>
            </w:r>
            <w:proofErr w:type="spellEnd"/>
            <w:r w:rsidRPr="00987FDF">
              <w:rPr>
                <w:sz w:val="18"/>
                <w:szCs w:val="18"/>
              </w:rPr>
              <w:t xml:space="preserve"> Recommendations. </w:t>
            </w:r>
          </w:p>
        </w:tc>
        <w:tc>
          <w:tcPr>
            <w:tcW w:w="2948" w:type="dxa"/>
          </w:tcPr>
          <w:p w14:paraId="7C3D4B95" w14:textId="77777777" w:rsidR="00341E11" w:rsidRPr="00987FDF" w:rsidRDefault="00341E11" w:rsidP="00EF64F0">
            <w:pPr>
              <w:pStyle w:val="Tabletext"/>
              <w:rPr>
                <w:sz w:val="18"/>
                <w:szCs w:val="18"/>
              </w:rPr>
            </w:pPr>
          </w:p>
        </w:tc>
        <w:tc>
          <w:tcPr>
            <w:tcW w:w="1701" w:type="dxa"/>
          </w:tcPr>
          <w:p w14:paraId="56899295" w14:textId="77777777" w:rsidR="00341E11" w:rsidRPr="00987FDF" w:rsidRDefault="00341E11" w:rsidP="00EF64F0">
            <w:pPr>
              <w:pStyle w:val="Tabletext"/>
              <w:rPr>
                <w:sz w:val="18"/>
                <w:szCs w:val="18"/>
              </w:rPr>
            </w:pPr>
          </w:p>
        </w:tc>
        <w:tc>
          <w:tcPr>
            <w:tcW w:w="2977" w:type="dxa"/>
          </w:tcPr>
          <w:p w14:paraId="76C936EA"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204CB894" w14:textId="77777777" w:rsidR="00341E11" w:rsidRPr="00987FDF" w:rsidRDefault="00341E11" w:rsidP="00EF64F0">
            <w:pPr>
              <w:pStyle w:val="Tabletext"/>
              <w:rPr>
                <w:sz w:val="18"/>
                <w:szCs w:val="18"/>
              </w:rPr>
            </w:pPr>
          </w:p>
        </w:tc>
      </w:tr>
      <w:tr w:rsidR="00341E11" w:rsidRPr="00D426FE" w14:paraId="42C3E3BF" w14:textId="77777777" w:rsidTr="00987FDF">
        <w:trPr>
          <w:jc w:val="center"/>
        </w:trPr>
        <w:tc>
          <w:tcPr>
            <w:tcW w:w="1271" w:type="dxa"/>
          </w:tcPr>
          <w:p w14:paraId="6F10B09A" w14:textId="6D4EC554" w:rsidR="00341E11" w:rsidRPr="00987FDF" w:rsidRDefault="00EF64F0" w:rsidP="00EF64F0">
            <w:pPr>
              <w:pStyle w:val="Tabletext"/>
              <w:jc w:val="center"/>
              <w:rPr>
                <w:sz w:val="18"/>
                <w:szCs w:val="18"/>
              </w:rPr>
            </w:pPr>
            <w:r w:rsidRPr="00987FDF">
              <w:rPr>
                <w:sz w:val="18"/>
                <w:szCs w:val="18"/>
              </w:rPr>
              <w:t>31.</w:t>
            </w:r>
          </w:p>
        </w:tc>
        <w:tc>
          <w:tcPr>
            <w:tcW w:w="2126" w:type="dxa"/>
          </w:tcPr>
          <w:p w14:paraId="6E540100" w14:textId="77777777" w:rsidR="00341E11" w:rsidRPr="00987FDF" w:rsidRDefault="00341E11" w:rsidP="00EF64F0">
            <w:pPr>
              <w:pStyle w:val="Tabletext"/>
              <w:rPr>
                <w:b/>
                <w:sz w:val="18"/>
                <w:szCs w:val="18"/>
              </w:rPr>
            </w:pPr>
            <w:r w:rsidRPr="00987FDF">
              <w:rPr>
                <w:b/>
                <w:sz w:val="18"/>
                <w:szCs w:val="18"/>
              </w:rPr>
              <w:t>3.5 Member States shall endeavour to ensure that international telecommunication numbering resources specified in ITU-T Recommendations are used only by the assignees and only for the purposes for which they were assigned; and that unassigned resources are not used.</w:t>
            </w:r>
          </w:p>
        </w:tc>
        <w:tc>
          <w:tcPr>
            <w:tcW w:w="2552" w:type="dxa"/>
          </w:tcPr>
          <w:p w14:paraId="27B73CFC" w14:textId="77777777" w:rsidR="00341E11" w:rsidRPr="00987FDF" w:rsidRDefault="00341E11" w:rsidP="00EF64F0">
            <w:pPr>
              <w:pStyle w:val="Tabletext"/>
              <w:rPr>
                <w:sz w:val="18"/>
                <w:szCs w:val="18"/>
              </w:rPr>
            </w:pPr>
          </w:p>
        </w:tc>
        <w:tc>
          <w:tcPr>
            <w:tcW w:w="2948" w:type="dxa"/>
          </w:tcPr>
          <w:p w14:paraId="3BAB5D40" w14:textId="77777777" w:rsidR="00341E11" w:rsidRPr="00987FDF" w:rsidRDefault="00341E11" w:rsidP="00EF64F0">
            <w:pPr>
              <w:pStyle w:val="Tabletext"/>
              <w:rPr>
                <w:sz w:val="18"/>
                <w:szCs w:val="18"/>
              </w:rPr>
            </w:pPr>
          </w:p>
        </w:tc>
        <w:tc>
          <w:tcPr>
            <w:tcW w:w="1701" w:type="dxa"/>
          </w:tcPr>
          <w:p w14:paraId="38252197" w14:textId="77777777" w:rsidR="00341E11" w:rsidRPr="00987FDF" w:rsidRDefault="00341E11" w:rsidP="00EF64F0">
            <w:pPr>
              <w:pStyle w:val="Tabletext"/>
              <w:rPr>
                <w:sz w:val="18"/>
                <w:szCs w:val="18"/>
              </w:rPr>
            </w:pPr>
          </w:p>
        </w:tc>
        <w:tc>
          <w:tcPr>
            <w:tcW w:w="2977" w:type="dxa"/>
          </w:tcPr>
          <w:p w14:paraId="03866052"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5529E1AF" w14:textId="77777777" w:rsidR="00341E11" w:rsidRPr="00987FDF" w:rsidRDefault="00341E11" w:rsidP="00EF64F0">
            <w:pPr>
              <w:pStyle w:val="Tabletext"/>
              <w:rPr>
                <w:sz w:val="18"/>
                <w:szCs w:val="18"/>
              </w:rPr>
            </w:pPr>
          </w:p>
        </w:tc>
      </w:tr>
      <w:tr w:rsidR="00341E11" w:rsidRPr="00D426FE" w14:paraId="43EA21D6" w14:textId="77777777" w:rsidTr="00987FDF">
        <w:trPr>
          <w:jc w:val="center"/>
        </w:trPr>
        <w:tc>
          <w:tcPr>
            <w:tcW w:w="1271" w:type="dxa"/>
          </w:tcPr>
          <w:p w14:paraId="7004E2D0" w14:textId="01F520C1" w:rsidR="00341E11" w:rsidRPr="00987FDF" w:rsidRDefault="00EF64F0" w:rsidP="00EF64F0">
            <w:pPr>
              <w:pStyle w:val="Tabletext"/>
              <w:jc w:val="center"/>
              <w:rPr>
                <w:sz w:val="18"/>
                <w:szCs w:val="18"/>
              </w:rPr>
            </w:pPr>
            <w:r w:rsidRPr="00987FDF">
              <w:rPr>
                <w:sz w:val="18"/>
                <w:szCs w:val="18"/>
              </w:rPr>
              <w:t>32.</w:t>
            </w:r>
          </w:p>
        </w:tc>
        <w:tc>
          <w:tcPr>
            <w:tcW w:w="2126" w:type="dxa"/>
          </w:tcPr>
          <w:p w14:paraId="067E29E5" w14:textId="77777777" w:rsidR="00341E11" w:rsidRPr="00987FDF" w:rsidRDefault="00341E11" w:rsidP="00EF64F0">
            <w:pPr>
              <w:pStyle w:val="Tabletext"/>
              <w:rPr>
                <w:b/>
                <w:sz w:val="18"/>
                <w:szCs w:val="18"/>
              </w:rPr>
            </w:pPr>
            <w:r w:rsidRPr="00987FDF">
              <w:rPr>
                <w:b/>
                <w:sz w:val="18"/>
                <w:szCs w:val="18"/>
              </w:rPr>
              <w:t>3.6 Member States shall endeavour to ensure that international calling line identification (CLI) information is provided taking into account the relevant ITU-T Recommendations.</w:t>
            </w:r>
          </w:p>
        </w:tc>
        <w:tc>
          <w:tcPr>
            <w:tcW w:w="2552" w:type="dxa"/>
          </w:tcPr>
          <w:p w14:paraId="3119F20F" w14:textId="77777777" w:rsidR="00341E11" w:rsidRPr="00987FDF" w:rsidRDefault="00341E11" w:rsidP="00EF64F0">
            <w:pPr>
              <w:pStyle w:val="Tabletext"/>
              <w:rPr>
                <w:sz w:val="18"/>
                <w:szCs w:val="18"/>
              </w:rPr>
            </w:pPr>
          </w:p>
        </w:tc>
        <w:tc>
          <w:tcPr>
            <w:tcW w:w="2948" w:type="dxa"/>
          </w:tcPr>
          <w:p w14:paraId="4B68084F" w14:textId="77777777" w:rsidR="00341E11" w:rsidRPr="00987FDF" w:rsidRDefault="00341E11" w:rsidP="00EF64F0">
            <w:pPr>
              <w:pStyle w:val="Tabletext"/>
              <w:rPr>
                <w:bCs/>
                <w:sz w:val="18"/>
                <w:szCs w:val="18"/>
              </w:rPr>
            </w:pPr>
          </w:p>
        </w:tc>
        <w:tc>
          <w:tcPr>
            <w:tcW w:w="1701" w:type="dxa"/>
          </w:tcPr>
          <w:p w14:paraId="711396E3" w14:textId="77777777" w:rsidR="00341E11" w:rsidRPr="00987FDF" w:rsidRDefault="00341E11" w:rsidP="00EF64F0">
            <w:pPr>
              <w:pStyle w:val="Tabletext"/>
              <w:rPr>
                <w:bCs/>
                <w:sz w:val="18"/>
                <w:szCs w:val="18"/>
              </w:rPr>
            </w:pPr>
          </w:p>
        </w:tc>
        <w:tc>
          <w:tcPr>
            <w:tcW w:w="2977" w:type="dxa"/>
          </w:tcPr>
          <w:p w14:paraId="17907AA7" w14:textId="77777777" w:rsidR="00341E11" w:rsidRPr="00987FDF" w:rsidRDefault="00341E11" w:rsidP="00EF64F0">
            <w:pPr>
              <w:pStyle w:val="Tabletext"/>
              <w:rPr>
                <w:bCs/>
                <w:sz w:val="18"/>
                <w:szCs w:val="18"/>
              </w:rPr>
            </w:pPr>
            <w:r w:rsidRPr="00987FDF">
              <w:rPr>
                <w:sz w:val="18"/>
                <w:szCs w:val="18"/>
              </w:rPr>
              <w:t>We are of the opinion that this provision is relevant and remains valid.</w:t>
            </w:r>
          </w:p>
        </w:tc>
        <w:tc>
          <w:tcPr>
            <w:tcW w:w="1559" w:type="dxa"/>
          </w:tcPr>
          <w:p w14:paraId="1CBE19A2" w14:textId="77777777" w:rsidR="00341E11" w:rsidRPr="00987FDF" w:rsidRDefault="00341E11" w:rsidP="00EF64F0">
            <w:pPr>
              <w:pStyle w:val="Tabletext"/>
              <w:rPr>
                <w:sz w:val="18"/>
                <w:szCs w:val="18"/>
              </w:rPr>
            </w:pPr>
          </w:p>
        </w:tc>
      </w:tr>
      <w:tr w:rsidR="00341E11" w:rsidRPr="00D426FE" w14:paraId="29A3D7B0" w14:textId="77777777" w:rsidTr="00987FDF">
        <w:trPr>
          <w:jc w:val="center"/>
        </w:trPr>
        <w:tc>
          <w:tcPr>
            <w:tcW w:w="1271" w:type="dxa"/>
          </w:tcPr>
          <w:p w14:paraId="0820DB3F" w14:textId="33F63BB2" w:rsidR="00341E11" w:rsidRPr="00987FDF" w:rsidRDefault="00EF64F0" w:rsidP="00EF64F0">
            <w:pPr>
              <w:pStyle w:val="Tabletext"/>
              <w:jc w:val="center"/>
              <w:rPr>
                <w:sz w:val="18"/>
                <w:szCs w:val="18"/>
              </w:rPr>
            </w:pPr>
            <w:r w:rsidRPr="00987FDF">
              <w:rPr>
                <w:sz w:val="18"/>
                <w:szCs w:val="18"/>
              </w:rPr>
              <w:t>33.</w:t>
            </w:r>
          </w:p>
        </w:tc>
        <w:tc>
          <w:tcPr>
            <w:tcW w:w="2126" w:type="dxa"/>
          </w:tcPr>
          <w:p w14:paraId="6F87C4D1" w14:textId="77777777" w:rsidR="00341E11" w:rsidRPr="00987FDF" w:rsidRDefault="00341E11" w:rsidP="00EF64F0">
            <w:pPr>
              <w:pStyle w:val="Tabletext"/>
              <w:rPr>
                <w:b/>
                <w:sz w:val="18"/>
                <w:szCs w:val="18"/>
              </w:rPr>
            </w:pPr>
            <w:r w:rsidRPr="00987FDF">
              <w:rPr>
                <w:b/>
                <w:sz w:val="18"/>
                <w:szCs w:val="18"/>
              </w:rPr>
              <w:t xml:space="preserve">3.7 Member States should create an enabling environment for the implementation of regional </w:t>
            </w:r>
            <w:r w:rsidRPr="00987FDF">
              <w:rPr>
                <w:b/>
                <w:sz w:val="18"/>
                <w:szCs w:val="18"/>
              </w:rPr>
              <w:lastRenderedPageBreak/>
              <w:t>telecommunication traffic exchange points, with a view to improving quality, increasing the connectivity and resilience of networks, fostering competition and reducing the costs of international telecommunication interconnections.</w:t>
            </w:r>
          </w:p>
        </w:tc>
        <w:tc>
          <w:tcPr>
            <w:tcW w:w="2552" w:type="dxa"/>
          </w:tcPr>
          <w:p w14:paraId="46968A53" w14:textId="77777777" w:rsidR="00341E11" w:rsidRPr="00987FDF" w:rsidRDefault="00341E11" w:rsidP="00EF64F0">
            <w:pPr>
              <w:pStyle w:val="Tabletext"/>
              <w:rPr>
                <w:sz w:val="18"/>
                <w:szCs w:val="18"/>
              </w:rPr>
            </w:pPr>
          </w:p>
        </w:tc>
        <w:tc>
          <w:tcPr>
            <w:tcW w:w="2948" w:type="dxa"/>
          </w:tcPr>
          <w:p w14:paraId="18456A7F" w14:textId="77777777" w:rsidR="00341E11" w:rsidRPr="00987FDF" w:rsidRDefault="00341E11" w:rsidP="00EF64F0">
            <w:pPr>
              <w:pStyle w:val="Tabletext"/>
              <w:rPr>
                <w:bCs/>
                <w:sz w:val="18"/>
                <w:szCs w:val="18"/>
              </w:rPr>
            </w:pPr>
          </w:p>
        </w:tc>
        <w:tc>
          <w:tcPr>
            <w:tcW w:w="1701" w:type="dxa"/>
          </w:tcPr>
          <w:p w14:paraId="3A134388" w14:textId="77777777" w:rsidR="00341E11" w:rsidRPr="00987FDF" w:rsidRDefault="00341E11" w:rsidP="00EF64F0">
            <w:pPr>
              <w:pStyle w:val="Tabletext"/>
              <w:rPr>
                <w:bCs/>
                <w:sz w:val="18"/>
                <w:szCs w:val="18"/>
              </w:rPr>
            </w:pPr>
          </w:p>
        </w:tc>
        <w:tc>
          <w:tcPr>
            <w:tcW w:w="2977" w:type="dxa"/>
          </w:tcPr>
          <w:p w14:paraId="1012977E" w14:textId="77777777" w:rsidR="00341E11" w:rsidRPr="00987FDF" w:rsidRDefault="00341E11" w:rsidP="00EF64F0">
            <w:pPr>
              <w:pStyle w:val="Tabletext"/>
              <w:rPr>
                <w:bCs/>
                <w:sz w:val="18"/>
                <w:szCs w:val="18"/>
              </w:rPr>
            </w:pPr>
            <w:r w:rsidRPr="00987FDF">
              <w:rPr>
                <w:sz w:val="18"/>
                <w:szCs w:val="18"/>
              </w:rPr>
              <w:t>We are of the opinion that this provision is relevant and remains valid.</w:t>
            </w:r>
          </w:p>
        </w:tc>
        <w:tc>
          <w:tcPr>
            <w:tcW w:w="1559" w:type="dxa"/>
          </w:tcPr>
          <w:p w14:paraId="344A8382" w14:textId="77777777" w:rsidR="00341E11" w:rsidRPr="00987FDF" w:rsidRDefault="00341E11" w:rsidP="00EF64F0">
            <w:pPr>
              <w:pStyle w:val="Tabletext"/>
              <w:rPr>
                <w:sz w:val="18"/>
                <w:szCs w:val="18"/>
              </w:rPr>
            </w:pPr>
          </w:p>
        </w:tc>
      </w:tr>
      <w:tr w:rsidR="00341E11" w:rsidRPr="00D426FE" w14:paraId="347CAF24" w14:textId="77777777" w:rsidTr="00987FDF">
        <w:trPr>
          <w:jc w:val="center"/>
        </w:trPr>
        <w:tc>
          <w:tcPr>
            <w:tcW w:w="1271" w:type="dxa"/>
          </w:tcPr>
          <w:p w14:paraId="0D963D07" w14:textId="085CDC42" w:rsidR="00341E11" w:rsidRPr="00987FDF" w:rsidRDefault="00EF64F0" w:rsidP="00EF64F0">
            <w:pPr>
              <w:pStyle w:val="Tabletext"/>
              <w:jc w:val="center"/>
              <w:rPr>
                <w:sz w:val="18"/>
                <w:szCs w:val="18"/>
              </w:rPr>
            </w:pPr>
            <w:r w:rsidRPr="00987FDF">
              <w:rPr>
                <w:sz w:val="18"/>
                <w:szCs w:val="18"/>
              </w:rPr>
              <w:t>34.</w:t>
            </w:r>
          </w:p>
        </w:tc>
        <w:tc>
          <w:tcPr>
            <w:tcW w:w="2126" w:type="dxa"/>
          </w:tcPr>
          <w:p w14:paraId="13BBE8C8" w14:textId="5A467828" w:rsidR="00341E11" w:rsidRPr="00987FDF" w:rsidRDefault="00341E11" w:rsidP="003C7068">
            <w:pPr>
              <w:pStyle w:val="Tabletext"/>
              <w:rPr>
                <w:b/>
                <w:sz w:val="18"/>
                <w:szCs w:val="18"/>
              </w:rPr>
            </w:pPr>
            <w:r w:rsidRPr="00987FDF">
              <w:rPr>
                <w:b/>
                <w:sz w:val="18"/>
                <w:szCs w:val="18"/>
              </w:rPr>
              <w:t>4.1</w:t>
            </w:r>
            <w:r w:rsidR="00987FDF">
              <w:rPr>
                <w:b/>
                <w:sz w:val="18"/>
                <w:szCs w:val="18"/>
              </w:rPr>
              <w:t xml:space="preserve"> </w:t>
            </w:r>
            <w:r w:rsidRPr="00987FDF">
              <w:rPr>
                <w:b/>
                <w:sz w:val="18"/>
                <w:szCs w:val="18"/>
              </w:rPr>
              <w:t>Member States shall promote the development of international telecommunication services and shall foster their availability to the public.</w:t>
            </w:r>
          </w:p>
        </w:tc>
        <w:tc>
          <w:tcPr>
            <w:tcW w:w="2552" w:type="dxa"/>
          </w:tcPr>
          <w:p w14:paraId="2360E631" w14:textId="0D10D84B" w:rsidR="00341E11" w:rsidRPr="00987FDF" w:rsidRDefault="00341E11" w:rsidP="003C7068">
            <w:pPr>
              <w:pStyle w:val="Tabletext"/>
              <w:rPr>
                <w:sz w:val="18"/>
                <w:szCs w:val="18"/>
              </w:rPr>
            </w:pPr>
            <w:r w:rsidRPr="00987FDF">
              <w:rPr>
                <w:sz w:val="18"/>
                <w:szCs w:val="18"/>
              </w:rPr>
              <w:t>4.1 Members shall promote the implementation of international telecommunication services and shall endeavour to make such services generally available to the public in their national network(s).</w:t>
            </w:r>
          </w:p>
        </w:tc>
        <w:tc>
          <w:tcPr>
            <w:tcW w:w="2948" w:type="dxa"/>
          </w:tcPr>
          <w:p w14:paraId="576BBBE4" w14:textId="77777777" w:rsidR="00341E11" w:rsidRPr="00987FDF" w:rsidRDefault="00341E11" w:rsidP="00EF64F0">
            <w:pPr>
              <w:pStyle w:val="Tabletext"/>
              <w:rPr>
                <w:bCs/>
                <w:sz w:val="18"/>
                <w:szCs w:val="18"/>
              </w:rPr>
            </w:pPr>
          </w:p>
        </w:tc>
        <w:tc>
          <w:tcPr>
            <w:tcW w:w="1701" w:type="dxa"/>
          </w:tcPr>
          <w:p w14:paraId="5B140EB7" w14:textId="77777777" w:rsidR="00341E11" w:rsidRPr="00987FDF" w:rsidRDefault="00341E11" w:rsidP="00EF64F0">
            <w:pPr>
              <w:pStyle w:val="Tabletext"/>
              <w:rPr>
                <w:bCs/>
                <w:sz w:val="18"/>
                <w:szCs w:val="18"/>
              </w:rPr>
            </w:pPr>
          </w:p>
        </w:tc>
        <w:tc>
          <w:tcPr>
            <w:tcW w:w="2977" w:type="dxa"/>
          </w:tcPr>
          <w:p w14:paraId="2B856A1C"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38446FAA" w14:textId="77777777" w:rsidR="00341E11" w:rsidRPr="00987FDF" w:rsidRDefault="00341E11" w:rsidP="00EF64F0">
            <w:pPr>
              <w:pStyle w:val="Tabletext"/>
              <w:rPr>
                <w:sz w:val="18"/>
                <w:szCs w:val="18"/>
              </w:rPr>
            </w:pPr>
          </w:p>
        </w:tc>
      </w:tr>
      <w:tr w:rsidR="00341E11" w:rsidRPr="00D426FE" w14:paraId="6AC5FDBF" w14:textId="77777777" w:rsidTr="00987FDF">
        <w:trPr>
          <w:jc w:val="center"/>
        </w:trPr>
        <w:tc>
          <w:tcPr>
            <w:tcW w:w="1271" w:type="dxa"/>
          </w:tcPr>
          <w:p w14:paraId="2E57BE83" w14:textId="6D7A8A1E" w:rsidR="00341E11" w:rsidRPr="00987FDF" w:rsidRDefault="00EF64F0" w:rsidP="00EF64F0">
            <w:pPr>
              <w:pStyle w:val="Tabletext"/>
              <w:jc w:val="center"/>
              <w:rPr>
                <w:sz w:val="18"/>
                <w:szCs w:val="18"/>
              </w:rPr>
            </w:pPr>
            <w:r w:rsidRPr="00987FDF">
              <w:rPr>
                <w:sz w:val="18"/>
                <w:szCs w:val="18"/>
              </w:rPr>
              <w:t>35.</w:t>
            </w:r>
          </w:p>
        </w:tc>
        <w:tc>
          <w:tcPr>
            <w:tcW w:w="2126" w:type="dxa"/>
          </w:tcPr>
          <w:p w14:paraId="77347789" w14:textId="77777777" w:rsidR="00341E11" w:rsidRPr="00987FDF" w:rsidRDefault="00341E11" w:rsidP="00EF64F0">
            <w:pPr>
              <w:pStyle w:val="Tabletext"/>
              <w:rPr>
                <w:b/>
                <w:sz w:val="18"/>
                <w:szCs w:val="18"/>
              </w:rPr>
            </w:pPr>
            <w:r w:rsidRPr="00987FDF">
              <w:rPr>
                <w:b/>
                <w:sz w:val="18"/>
                <w:szCs w:val="18"/>
              </w:rPr>
              <w:t>4.2 Member States shall endeavour to ensure that authorized operating agencies cooperate within the framework of these Regulations to provide, by agreement, a wide range of international telecommunication services which should conform, to the greatest extent practicable, to the relevant ITU-T Recommendations.</w:t>
            </w:r>
          </w:p>
        </w:tc>
        <w:tc>
          <w:tcPr>
            <w:tcW w:w="2552" w:type="dxa"/>
          </w:tcPr>
          <w:p w14:paraId="32DABBB4" w14:textId="77777777" w:rsidR="00341E11" w:rsidRPr="00987FDF" w:rsidRDefault="00341E11" w:rsidP="00EF64F0">
            <w:pPr>
              <w:pStyle w:val="Tabletext"/>
              <w:rPr>
                <w:sz w:val="18"/>
                <w:szCs w:val="18"/>
              </w:rPr>
            </w:pPr>
            <w:r w:rsidRPr="00987FDF">
              <w:rPr>
                <w:sz w:val="18"/>
                <w:szCs w:val="18"/>
              </w:rPr>
              <w:t xml:space="preserve">4.2 Members shall ensure that administrations* cooperate within the framework of these Regulations to provide by mutual agreement, a wide range of international telecommunication services which should conform, to the greatest extent practicable, to the relevant </w:t>
            </w:r>
            <w:proofErr w:type="spellStart"/>
            <w:r w:rsidRPr="00987FDF">
              <w:rPr>
                <w:sz w:val="18"/>
                <w:szCs w:val="18"/>
              </w:rPr>
              <w:t>CCITT</w:t>
            </w:r>
            <w:proofErr w:type="spellEnd"/>
            <w:r w:rsidRPr="00987FDF">
              <w:rPr>
                <w:sz w:val="18"/>
                <w:szCs w:val="18"/>
              </w:rPr>
              <w:t xml:space="preserve"> Recommendations.</w:t>
            </w:r>
          </w:p>
          <w:p w14:paraId="51A817B9" w14:textId="2E1D909B" w:rsidR="00341E11" w:rsidRPr="00987FDF" w:rsidRDefault="003C7068" w:rsidP="003C7068">
            <w:pPr>
              <w:pStyle w:val="Tabletext"/>
              <w:rPr>
                <w:sz w:val="18"/>
                <w:szCs w:val="18"/>
              </w:rPr>
            </w:pPr>
            <w:r>
              <w:rPr>
                <w:sz w:val="18"/>
                <w:szCs w:val="18"/>
              </w:rPr>
              <w:t>____</w:t>
            </w:r>
            <w:r>
              <w:rPr>
                <w:sz w:val="18"/>
                <w:szCs w:val="18"/>
              </w:rPr>
              <w:br/>
            </w:r>
            <w:r w:rsidR="00341E11" w:rsidRPr="00987FDF">
              <w:rPr>
                <w:sz w:val="18"/>
                <w:szCs w:val="18"/>
              </w:rPr>
              <w:t>*or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38A30294" w14:textId="77777777" w:rsidR="00341E11" w:rsidRPr="00987FDF" w:rsidRDefault="00341E11" w:rsidP="00EF64F0">
            <w:pPr>
              <w:pStyle w:val="Tabletext"/>
              <w:rPr>
                <w:sz w:val="18"/>
                <w:szCs w:val="18"/>
              </w:rPr>
            </w:pPr>
          </w:p>
        </w:tc>
        <w:tc>
          <w:tcPr>
            <w:tcW w:w="1701" w:type="dxa"/>
          </w:tcPr>
          <w:p w14:paraId="60A6B098" w14:textId="77777777" w:rsidR="00341E11" w:rsidRPr="00987FDF" w:rsidRDefault="00341E11" w:rsidP="00EF64F0">
            <w:pPr>
              <w:pStyle w:val="Tabletext"/>
              <w:rPr>
                <w:sz w:val="18"/>
                <w:szCs w:val="18"/>
              </w:rPr>
            </w:pPr>
          </w:p>
        </w:tc>
        <w:tc>
          <w:tcPr>
            <w:tcW w:w="2977" w:type="dxa"/>
          </w:tcPr>
          <w:p w14:paraId="75D1A656"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06E71965" w14:textId="77777777" w:rsidR="00341E11" w:rsidRPr="00987FDF" w:rsidRDefault="00341E11" w:rsidP="00EF64F0">
            <w:pPr>
              <w:pStyle w:val="Tabletext"/>
              <w:rPr>
                <w:sz w:val="18"/>
                <w:szCs w:val="18"/>
              </w:rPr>
            </w:pPr>
          </w:p>
        </w:tc>
      </w:tr>
      <w:tr w:rsidR="00341E11" w:rsidRPr="00D426FE" w14:paraId="23D08A76" w14:textId="77777777" w:rsidTr="00987FDF">
        <w:trPr>
          <w:jc w:val="center"/>
        </w:trPr>
        <w:tc>
          <w:tcPr>
            <w:tcW w:w="1271" w:type="dxa"/>
          </w:tcPr>
          <w:p w14:paraId="48A48238" w14:textId="11119F4E" w:rsidR="00341E11" w:rsidRPr="00987FDF" w:rsidRDefault="00EF64F0" w:rsidP="00EF64F0">
            <w:pPr>
              <w:pStyle w:val="Tabletext"/>
              <w:jc w:val="center"/>
              <w:rPr>
                <w:sz w:val="18"/>
                <w:szCs w:val="18"/>
              </w:rPr>
            </w:pPr>
            <w:r w:rsidRPr="00987FDF">
              <w:rPr>
                <w:sz w:val="18"/>
                <w:szCs w:val="18"/>
              </w:rPr>
              <w:t>36.</w:t>
            </w:r>
          </w:p>
        </w:tc>
        <w:tc>
          <w:tcPr>
            <w:tcW w:w="2126" w:type="dxa"/>
          </w:tcPr>
          <w:p w14:paraId="6A2485AB" w14:textId="77777777" w:rsidR="00341E11" w:rsidRPr="00987FDF" w:rsidRDefault="00341E11" w:rsidP="00EF64F0">
            <w:pPr>
              <w:pStyle w:val="Tabletext"/>
              <w:rPr>
                <w:b/>
                <w:sz w:val="18"/>
                <w:szCs w:val="18"/>
              </w:rPr>
            </w:pPr>
            <w:r w:rsidRPr="00987FDF">
              <w:rPr>
                <w:b/>
                <w:sz w:val="18"/>
                <w:szCs w:val="18"/>
              </w:rPr>
              <w:t xml:space="preserve">4.3 Subject to national law, Member States shall endeavour to ensure that authorized operating agencies provide and maintain, to the greatest </w:t>
            </w:r>
            <w:r w:rsidRPr="00987FDF">
              <w:rPr>
                <w:b/>
                <w:sz w:val="18"/>
                <w:szCs w:val="18"/>
              </w:rPr>
              <w:lastRenderedPageBreak/>
              <w:t>extent practicable, a satisfactory quality of service corresponding to the relevant ITU-T Recommendations with respect to:</w:t>
            </w:r>
          </w:p>
        </w:tc>
        <w:tc>
          <w:tcPr>
            <w:tcW w:w="2552" w:type="dxa"/>
          </w:tcPr>
          <w:p w14:paraId="38C51119" w14:textId="48FF8ABF" w:rsidR="00341E11" w:rsidRPr="00987FDF" w:rsidRDefault="00341E11" w:rsidP="003C7068">
            <w:pPr>
              <w:pStyle w:val="Tabletext"/>
              <w:rPr>
                <w:sz w:val="18"/>
                <w:szCs w:val="18"/>
              </w:rPr>
            </w:pPr>
            <w:r w:rsidRPr="00987FDF">
              <w:rPr>
                <w:sz w:val="18"/>
                <w:szCs w:val="18"/>
              </w:rPr>
              <w:lastRenderedPageBreak/>
              <w:t>4.3 Subject to national law, Members shall endeavour to ensure that administrations [or recognized private operating agency(</w:t>
            </w:r>
            <w:proofErr w:type="spellStart"/>
            <w:r w:rsidRPr="00987FDF">
              <w:rPr>
                <w:sz w:val="18"/>
                <w:szCs w:val="18"/>
              </w:rPr>
              <w:t>ies</w:t>
            </w:r>
            <w:proofErr w:type="spellEnd"/>
            <w:r w:rsidRPr="00987FDF">
              <w:rPr>
                <w:sz w:val="18"/>
                <w:szCs w:val="18"/>
              </w:rPr>
              <w:t xml:space="preserve">)] provide and maintain, to the greatest extent </w:t>
            </w:r>
            <w:r w:rsidRPr="00987FDF">
              <w:rPr>
                <w:sz w:val="18"/>
                <w:szCs w:val="18"/>
              </w:rPr>
              <w:lastRenderedPageBreak/>
              <w:t xml:space="preserve">practicable, a minimum quality of service corresponding to the relevant </w:t>
            </w:r>
            <w:proofErr w:type="spellStart"/>
            <w:r w:rsidRPr="00987FDF">
              <w:rPr>
                <w:sz w:val="18"/>
                <w:szCs w:val="18"/>
              </w:rPr>
              <w:t>CCITT</w:t>
            </w:r>
            <w:proofErr w:type="spellEnd"/>
            <w:r w:rsidRPr="00987FDF">
              <w:rPr>
                <w:sz w:val="18"/>
                <w:szCs w:val="18"/>
              </w:rPr>
              <w:t xml:space="preserve"> Recommendations with respect to: </w:t>
            </w:r>
          </w:p>
        </w:tc>
        <w:tc>
          <w:tcPr>
            <w:tcW w:w="2948" w:type="dxa"/>
          </w:tcPr>
          <w:p w14:paraId="7B2DB103" w14:textId="77777777" w:rsidR="00341E11" w:rsidRPr="00987FDF" w:rsidRDefault="00341E11" w:rsidP="00EF64F0">
            <w:pPr>
              <w:pStyle w:val="Tabletext"/>
              <w:rPr>
                <w:sz w:val="18"/>
                <w:szCs w:val="18"/>
              </w:rPr>
            </w:pPr>
          </w:p>
        </w:tc>
        <w:tc>
          <w:tcPr>
            <w:tcW w:w="1701" w:type="dxa"/>
          </w:tcPr>
          <w:p w14:paraId="22ECC47E" w14:textId="77777777" w:rsidR="00341E11" w:rsidRPr="00987FDF" w:rsidRDefault="00341E11" w:rsidP="00EF64F0">
            <w:pPr>
              <w:pStyle w:val="Tabletext"/>
              <w:rPr>
                <w:sz w:val="18"/>
                <w:szCs w:val="18"/>
              </w:rPr>
            </w:pPr>
          </w:p>
        </w:tc>
        <w:tc>
          <w:tcPr>
            <w:tcW w:w="2977" w:type="dxa"/>
          </w:tcPr>
          <w:p w14:paraId="703AC7BF"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1A0DF083" w14:textId="77777777" w:rsidR="00341E11" w:rsidRPr="00987FDF" w:rsidRDefault="00341E11" w:rsidP="00EF64F0">
            <w:pPr>
              <w:pStyle w:val="Tabletext"/>
              <w:rPr>
                <w:sz w:val="18"/>
                <w:szCs w:val="18"/>
              </w:rPr>
            </w:pPr>
          </w:p>
        </w:tc>
      </w:tr>
      <w:tr w:rsidR="00341E11" w:rsidRPr="00D426FE" w14:paraId="5D3DE835" w14:textId="77777777" w:rsidTr="00987FDF">
        <w:trPr>
          <w:jc w:val="center"/>
        </w:trPr>
        <w:tc>
          <w:tcPr>
            <w:tcW w:w="1271" w:type="dxa"/>
          </w:tcPr>
          <w:p w14:paraId="125CA58A" w14:textId="6C19374B" w:rsidR="00341E11" w:rsidRPr="00987FDF" w:rsidRDefault="00EF64F0" w:rsidP="00EF64F0">
            <w:pPr>
              <w:pStyle w:val="Tabletext"/>
              <w:jc w:val="center"/>
              <w:rPr>
                <w:sz w:val="18"/>
                <w:szCs w:val="18"/>
              </w:rPr>
            </w:pPr>
            <w:r w:rsidRPr="00987FDF">
              <w:rPr>
                <w:sz w:val="18"/>
                <w:szCs w:val="18"/>
              </w:rPr>
              <w:t>37.</w:t>
            </w:r>
          </w:p>
        </w:tc>
        <w:tc>
          <w:tcPr>
            <w:tcW w:w="2126" w:type="dxa"/>
          </w:tcPr>
          <w:p w14:paraId="07475C5A" w14:textId="77777777" w:rsidR="00341E11" w:rsidRPr="00987FDF" w:rsidRDefault="00341E11" w:rsidP="00EF64F0">
            <w:pPr>
              <w:pStyle w:val="Tabletext"/>
              <w:rPr>
                <w:b/>
                <w:sz w:val="18"/>
                <w:szCs w:val="18"/>
              </w:rPr>
            </w:pPr>
            <w:r w:rsidRPr="00987FDF">
              <w:rPr>
                <w:b/>
                <w:sz w:val="18"/>
                <w:szCs w:val="18"/>
              </w:rPr>
              <w:t>4.3 (a) access to the international network by users using terminals which are permitted to be connected to the network and which do not cause harm to technical facilities and personnel;</w:t>
            </w:r>
          </w:p>
        </w:tc>
        <w:tc>
          <w:tcPr>
            <w:tcW w:w="2552" w:type="dxa"/>
          </w:tcPr>
          <w:p w14:paraId="62F75B25" w14:textId="0E7A9B01" w:rsidR="00341E11" w:rsidRPr="00987FDF" w:rsidRDefault="00341E11" w:rsidP="003C7068">
            <w:pPr>
              <w:pStyle w:val="Tabletext"/>
              <w:rPr>
                <w:sz w:val="18"/>
                <w:szCs w:val="18"/>
              </w:rPr>
            </w:pPr>
            <w:r w:rsidRPr="00987FDF">
              <w:rPr>
                <w:sz w:val="18"/>
                <w:szCs w:val="18"/>
              </w:rPr>
              <w:t xml:space="preserve">4.3 (a) access to the international network by users using terminals which are permitted to be connected to the network and which do not cause harm to technical facilities and personnel; </w:t>
            </w:r>
          </w:p>
        </w:tc>
        <w:tc>
          <w:tcPr>
            <w:tcW w:w="2948" w:type="dxa"/>
          </w:tcPr>
          <w:p w14:paraId="46707302" w14:textId="77777777" w:rsidR="00341E11" w:rsidRPr="00987FDF" w:rsidRDefault="00341E11" w:rsidP="00EF64F0">
            <w:pPr>
              <w:pStyle w:val="Tabletext"/>
              <w:rPr>
                <w:sz w:val="18"/>
                <w:szCs w:val="18"/>
              </w:rPr>
            </w:pPr>
          </w:p>
        </w:tc>
        <w:tc>
          <w:tcPr>
            <w:tcW w:w="1701" w:type="dxa"/>
          </w:tcPr>
          <w:p w14:paraId="62F8E206" w14:textId="77777777" w:rsidR="00341E11" w:rsidRPr="00987FDF" w:rsidRDefault="00341E11" w:rsidP="00EF64F0">
            <w:pPr>
              <w:pStyle w:val="Tabletext"/>
              <w:rPr>
                <w:sz w:val="18"/>
                <w:szCs w:val="18"/>
              </w:rPr>
            </w:pPr>
          </w:p>
        </w:tc>
        <w:tc>
          <w:tcPr>
            <w:tcW w:w="2977" w:type="dxa"/>
          </w:tcPr>
          <w:p w14:paraId="0103F945"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107E6D90" w14:textId="77777777" w:rsidR="00341E11" w:rsidRPr="00987FDF" w:rsidRDefault="00341E11" w:rsidP="00EF64F0">
            <w:pPr>
              <w:pStyle w:val="Tabletext"/>
              <w:rPr>
                <w:sz w:val="18"/>
                <w:szCs w:val="18"/>
              </w:rPr>
            </w:pPr>
          </w:p>
        </w:tc>
      </w:tr>
      <w:tr w:rsidR="00341E11" w:rsidRPr="00D426FE" w14:paraId="3869A5A3" w14:textId="77777777" w:rsidTr="00987FDF">
        <w:trPr>
          <w:jc w:val="center"/>
        </w:trPr>
        <w:tc>
          <w:tcPr>
            <w:tcW w:w="1271" w:type="dxa"/>
          </w:tcPr>
          <w:p w14:paraId="2B0215C1" w14:textId="1E6B2EC9" w:rsidR="00341E11" w:rsidRPr="00987FDF" w:rsidRDefault="00EF64F0" w:rsidP="00EF64F0">
            <w:pPr>
              <w:pStyle w:val="Tabletext"/>
              <w:jc w:val="center"/>
              <w:rPr>
                <w:sz w:val="18"/>
                <w:szCs w:val="18"/>
              </w:rPr>
            </w:pPr>
            <w:r w:rsidRPr="00987FDF">
              <w:rPr>
                <w:sz w:val="18"/>
                <w:szCs w:val="18"/>
              </w:rPr>
              <w:t>38.</w:t>
            </w:r>
          </w:p>
        </w:tc>
        <w:tc>
          <w:tcPr>
            <w:tcW w:w="2126" w:type="dxa"/>
          </w:tcPr>
          <w:p w14:paraId="0A095CD7" w14:textId="77777777" w:rsidR="00341E11" w:rsidRPr="00987FDF" w:rsidRDefault="00341E11" w:rsidP="00EF64F0">
            <w:pPr>
              <w:pStyle w:val="Tabletext"/>
              <w:rPr>
                <w:b/>
                <w:sz w:val="18"/>
                <w:szCs w:val="18"/>
              </w:rPr>
            </w:pPr>
            <w:r w:rsidRPr="00987FDF">
              <w:rPr>
                <w:b/>
                <w:sz w:val="18"/>
                <w:szCs w:val="18"/>
              </w:rPr>
              <w:t>4.3 (b) international telecommunication facilities and services available to customers for their dedicated use;</w:t>
            </w:r>
          </w:p>
        </w:tc>
        <w:tc>
          <w:tcPr>
            <w:tcW w:w="2552" w:type="dxa"/>
          </w:tcPr>
          <w:p w14:paraId="541BF516" w14:textId="10993222" w:rsidR="00341E11" w:rsidRPr="00987FDF" w:rsidRDefault="00341E11" w:rsidP="003C7068">
            <w:pPr>
              <w:pStyle w:val="Tabletext"/>
              <w:rPr>
                <w:sz w:val="18"/>
                <w:szCs w:val="18"/>
              </w:rPr>
            </w:pPr>
            <w:r w:rsidRPr="00987FDF">
              <w:rPr>
                <w:sz w:val="18"/>
                <w:szCs w:val="18"/>
              </w:rPr>
              <w:t>4.3 (b) international telecommunication facilities and services available to customers for their dedicated use;</w:t>
            </w:r>
          </w:p>
        </w:tc>
        <w:tc>
          <w:tcPr>
            <w:tcW w:w="2948" w:type="dxa"/>
          </w:tcPr>
          <w:p w14:paraId="4F962C86" w14:textId="77777777" w:rsidR="00341E11" w:rsidRPr="00987FDF" w:rsidRDefault="00341E11" w:rsidP="00EF64F0">
            <w:pPr>
              <w:pStyle w:val="Tabletext"/>
              <w:rPr>
                <w:sz w:val="18"/>
                <w:szCs w:val="18"/>
              </w:rPr>
            </w:pPr>
          </w:p>
        </w:tc>
        <w:tc>
          <w:tcPr>
            <w:tcW w:w="1701" w:type="dxa"/>
          </w:tcPr>
          <w:p w14:paraId="4F370139" w14:textId="77777777" w:rsidR="00341E11" w:rsidRPr="00987FDF" w:rsidRDefault="00341E11" w:rsidP="00EF64F0">
            <w:pPr>
              <w:pStyle w:val="Tabletext"/>
              <w:rPr>
                <w:sz w:val="18"/>
                <w:szCs w:val="18"/>
              </w:rPr>
            </w:pPr>
          </w:p>
        </w:tc>
        <w:tc>
          <w:tcPr>
            <w:tcW w:w="2977" w:type="dxa"/>
          </w:tcPr>
          <w:p w14:paraId="0C36BACE"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2AA9352C" w14:textId="77777777" w:rsidR="00341E11" w:rsidRPr="00987FDF" w:rsidRDefault="00341E11" w:rsidP="00EF64F0">
            <w:pPr>
              <w:pStyle w:val="Tabletext"/>
              <w:rPr>
                <w:sz w:val="18"/>
                <w:szCs w:val="18"/>
              </w:rPr>
            </w:pPr>
          </w:p>
        </w:tc>
      </w:tr>
      <w:tr w:rsidR="00341E11" w:rsidRPr="00D426FE" w14:paraId="63B6BB4C" w14:textId="77777777" w:rsidTr="00987FDF">
        <w:trPr>
          <w:jc w:val="center"/>
        </w:trPr>
        <w:tc>
          <w:tcPr>
            <w:tcW w:w="1271" w:type="dxa"/>
          </w:tcPr>
          <w:p w14:paraId="48043116" w14:textId="10EE9649" w:rsidR="00341E11" w:rsidRPr="00987FDF" w:rsidRDefault="00EF64F0" w:rsidP="00EF64F0">
            <w:pPr>
              <w:pStyle w:val="Tabletext"/>
              <w:jc w:val="center"/>
              <w:rPr>
                <w:sz w:val="18"/>
                <w:szCs w:val="18"/>
              </w:rPr>
            </w:pPr>
            <w:r w:rsidRPr="00987FDF">
              <w:rPr>
                <w:sz w:val="18"/>
                <w:szCs w:val="18"/>
              </w:rPr>
              <w:t>39.</w:t>
            </w:r>
          </w:p>
        </w:tc>
        <w:tc>
          <w:tcPr>
            <w:tcW w:w="2126" w:type="dxa"/>
          </w:tcPr>
          <w:p w14:paraId="63DBEEC9" w14:textId="77777777" w:rsidR="00341E11" w:rsidRPr="00987FDF" w:rsidRDefault="00341E11" w:rsidP="00EF64F0">
            <w:pPr>
              <w:pStyle w:val="Tabletext"/>
              <w:rPr>
                <w:b/>
                <w:sz w:val="18"/>
                <w:szCs w:val="18"/>
              </w:rPr>
            </w:pPr>
            <w:r w:rsidRPr="00987FDF">
              <w:rPr>
                <w:b/>
                <w:sz w:val="18"/>
                <w:szCs w:val="18"/>
              </w:rPr>
              <w:t>4.3 (c) at least a form of telecommunication service which is reasonably accessible to the public, including those who may not be subscribers to a specific telecommunication service; and</w:t>
            </w:r>
          </w:p>
        </w:tc>
        <w:tc>
          <w:tcPr>
            <w:tcW w:w="2552" w:type="dxa"/>
          </w:tcPr>
          <w:p w14:paraId="0EA576D0" w14:textId="602501BD" w:rsidR="00341E11" w:rsidRPr="00987FDF" w:rsidRDefault="00341E11" w:rsidP="003C7068">
            <w:pPr>
              <w:pStyle w:val="Tabletext"/>
              <w:rPr>
                <w:sz w:val="18"/>
                <w:szCs w:val="18"/>
              </w:rPr>
            </w:pPr>
            <w:r w:rsidRPr="00987FDF">
              <w:rPr>
                <w:sz w:val="18"/>
                <w:szCs w:val="18"/>
              </w:rPr>
              <w:t>4.3 (c) at least a form of telecommunication which is reasonably accessible to the public, including those who may not be subscribers to a specific telecommunication service; and</w:t>
            </w:r>
          </w:p>
        </w:tc>
        <w:tc>
          <w:tcPr>
            <w:tcW w:w="2948" w:type="dxa"/>
          </w:tcPr>
          <w:p w14:paraId="7CCBD3AA" w14:textId="77777777" w:rsidR="00341E11" w:rsidRPr="00987FDF" w:rsidRDefault="00341E11" w:rsidP="00EF64F0">
            <w:pPr>
              <w:pStyle w:val="Tabletext"/>
              <w:rPr>
                <w:sz w:val="18"/>
                <w:szCs w:val="18"/>
              </w:rPr>
            </w:pPr>
          </w:p>
        </w:tc>
        <w:tc>
          <w:tcPr>
            <w:tcW w:w="1701" w:type="dxa"/>
          </w:tcPr>
          <w:p w14:paraId="32841340" w14:textId="77777777" w:rsidR="00341E11" w:rsidRPr="00987FDF" w:rsidRDefault="00341E11" w:rsidP="00EF64F0">
            <w:pPr>
              <w:pStyle w:val="Tabletext"/>
              <w:rPr>
                <w:sz w:val="18"/>
                <w:szCs w:val="18"/>
              </w:rPr>
            </w:pPr>
          </w:p>
        </w:tc>
        <w:tc>
          <w:tcPr>
            <w:tcW w:w="2977" w:type="dxa"/>
          </w:tcPr>
          <w:p w14:paraId="0FE346B5"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1D1C5A09" w14:textId="77777777" w:rsidR="00341E11" w:rsidRPr="00987FDF" w:rsidRDefault="00341E11" w:rsidP="00EF64F0">
            <w:pPr>
              <w:pStyle w:val="Tabletext"/>
              <w:rPr>
                <w:sz w:val="18"/>
                <w:szCs w:val="18"/>
              </w:rPr>
            </w:pPr>
          </w:p>
        </w:tc>
      </w:tr>
      <w:tr w:rsidR="00341E11" w:rsidRPr="00D426FE" w14:paraId="1C4F2484" w14:textId="77777777" w:rsidTr="00987FDF">
        <w:trPr>
          <w:jc w:val="center"/>
        </w:trPr>
        <w:tc>
          <w:tcPr>
            <w:tcW w:w="1271" w:type="dxa"/>
          </w:tcPr>
          <w:p w14:paraId="743C3D01" w14:textId="2C082A04" w:rsidR="00341E11" w:rsidRPr="00987FDF" w:rsidRDefault="00EF64F0" w:rsidP="00EF64F0">
            <w:pPr>
              <w:pStyle w:val="Tabletext"/>
              <w:jc w:val="center"/>
              <w:rPr>
                <w:sz w:val="18"/>
                <w:szCs w:val="18"/>
              </w:rPr>
            </w:pPr>
            <w:r w:rsidRPr="00987FDF">
              <w:rPr>
                <w:sz w:val="18"/>
                <w:szCs w:val="18"/>
              </w:rPr>
              <w:t>40.</w:t>
            </w:r>
          </w:p>
        </w:tc>
        <w:tc>
          <w:tcPr>
            <w:tcW w:w="2126" w:type="dxa"/>
          </w:tcPr>
          <w:p w14:paraId="45FD4CDE" w14:textId="77777777" w:rsidR="00341E11" w:rsidRPr="00987FDF" w:rsidRDefault="00341E11" w:rsidP="00EF64F0">
            <w:pPr>
              <w:pStyle w:val="Tabletext"/>
              <w:rPr>
                <w:b/>
                <w:sz w:val="18"/>
                <w:szCs w:val="18"/>
              </w:rPr>
            </w:pPr>
            <w:r w:rsidRPr="00987FDF">
              <w:rPr>
                <w:b/>
                <w:sz w:val="18"/>
                <w:szCs w:val="18"/>
              </w:rPr>
              <w:t>4.3 (d) a capability for interworking between different services, as appropriate, to facilitate international telecommunication services.</w:t>
            </w:r>
          </w:p>
        </w:tc>
        <w:tc>
          <w:tcPr>
            <w:tcW w:w="2552" w:type="dxa"/>
          </w:tcPr>
          <w:p w14:paraId="217AC415" w14:textId="77777777" w:rsidR="00341E11" w:rsidRPr="00987FDF" w:rsidRDefault="00341E11" w:rsidP="00EF64F0">
            <w:pPr>
              <w:pStyle w:val="Tabletext"/>
              <w:rPr>
                <w:sz w:val="18"/>
                <w:szCs w:val="18"/>
              </w:rPr>
            </w:pPr>
            <w:r w:rsidRPr="00987FDF">
              <w:rPr>
                <w:sz w:val="18"/>
                <w:szCs w:val="18"/>
              </w:rPr>
              <w:t>4.3 (d) a capability for interworking between different services, as appropriate, to facilitate international communications.</w:t>
            </w:r>
          </w:p>
        </w:tc>
        <w:tc>
          <w:tcPr>
            <w:tcW w:w="2948" w:type="dxa"/>
          </w:tcPr>
          <w:p w14:paraId="7DC10E86" w14:textId="77777777" w:rsidR="00341E11" w:rsidRPr="00987FDF" w:rsidRDefault="00341E11" w:rsidP="00EF64F0">
            <w:pPr>
              <w:pStyle w:val="Tabletext"/>
              <w:rPr>
                <w:sz w:val="18"/>
                <w:szCs w:val="18"/>
              </w:rPr>
            </w:pPr>
          </w:p>
        </w:tc>
        <w:tc>
          <w:tcPr>
            <w:tcW w:w="1701" w:type="dxa"/>
          </w:tcPr>
          <w:p w14:paraId="72573405" w14:textId="77777777" w:rsidR="00341E11" w:rsidRPr="00987FDF" w:rsidRDefault="00341E11" w:rsidP="00EF64F0">
            <w:pPr>
              <w:pStyle w:val="Tabletext"/>
              <w:rPr>
                <w:sz w:val="18"/>
                <w:szCs w:val="18"/>
              </w:rPr>
            </w:pPr>
          </w:p>
        </w:tc>
        <w:tc>
          <w:tcPr>
            <w:tcW w:w="2977" w:type="dxa"/>
          </w:tcPr>
          <w:p w14:paraId="1673A213"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D1D68EC" w14:textId="77777777" w:rsidR="00341E11" w:rsidRPr="00987FDF" w:rsidRDefault="00341E11" w:rsidP="00EF64F0">
            <w:pPr>
              <w:pStyle w:val="Tabletext"/>
              <w:rPr>
                <w:sz w:val="18"/>
                <w:szCs w:val="18"/>
              </w:rPr>
            </w:pPr>
          </w:p>
        </w:tc>
      </w:tr>
      <w:tr w:rsidR="00341E11" w:rsidRPr="00D426FE" w14:paraId="755F1233" w14:textId="77777777" w:rsidTr="00987FDF">
        <w:trPr>
          <w:jc w:val="center"/>
        </w:trPr>
        <w:tc>
          <w:tcPr>
            <w:tcW w:w="1271" w:type="dxa"/>
          </w:tcPr>
          <w:p w14:paraId="23389C52" w14:textId="50409778" w:rsidR="00341E11" w:rsidRPr="00987FDF" w:rsidRDefault="00EF64F0" w:rsidP="00EF64F0">
            <w:pPr>
              <w:pStyle w:val="Tabletext"/>
              <w:jc w:val="center"/>
              <w:rPr>
                <w:sz w:val="18"/>
                <w:szCs w:val="18"/>
              </w:rPr>
            </w:pPr>
            <w:r w:rsidRPr="00987FDF">
              <w:rPr>
                <w:sz w:val="18"/>
                <w:szCs w:val="18"/>
              </w:rPr>
              <w:lastRenderedPageBreak/>
              <w:t>41.</w:t>
            </w:r>
          </w:p>
        </w:tc>
        <w:tc>
          <w:tcPr>
            <w:tcW w:w="2126" w:type="dxa"/>
          </w:tcPr>
          <w:p w14:paraId="4DD1AA63" w14:textId="77777777" w:rsidR="00341E11" w:rsidRPr="00987FDF" w:rsidRDefault="00341E11" w:rsidP="00EF64F0">
            <w:pPr>
              <w:pStyle w:val="Tabletext"/>
              <w:rPr>
                <w:b/>
                <w:sz w:val="18"/>
                <w:szCs w:val="18"/>
              </w:rPr>
            </w:pPr>
            <w:r w:rsidRPr="00987FDF">
              <w:rPr>
                <w:b/>
                <w:sz w:val="18"/>
                <w:szCs w:val="18"/>
              </w:rPr>
              <w:t>4.4 Member States shall foster measures to ensure that authorized operating agencies provide free-of-charge, transparent, up-to-date and accurate information to end users on international telecommunication services, including international roaming prices and the associated relevant conditions, in a timely manner.</w:t>
            </w:r>
          </w:p>
        </w:tc>
        <w:tc>
          <w:tcPr>
            <w:tcW w:w="2552" w:type="dxa"/>
          </w:tcPr>
          <w:p w14:paraId="7F82856E" w14:textId="77777777" w:rsidR="00341E11" w:rsidRPr="00987FDF" w:rsidRDefault="00341E11" w:rsidP="00EF64F0">
            <w:pPr>
              <w:pStyle w:val="Tabletext"/>
              <w:rPr>
                <w:sz w:val="18"/>
                <w:szCs w:val="18"/>
              </w:rPr>
            </w:pPr>
          </w:p>
        </w:tc>
        <w:tc>
          <w:tcPr>
            <w:tcW w:w="2948" w:type="dxa"/>
          </w:tcPr>
          <w:p w14:paraId="4D45DBA0" w14:textId="77777777" w:rsidR="00341E11" w:rsidRPr="00987FDF" w:rsidRDefault="00341E11" w:rsidP="00EF64F0">
            <w:pPr>
              <w:pStyle w:val="Tabletext"/>
              <w:rPr>
                <w:sz w:val="18"/>
                <w:szCs w:val="18"/>
              </w:rPr>
            </w:pPr>
          </w:p>
        </w:tc>
        <w:tc>
          <w:tcPr>
            <w:tcW w:w="1701" w:type="dxa"/>
          </w:tcPr>
          <w:p w14:paraId="0C075CF9" w14:textId="77777777" w:rsidR="00341E11" w:rsidRPr="00987FDF" w:rsidRDefault="00341E11" w:rsidP="00EF64F0">
            <w:pPr>
              <w:pStyle w:val="Tabletext"/>
              <w:rPr>
                <w:sz w:val="18"/>
                <w:szCs w:val="18"/>
              </w:rPr>
            </w:pPr>
          </w:p>
        </w:tc>
        <w:tc>
          <w:tcPr>
            <w:tcW w:w="2977" w:type="dxa"/>
          </w:tcPr>
          <w:p w14:paraId="118679C0"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EF9848D" w14:textId="77777777" w:rsidR="00341E11" w:rsidRPr="00987FDF" w:rsidRDefault="00341E11" w:rsidP="00EF64F0">
            <w:pPr>
              <w:pStyle w:val="Tabletext"/>
              <w:rPr>
                <w:sz w:val="18"/>
                <w:szCs w:val="18"/>
              </w:rPr>
            </w:pPr>
          </w:p>
        </w:tc>
      </w:tr>
      <w:tr w:rsidR="00341E11" w:rsidRPr="00D426FE" w14:paraId="024D3CB3" w14:textId="77777777" w:rsidTr="00987FDF">
        <w:trPr>
          <w:jc w:val="center"/>
        </w:trPr>
        <w:tc>
          <w:tcPr>
            <w:tcW w:w="1271" w:type="dxa"/>
          </w:tcPr>
          <w:p w14:paraId="5B4A2DD4" w14:textId="58FFC363" w:rsidR="00341E11" w:rsidRPr="00987FDF" w:rsidRDefault="00EF64F0" w:rsidP="00EF64F0">
            <w:pPr>
              <w:pStyle w:val="Tabletext"/>
              <w:jc w:val="center"/>
              <w:rPr>
                <w:sz w:val="18"/>
                <w:szCs w:val="18"/>
              </w:rPr>
            </w:pPr>
            <w:r w:rsidRPr="00987FDF">
              <w:rPr>
                <w:sz w:val="18"/>
                <w:szCs w:val="18"/>
              </w:rPr>
              <w:t>42.</w:t>
            </w:r>
          </w:p>
        </w:tc>
        <w:tc>
          <w:tcPr>
            <w:tcW w:w="2126" w:type="dxa"/>
          </w:tcPr>
          <w:p w14:paraId="47CD0F3B" w14:textId="77777777" w:rsidR="00341E11" w:rsidRPr="00987FDF" w:rsidRDefault="00341E11" w:rsidP="00EF64F0">
            <w:pPr>
              <w:pStyle w:val="Tabletext"/>
              <w:rPr>
                <w:b/>
                <w:sz w:val="18"/>
                <w:szCs w:val="18"/>
              </w:rPr>
            </w:pPr>
            <w:r w:rsidRPr="00987FDF">
              <w:rPr>
                <w:b/>
                <w:sz w:val="18"/>
                <w:szCs w:val="18"/>
              </w:rPr>
              <w:t>4.5 Member States shall foster measures to ensure that telecommunication services in international roaming of satisfactory quality are provided to visiting users.</w:t>
            </w:r>
          </w:p>
        </w:tc>
        <w:tc>
          <w:tcPr>
            <w:tcW w:w="2552" w:type="dxa"/>
          </w:tcPr>
          <w:p w14:paraId="20CE35E2" w14:textId="77777777" w:rsidR="00341E11" w:rsidRPr="00987FDF" w:rsidRDefault="00341E11" w:rsidP="00EF64F0">
            <w:pPr>
              <w:pStyle w:val="Tabletext"/>
              <w:rPr>
                <w:sz w:val="18"/>
                <w:szCs w:val="18"/>
              </w:rPr>
            </w:pPr>
          </w:p>
        </w:tc>
        <w:tc>
          <w:tcPr>
            <w:tcW w:w="2948" w:type="dxa"/>
          </w:tcPr>
          <w:p w14:paraId="21F5E4B6" w14:textId="77777777" w:rsidR="00341E11" w:rsidRPr="00987FDF" w:rsidRDefault="00341E11" w:rsidP="00EF64F0">
            <w:pPr>
              <w:pStyle w:val="Tabletext"/>
              <w:rPr>
                <w:sz w:val="18"/>
                <w:szCs w:val="18"/>
              </w:rPr>
            </w:pPr>
          </w:p>
        </w:tc>
        <w:tc>
          <w:tcPr>
            <w:tcW w:w="1701" w:type="dxa"/>
          </w:tcPr>
          <w:p w14:paraId="7153EA23" w14:textId="77777777" w:rsidR="00341E11" w:rsidRPr="00987FDF" w:rsidRDefault="00341E11" w:rsidP="00EF64F0">
            <w:pPr>
              <w:pStyle w:val="Tabletext"/>
              <w:rPr>
                <w:sz w:val="18"/>
                <w:szCs w:val="18"/>
              </w:rPr>
            </w:pPr>
          </w:p>
        </w:tc>
        <w:tc>
          <w:tcPr>
            <w:tcW w:w="2977" w:type="dxa"/>
          </w:tcPr>
          <w:p w14:paraId="3B4A409E"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2A9DC9A3" w14:textId="77777777" w:rsidR="00341E11" w:rsidRPr="00987FDF" w:rsidRDefault="00341E11" w:rsidP="00EF64F0">
            <w:pPr>
              <w:pStyle w:val="Tabletext"/>
              <w:rPr>
                <w:sz w:val="18"/>
                <w:szCs w:val="18"/>
              </w:rPr>
            </w:pPr>
          </w:p>
        </w:tc>
      </w:tr>
      <w:tr w:rsidR="00341E11" w:rsidRPr="00D426FE" w14:paraId="1C7D9FE5" w14:textId="77777777" w:rsidTr="00987FDF">
        <w:trPr>
          <w:jc w:val="center"/>
        </w:trPr>
        <w:tc>
          <w:tcPr>
            <w:tcW w:w="1271" w:type="dxa"/>
          </w:tcPr>
          <w:p w14:paraId="681E4144" w14:textId="66F7A346" w:rsidR="00341E11" w:rsidRPr="00987FDF" w:rsidRDefault="00EF64F0" w:rsidP="00EF64F0">
            <w:pPr>
              <w:pStyle w:val="Tabletext"/>
              <w:jc w:val="center"/>
              <w:rPr>
                <w:sz w:val="18"/>
                <w:szCs w:val="18"/>
              </w:rPr>
            </w:pPr>
            <w:r w:rsidRPr="00987FDF">
              <w:rPr>
                <w:sz w:val="18"/>
                <w:szCs w:val="18"/>
              </w:rPr>
              <w:t>43.</w:t>
            </w:r>
          </w:p>
        </w:tc>
        <w:tc>
          <w:tcPr>
            <w:tcW w:w="2126" w:type="dxa"/>
          </w:tcPr>
          <w:p w14:paraId="6BBACE48" w14:textId="77777777" w:rsidR="00341E11" w:rsidRPr="00987FDF" w:rsidRDefault="00341E11" w:rsidP="00EF64F0">
            <w:pPr>
              <w:pStyle w:val="Tabletext"/>
              <w:rPr>
                <w:b/>
                <w:sz w:val="18"/>
                <w:szCs w:val="18"/>
              </w:rPr>
            </w:pPr>
            <w:r w:rsidRPr="00987FDF">
              <w:rPr>
                <w:b/>
                <w:sz w:val="18"/>
                <w:szCs w:val="18"/>
              </w:rPr>
              <w:t>4.6 Member States should foster cooperation among authorized operating agencies in order to avoid and mitigate inadvertent roaming charges in border zones.</w:t>
            </w:r>
          </w:p>
        </w:tc>
        <w:tc>
          <w:tcPr>
            <w:tcW w:w="2552" w:type="dxa"/>
          </w:tcPr>
          <w:p w14:paraId="7888854E" w14:textId="77777777" w:rsidR="00341E11" w:rsidRPr="00987FDF" w:rsidRDefault="00341E11" w:rsidP="00EF64F0">
            <w:pPr>
              <w:pStyle w:val="Tabletext"/>
              <w:rPr>
                <w:sz w:val="18"/>
                <w:szCs w:val="18"/>
              </w:rPr>
            </w:pPr>
          </w:p>
        </w:tc>
        <w:tc>
          <w:tcPr>
            <w:tcW w:w="2948" w:type="dxa"/>
          </w:tcPr>
          <w:p w14:paraId="286F09EF" w14:textId="77777777" w:rsidR="00341E11" w:rsidRPr="00987FDF" w:rsidRDefault="00341E11" w:rsidP="00EF64F0">
            <w:pPr>
              <w:pStyle w:val="Tabletext"/>
              <w:rPr>
                <w:sz w:val="18"/>
                <w:szCs w:val="18"/>
              </w:rPr>
            </w:pPr>
          </w:p>
        </w:tc>
        <w:tc>
          <w:tcPr>
            <w:tcW w:w="1701" w:type="dxa"/>
          </w:tcPr>
          <w:p w14:paraId="46DCCE65" w14:textId="77777777" w:rsidR="00341E11" w:rsidRPr="00987FDF" w:rsidRDefault="00341E11" w:rsidP="00EF64F0">
            <w:pPr>
              <w:pStyle w:val="Tabletext"/>
              <w:rPr>
                <w:sz w:val="18"/>
                <w:szCs w:val="18"/>
              </w:rPr>
            </w:pPr>
          </w:p>
        </w:tc>
        <w:tc>
          <w:tcPr>
            <w:tcW w:w="2977" w:type="dxa"/>
          </w:tcPr>
          <w:p w14:paraId="1FE6D7DA"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75F393E5" w14:textId="77777777" w:rsidR="00341E11" w:rsidRPr="00987FDF" w:rsidRDefault="00341E11" w:rsidP="00EF64F0">
            <w:pPr>
              <w:pStyle w:val="Tabletext"/>
              <w:rPr>
                <w:sz w:val="18"/>
                <w:szCs w:val="18"/>
              </w:rPr>
            </w:pPr>
          </w:p>
        </w:tc>
      </w:tr>
      <w:tr w:rsidR="00341E11" w:rsidRPr="00D426FE" w14:paraId="24246C0E" w14:textId="77777777" w:rsidTr="00987FDF">
        <w:trPr>
          <w:jc w:val="center"/>
        </w:trPr>
        <w:tc>
          <w:tcPr>
            <w:tcW w:w="1271" w:type="dxa"/>
          </w:tcPr>
          <w:p w14:paraId="1A6BD6A8" w14:textId="453FAD5D" w:rsidR="00341E11" w:rsidRPr="00987FDF" w:rsidRDefault="00EF64F0" w:rsidP="00EF64F0">
            <w:pPr>
              <w:pStyle w:val="Tabletext"/>
              <w:jc w:val="center"/>
              <w:rPr>
                <w:sz w:val="18"/>
                <w:szCs w:val="18"/>
              </w:rPr>
            </w:pPr>
            <w:r w:rsidRPr="00987FDF">
              <w:rPr>
                <w:sz w:val="18"/>
                <w:szCs w:val="18"/>
              </w:rPr>
              <w:t>44.</w:t>
            </w:r>
          </w:p>
        </w:tc>
        <w:tc>
          <w:tcPr>
            <w:tcW w:w="2126" w:type="dxa"/>
          </w:tcPr>
          <w:p w14:paraId="3616A2EE" w14:textId="77777777" w:rsidR="00341E11" w:rsidRPr="00987FDF" w:rsidRDefault="00341E11" w:rsidP="00EF64F0">
            <w:pPr>
              <w:pStyle w:val="Tabletext"/>
              <w:rPr>
                <w:b/>
                <w:sz w:val="18"/>
                <w:szCs w:val="18"/>
              </w:rPr>
            </w:pPr>
            <w:r w:rsidRPr="00987FDF">
              <w:rPr>
                <w:b/>
                <w:sz w:val="18"/>
                <w:szCs w:val="18"/>
              </w:rPr>
              <w:t xml:space="preserve">4.7 Member States shall endeavour to promote competition in the provision of international roaming services and are encouraged to develop policies that foster competitive roaming </w:t>
            </w:r>
            <w:r w:rsidRPr="00987FDF">
              <w:rPr>
                <w:b/>
                <w:sz w:val="18"/>
                <w:szCs w:val="18"/>
              </w:rPr>
              <w:lastRenderedPageBreak/>
              <w:t>prices for the benefit of end users.</w:t>
            </w:r>
          </w:p>
        </w:tc>
        <w:tc>
          <w:tcPr>
            <w:tcW w:w="2552" w:type="dxa"/>
          </w:tcPr>
          <w:p w14:paraId="1D754B45" w14:textId="77777777" w:rsidR="00341E11" w:rsidRPr="00987FDF" w:rsidRDefault="00341E11" w:rsidP="00EF64F0">
            <w:pPr>
              <w:pStyle w:val="Tabletext"/>
              <w:rPr>
                <w:sz w:val="18"/>
                <w:szCs w:val="18"/>
              </w:rPr>
            </w:pPr>
          </w:p>
        </w:tc>
        <w:tc>
          <w:tcPr>
            <w:tcW w:w="2948" w:type="dxa"/>
          </w:tcPr>
          <w:p w14:paraId="37D5627E" w14:textId="77777777" w:rsidR="00341E11" w:rsidRPr="00987FDF" w:rsidRDefault="00341E11" w:rsidP="00EF64F0">
            <w:pPr>
              <w:pStyle w:val="Tabletext"/>
              <w:rPr>
                <w:sz w:val="18"/>
                <w:szCs w:val="18"/>
              </w:rPr>
            </w:pPr>
          </w:p>
        </w:tc>
        <w:tc>
          <w:tcPr>
            <w:tcW w:w="1701" w:type="dxa"/>
          </w:tcPr>
          <w:p w14:paraId="1030601B" w14:textId="77777777" w:rsidR="00341E11" w:rsidRPr="00987FDF" w:rsidRDefault="00341E11" w:rsidP="00EF64F0">
            <w:pPr>
              <w:pStyle w:val="Tabletext"/>
              <w:rPr>
                <w:sz w:val="18"/>
                <w:szCs w:val="18"/>
              </w:rPr>
            </w:pPr>
          </w:p>
        </w:tc>
        <w:tc>
          <w:tcPr>
            <w:tcW w:w="2977" w:type="dxa"/>
          </w:tcPr>
          <w:p w14:paraId="2AE3A79A"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7AA196D5" w14:textId="77777777" w:rsidR="00341E11" w:rsidRPr="00987FDF" w:rsidRDefault="00341E11" w:rsidP="00EF64F0">
            <w:pPr>
              <w:pStyle w:val="Tabletext"/>
              <w:rPr>
                <w:sz w:val="18"/>
                <w:szCs w:val="18"/>
              </w:rPr>
            </w:pPr>
          </w:p>
        </w:tc>
      </w:tr>
      <w:tr w:rsidR="00341E11" w:rsidRPr="00D426FE" w14:paraId="4FBAAA08" w14:textId="77777777" w:rsidTr="00987FDF">
        <w:trPr>
          <w:jc w:val="center"/>
        </w:trPr>
        <w:tc>
          <w:tcPr>
            <w:tcW w:w="1271" w:type="dxa"/>
          </w:tcPr>
          <w:p w14:paraId="24522689" w14:textId="36EAA912" w:rsidR="00341E11" w:rsidRPr="00987FDF" w:rsidRDefault="00EF64F0" w:rsidP="00EF64F0">
            <w:pPr>
              <w:pStyle w:val="Tabletext"/>
              <w:jc w:val="center"/>
              <w:rPr>
                <w:sz w:val="18"/>
                <w:szCs w:val="18"/>
              </w:rPr>
            </w:pPr>
            <w:r w:rsidRPr="00987FDF">
              <w:rPr>
                <w:sz w:val="18"/>
                <w:szCs w:val="18"/>
              </w:rPr>
              <w:t>45.</w:t>
            </w:r>
          </w:p>
        </w:tc>
        <w:tc>
          <w:tcPr>
            <w:tcW w:w="2126" w:type="dxa"/>
          </w:tcPr>
          <w:p w14:paraId="7E9D1A40" w14:textId="60A4C816" w:rsidR="00341E11" w:rsidRPr="00987FDF" w:rsidRDefault="00341E11" w:rsidP="00EF64F0">
            <w:pPr>
              <w:pStyle w:val="Tabletext"/>
              <w:rPr>
                <w:b/>
                <w:sz w:val="18"/>
                <w:szCs w:val="18"/>
              </w:rPr>
            </w:pPr>
            <w:r w:rsidRPr="00987FDF">
              <w:rPr>
                <w:b/>
                <w:sz w:val="18"/>
                <w:szCs w:val="18"/>
              </w:rPr>
              <w:t>5.1 Safety-of-life</w:t>
            </w:r>
            <w:r w:rsidR="00987FDF">
              <w:rPr>
                <w:b/>
                <w:sz w:val="18"/>
                <w:szCs w:val="18"/>
              </w:rPr>
              <w:t xml:space="preserve"> </w:t>
            </w:r>
            <w:r w:rsidRPr="00987FDF">
              <w:rPr>
                <w:b/>
                <w:sz w:val="18"/>
                <w:szCs w:val="18"/>
              </w:rPr>
              <w:t>telecommunications,</w:t>
            </w:r>
            <w:r w:rsidR="00987FDF">
              <w:rPr>
                <w:b/>
                <w:sz w:val="18"/>
                <w:szCs w:val="18"/>
              </w:rPr>
              <w:t xml:space="preserve"> </w:t>
            </w:r>
            <w:r w:rsidRPr="00987FDF">
              <w:rPr>
                <w:b/>
                <w:sz w:val="18"/>
                <w:szCs w:val="18"/>
              </w:rPr>
              <w:t>such as distress</w:t>
            </w:r>
            <w:r w:rsidR="00987FDF">
              <w:rPr>
                <w:b/>
                <w:sz w:val="18"/>
                <w:szCs w:val="18"/>
              </w:rPr>
              <w:t xml:space="preserve"> </w:t>
            </w:r>
            <w:r w:rsidRPr="00987FDF">
              <w:rPr>
                <w:b/>
                <w:sz w:val="18"/>
                <w:szCs w:val="18"/>
              </w:rPr>
              <w:t>telecommunications, shall be entitled to transmission as of right and, where</w:t>
            </w:r>
            <w:r w:rsidR="00987FDF">
              <w:rPr>
                <w:b/>
                <w:sz w:val="18"/>
                <w:szCs w:val="18"/>
              </w:rPr>
              <w:t xml:space="preserve"> </w:t>
            </w:r>
            <w:r w:rsidRPr="00987FDF">
              <w:rPr>
                <w:b/>
                <w:sz w:val="18"/>
                <w:szCs w:val="18"/>
              </w:rPr>
              <w:t>technically practicable,</w:t>
            </w:r>
            <w:r w:rsidR="00987FDF">
              <w:rPr>
                <w:b/>
                <w:sz w:val="18"/>
                <w:szCs w:val="18"/>
              </w:rPr>
              <w:t xml:space="preserve"> </w:t>
            </w:r>
            <w:r w:rsidRPr="00987FDF">
              <w:rPr>
                <w:b/>
                <w:sz w:val="18"/>
                <w:szCs w:val="18"/>
              </w:rPr>
              <w:t>have absolute priority</w:t>
            </w:r>
            <w:r w:rsidR="00987FDF">
              <w:rPr>
                <w:b/>
                <w:sz w:val="18"/>
                <w:szCs w:val="18"/>
              </w:rPr>
              <w:t xml:space="preserve"> </w:t>
            </w:r>
            <w:r w:rsidRPr="00987FDF">
              <w:rPr>
                <w:b/>
                <w:sz w:val="18"/>
                <w:szCs w:val="18"/>
              </w:rPr>
              <w:t>over</w:t>
            </w:r>
            <w:r w:rsidR="00987FDF">
              <w:rPr>
                <w:b/>
                <w:sz w:val="18"/>
                <w:szCs w:val="18"/>
              </w:rPr>
              <w:t xml:space="preserve"> </w:t>
            </w:r>
            <w:r w:rsidRPr="00987FDF">
              <w:rPr>
                <w:b/>
                <w:sz w:val="18"/>
                <w:szCs w:val="18"/>
              </w:rPr>
              <w:t>all other telecommunications,</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accordance with the</w:t>
            </w:r>
            <w:r w:rsidR="00987FDF">
              <w:rPr>
                <w:b/>
                <w:sz w:val="18"/>
                <w:szCs w:val="18"/>
              </w:rPr>
              <w:t xml:space="preserve"> </w:t>
            </w:r>
            <w:r w:rsidRPr="00987FDF">
              <w:rPr>
                <w:b/>
                <w:sz w:val="18"/>
                <w:szCs w:val="18"/>
              </w:rPr>
              <w:t>relevant articles of the</w:t>
            </w:r>
            <w:r w:rsidR="00987FDF">
              <w:rPr>
                <w:b/>
                <w:sz w:val="18"/>
                <w:szCs w:val="18"/>
              </w:rPr>
              <w:t xml:space="preserve"> </w:t>
            </w:r>
            <w:r w:rsidRPr="00987FDF">
              <w:rPr>
                <w:b/>
                <w:sz w:val="18"/>
                <w:szCs w:val="18"/>
              </w:rPr>
              <w:t>Constitution</w:t>
            </w:r>
            <w:r w:rsidR="00987FDF">
              <w:rPr>
                <w:b/>
                <w:sz w:val="18"/>
                <w:szCs w:val="18"/>
              </w:rPr>
              <w:t xml:space="preserve"> </w:t>
            </w:r>
            <w:r w:rsidRPr="00987FDF">
              <w:rPr>
                <w:b/>
                <w:sz w:val="18"/>
                <w:szCs w:val="18"/>
              </w:rPr>
              <w:t>and the</w:t>
            </w:r>
            <w:r w:rsidR="00987FDF">
              <w:rPr>
                <w:b/>
                <w:sz w:val="18"/>
                <w:szCs w:val="18"/>
              </w:rPr>
              <w:t xml:space="preserve"> </w:t>
            </w:r>
            <w:r w:rsidRPr="00987FDF">
              <w:rPr>
                <w:b/>
                <w:sz w:val="18"/>
                <w:szCs w:val="18"/>
              </w:rPr>
              <w:t>Convention and taking due account of the relevant ITU-T Recommendations.</w:t>
            </w:r>
          </w:p>
        </w:tc>
        <w:tc>
          <w:tcPr>
            <w:tcW w:w="2552" w:type="dxa"/>
          </w:tcPr>
          <w:p w14:paraId="6C050A33" w14:textId="18742054" w:rsidR="00341E11" w:rsidRPr="00987FDF" w:rsidRDefault="00341E11" w:rsidP="00EF64F0">
            <w:pPr>
              <w:pStyle w:val="Tabletext"/>
              <w:rPr>
                <w:sz w:val="18"/>
                <w:szCs w:val="18"/>
              </w:rPr>
            </w:pPr>
            <w:r w:rsidRPr="00987FDF">
              <w:rPr>
                <w:bCs/>
                <w:sz w:val="18"/>
                <w:szCs w:val="18"/>
              </w:rPr>
              <w:t>5.1 Safety of life</w:t>
            </w:r>
            <w:r w:rsidR="00987FDF">
              <w:rPr>
                <w:bCs/>
                <w:sz w:val="18"/>
                <w:szCs w:val="18"/>
              </w:rPr>
              <w:t xml:space="preserve"> </w:t>
            </w:r>
            <w:r w:rsidRPr="00987FDF">
              <w:rPr>
                <w:bCs/>
                <w:sz w:val="18"/>
                <w:szCs w:val="18"/>
              </w:rPr>
              <w:t>telecommunications, such as distress telecommunications, shall be entitled to transmission as of right</w:t>
            </w:r>
            <w:r w:rsidRPr="00987FDF">
              <w:rPr>
                <w:sz w:val="18"/>
                <w:szCs w:val="18"/>
              </w:rPr>
              <w:t xml:space="preserve"> </w:t>
            </w:r>
            <w:r w:rsidRPr="00987FDF">
              <w:rPr>
                <w:bCs/>
                <w:sz w:val="18"/>
                <w:szCs w:val="18"/>
              </w:rPr>
              <w:t>and shall, where technically practicable, have absolute priority</w:t>
            </w:r>
            <w:r w:rsidR="00987FDF">
              <w:rPr>
                <w:bCs/>
                <w:sz w:val="18"/>
                <w:szCs w:val="18"/>
              </w:rPr>
              <w:t xml:space="preserve"> </w:t>
            </w:r>
            <w:r w:rsidRPr="00987FDF">
              <w:rPr>
                <w:bCs/>
                <w:sz w:val="18"/>
                <w:szCs w:val="18"/>
              </w:rPr>
              <w:t>over all other</w:t>
            </w:r>
            <w:r w:rsidR="00987FDF">
              <w:rPr>
                <w:bCs/>
                <w:sz w:val="18"/>
                <w:szCs w:val="18"/>
              </w:rPr>
              <w:t xml:space="preserve"> </w:t>
            </w:r>
            <w:r w:rsidRPr="00987FDF">
              <w:rPr>
                <w:bCs/>
                <w:sz w:val="18"/>
                <w:szCs w:val="18"/>
              </w:rPr>
              <w:t>telecommunications,</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accordance with the</w:t>
            </w:r>
            <w:r w:rsidR="00987FDF">
              <w:rPr>
                <w:bCs/>
                <w:sz w:val="18"/>
                <w:szCs w:val="18"/>
              </w:rPr>
              <w:t xml:space="preserve"> </w:t>
            </w:r>
            <w:r w:rsidRPr="00987FDF">
              <w:rPr>
                <w:bCs/>
                <w:sz w:val="18"/>
                <w:szCs w:val="18"/>
              </w:rPr>
              <w:t>relevant Articles of the</w:t>
            </w:r>
            <w:r w:rsidR="00987FDF">
              <w:rPr>
                <w:bCs/>
                <w:sz w:val="18"/>
                <w:szCs w:val="18"/>
              </w:rPr>
              <w:t xml:space="preserve"> </w:t>
            </w:r>
            <w:r w:rsidRPr="00987FDF">
              <w:rPr>
                <w:bCs/>
                <w:sz w:val="18"/>
                <w:szCs w:val="18"/>
              </w:rPr>
              <w:t xml:space="preserve">Convention and taking due account of the relevant </w:t>
            </w:r>
            <w:proofErr w:type="spellStart"/>
            <w:r w:rsidRPr="00987FDF">
              <w:rPr>
                <w:bCs/>
                <w:sz w:val="18"/>
                <w:szCs w:val="18"/>
              </w:rPr>
              <w:t>CCITT</w:t>
            </w:r>
            <w:proofErr w:type="spellEnd"/>
            <w:r w:rsidRPr="00987FDF">
              <w:rPr>
                <w:bCs/>
                <w:sz w:val="18"/>
                <w:szCs w:val="18"/>
              </w:rPr>
              <w:t xml:space="preserve"> Recommendations.</w:t>
            </w:r>
          </w:p>
        </w:tc>
        <w:tc>
          <w:tcPr>
            <w:tcW w:w="2948" w:type="dxa"/>
          </w:tcPr>
          <w:p w14:paraId="18653799" w14:textId="77777777" w:rsidR="00341E11" w:rsidRPr="00987FDF" w:rsidRDefault="00341E11" w:rsidP="00EF64F0">
            <w:pPr>
              <w:pStyle w:val="Tabletext"/>
              <w:rPr>
                <w:sz w:val="18"/>
                <w:szCs w:val="18"/>
              </w:rPr>
            </w:pPr>
          </w:p>
        </w:tc>
        <w:tc>
          <w:tcPr>
            <w:tcW w:w="1701" w:type="dxa"/>
          </w:tcPr>
          <w:p w14:paraId="7E129FCD" w14:textId="77777777" w:rsidR="00341E11" w:rsidRPr="00987FDF" w:rsidRDefault="00341E11" w:rsidP="00EF64F0">
            <w:pPr>
              <w:pStyle w:val="Tabletext"/>
              <w:rPr>
                <w:sz w:val="18"/>
                <w:szCs w:val="18"/>
              </w:rPr>
            </w:pPr>
          </w:p>
        </w:tc>
        <w:tc>
          <w:tcPr>
            <w:tcW w:w="2977" w:type="dxa"/>
          </w:tcPr>
          <w:p w14:paraId="2B8976A8" w14:textId="77777777" w:rsidR="00341E11" w:rsidRPr="00987FDF" w:rsidRDefault="00341E11" w:rsidP="00EF64F0">
            <w:pPr>
              <w:pStyle w:val="Tabletext"/>
              <w:rPr>
                <w:sz w:val="18"/>
                <w:szCs w:val="18"/>
              </w:rPr>
            </w:pPr>
            <w:r w:rsidRPr="00987FDF">
              <w:rPr>
                <w:sz w:val="18"/>
                <w:szCs w:val="18"/>
              </w:rPr>
              <w:t>We are of the opinion that this provision overlaps considerably with Articles 40 and 41 of the ITU Constitution. Therefore it could be abrogated. s</w:t>
            </w:r>
          </w:p>
        </w:tc>
        <w:tc>
          <w:tcPr>
            <w:tcW w:w="1559" w:type="dxa"/>
          </w:tcPr>
          <w:p w14:paraId="5399D62F" w14:textId="77777777" w:rsidR="00341E11" w:rsidRPr="00987FDF" w:rsidRDefault="00341E11" w:rsidP="00EF64F0">
            <w:pPr>
              <w:pStyle w:val="Tabletext"/>
              <w:rPr>
                <w:sz w:val="18"/>
                <w:szCs w:val="18"/>
              </w:rPr>
            </w:pPr>
          </w:p>
        </w:tc>
      </w:tr>
      <w:tr w:rsidR="00341E11" w:rsidRPr="00D426FE" w14:paraId="0FB3F063" w14:textId="77777777" w:rsidTr="00987FDF">
        <w:trPr>
          <w:jc w:val="center"/>
        </w:trPr>
        <w:tc>
          <w:tcPr>
            <w:tcW w:w="1271" w:type="dxa"/>
          </w:tcPr>
          <w:p w14:paraId="4719D065" w14:textId="6364DAAC" w:rsidR="00341E11" w:rsidRPr="00987FDF" w:rsidRDefault="00EF64F0" w:rsidP="00EF64F0">
            <w:pPr>
              <w:pStyle w:val="Tabletext"/>
              <w:jc w:val="center"/>
              <w:rPr>
                <w:sz w:val="18"/>
                <w:szCs w:val="18"/>
              </w:rPr>
            </w:pPr>
            <w:r w:rsidRPr="00987FDF">
              <w:rPr>
                <w:sz w:val="18"/>
                <w:szCs w:val="18"/>
              </w:rPr>
              <w:t>46.</w:t>
            </w:r>
          </w:p>
        </w:tc>
        <w:tc>
          <w:tcPr>
            <w:tcW w:w="2126" w:type="dxa"/>
          </w:tcPr>
          <w:p w14:paraId="445C8437" w14:textId="5F3052AB" w:rsidR="00341E11" w:rsidRPr="00987FDF" w:rsidRDefault="00341E11" w:rsidP="00EF64F0">
            <w:pPr>
              <w:pStyle w:val="Tabletext"/>
              <w:rPr>
                <w:b/>
                <w:sz w:val="18"/>
                <w:szCs w:val="18"/>
              </w:rPr>
            </w:pPr>
            <w:r w:rsidRPr="00987FDF">
              <w:rPr>
                <w:b/>
                <w:sz w:val="18"/>
                <w:szCs w:val="18"/>
              </w:rPr>
              <w:t>5.2 Government</w:t>
            </w:r>
            <w:r w:rsidR="00987FDF">
              <w:rPr>
                <w:b/>
                <w:sz w:val="18"/>
                <w:szCs w:val="18"/>
              </w:rPr>
              <w:t xml:space="preserve"> </w:t>
            </w:r>
            <w:r w:rsidRPr="00987FDF">
              <w:rPr>
                <w:b/>
                <w:sz w:val="18"/>
                <w:szCs w:val="18"/>
              </w:rPr>
              <w:t>telecommunications,</w:t>
            </w:r>
            <w:r w:rsidR="00987FDF">
              <w:rPr>
                <w:b/>
                <w:sz w:val="18"/>
                <w:szCs w:val="18"/>
              </w:rPr>
              <w:t xml:space="preserve"> </w:t>
            </w:r>
            <w:r w:rsidRPr="00987FDF">
              <w:rPr>
                <w:b/>
                <w:sz w:val="18"/>
                <w:szCs w:val="18"/>
              </w:rPr>
              <w:t>including</w:t>
            </w:r>
            <w:r w:rsidR="00987FDF">
              <w:rPr>
                <w:b/>
                <w:sz w:val="18"/>
                <w:szCs w:val="18"/>
              </w:rPr>
              <w:t xml:space="preserve"> </w:t>
            </w:r>
            <w:r w:rsidRPr="00987FDF">
              <w:rPr>
                <w:b/>
                <w:sz w:val="18"/>
                <w:szCs w:val="18"/>
              </w:rPr>
              <w:t>telecommunications</w:t>
            </w:r>
            <w:r w:rsidR="00987FDF">
              <w:rPr>
                <w:b/>
                <w:sz w:val="18"/>
                <w:szCs w:val="18"/>
              </w:rPr>
              <w:t xml:space="preserve"> </w:t>
            </w:r>
            <w:r w:rsidRPr="00987FDF">
              <w:rPr>
                <w:b/>
                <w:sz w:val="18"/>
                <w:szCs w:val="18"/>
              </w:rPr>
              <w:t>relative to the application</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certain provisions of</w:t>
            </w:r>
            <w:r w:rsidR="00987FDF">
              <w:rPr>
                <w:b/>
                <w:sz w:val="18"/>
                <w:szCs w:val="18"/>
              </w:rPr>
              <w:t xml:space="preserve"> </w:t>
            </w:r>
            <w:r w:rsidRPr="00987FDF">
              <w:rPr>
                <w:b/>
                <w:sz w:val="18"/>
                <w:szCs w:val="18"/>
              </w:rPr>
              <w:t>the United Nations</w:t>
            </w:r>
            <w:r w:rsidR="00987FDF">
              <w:rPr>
                <w:b/>
                <w:sz w:val="18"/>
                <w:szCs w:val="18"/>
              </w:rPr>
              <w:t xml:space="preserve"> </w:t>
            </w:r>
            <w:r w:rsidRPr="00987FDF">
              <w:rPr>
                <w:b/>
                <w:sz w:val="18"/>
                <w:szCs w:val="18"/>
              </w:rPr>
              <w:t>Charter, shall, where</w:t>
            </w:r>
            <w:r w:rsidR="00987FDF">
              <w:rPr>
                <w:b/>
                <w:sz w:val="18"/>
                <w:szCs w:val="18"/>
              </w:rPr>
              <w:t xml:space="preserve"> </w:t>
            </w:r>
            <w:r w:rsidRPr="00987FDF">
              <w:rPr>
                <w:b/>
                <w:sz w:val="18"/>
                <w:szCs w:val="18"/>
              </w:rPr>
              <w:t>technically practicable,</w:t>
            </w:r>
            <w:r w:rsidR="00987FDF">
              <w:rPr>
                <w:b/>
                <w:sz w:val="18"/>
                <w:szCs w:val="18"/>
              </w:rPr>
              <w:t xml:space="preserve"> </w:t>
            </w:r>
            <w:r w:rsidRPr="00987FDF">
              <w:rPr>
                <w:b/>
                <w:sz w:val="18"/>
                <w:szCs w:val="18"/>
              </w:rPr>
              <w:t>enjoy priority over</w:t>
            </w:r>
            <w:r w:rsidR="00987FDF">
              <w:rPr>
                <w:b/>
                <w:sz w:val="18"/>
                <w:szCs w:val="18"/>
              </w:rPr>
              <w:t xml:space="preserve"> </w:t>
            </w:r>
            <w:r w:rsidRPr="00987FDF">
              <w:rPr>
                <w:b/>
                <w:sz w:val="18"/>
                <w:szCs w:val="18"/>
              </w:rPr>
              <w:t>telecommunications other</w:t>
            </w:r>
            <w:r w:rsidR="00987FDF">
              <w:rPr>
                <w:b/>
                <w:sz w:val="18"/>
                <w:szCs w:val="18"/>
              </w:rPr>
              <w:t xml:space="preserve"> </w:t>
            </w:r>
            <w:r w:rsidRPr="00987FDF">
              <w:rPr>
                <w:b/>
                <w:sz w:val="18"/>
                <w:szCs w:val="18"/>
              </w:rPr>
              <w:t>than those referred</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No. 45 (5.1) above,</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accordance with the</w:t>
            </w:r>
            <w:r w:rsidR="00987FDF">
              <w:rPr>
                <w:b/>
                <w:sz w:val="18"/>
                <w:szCs w:val="18"/>
              </w:rPr>
              <w:t xml:space="preserve"> </w:t>
            </w:r>
            <w:r w:rsidRPr="00987FDF">
              <w:rPr>
                <w:b/>
                <w:sz w:val="18"/>
                <w:szCs w:val="18"/>
              </w:rPr>
              <w:t>relevant provisions of the</w:t>
            </w:r>
            <w:r w:rsidR="00987FDF">
              <w:rPr>
                <w:b/>
                <w:sz w:val="18"/>
                <w:szCs w:val="18"/>
              </w:rPr>
              <w:t xml:space="preserve"> </w:t>
            </w:r>
            <w:r w:rsidRPr="00987FDF">
              <w:rPr>
                <w:b/>
                <w:sz w:val="18"/>
                <w:szCs w:val="18"/>
              </w:rPr>
              <w:t>Constitution and the</w:t>
            </w:r>
            <w:r w:rsidR="00987FDF">
              <w:rPr>
                <w:b/>
                <w:sz w:val="18"/>
                <w:szCs w:val="18"/>
              </w:rPr>
              <w:t xml:space="preserve"> </w:t>
            </w:r>
            <w:r w:rsidRPr="00987FDF">
              <w:rPr>
                <w:b/>
                <w:sz w:val="18"/>
                <w:szCs w:val="18"/>
              </w:rPr>
              <w:t>Convention and taking</w:t>
            </w:r>
            <w:r w:rsidR="00987FDF">
              <w:rPr>
                <w:b/>
                <w:sz w:val="18"/>
                <w:szCs w:val="18"/>
              </w:rPr>
              <w:t xml:space="preserve"> </w:t>
            </w:r>
            <w:r w:rsidRPr="00987FDF">
              <w:rPr>
                <w:b/>
                <w:sz w:val="18"/>
                <w:szCs w:val="18"/>
              </w:rPr>
              <w:t>due</w:t>
            </w:r>
            <w:r w:rsidR="00987FDF">
              <w:rPr>
                <w:b/>
                <w:sz w:val="18"/>
                <w:szCs w:val="18"/>
              </w:rPr>
              <w:t xml:space="preserve"> </w:t>
            </w:r>
            <w:r w:rsidRPr="00987FDF">
              <w:rPr>
                <w:b/>
                <w:sz w:val="18"/>
                <w:szCs w:val="18"/>
              </w:rPr>
              <w:t>account of the</w:t>
            </w:r>
            <w:r w:rsidR="00987FDF">
              <w:rPr>
                <w:b/>
                <w:sz w:val="18"/>
                <w:szCs w:val="18"/>
              </w:rPr>
              <w:t xml:space="preserve"> </w:t>
            </w:r>
            <w:r w:rsidRPr="00987FDF">
              <w:rPr>
                <w:b/>
                <w:sz w:val="18"/>
                <w:szCs w:val="18"/>
              </w:rPr>
              <w:lastRenderedPageBreak/>
              <w:t>relevant ITU-T Recommendations.</w:t>
            </w:r>
          </w:p>
        </w:tc>
        <w:tc>
          <w:tcPr>
            <w:tcW w:w="2552" w:type="dxa"/>
          </w:tcPr>
          <w:p w14:paraId="2C48FD6F" w14:textId="7B5F988B" w:rsidR="00341E11" w:rsidRPr="00987FDF" w:rsidRDefault="00341E11" w:rsidP="00EF64F0">
            <w:pPr>
              <w:pStyle w:val="Tabletext"/>
              <w:rPr>
                <w:sz w:val="18"/>
                <w:szCs w:val="18"/>
              </w:rPr>
            </w:pPr>
            <w:r w:rsidRPr="00987FDF">
              <w:rPr>
                <w:sz w:val="18"/>
                <w:szCs w:val="18"/>
              </w:rPr>
              <w:lastRenderedPageBreak/>
              <w:t>5.2 Government</w:t>
            </w:r>
            <w:r w:rsidR="00987FDF">
              <w:rPr>
                <w:sz w:val="18"/>
                <w:szCs w:val="18"/>
              </w:rPr>
              <w:t xml:space="preserve"> </w:t>
            </w:r>
            <w:r w:rsidRPr="00987FDF">
              <w:rPr>
                <w:sz w:val="18"/>
                <w:szCs w:val="18"/>
              </w:rPr>
              <w:t>telecommunications,</w:t>
            </w:r>
            <w:r w:rsidR="00987FDF">
              <w:rPr>
                <w:sz w:val="18"/>
                <w:szCs w:val="18"/>
              </w:rPr>
              <w:t xml:space="preserve"> </w:t>
            </w:r>
            <w:r w:rsidRPr="00987FDF">
              <w:rPr>
                <w:sz w:val="18"/>
                <w:szCs w:val="18"/>
              </w:rPr>
              <w:t>including telecommunications relative to the application of certain provisions of the United Nations</w:t>
            </w:r>
            <w:r w:rsidR="00987FDF">
              <w:rPr>
                <w:sz w:val="18"/>
                <w:szCs w:val="18"/>
              </w:rPr>
              <w:t xml:space="preserve"> </w:t>
            </w:r>
            <w:r w:rsidRPr="00987FDF">
              <w:rPr>
                <w:sz w:val="18"/>
                <w:szCs w:val="18"/>
              </w:rPr>
              <w:t>Charter, shall, where</w:t>
            </w:r>
            <w:r w:rsidR="00987FDF">
              <w:rPr>
                <w:sz w:val="18"/>
                <w:szCs w:val="18"/>
              </w:rPr>
              <w:t xml:space="preserve"> </w:t>
            </w:r>
            <w:r w:rsidRPr="00987FDF">
              <w:rPr>
                <w:sz w:val="18"/>
                <w:szCs w:val="18"/>
              </w:rPr>
              <w:t>technically practicable,</w:t>
            </w:r>
            <w:r w:rsidR="00987FDF">
              <w:rPr>
                <w:sz w:val="18"/>
                <w:szCs w:val="18"/>
              </w:rPr>
              <w:t xml:space="preserve"> </w:t>
            </w:r>
            <w:r w:rsidRPr="00987FDF">
              <w:rPr>
                <w:sz w:val="18"/>
                <w:szCs w:val="18"/>
              </w:rPr>
              <w:t>enjoy priority over</w:t>
            </w:r>
            <w:r w:rsidR="00987FDF">
              <w:rPr>
                <w:sz w:val="18"/>
                <w:szCs w:val="18"/>
              </w:rPr>
              <w:t xml:space="preserve"> </w:t>
            </w:r>
            <w:r w:rsidRPr="00987FDF">
              <w:rPr>
                <w:sz w:val="18"/>
                <w:szCs w:val="18"/>
              </w:rPr>
              <w:t>telecommunications other than those referred to in No. 39, in</w:t>
            </w:r>
            <w:r w:rsidR="00987FDF">
              <w:rPr>
                <w:sz w:val="18"/>
                <w:szCs w:val="18"/>
              </w:rPr>
              <w:t xml:space="preserve"> </w:t>
            </w:r>
            <w:r w:rsidRPr="00987FDF">
              <w:rPr>
                <w:sz w:val="18"/>
                <w:szCs w:val="18"/>
              </w:rPr>
              <w:t>accordance with the</w:t>
            </w:r>
            <w:r w:rsidR="00987FDF">
              <w:rPr>
                <w:sz w:val="18"/>
                <w:szCs w:val="18"/>
              </w:rPr>
              <w:t xml:space="preserve"> </w:t>
            </w:r>
            <w:r w:rsidRPr="00987FDF">
              <w:rPr>
                <w:sz w:val="18"/>
                <w:szCs w:val="18"/>
              </w:rPr>
              <w:t xml:space="preserve">relevant provisions of the Convention and taking due account of relevant </w:t>
            </w:r>
            <w:proofErr w:type="spellStart"/>
            <w:r w:rsidRPr="00987FDF">
              <w:rPr>
                <w:sz w:val="18"/>
                <w:szCs w:val="18"/>
              </w:rPr>
              <w:t>CCITT</w:t>
            </w:r>
            <w:proofErr w:type="spellEnd"/>
            <w:r w:rsidRPr="00987FDF">
              <w:rPr>
                <w:sz w:val="18"/>
                <w:szCs w:val="18"/>
              </w:rPr>
              <w:t xml:space="preserve"> Recommendations.</w:t>
            </w:r>
          </w:p>
        </w:tc>
        <w:tc>
          <w:tcPr>
            <w:tcW w:w="2948" w:type="dxa"/>
          </w:tcPr>
          <w:p w14:paraId="072F61CC" w14:textId="77777777" w:rsidR="00341E11" w:rsidRPr="00987FDF" w:rsidRDefault="00341E11" w:rsidP="00EF64F0">
            <w:pPr>
              <w:pStyle w:val="Tabletext"/>
              <w:rPr>
                <w:sz w:val="18"/>
                <w:szCs w:val="18"/>
              </w:rPr>
            </w:pPr>
          </w:p>
        </w:tc>
        <w:tc>
          <w:tcPr>
            <w:tcW w:w="1701" w:type="dxa"/>
          </w:tcPr>
          <w:p w14:paraId="3FC773C0" w14:textId="77777777" w:rsidR="00341E11" w:rsidRPr="00987FDF" w:rsidRDefault="00341E11" w:rsidP="00EF64F0">
            <w:pPr>
              <w:pStyle w:val="Tabletext"/>
              <w:rPr>
                <w:sz w:val="18"/>
                <w:szCs w:val="18"/>
              </w:rPr>
            </w:pPr>
          </w:p>
        </w:tc>
        <w:tc>
          <w:tcPr>
            <w:tcW w:w="2977" w:type="dxa"/>
          </w:tcPr>
          <w:p w14:paraId="61B05FC5"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for art. 5.1.</w:t>
            </w:r>
          </w:p>
        </w:tc>
        <w:tc>
          <w:tcPr>
            <w:tcW w:w="1559" w:type="dxa"/>
          </w:tcPr>
          <w:p w14:paraId="4656EC4C" w14:textId="77777777" w:rsidR="00341E11" w:rsidRPr="00987FDF" w:rsidRDefault="00341E11" w:rsidP="00EF64F0">
            <w:pPr>
              <w:pStyle w:val="Tabletext"/>
              <w:rPr>
                <w:sz w:val="18"/>
                <w:szCs w:val="18"/>
              </w:rPr>
            </w:pPr>
          </w:p>
        </w:tc>
      </w:tr>
      <w:tr w:rsidR="00341E11" w:rsidRPr="00D426FE" w14:paraId="4AC61049" w14:textId="77777777" w:rsidTr="00987FDF">
        <w:trPr>
          <w:jc w:val="center"/>
        </w:trPr>
        <w:tc>
          <w:tcPr>
            <w:tcW w:w="1271" w:type="dxa"/>
          </w:tcPr>
          <w:p w14:paraId="0519B21A" w14:textId="2F25EF19" w:rsidR="00341E11" w:rsidRPr="00987FDF" w:rsidRDefault="00EF64F0" w:rsidP="00EF64F0">
            <w:pPr>
              <w:pStyle w:val="Tabletext"/>
              <w:jc w:val="center"/>
              <w:rPr>
                <w:sz w:val="18"/>
                <w:szCs w:val="18"/>
              </w:rPr>
            </w:pPr>
            <w:r w:rsidRPr="00987FDF">
              <w:rPr>
                <w:sz w:val="18"/>
                <w:szCs w:val="18"/>
              </w:rPr>
              <w:t>47.</w:t>
            </w:r>
          </w:p>
        </w:tc>
        <w:tc>
          <w:tcPr>
            <w:tcW w:w="2126" w:type="dxa"/>
          </w:tcPr>
          <w:p w14:paraId="45D24266" w14:textId="77777777" w:rsidR="00341E11" w:rsidRPr="00987FDF" w:rsidRDefault="00341E11" w:rsidP="00EF64F0">
            <w:pPr>
              <w:pStyle w:val="Tabletext"/>
              <w:rPr>
                <w:b/>
                <w:sz w:val="18"/>
                <w:szCs w:val="18"/>
              </w:rPr>
            </w:pPr>
            <w:r w:rsidRPr="00987FDF">
              <w:rPr>
                <w:b/>
                <w:sz w:val="18"/>
                <w:szCs w:val="18"/>
              </w:rPr>
              <w:t>5.3 The provisions governing the priority enjoyed by any other telecommunication services are contained in the relevant ITU-T Recommendations.</w:t>
            </w:r>
          </w:p>
        </w:tc>
        <w:tc>
          <w:tcPr>
            <w:tcW w:w="2552" w:type="dxa"/>
          </w:tcPr>
          <w:p w14:paraId="2E4A0A50" w14:textId="77777777" w:rsidR="00341E11" w:rsidRPr="00987FDF" w:rsidRDefault="00341E11" w:rsidP="00EF64F0">
            <w:pPr>
              <w:pStyle w:val="Tabletext"/>
              <w:rPr>
                <w:sz w:val="18"/>
                <w:szCs w:val="18"/>
              </w:rPr>
            </w:pPr>
            <w:r w:rsidRPr="00987FDF">
              <w:rPr>
                <w:sz w:val="18"/>
                <w:szCs w:val="18"/>
              </w:rPr>
              <w:t xml:space="preserve">5.3 The provisions governing the priority enjoyed by all other telecommunications are contained in the relevant </w:t>
            </w:r>
            <w:proofErr w:type="spellStart"/>
            <w:r w:rsidRPr="00987FDF">
              <w:rPr>
                <w:sz w:val="18"/>
                <w:szCs w:val="18"/>
              </w:rPr>
              <w:t>CCITT</w:t>
            </w:r>
            <w:proofErr w:type="spellEnd"/>
            <w:r w:rsidRPr="00987FDF">
              <w:rPr>
                <w:sz w:val="18"/>
                <w:szCs w:val="18"/>
              </w:rPr>
              <w:t xml:space="preserve"> Recommendations.</w:t>
            </w:r>
          </w:p>
        </w:tc>
        <w:tc>
          <w:tcPr>
            <w:tcW w:w="2948" w:type="dxa"/>
          </w:tcPr>
          <w:p w14:paraId="697A6EEF" w14:textId="77777777" w:rsidR="00341E11" w:rsidRPr="00987FDF" w:rsidRDefault="00341E11" w:rsidP="00EF64F0">
            <w:pPr>
              <w:pStyle w:val="Tabletext"/>
              <w:rPr>
                <w:sz w:val="18"/>
                <w:szCs w:val="18"/>
              </w:rPr>
            </w:pPr>
          </w:p>
        </w:tc>
        <w:tc>
          <w:tcPr>
            <w:tcW w:w="1701" w:type="dxa"/>
          </w:tcPr>
          <w:p w14:paraId="18FEB8CB" w14:textId="77777777" w:rsidR="00341E11" w:rsidRPr="00987FDF" w:rsidRDefault="00341E11" w:rsidP="00EF64F0">
            <w:pPr>
              <w:pStyle w:val="Tabletext"/>
              <w:rPr>
                <w:sz w:val="18"/>
                <w:szCs w:val="18"/>
              </w:rPr>
            </w:pPr>
          </w:p>
        </w:tc>
        <w:tc>
          <w:tcPr>
            <w:tcW w:w="2977" w:type="dxa"/>
          </w:tcPr>
          <w:p w14:paraId="7F0401C8"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for art. 5.1</w:t>
            </w:r>
          </w:p>
        </w:tc>
        <w:tc>
          <w:tcPr>
            <w:tcW w:w="1559" w:type="dxa"/>
          </w:tcPr>
          <w:p w14:paraId="57C56525" w14:textId="77777777" w:rsidR="00341E11" w:rsidRPr="00987FDF" w:rsidRDefault="00341E11" w:rsidP="00EF64F0">
            <w:pPr>
              <w:pStyle w:val="Tabletext"/>
              <w:rPr>
                <w:sz w:val="18"/>
                <w:szCs w:val="18"/>
              </w:rPr>
            </w:pPr>
          </w:p>
        </w:tc>
      </w:tr>
      <w:tr w:rsidR="00341E11" w:rsidRPr="00D426FE" w14:paraId="4DF88BA9" w14:textId="77777777" w:rsidTr="00987FDF">
        <w:trPr>
          <w:jc w:val="center"/>
        </w:trPr>
        <w:tc>
          <w:tcPr>
            <w:tcW w:w="1271" w:type="dxa"/>
          </w:tcPr>
          <w:p w14:paraId="2B6BA42D" w14:textId="5D525A29" w:rsidR="00341E11" w:rsidRPr="00987FDF" w:rsidRDefault="00EF64F0" w:rsidP="00EF64F0">
            <w:pPr>
              <w:pStyle w:val="Tabletext"/>
              <w:jc w:val="center"/>
              <w:rPr>
                <w:sz w:val="18"/>
                <w:szCs w:val="18"/>
              </w:rPr>
            </w:pPr>
            <w:r w:rsidRPr="00987FDF">
              <w:rPr>
                <w:sz w:val="18"/>
                <w:szCs w:val="18"/>
              </w:rPr>
              <w:t>48.</w:t>
            </w:r>
          </w:p>
        </w:tc>
        <w:tc>
          <w:tcPr>
            <w:tcW w:w="2126" w:type="dxa"/>
          </w:tcPr>
          <w:p w14:paraId="5B861C27" w14:textId="461D68CF" w:rsidR="00341E11" w:rsidRPr="00987FDF" w:rsidRDefault="00341E11" w:rsidP="00EF64F0">
            <w:pPr>
              <w:pStyle w:val="Tabletext"/>
              <w:rPr>
                <w:b/>
                <w:sz w:val="18"/>
                <w:szCs w:val="18"/>
              </w:rPr>
            </w:pPr>
            <w:r w:rsidRPr="00987FDF">
              <w:rPr>
                <w:b/>
                <w:sz w:val="18"/>
                <w:szCs w:val="18"/>
              </w:rPr>
              <w:t>5.4 Member States should encourage authorized operating agencies to inform all users, including roaming users, in good time and free of charge, of the number to</w:t>
            </w:r>
            <w:r w:rsidR="00987FDF">
              <w:rPr>
                <w:b/>
                <w:sz w:val="18"/>
                <w:szCs w:val="18"/>
              </w:rPr>
              <w:t xml:space="preserve"> </w:t>
            </w:r>
            <w:r w:rsidRPr="00987FDF">
              <w:rPr>
                <w:b/>
                <w:sz w:val="18"/>
                <w:szCs w:val="18"/>
              </w:rPr>
              <w:t>be used</w:t>
            </w:r>
            <w:r w:rsidR="00987FDF">
              <w:rPr>
                <w:b/>
                <w:sz w:val="18"/>
                <w:szCs w:val="18"/>
              </w:rPr>
              <w:t xml:space="preserve"> </w:t>
            </w:r>
            <w:r w:rsidRPr="00987FDF">
              <w:rPr>
                <w:b/>
                <w:sz w:val="18"/>
                <w:szCs w:val="18"/>
              </w:rPr>
              <w:t>for calls to the emergency services.</w:t>
            </w:r>
          </w:p>
        </w:tc>
        <w:tc>
          <w:tcPr>
            <w:tcW w:w="2552" w:type="dxa"/>
          </w:tcPr>
          <w:p w14:paraId="42F2DAC9" w14:textId="77777777" w:rsidR="00341E11" w:rsidRPr="00987FDF" w:rsidRDefault="00341E11" w:rsidP="00EF64F0">
            <w:pPr>
              <w:pStyle w:val="Tabletext"/>
              <w:rPr>
                <w:sz w:val="18"/>
                <w:szCs w:val="18"/>
              </w:rPr>
            </w:pPr>
          </w:p>
        </w:tc>
        <w:tc>
          <w:tcPr>
            <w:tcW w:w="2948" w:type="dxa"/>
          </w:tcPr>
          <w:p w14:paraId="79C029F5" w14:textId="77777777" w:rsidR="00341E11" w:rsidRPr="00987FDF" w:rsidRDefault="00341E11" w:rsidP="00EF64F0">
            <w:pPr>
              <w:pStyle w:val="Tabletext"/>
              <w:rPr>
                <w:sz w:val="18"/>
                <w:szCs w:val="18"/>
              </w:rPr>
            </w:pPr>
          </w:p>
        </w:tc>
        <w:tc>
          <w:tcPr>
            <w:tcW w:w="1701" w:type="dxa"/>
          </w:tcPr>
          <w:p w14:paraId="5C168D25" w14:textId="77777777" w:rsidR="00341E11" w:rsidRPr="00987FDF" w:rsidRDefault="00341E11" w:rsidP="00EF64F0">
            <w:pPr>
              <w:pStyle w:val="Tabletext"/>
              <w:rPr>
                <w:sz w:val="18"/>
                <w:szCs w:val="18"/>
              </w:rPr>
            </w:pPr>
          </w:p>
        </w:tc>
        <w:tc>
          <w:tcPr>
            <w:tcW w:w="2977" w:type="dxa"/>
          </w:tcPr>
          <w:p w14:paraId="6831A911"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542FEF34" w14:textId="77777777" w:rsidR="00341E11" w:rsidRPr="00987FDF" w:rsidRDefault="00341E11" w:rsidP="00EF64F0">
            <w:pPr>
              <w:pStyle w:val="Tabletext"/>
              <w:rPr>
                <w:sz w:val="18"/>
                <w:szCs w:val="18"/>
              </w:rPr>
            </w:pPr>
          </w:p>
        </w:tc>
      </w:tr>
      <w:tr w:rsidR="00341E11" w:rsidRPr="00D426FE" w14:paraId="0CFEA3FB" w14:textId="77777777" w:rsidTr="00987FDF">
        <w:trPr>
          <w:jc w:val="center"/>
        </w:trPr>
        <w:tc>
          <w:tcPr>
            <w:tcW w:w="1271" w:type="dxa"/>
          </w:tcPr>
          <w:p w14:paraId="5312B034" w14:textId="3B59CD0F" w:rsidR="00341E11" w:rsidRPr="00987FDF" w:rsidRDefault="00EF64F0" w:rsidP="00EF64F0">
            <w:pPr>
              <w:pStyle w:val="Tabletext"/>
              <w:jc w:val="center"/>
              <w:rPr>
                <w:sz w:val="18"/>
                <w:szCs w:val="18"/>
              </w:rPr>
            </w:pPr>
            <w:r w:rsidRPr="00987FDF">
              <w:rPr>
                <w:sz w:val="18"/>
                <w:szCs w:val="18"/>
              </w:rPr>
              <w:t>49.</w:t>
            </w:r>
          </w:p>
        </w:tc>
        <w:tc>
          <w:tcPr>
            <w:tcW w:w="2126" w:type="dxa"/>
          </w:tcPr>
          <w:p w14:paraId="0EFEA49E" w14:textId="7C94902F" w:rsidR="00341E11" w:rsidRPr="00987FDF" w:rsidRDefault="00341E11" w:rsidP="00EF64F0">
            <w:pPr>
              <w:pStyle w:val="Tabletext"/>
              <w:rPr>
                <w:b/>
                <w:sz w:val="18"/>
                <w:szCs w:val="18"/>
              </w:rPr>
            </w:pPr>
            <w:r w:rsidRPr="00987FDF">
              <w:rPr>
                <w:b/>
                <w:sz w:val="18"/>
                <w:szCs w:val="18"/>
              </w:rPr>
              <w:t>6.1 Member States shall</w:t>
            </w:r>
            <w:r w:rsidR="00987FDF">
              <w:rPr>
                <w:b/>
                <w:sz w:val="18"/>
                <w:szCs w:val="18"/>
              </w:rPr>
              <w:t xml:space="preserve"> </w:t>
            </w:r>
            <w:r w:rsidRPr="00987FDF">
              <w:rPr>
                <w:b/>
                <w:sz w:val="18"/>
                <w:szCs w:val="18"/>
              </w:rPr>
              <w:t>individually and collectively</w:t>
            </w:r>
            <w:r w:rsidR="00987FDF">
              <w:rPr>
                <w:b/>
                <w:sz w:val="18"/>
                <w:szCs w:val="18"/>
              </w:rPr>
              <w:t xml:space="preserve"> </w:t>
            </w:r>
            <w:r w:rsidRPr="00987FDF">
              <w:rPr>
                <w:b/>
                <w:sz w:val="18"/>
                <w:szCs w:val="18"/>
              </w:rPr>
              <w:t>endeavour to ensure the security and robustness</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international telecommunication networks in order to</w:t>
            </w:r>
            <w:r w:rsidR="00987FDF">
              <w:rPr>
                <w:b/>
                <w:sz w:val="18"/>
                <w:szCs w:val="18"/>
              </w:rPr>
              <w:t xml:space="preserve"> </w:t>
            </w:r>
            <w:r w:rsidRPr="00987FDF">
              <w:rPr>
                <w:b/>
                <w:sz w:val="18"/>
                <w:szCs w:val="18"/>
              </w:rPr>
              <w:t>achieve effective use</w:t>
            </w:r>
            <w:r w:rsidR="00987FDF">
              <w:rPr>
                <w:b/>
                <w:sz w:val="18"/>
                <w:szCs w:val="18"/>
              </w:rPr>
              <w:t xml:space="preserve"> </w:t>
            </w:r>
            <w:r w:rsidRPr="00987FDF">
              <w:rPr>
                <w:b/>
                <w:sz w:val="18"/>
                <w:szCs w:val="18"/>
              </w:rPr>
              <w:t>thereof and avoidance</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technical harm thereto, as well as the harmonious</w:t>
            </w:r>
            <w:r w:rsidR="00987FDF">
              <w:rPr>
                <w:b/>
                <w:sz w:val="18"/>
                <w:szCs w:val="18"/>
              </w:rPr>
              <w:t xml:space="preserve"> </w:t>
            </w:r>
            <w:r w:rsidRPr="00987FDF">
              <w:rPr>
                <w:b/>
                <w:sz w:val="18"/>
                <w:szCs w:val="18"/>
              </w:rPr>
              <w:t>development of</w:t>
            </w:r>
            <w:r w:rsidR="00987FDF">
              <w:rPr>
                <w:b/>
                <w:sz w:val="18"/>
                <w:szCs w:val="18"/>
              </w:rPr>
              <w:t xml:space="preserve"> </w:t>
            </w:r>
            <w:r w:rsidRPr="00987FDF">
              <w:rPr>
                <w:b/>
                <w:sz w:val="18"/>
                <w:szCs w:val="18"/>
              </w:rPr>
              <w:t>international telecommunication</w:t>
            </w:r>
            <w:r w:rsidR="00987FDF">
              <w:rPr>
                <w:b/>
                <w:sz w:val="18"/>
                <w:szCs w:val="18"/>
              </w:rPr>
              <w:t xml:space="preserve"> </w:t>
            </w:r>
            <w:r w:rsidRPr="00987FDF">
              <w:rPr>
                <w:b/>
                <w:sz w:val="18"/>
                <w:szCs w:val="18"/>
              </w:rPr>
              <w:t>services offered to the public.</w:t>
            </w:r>
          </w:p>
        </w:tc>
        <w:tc>
          <w:tcPr>
            <w:tcW w:w="2552" w:type="dxa"/>
          </w:tcPr>
          <w:p w14:paraId="59FE0030" w14:textId="77777777" w:rsidR="00341E11" w:rsidRPr="00987FDF" w:rsidRDefault="00341E11" w:rsidP="00EF64F0">
            <w:pPr>
              <w:pStyle w:val="Tabletext"/>
              <w:rPr>
                <w:sz w:val="18"/>
                <w:szCs w:val="18"/>
              </w:rPr>
            </w:pPr>
          </w:p>
        </w:tc>
        <w:tc>
          <w:tcPr>
            <w:tcW w:w="2948" w:type="dxa"/>
          </w:tcPr>
          <w:p w14:paraId="005A1386" w14:textId="77777777" w:rsidR="00341E11" w:rsidRPr="00987FDF" w:rsidRDefault="00341E11" w:rsidP="00EF64F0">
            <w:pPr>
              <w:pStyle w:val="Tabletext"/>
              <w:rPr>
                <w:sz w:val="18"/>
                <w:szCs w:val="18"/>
              </w:rPr>
            </w:pPr>
            <w:r w:rsidRPr="00987FDF">
              <w:rPr>
                <w:sz w:val="18"/>
                <w:szCs w:val="18"/>
              </w:rPr>
              <w:t>We are of the opinion that Member States and private companies see the need for stronger provisions regarding security of international telecommunications networks. Therefore we are of the opinion that this provision should be replaced by more detailed text that includes at least the following commitments:</w:t>
            </w:r>
          </w:p>
          <w:p w14:paraId="1AABA63E" w14:textId="77777777" w:rsidR="00341E11" w:rsidRPr="00987FDF" w:rsidRDefault="00341E11" w:rsidP="00EF64F0">
            <w:pPr>
              <w:pStyle w:val="Tabletext"/>
              <w:rPr>
                <w:sz w:val="18"/>
                <w:szCs w:val="18"/>
              </w:rPr>
            </w:pPr>
          </w:p>
          <w:p w14:paraId="46155298" w14:textId="77777777" w:rsidR="00341E11" w:rsidRPr="00987FDF" w:rsidRDefault="00341E11" w:rsidP="00EF64F0">
            <w:pPr>
              <w:pStyle w:val="Tabletext"/>
              <w:rPr>
                <w:sz w:val="18"/>
                <w:szCs w:val="18"/>
              </w:rPr>
            </w:pPr>
            <w:r w:rsidRPr="00987FDF">
              <w:rPr>
                <w:sz w:val="18"/>
                <w:szCs w:val="18"/>
              </w:rPr>
              <w:t>Member States shall:</w:t>
            </w:r>
          </w:p>
          <w:p w14:paraId="3B0E70A9" w14:textId="77777777" w:rsidR="00341E11" w:rsidRPr="00987FDF" w:rsidRDefault="00341E11" w:rsidP="00EF64F0">
            <w:pPr>
              <w:pStyle w:val="Tabletext"/>
              <w:rPr>
                <w:sz w:val="18"/>
                <w:szCs w:val="18"/>
              </w:rPr>
            </w:pPr>
            <w:r w:rsidRPr="00987FDF">
              <w:rPr>
                <w:sz w:val="18"/>
                <w:szCs w:val="18"/>
              </w:rPr>
              <w:t>a) refrain from hacking personal accounts or private data held by journalists and private citizens involved in electoral processes.</w:t>
            </w:r>
          </w:p>
          <w:p w14:paraId="3404CE79" w14:textId="77777777" w:rsidR="00341E11" w:rsidRPr="00987FDF" w:rsidRDefault="00341E11" w:rsidP="00EF64F0">
            <w:pPr>
              <w:pStyle w:val="Tabletext"/>
              <w:rPr>
                <w:sz w:val="18"/>
                <w:szCs w:val="18"/>
              </w:rPr>
            </w:pPr>
            <w:r w:rsidRPr="00987FDF">
              <w:rPr>
                <w:sz w:val="18"/>
                <w:szCs w:val="18"/>
              </w:rPr>
              <w:t xml:space="preserve">b) refrain from using ICTs to steal the intellectual property of private companies, including trade secrets or </w:t>
            </w:r>
            <w:r w:rsidRPr="00987FDF">
              <w:rPr>
                <w:sz w:val="18"/>
                <w:szCs w:val="18"/>
              </w:rPr>
              <w:lastRenderedPageBreak/>
              <w:t>other confidential business information, and to provide competitive advantage to other companies or commercial sectors.</w:t>
            </w:r>
          </w:p>
          <w:p w14:paraId="3771D1F2" w14:textId="77777777" w:rsidR="00341E11" w:rsidRPr="00987FDF" w:rsidRDefault="00341E11" w:rsidP="00EF64F0">
            <w:pPr>
              <w:pStyle w:val="Tabletext"/>
              <w:rPr>
                <w:sz w:val="18"/>
                <w:szCs w:val="18"/>
              </w:rPr>
            </w:pPr>
            <w:r w:rsidRPr="00987FDF">
              <w:rPr>
                <w:sz w:val="18"/>
                <w:szCs w:val="18"/>
              </w:rPr>
              <w:t>c) refrain from inserting or requiring “backdoors” in mass-market commercial technology products.</w:t>
            </w:r>
          </w:p>
          <w:p w14:paraId="24901086" w14:textId="77777777" w:rsidR="00341E11" w:rsidRPr="00987FDF" w:rsidRDefault="00341E11" w:rsidP="00EF64F0">
            <w:pPr>
              <w:pStyle w:val="Tabletext"/>
              <w:rPr>
                <w:sz w:val="18"/>
                <w:szCs w:val="18"/>
              </w:rPr>
            </w:pPr>
            <w:r w:rsidRPr="00987FDF">
              <w:rPr>
                <w:sz w:val="18"/>
                <w:szCs w:val="18"/>
              </w:rPr>
              <w:t>d) agree to a clear policy for acquiring, retaining, securing, using, and reporting of vulnerabilities that reflects a strong mandate to report them to vendors in mass-market products and services.</w:t>
            </w:r>
          </w:p>
          <w:p w14:paraId="45D6B5D4" w14:textId="77777777" w:rsidR="00341E11" w:rsidRPr="00987FDF" w:rsidRDefault="00341E11" w:rsidP="00EF64F0">
            <w:pPr>
              <w:pStyle w:val="Tabletext"/>
              <w:rPr>
                <w:sz w:val="18"/>
                <w:szCs w:val="18"/>
              </w:rPr>
            </w:pPr>
            <w:r w:rsidRPr="00987FDF">
              <w:rPr>
                <w:sz w:val="18"/>
                <w:szCs w:val="18"/>
              </w:rPr>
              <w:t>e) exercise restraint in developing cyber weapons and ensure that any that are developed are limited, precise, and not reusable; Parties shall also ensure that they maintain control of their weapons in a secure environment.</w:t>
            </w:r>
          </w:p>
          <w:p w14:paraId="590A54FD" w14:textId="77777777" w:rsidR="00341E11" w:rsidRPr="00987FDF" w:rsidRDefault="00341E11" w:rsidP="00EF64F0">
            <w:pPr>
              <w:pStyle w:val="Tabletext"/>
              <w:rPr>
                <w:sz w:val="18"/>
                <w:szCs w:val="18"/>
              </w:rPr>
            </w:pPr>
            <w:r w:rsidRPr="00987FDF">
              <w:rPr>
                <w:sz w:val="18"/>
                <w:szCs w:val="18"/>
              </w:rPr>
              <w:t xml:space="preserve">f) agree to limit proliferation of cyber weapons; governments shall </w:t>
            </w:r>
            <w:proofErr w:type="spellStart"/>
            <w:r w:rsidRPr="00987FDF">
              <w:rPr>
                <w:sz w:val="18"/>
                <w:szCs w:val="18"/>
              </w:rPr>
              <w:t>endeavor</w:t>
            </w:r>
            <w:proofErr w:type="spellEnd"/>
            <w:r w:rsidRPr="00987FDF">
              <w:rPr>
                <w:sz w:val="18"/>
                <w:szCs w:val="18"/>
              </w:rPr>
              <w:t xml:space="preserve"> not to distribute, or permit others to distribute, cyber weapons and to use intelligence, law enforcement, and financial sanctions tools against those who do.</w:t>
            </w:r>
          </w:p>
          <w:p w14:paraId="7C6B58FB" w14:textId="77777777" w:rsidR="00341E11" w:rsidRPr="00987FDF" w:rsidRDefault="00341E11" w:rsidP="00EF64F0">
            <w:pPr>
              <w:pStyle w:val="Tabletext"/>
              <w:rPr>
                <w:sz w:val="18"/>
                <w:szCs w:val="18"/>
              </w:rPr>
            </w:pPr>
            <w:r w:rsidRPr="00987FDF">
              <w:rPr>
                <w:sz w:val="18"/>
                <w:szCs w:val="18"/>
              </w:rPr>
              <w:t>g) limit engagement in cyber offensive operations to avoid creating mass damage to civilian infrastructure or facilities.</w:t>
            </w:r>
          </w:p>
          <w:p w14:paraId="3D4184AD" w14:textId="77777777" w:rsidR="00341E11" w:rsidRPr="00987FDF" w:rsidRDefault="00341E11" w:rsidP="00EF64F0">
            <w:pPr>
              <w:pStyle w:val="Tabletext"/>
              <w:rPr>
                <w:sz w:val="18"/>
                <w:szCs w:val="18"/>
              </w:rPr>
            </w:pPr>
            <w:r w:rsidRPr="00987FDF">
              <w:rPr>
                <w:sz w:val="18"/>
                <w:szCs w:val="18"/>
              </w:rPr>
              <w:t xml:space="preserve">h) </w:t>
            </w:r>
            <w:proofErr w:type="spellStart"/>
            <w:r w:rsidRPr="00987FDF">
              <w:rPr>
                <w:sz w:val="18"/>
                <w:szCs w:val="18"/>
              </w:rPr>
              <w:t>endeavor</w:t>
            </w:r>
            <w:proofErr w:type="spellEnd"/>
            <w:r w:rsidRPr="00987FDF">
              <w:rPr>
                <w:sz w:val="18"/>
                <w:szCs w:val="18"/>
              </w:rPr>
              <w:t xml:space="preserve"> to assist private sector efforts to detect, contain, respond, and recover in the face of cyberattacks; in particular, they shall enable the core capabilities or mechanisms required for response </w:t>
            </w:r>
            <w:r w:rsidRPr="00987FDF">
              <w:rPr>
                <w:sz w:val="18"/>
                <w:szCs w:val="18"/>
              </w:rPr>
              <w:lastRenderedPageBreak/>
              <w:t>and recovery, including Computer Emergency Response Teams (</w:t>
            </w:r>
            <w:proofErr w:type="spellStart"/>
            <w:r w:rsidRPr="00987FDF">
              <w:rPr>
                <w:sz w:val="18"/>
                <w:szCs w:val="18"/>
              </w:rPr>
              <w:t>CERTs</w:t>
            </w:r>
            <w:proofErr w:type="spellEnd"/>
            <w:r w:rsidRPr="00987FDF">
              <w:rPr>
                <w:sz w:val="18"/>
                <w:szCs w:val="18"/>
              </w:rPr>
              <w:t>); intervening in private sector response and recovery would be akin to attacking medical personnel at military hospitals.</w:t>
            </w:r>
          </w:p>
          <w:p w14:paraId="158BC57B" w14:textId="77777777" w:rsidR="00341E11" w:rsidRPr="00987FDF" w:rsidRDefault="00341E11" w:rsidP="00EF64F0">
            <w:pPr>
              <w:pStyle w:val="Tabletext"/>
              <w:rPr>
                <w:sz w:val="18"/>
                <w:szCs w:val="18"/>
              </w:rPr>
            </w:pPr>
            <w:proofErr w:type="spellStart"/>
            <w:r w:rsidRPr="00987FDF">
              <w:rPr>
                <w:sz w:val="18"/>
                <w:szCs w:val="18"/>
              </w:rPr>
              <w:t>i</w:t>
            </w:r>
            <w:proofErr w:type="spellEnd"/>
            <w:r w:rsidRPr="00987FDF">
              <w:rPr>
                <w:sz w:val="18"/>
                <w:szCs w:val="18"/>
              </w:rPr>
              <w:t>) facilitate the establishment of an international cyberattack attribution organization to strengthen trust online.</w:t>
            </w:r>
          </w:p>
          <w:p w14:paraId="2E23B0FD" w14:textId="2491E795" w:rsidR="00341E11" w:rsidRPr="00987FDF" w:rsidRDefault="00341E11" w:rsidP="00EF64F0">
            <w:pPr>
              <w:pStyle w:val="Tabletext"/>
              <w:rPr>
                <w:sz w:val="18"/>
                <w:szCs w:val="18"/>
              </w:rPr>
            </w:pPr>
            <w:r w:rsidRPr="00987FDF">
              <w:rPr>
                <w:sz w:val="18"/>
                <w:szCs w:val="18"/>
              </w:rPr>
              <w:t>j) individually and in cooperation, develop and apply measures to increase stability and security of international telecommunication networks and in the use of ICTs in order to achieve effective use thereof and avoidance of technical harm thereto, as well as to maintain international peace and security, the harmonious development of ICTs, and to prevent ICT practices that may pose threats to international peace and security.</w:t>
            </w:r>
            <w:r w:rsidR="00987FDF">
              <w:rPr>
                <w:sz w:val="18"/>
                <w:szCs w:val="18"/>
              </w:rPr>
              <w:t xml:space="preserve"> </w:t>
            </w:r>
          </w:p>
          <w:p w14:paraId="2A49A152" w14:textId="77777777" w:rsidR="00341E11" w:rsidRPr="00987FDF" w:rsidRDefault="00341E11" w:rsidP="00EF64F0">
            <w:pPr>
              <w:pStyle w:val="Tabletext"/>
              <w:rPr>
                <w:sz w:val="18"/>
                <w:szCs w:val="18"/>
              </w:rPr>
            </w:pPr>
            <w:r w:rsidRPr="00987FDF">
              <w:rPr>
                <w:sz w:val="18"/>
                <w:szCs w:val="18"/>
              </w:rPr>
              <w:t>k) shall, in case of ICT incidents, consider all relevant information, including the larger context of the event, the challenges of attribution in the ICT environment, and the nature and extent of the consequences.</w:t>
            </w:r>
          </w:p>
          <w:p w14:paraId="65BE7E3C" w14:textId="77777777" w:rsidR="00341E11" w:rsidRPr="00987FDF" w:rsidRDefault="00341E11" w:rsidP="00EF64F0">
            <w:pPr>
              <w:pStyle w:val="Tabletext"/>
              <w:rPr>
                <w:sz w:val="18"/>
                <w:szCs w:val="18"/>
              </w:rPr>
            </w:pPr>
            <w:r w:rsidRPr="00987FDF">
              <w:rPr>
                <w:sz w:val="18"/>
                <w:szCs w:val="18"/>
              </w:rPr>
              <w:t>l) not knowingly allow their territory to be used for internationally wrongful acts using ICTs.</w:t>
            </w:r>
          </w:p>
          <w:p w14:paraId="57FDAD85" w14:textId="77777777" w:rsidR="00341E11" w:rsidRPr="00987FDF" w:rsidRDefault="00341E11" w:rsidP="00EF64F0">
            <w:pPr>
              <w:pStyle w:val="Tabletext"/>
              <w:rPr>
                <w:sz w:val="18"/>
                <w:szCs w:val="18"/>
              </w:rPr>
            </w:pPr>
            <w:r w:rsidRPr="00987FDF">
              <w:rPr>
                <w:sz w:val="18"/>
                <w:szCs w:val="18"/>
              </w:rPr>
              <w:t xml:space="preserve">m) consider how best to cooperate to exchange information, assist each other, prosecute terrorist and criminal use of ICTs, and implement other </w:t>
            </w:r>
            <w:r w:rsidRPr="00987FDF">
              <w:rPr>
                <w:sz w:val="18"/>
                <w:szCs w:val="18"/>
              </w:rPr>
              <w:lastRenderedPageBreak/>
              <w:t>cooperative measures to address such threats.</w:t>
            </w:r>
          </w:p>
          <w:p w14:paraId="39F6AC78" w14:textId="77777777" w:rsidR="00341E11" w:rsidRPr="00987FDF" w:rsidRDefault="00341E11" w:rsidP="00EF64F0">
            <w:pPr>
              <w:pStyle w:val="Tabletext"/>
              <w:rPr>
                <w:sz w:val="18"/>
                <w:szCs w:val="18"/>
              </w:rPr>
            </w:pPr>
            <w:r w:rsidRPr="00987FDF">
              <w:rPr>
                <w:sz w:val="18"/>
                <w:szCs w:val="18"/>
              </w:rPr>
              <w:t>n) shall not conduct or knowingly support ICT activity contrary to their obligations under international law, that intentionally damages critical infrastructure, or otherwise impairs the use and operation of critical infrastructure to provide services to the public.</w:t>
            </w:r>
          </w:p>
          <w:p w14:paraId="474359AD" w14:textId="77777777" w:rsidR="00341E11" w:rsidRPr="00987FDF" w:rsidRDefault="00341E11" w:rsidP="00EF64F0">
            <w:pPr>
              <w:pStyle w:val="Tabletext"/>
              <w:rPr>
                <w:sz w:val="18"/>
                <w:szCs w:val="18"/>
              </w:rPr>
            </w:pPr>
            <w:r w:rsidRPr="00987FDF">
              <w:rPr>
                <w:sz w:val="18"/>
                <w:szCs w:val="18"/>
              </w:rPr>
              <w:t>o) take appropriate measures to protect their critical infrastructure from ICT threats, taking into account General Assembly Resolution 58/199 on the creation of a global culture of cybersecurity and the protection of critical information infrastructures, and other relevant resolutions.</w:t>
            </w:r>
          </w:p>
          <w:p w14:paraId="7DD412C4" w14:textId="77777777" w:rsidR="00341E11" w:rsidRPr="00987FDF" w:rsidRDefault="00341E11" w:rsidP="00EF64F0">
            <w:pPr>
              <w:pStyle w:val="Tabletext"/>
              <w:rPr>
                <w:sz w:val="18"/>
                <w:szCs w:val="18"/>
              </w:rPr>
            </w:pPr>
            <w:r w:rsidRPr="00987FDF">
              <w:rPr>
                <w:sz w:val="18"/>
                <w:szCs w:val="18"/>
              </w:rPr>
              <w:t>p) respond to appropriate requests for assistance by another State whose critical infrastructure is subject to malicious ICT acts; they shall also respond to appropriate requests to mitigate malicious ICT activity aimed at the critical infrastructure of another State emanating from their territory, taking into account due regard for sovereignty.</w:t>
            </w:r>
          </w:p>
          <w:p w14:paraId="4BE0F000" w14:textId="77777777" w:rsidR="00341E11" w:rsidRPr="00987FDF" w:rsidRDefault="00341E11" w:rsidP="00EF64F0">
            <w:pPr>
              <w:pStyle w:val="Tabletext"/>
              <w:rPr>
                <w:sz w:val="18"/>
                <w:szCs w:val="18"/>
              </w:rPr>
            </w:pPr>
            <w:r w:rsidRPr="00987FDF">
              <w:rPr>
                <w:sz w:val="18"/>
                <w:szCs w:val="18"/>
              </w:rPr>
              <w:t>q) take reasonable steps to ensure the integrity of the supply chain so that end users can have confidence in the security of ICT products; they shall prevent the proliferation of malicious ICT tools and techniques and the use of harmful hidden functions.</w:t>
            </w:r>
          </w:p>
          <w:p w14:paraId="0F640127" w14:textId="77777777" w:rsidR="00341E11" w:rsidRPr="00987FDF" w:rsidRDefault="00341E11" w:rsidP="00EF64F0">
            <w:pPr>
              <w:pStyle w:val="Tabletext"/>
              <w:rPr>
                <w:sz w:val="18"/>
                <w:szCs w:val="18"/>
              </w:rPr>
            </w:pPr>
            <w:r w:rsidRPr="00987FDF">
              <w:rPr>
                <w:sz w:val="18"/>
                <w:szCs w:val="18"/>
              </w:rPr>
              <w:t xml:space="preserve">r) encourage responsible reporting of ICT vulnerabilities, and share </w:t>
            </w:r>
            <w:r w:rsidRPr="00987FDF">
              <w:rPr>
                <w:sz w:val="18"/>
                <w:szCs w:val="18"/>
              </w:rPr>
              <w:lastRenderedPageBreak/>
              <w:t>associated information on available remedies to such vulnerabilities, to limit and possibly eliminate potential threats to ICTs and ICT-dependent infrastructure.</w:t>
            </w:r>
          </w:p>
          <w:p w14:paraId="0A8CDDC8" w14:textId="77777777" w:rsidR="00341E11" w:rsidRPr="00987FDF" w:rsidRDefault="00341E11" w:rsidP="00EF64F0">
            <w:pPr>
              <w:pStyle w:val="Tabletext"/>
              <w:rPr>
                <w:sz w:val="18"/>
                <w:szCs w:val="18"/>
              </w:rPr>
            </w:pPr>
            <w:r w:rsidRPr="00987FDF">
              <w:rPr>
                <w:sz w:val="18"/>
                <w:szCs w:val="18"/>
              </w:rPr>
              <w:t>s) shall not conduct, or knowingly support, activity to harm the information systems of the authorized emergency response teams (sometimes known as computer emergency response teams or cybersecurity incident response teams) of another State; and shall not use authorized emergency response teams to engage in malicious international activity.</w:t>
            </w:r>
          </w:p>
        </w:tc>
        <w:tc>
          <w:tcPr>
            <w:tcW w:w="1701" w:type="dxa"/>
          </w:tcPr>
          <w:p w14:paraId="5925065D" w14:textId="77777777" w:rsidR="00341E11" w:rsidRPr="00987FDF" w:rsidRDefault="00341E11" w:rsidP="00EF64F0">
            <w:pPr>
              <w:pStyle w:val="Tabletext"/>
              <w:rPr>
                <w:sz w:val="18"/>
                <w:szCs w:val="18"/>
              </w:rPr>
            </w:pPr>
            <w:r w:rsidRPr="00987FDF">
              <w:rPr>
                <w:sz w:val="18"/>
                <w:szCs w:val="18"/>
              </w:rPr>
              <w:lastRenderedPageBreak/>
              <w:t>We are of the opinion that empirical data indicates that private companies see the need for stronger provisions regarding security of international telecommunication networks.</w:t>
            </w:r>
          </w:p>
        </w:tc>
        <w:tc>
          <w:tcPr>
            <w:tcW w:w="2977" w:type="dxa"/>
          </w:tcPr>
          <w:p w14:paraId="7C720D46" w14:textId="77777777" w:rsidR="00341E11" w:rsidRPr="00987FDF" w:rsidRDefault="00341E11" w:rsidP="00EF64F0">
            <w:pPr>
              <w:pStyle w:val="Tabletext"/>
              <w:rPr>
                <w:sz w:val="18"/>
                <w:szCs w:val="18"/>
              </w:rPr>
            </w:pPr>
          </w:p>
        </w:tc>
        <w:tc>
          <w:tcPr>
            <w:tcW w:w="1559" w:type="dxa"/>
          </w:tcPr>
          <w:p w14:paraId="3E74416C" w14:textId="77777777" w:rsidR="00341E11" w:rsidRPr="00987FDF" w:rsidRDefault="00341E11" w:rsidP="00EF64F0">
            <w:pPr>
              <w:pStyle w:val="Tabletext"/>
              <w:rPr>
                <w:sz w:val="18"/>
                <w:szCs w:val="18"/>
              </w:rPr>
            </w:pPr>
          </w:p>
        </w:tc>
      </w:tr>
      <w:tr w:rsidR="00341E11" w:rsidRPr="00D426FE" w14:paraId="590F6C3C" w14:textId="77777777" w:rsidTr="00987FDF">
        <w:trPr>
          <w:jc w:val="center"/>
        </w:trPr>
        <w:tc>
          <w:tcPr>
            <w:tcW w:w="1271" w:type="dxa"/>
          </w:tcPr>
          <w:p w14:paraId="1FE57C33" w14:textId="7F1C7D14" w:rsidR="00341E11" w:rsidRPr="00987FDF" w:rsidRDefault="00EF64F0" w:rsidP="00EF64F0">
            <w:pPr>
              <w:pStyle w:val="Tabletext"/>
              <w:jc w:val="center"/>
              <w:rPr>
                <w:sz w:val="18"/>
                <w:szCs w:val="18"/>
              </w:rPr>
            </w:pPr>
            <w:r w:rsidRPr="00987FDF">
              <w:rPr>
                <w:sz w:val="18"/>
                <w:szCs w:val="18"/>
              </w:rPr>
              <w:lastRenderedPageBreak/>
              <w:t>50.</w:t>
            </w:r>
          </w:p>
        </w:tc>
        <w:tc>
          <w:tcPr>
            <w:tcW w:w="2126" w:type="dxa"/>
          </w:tcPr>
          <w:p w14:paraId="41DA63DA" w14:textId="74530157" w:rsidR="00341E11" w:rsidRPr="00987FDF" w:rsidRDefault="00341E11" w:rsidP="00EF64F0">
            <w:pPr>
              <w:pStyle w:val="Tabletext"/>
              <w:rPr>
                <w:b/>
                <w:sz w:val="18"/>
                <w:szCs w:val="18"/>
              </w:rPr>
            </w:pPr>
            <w:r w:rsidRPr="00987FDF">
              <w:rPr>
                <w:b/>
                <w:sz w:val="18"/>
                <w:szCs w:val="18"/>
              </w:rPr>
              <w:t>7.1 Member States should endeavour to take necessary measures to prevent the propagation of unsolicited bulk electronic communications and</w:t>
            </w:r>
            <w:r w:rsidR="00987FDF">
              <w:rPr>
                <w:b/>
                <w:sz w:val="18"/>
                <w:szCs w:val="18"/>
              </w:rPr>
              <w:t xml:space="preserve"> </w:t>
            </w:r>
            <w:r w:rsidRPr="00987FDF">
              <w:rPr>
                <w:b/>
                <w:sz w:val="18"/>
                <w:szCs w:val="18"/>
              </w:rPr>
              <w:t>minimize its impact on</w:t>
            </w:r>
            <w:r w:rsidR="00987FDF">
              <w:rPr>
                <w:b/>
                <w:sz w:val="18"/>
                <w:szCs w:val="18"/>
              </w:rPr>
              <w:t xml:space="preserve"> </w:t>
            </w:r>
            <w:r w:rsidRPr="00987FDF">
              <w:rPr>
                <w:b/>
                <w:sz w:val="18"/>
                <w:szCs w:val="18"/>
              </w:rPr>
              <w:t>international telecommunication services.</w:t>
            </w:r>
          </w:p>
        </w:tc>
        <w:tc>
          <w:tcPr>
            <w:tcW w:w="2552" w:type="dxa"/>
          </w:tcPr>
          <w:p w14:paraId="72358C4B" w14:textId="77777777" w:rsidR="00341E11" w:rsidRPr="00987FDF" w:rsidRDefault="00341E11" w:rsidP="00EF64F0">
            <w:pPr>
              <w:pStyle w:val="Tabletext"/>
              <w:rPr>
                <w:sz w:val="18"/>
                <w:szCs w:val="18"/>
              </w:rPr>
            </w:pPr>
          </w:p>
        </w:tc>
        <w:tc>
          <w:tcPr>
            <w:tcW w:w="2948" w:type="dxa"/>
          </w:tcPr>
          <w:p w14:paraId="0B53FAE2" w14:textId="77777777" w:rsidR="00341E11" w:rsidRPr="00987FDF" w:rsidRDefault="00341E11" w:rsidP="00EF64F0">
            <w:pPr>
              <w:pStyle w:val="Tabletext"/>
              <w:rPr>
                <w:sz w:val="18"/>
                <w:szCs w:val="18"/>
              </w:rPr>
            </w:pPr>
            <w:r w:rsidRPr="00987FDF">
              <w:rPr>
                <w:sz w:val="18"/>
                <w:szCs w:val="18"/>
              </w:rPr>
              <w:t>We are of the opinion that Member States and private companies see the need for stronger provisions regarding spam. Therefore we are of the opinion that this provision should be replaced by more detailed text, to be developed by an ad hoc group.</w:t>
            </w:r>
          </w:p>
        </w:tc>
        <w:tc>
          <w:tcPr>
            <w:tcW w:w="1701" w:type="dxa"/>
          </w:tcPr>
          <w:p w14:paraId="2FCC574A" w14:textId="77777777" w:rsidR="00341E11" w:rsidRPr="00987FDF" w:rsidRDefault="00341E11" w:rsidP="00EF64F0">
            <w:pPr>
              <w:pStyle w:val="Tabletext"/>
              <w:rPr>
                <w:sz w:val="18"/>
                <w:szCs w:val="18"/>
              </w:rPr>
            </w:pPr>
            <w:r w:rsidRPr="00987FDF">
              <w:rPr>
                <w:sz w:val="18"/>
                <w:szCs w:val="18"/>
              </w:rPr>
              <w:t>We are of the opinion that empirical data indicates that private companies see the need for stronger provisions regarding spam.</w:t>
            </w:r>
          </w:p>
        </w:tc>
        <w:tc>
          <w:tcPr>
            <w:tcW w:w="2977" w:type="dxa"/>
          </w:tcPr>
          <w:p w14:paraId="4D3D8BA5" w14:textId="77777777" w:rsidR="00341E11" w:rsidRPr="00987FDF" w:rsidRDefault="00341E11" w:rsidP="00EF64F0">
            <w:pPr>
              <w:pStyle w:val="Tabletext"/>
              <w:rPr>
                <w:sz w:val="18"/>
                <w:szCs w:val="18"/>
                <w:lang w:val="en-US"/>
              </w:rPr>
            </w:pPr>
            <w:r w:rsidRPr="00987FDF">
              <w:rPr>
                <w:sz w:val="18"/>
                <w:szCs w:val="18"/>
                <w:lang w:val="en-US"/>
              </w:rPr>
              <w:t>We are of the opinion that that the provisions of the 2012 ITRs do not provide appropriate high-level guiding principles in the current telecommunication/ICT environment, because they are not sufficiently detailed. Therefore, more detailed text should be developed by an ad hoc group.</w:t>
            </w:r>
          </w:p>
        </w:tc>
        <w:tc>
          <w:tcPr>
            <w:tcW w:w="1559" w:type="dxa"/>
          </w:tcPr>
          <w:p w14:paraId="4D232A02" w14:textId="77777777" w:rsidR="00341E11" w:rsidRPr="00987FDF" w:rsidRDefault="00341E11" w:rsidP="00EF64F0">
            <w:pPr>
              <w:pStyle w:val="Tabletext"/>
              <w:rPr>
                <w:sz w:val="18"/>
                <w:szCs w:val="18"/>
              </w:rPr>
            </w:pPr>
          </w:p>
        </w:tc>
      </w:tr>
      <w:tr w:rsidR="00341E11" w:rsidRPr="00D426FE" w14:paraId="0426DBB7" w14:textId="77777777" w:rsidTr="00987FDF">
        <w:trPr>
          <w:jc w:val="center"/>
        </w:trPr>
        <w:tc>
          <w:tcPr>
            <w:tcW w:w="1271" w:type="dxa"/>
          </w:tcPr>
          <w:p w14:paraId="3FB82E03" w14:textId="02F77728" w:rsidR="00341E11" w:rsidRPr="00987FDF" w:rsidRDefault="00EF64F0" w:rsidP="00EF64F0">
            <w:pPr>
              <w:pStyle w:val="Tabletext"/>
              <w:jc w:val="center"/>
              <w:rPr>
                <w:sz w:val="18"/>
                <w:szCs w:val="18"/>
              </w:rPr>
            </w:pPr>
            <w:r w:rsidRPr="00987FDF">
              <w:rPr>
                <w:sz w:val="18"/>
                <w:szCs w:val="18"/>
              </w:rPr>
              <w:t>51.</w:t>
            </w:r>
          </w:p>
        </w:tc>
        <w:tc>
          <w:tcPr>
            <w:tcW w:w="2126" w:type="dxa"/>
          </w:tcPr>
          <w:p w14:paraId="17C9F85E" w14:textId="10F999D1" w:rsidR="00341E11" w:rsidRPr="00987FDF" w:rsidRDefault="00341E11" w:rsidP="00EF64F0">
            <w:pPr>
              <w:pStyle w:val="Tabletext"/>
              <w:rPr>
                <w:b/>
                <w:sz w:val="18"/>
                <w:szCs w:val="18"/>
              </w:rPr>
            </w:pPr>
            <w:r w:rsidRPr="00987FDF">
              <w:rPr>
                <w:b/>
                <w:sz w:val="18"/>
                <w:szCs w:val="18"/>
              </w:rPr>
              <w:t>7.2 Member States are</w:t>
            </w:r>
            <w:r w:rsidR="00987FDF">
              <w:rPr>
                <w:b/>
                <w:sz w:val="18"/>
                <w:szCs w:val="18"/>
              </w:rPr>
              <w:t xml:space="preserve"> </w:t>
            </w:r>
            <w:r w:rsidRPr="00987FDF">
              <w:rPr>
                <w:b/>
                <w:sz w:val="18"/>
                <w:szCs w:val="18"/>
              </w:rPr>
              <w:t>encouraged to cooperate</w:t>
            </w:r>
            <w:r w:rsidR="00987FDF">
              <w:rPr>
                <w:b/>
                <w:sz w:val="18"/>
                <w:szCs w:val="18"/>
              </w:rPr>
              <w:t xml:space="preserve"> </w:t>
            </w:r>
            <w:r w:rsidRPr="00987FDF">
              <w:rPr>
                <w:b/>
                <w:sz w:val="18"/>
                <w:szCs w:val="18"/>
              </w:rPr>
              <w:t>in that sense.</w:t>
            </w:r>
          </w:p>
        </w:tc>
        <w:tc>
          <w:tcPr>
            <w:tcW w:w="2552" w:type="dxa"/>
          </w:tcPr>
          <w:p w14:paraId="3A49E85E" w14:textId="77777777" w:rsidR="00341E11" w:rsidRPr="00987FDF" w:rsidRDefault="00341E11" w:rsidP="00EF64F0">
            <w:pPr>
              <w:pStyle w:val="Tabletext"/>
              <w:rPr>
                <w:sz w:val="18"/>
                <w:szCs w:val="18"/>
              </w:rPr>
            </w:pPr>
          </w:p>
        </w:tc>
        <w:tc>
          <w:tcPr>
            <w:tcW w:w="2948" w:type="dxa"/>
          </w:tcPr>
          <w:p w14:paraId="40643D28" w14:textId="77777777" w:rsidR="00341E11" w:rsidRPr="00987FDF" w:rsidRDefault="00341E11" w:rsidP="00EF64F0">
            <w:pPr>
              <w:pStyle w:val="Tabletext"/>
              <w:rPr>
                <w:sz w:val="18"/>
                <w:szCs w:val="18"/>
              </w:rPr>
            </w:pPr>
            <w:r w:rsidRPr="00987FDF">
              <w:rPr>
                <w:sz w:val="18"/>
                <w:szCs w:val="18"/>
              </w:rPr>
              <w:t>See above under 7.1</w:t>
            </w:r>
          </w:p>
        </w:tc>
        <w:tc>
          <w:tcPr>
            <w:tcW w:w="1701" w:type="dxa"/>
          </w:tcPr>
          <w:p w14:paraId="608B0DA8" w14:textId="77777777" w:rsidR="00341E11" w:rsidRPr="00987FDF" w:rsidRDefault="00341E11" w:rsidP="00EF64F0">
            <w:pPr>
              <w:pStyle w:val="Tabletext"/>
              <w:rPr>
                <w:sz w:val="18"/>
                <w:szCs w:val="18"/>
              </w:rPr>
            </w:pPr>
            <w:r w:rsidRPr="00987FDF">
              <w:rPr>
                <w:sz w:val="18"/>
                <w:szCs w:val="18"/>
              </w:rPr>
              <w:t>See above under 7.1</w:t>
            </w:r>
          </w:p>
        </w:tc>
        <w:tc>
          <w:tcPr>
            <w:tcW w:w="2977" w:type="dxa"/>
          </w:tcPr>
          <w:p w14:paraId="5197D5F9" w14:textId="77777777" w:rsidR="00341E11" w:rsidRPr="00987FDF" w:rsidRDefault="00341E11" w:rsidP="00EF64F0">
            <w:pPr>
              <w:pStyle w:val="Tabletext"/>
              <w:rPr>
                <w:bCs/>
                <w:sz w:val="18"/>
                <w:szCs w:val="18"/>
              </w:rPr>
            </w:pPr>
            <w:r w:rsidRPr="00987FDF">
              <w:rPr>
                <w:sz w:val="18"/>
                <w:szCs w:val="18"/>
              </w:rPr>
              <w:t>See above under 7.1</w:t>
            </w:r>
          </w:p>
        </w:tc>
        <w:tc>
          <w:tcPr>
            <w:tcW w:w="1559" w:type="dxa"/>
          </w:tcPr>
          <w:p w14:paraId="48F89988" w14:textId="77777777" w:rsidR="00341E11" w:rsidRPr="00987FDF" w:rsidRDefault="00341E11" w:rsidP="00EF64F0">
            <w:pPr>
              <w:pStyle w:val="Tabletext"/>
              <w:rPr>
                <w:sz w:val="18"/>
                <w:szCs w:val="18"/>
              </w:rPr>
            </w:pPr>
          </w:p>
        </w:tc>
      </w:tr>
      <w:tr w:rsidR="00341E11" w:rsidRPr="00D426FE" w14:paraId="5809A02D" w14:textId="77777777" w:rsidTr="00987FDF">
        <w:trPr>
          <w:jc w:val="center"/>
        </w:trPr>
        <w:tc>
          <w:tcPr>
            <w:tcW w:w="1271" w:type="dxa"/>
          </w:tcPr>
          <w:p w14:paraId="61C79EC5" w14:textId="6AA2FBFE" w:rsidR="00341E11" w:rsidRPr="00987FDF" w:rsidRDefault="00EF64F0" w:rsidP="00EF64F0">
            <w:pPr>
              <w:pStyle w:val="Tabletext"/>
              <w:jc w:val="center"/>
              <w:rPr>
                <w:sz w:val="18"/>
                <w:szCs w:val="18"/>
              </w:rPr>
            </w:pPr>
            <w:r w:rsidRPr="00987FDF">
              <w:rPr>
                <w:sz w:val="18"/>
                <w:szCs w:val="18"/>
              </w:rPr>
              <w:t>52.</w:t>
            </w:r>
          </w:p>
        </w:tc>
        <w:tc>
          <w:tcPr>
            <w:tcW w:w="2126" w:type="dxa"/>
          </w:tcPr>
          <w:p w14:paraId="4222DA9C" w14:textId="77777777" w:rsidR="00341E11" w:rsidRPr="00987FDF" w:rsidRDefault="00341E11" w:rsidP="00EF64F0">
            <w:pPr>
              <w:pStyle w:val="Tabletext"/>
              <w:rPr>
                <w:b/>
                <w:sz w:val="18"/>
                <w:szCs w:val="18"/>
              </w:rPr>
            </w:pPr>
            <w:r w:rsidRPr="00987FDF">
              <w:rPr>
                <w:b/>
                <w:sz w:val="18"/>
                <w:szCs w:val="18"/>
              </w:rPr>
              <w:t>8.1 International telecommunication arrangements</w:t>
            </w:r>
          </w:p>
        </w:tc>
        <w:tc>
          <w:tcPr>
            <w:tcW w:w="2552" w:type="dxa"/>
          </w:tcPr>
          <w:p w14:paraId="4E2973DA" w14:textId="77777777" w:rsidR="00341E11" w:rsidRPr="00987FDF" w:rsidRDefault="00341E11" w:rsidP="00EF64F0">
            <w:pPr>
              <w:pStyle w:val="Tabletext"/>
              <w:rPr>
                <w:sz w:val="18"/>
                <w:szCs w:val="18"/>
              </w:rPr>
            </w:pPr>
          </w:p>
        </w:tc>
        <w:tc>
          <w:tcPr>
            <w:tcW w:w="2948" w:type="dxa"/>
          </w:tcPr>
          <w:p w14:paraId="05290005" w14:textId="77777777" w:rsidR="00341E11" w:rsidRPr="00987FDF" w:rsidRDefault="00341E11" w:rsidP="00EF64F0">
            <w:pPr>
              <w:pStyle w:val="Tabletext"/>
              <w:rPr>
                <w:sz w:val="18"/>
                <w:szCs w:val="18"/>
              </w:rPr>
            </w:pPr>
          </w:p>
        </w:tc>
        <w:tc>
          <w:tcPr>
            <w:tcW w:w="1701" w:type="dxa"/>
          </w:tcPr>
          <w:p w14:paraId="10F26608" w14:textId="77777777" w:rsidR="00341E11" w:rsidRPr="00987FDF" w:rsidRDefault="00341E11" w:rsidP="00EF64F0">
            <w:pPr>
              <w:pStyle w:val="Tabletext"/>
              <w:rPr>
                <w:sz w:val="18"/>
                <w:szCs w:val="18"/>
              </w:rPr>
            </w:pPr>
          </w:p>
        </w:tc>
        <w:tc>
          <w:tcPr>
            <w:tcW w:w="2977" w:type="dxa"/>
          </w:tcPr>
          <w:p w14:paraId="3E410CCF" w14:textId="77777777" w:rsidR="00341E11" w:rsidRPr="00987FDF" w:rsidRDefault="00341E11" w:rsidP="00EF64F0">
            <w:pPr>
              <w:pStyle w:val="Tabletext"/>
              <w:rPr>
                <w:sz w:val="18"/>
                <w:szCs w:val="18"/>
              </w:rPr>
            </w:pPr>
          </w:p>
        </w:tc>
        <w:tc>
          <w:tcPr>
            <w:tcW w:w="1559" w:type="dxa"/>
          </w:tcPr>
          <w:p w14:paraId="60953B1D" w14:textId="77777777" w:rsidR="00341E11" w:rsidRPr="00987FDF" w:rsidRDefault="00341E11" w:rsidP="00EF64F0">
            <w:pPr>
              <w:pStyle w:val="Tabletext"/>
              <w:rPr>
                <w:sz w:val="18"/>
                <w:szCs w:val="18"/>
              </w:rPr>
            </w:pPr>
          </w:p>
        </w:tc>
      </w:tr>
      <w:tr w:rsidR="00341E11" w:rsidRPr="00D426FE" w14:paraId="20D6C4E8" w14:textId="77777777" w:rsidTr="00987FDF">
        <w:trPr>
          <w:jc w:val="center"/>
        </w:trPr>
        <w:tc>
          <w:tcPr>
            <w:tcW w:w="1271" w:type="dxa"/>
          </w:tcPr>
          <w:p w14:paraId="0452B39F" w14:textId="09AA1D8A" w:rsidR="00341E11" w:rsidRPr="00987FDF" w:rsidRDefault="00EF64F0" w:rsidP="00EF64F0">
            <w:pPr>
              <w:pStyle w:val="Tabletext"/>
              <w:jc w:val="center"/>
              <w:rPr>
                <w:sz w:val="18"/>
                <w:szCs w:val="18"/>
              </w:rPr>
            </w:pPr>
            <w:r w:rsidRPr="00987FDF">
              <w:rPr>
                <w:sz w:val="18"/>
                <w:szCs w:val="18"/>
              </w:rPr>
              <w:t>53.</w:t>
            </w:r>
          </w:p>
        </w:tc>
        <w:tc>
          <w:tcPr>
            <w:tcW w:w="2126" w:type="dxa"/>
          </w:tcPr>
          <w:p w14:paraId="73C182FF" w14:textId="6E077E97" w:rsidR="00341E11" w:rsidRPr="00987FDF" w:rsidRDefault="00341E11" w:rsidP="00EF64F0">
            <w:pPr>
              <w:pStyle w:val="Tabletext"/>
              <w:rPr>
                <w:b/>
                <w:sz w:val="18"/>
                <w:szCs w:val="18"/>
              </w:rPr>
            </w:pPr>
            <w:r w:rsidRPr="00987FDF">
              <w:rPr>
                <w:b/>
                <w:sz w:val="18"/>
                <w:szCs w:val="18"/>
              </w:rPr>
              <w:t>8.1.1</w:t>
            </w:r>
            <w:r w:rsidR="00987FDF">
              <w:rPr>
                <w:b/>
                <w:sz w:val="18"/>
                <w:szCs w:val="18"/>
              </w:rPr>
              <w:t xml:space="preserve"> </w:t>
            </w:r>
            <w:r w:rsidRPr="00987FDF">
              <w:rPr>
                <w:b/>
                <w:sz w:val="18"/>
                <w:szCs w:val="18"/>
              </w:rPr>
              <w:t>Subject</w:t>
            </w:r>
            <w:r w:rsidR="00987FDF">
              <w:rPr>
                <w:b/>
                <w:sz w:val="18"/>
                <w:szCs w:val="18"/>
              </w:rPr>
              <w:t xml:space="preserve"> </w:t>
            </w:r>
            <w:r w:rsidRPr="00987FDF">
              <w:rPr>
                <w:b/>
                <w:sz w:val="18"/>
                <w:szCs w:val="18"/>
              </w:rPr>
              <w:t xml:space="preserve">to applicable national law, the terms and conditions for </w:t>
            </w:r>
            <w:r w:rsidRPr="00987FDF">
              <w:rPr>
                <w:b/>
                <w:sz w:val="18"/>
                <w:szCs w:val="18"/>
              </w:rPr>
              <w:lastRenderedPageBreak/>
              <w:t>international telecommunication service arrangements may be established through commercial agreements or through accounting-rate</w:t>
            </w:r>
            <w:r w:rsidR="00987FDF">
              <w:rPr>
                <w:b/>
                <w:sz w:val="18"/>
                <w:szCs w:val="18"/>
              </w:rPr>
              <w:t xml:space="preserve"> </w:t>
            </w:r>
            <w:r w:rsidRPr="00987FDF">
              <w:rPr>
                <w:b/>
                <w:sz w:val="18"/>
                <w:szCs w:val="18"/>
              </w:rPr>
              <w:t>principles established</w:t>
            </w:r>
            <w:r w:rsidR="00987FDF">
              <w:rPr>
                <w:b/>
                <w:sz w:val="18"/>
                <w:szCs w:val="18"/>
              </w:rPr>
              <w:t xml:space="preserve"> </w:t>
            </w:r>
            <w:r w:rsidRPr="00987FDF">
              <w:rPr>
                <w:b/>
                <w:sz w:val="18"/>
                <w:szCs w:val="18"/>
              </w:rPr>
              <w:t>pursuant to national</w:t>
            </w:r>
            <w:r w:rsidR="00987FDF">
              <w:rPr>
                <w:b/>
                <w:sz w:val="18"/>
                <w:szCs w:val="18"/>
              </w:rPr>
              <w:t xml:space="preserve"> </w:t>
            </w:r>
            <w:r w:rsidRPr="00987FDF">
              <w:rPr>
                <w:b/>
                <w:sz w:val="18"/>
                <w:szCs w:val="18"/>
              </w:rPr>
              <w:t>regulation.</w:t>
            </w:r>
          </w:p>
        </w:tc>
        <w:tc>
          <w:tcPr>
            <w:tcW w:w="2552" w:type="dxa"/>
          </w:tcPr>
          <w:p w14:paraId="61CB5F3B" w14:textId="77777777" w:rsidR="00341E11" w:rsidRPr="00987FDF" w:rsidRDefault="00341E11" w:rsidP="00EF64F0">
            <w:pPr>
              <w:pStyle w:val="Tabletext"/>
              <w:rPr>
                <w:sz w:val="18"/>
                <w:szCs w:val="18"/>
              </w:rPr>
            </w:pPr>
          </w:p>
        </w:tc>
        <w:tc>
          <w:tcPr>
            <w:tcW w:w="2948" w:type="dxa"/>
          </w:tcPr>
          <w:p w14:paraId="5211382B" w14:textId="77777777" w:rsidR="00341E11" w:rsidRPr="00987FDF" w:rsidRDefault="00341E11" w:rsidP="00EF64F0">
            <w:pPr>
              <w:pStyle w:val="Tabletext"/>
              <w:rPr>
                <w:sz w:val="18"/>
                <w:szCs w:val="18"/>
              </w:rPr>
            </w:pPr>
          </w:p>
        </w:tc>
        <w:tc>
          <w:tcPr>
            <w:tcW w:w="1701" w:type="dxa"/>
          </w:tcPr>
          <w:p w14:paraId="79A4AC60" w14:textId="77777777" w:rsidR="00341E11" w:rsidRPr="00987FDF" w:rsidRDefault="00341E11" w:rsidP="00EF64F0">
            <w:pPr>
              <w:pStyle w:val="Tabletext"/>
              <w:rPr>
                <w:sz w:val="18"/>
                <w:szCs w:val="18"/>
              </w:rPr>
            </w:pPr>
          </w:p>
        </w:tc>
        <w:tc>
          <w:tcPr>
            <w:tcW w:w="2977" w:type="dxa"/>
          </w:tcPr>
          <w:p w14:paraId="3D75C826" w14:textId="06C0A321" w:rsidR="00341E11" w:rsidRPr="00987FDF" w:rsidRDefault="00341E11" w:rsidP="00EF64F0">
            <w:pPr>
              <w:pStyle w:val="Tabletext"/>
              <w:rPr>
                <w:sz w:val="18"/>
                <w:szCs w:val="18"/>
                <w:lang w:val="en-US"/>
              </w:rPr>
            </w:pPr>
            <w:r w:rsidRPr="00987FDF">
              <w:rPr>
                <w:sz w:val="18"/>
                <w:szCs w:val="18"/>
                <w:lang w:val="en-US"/>
              </w:rPr>
              <w:t xml:space="preserve">We are of the opinion that this provision does nothing other than to recognize the current reality: most </w:t>
            </w:r>
            <w:r w:rsidRPr="00987FDF">
              <w:rPr>
                <w:sz w:val="18"/>
                <w:szCs w:val="18"/>
                <w:lang w:val="en-US"/>
              </w:rPr>
              <w:lastRenderedPageBreak/>
              <w:t>telecommunication charging and accounting is negotiated by private sector entities, possibility with some conditions imposed by some national regulations (e.g. for roaming). Since the provision is a mere statement of fact and does not impose any rights or obligations on Member States, it could be abrogated.</w:t>
            </w:r>
          </w:p>
        </w:tc>
        <w:tc>
          <w:tcPr>
            <w:tcW w:w="1559" w:type="dxa"/>
          </w:tcPr>
          <w:p w14:paraId="6A8C3B95" w14:textId="77777777" w:rsidR="00341E11" w:rsidRPr="00987FDF" w:rsidRDefault="00341E11" w:rsidP="00EF64F0">
            <w:pPr>
              <w:pStyle w:val="Tabletext"/>
              <w:rPr>
                <w:sz w:val="18"/>
                <w:szCs w:val="18"/>
              </w:rPr>
            </w:pPr>
          </w:p>
        </w:tc>
      </w:tr>
      <w:tr w:rsidR="00341E11" w:rsidRPr="00D426FE" w14:paraId="3B882B12" w14:textId="77777777" w:rsidTr="00987FDF">
        <w:trPr>
          <w:jc w:val="center"/>
        </w:trPr>
        <w:tc>
          <w:tcPr>
            <w:tcW w:w="1271" w:type="dxa"/>
          </w:tcPr>
          <w:p w14:paraId="6A4CC2D5" w14:textId="5E3BEE94" w:rsidR="00341E11" w:rsidRPr="00987FDF" w:rsidRDefault="00EF64F0" w:rsidP="00EF64F0">
            <w:pPr>
              <w:pStyle w:val="Tabletext"/>
              <w:jc w:val="center"/>
              <w:rPr>
                <w:sz w:val="18"/>
                <w:szCs w:val="18"/>
              </w:rPr>
            </w:pPr>
            <w:r w:rsidRPr="00987FDF">
              <w:rPr>
                <w:sz w:val="18"/>
                <w:szCs w:val="18"/>
              </w:rPr>
              <w:t>54.</w:t>
            </w:r>
          </w:p>
        </w:tc>
        <w:tc>
          <w:tcPr>
            <w:tcW w:w="2126" w:type="dxa"/>
          </w:tcPr>
          <w:p w14:paraId="1DDB5B52" w14:textId="79D170BC" w:rsidR="00341E11" w:rsidRPr="00987FDF" w:rsidRDefault="00341E11" w:rsidP="00EF64F0">
            <w:pPr>
              <w:pStyle w:val="Tabletext"/>
              <w:rPr>
                <w:b/>
                <w:sz w:val="18"/>
                <w:szCs w:val="18"/>
              </w:rPr>
            </w:pPr>
            <w:r w:rsidRPr="00987FDF">
              <w:rPr>
                <w:b/>
                <w:sz w:val="18"/>
                <w:szCs w:val="18"/>
              </w:rPr>
              <w:t>8.1.2 Member States</w:t>
            </w:r>
            <w:r w:rsidR="00987FDF">
              <w:rPr>
                <w:b/>
                <w:sz w:val="18"/>
                <w:szCs w:val="18"/>
              </w:rPr>
              <w:t xml:space="preserve"> </w:t>
            </w:r>
            <w:r w:rsidRPr="00987FDF">
              <w:rPr>
                <w:b/>
                <w:sz w:val="18"/>
                <w:szCs w:val="18"/>
              </w:rPr>
              <w:t>shall endeavour to</w:t>
            </w:r>
            <w:r w:rsidR="00987FDF">
              <w:rPr>
                <w:b/>
                <w:sz w:val="18"/>
                <w:szCs w:val="18"/>
              </w:rPr>
              <w:t xml:space="preserve"> </w:t>
            </w:r>
            <w:r w:rsidRPr="00987FDF">
              <w:rPr>
                <w:b/>
                <w:sz w:val="18"/>
                <w:szCs w:val="18"/>
              </w:rPr>
              <w:t>encourage investments in international telecommunication</w:t>
            </w:r>
            <w:r w:rsidR="00987FDF">
              <w:rPr>
                <w:b/>
                <w:sz w:val="18"/>
                <w:szCs w:val="18"/>
              </w:rPr>
              <w:t xml:space="preserve"> </w:t>
            </w:r>
            <w:r w:rsidRPr="00987FDF">
              <w:rPr>
                <w:b/>
                <w:sz w:val="18"/>
                <w:szCs w:val="18"/>
              </w:rPr>
              <w:t>networks and promote competitive wholesale pricing for traffic carried on such telecommunication networks.</w:t>
            </w:r>
          </w:p>
        </w:tc>
        <w:tc>
          <w:tcPr>
            <w:tcW w:w="2552" w:type="dxa"/>
          </w:tcPr>
          <w:p w14:paraId="034B0886" w14:textId="77777777" w:rsidR="00341E11" w:rsidRPr="00987FDF" w:rsidRDefault="00341E11" w:rsidP="00EF64F0">
            <w:pPr>
              <w:pStyle w:val="Tabletext"/>
              <w:rPr>
                <w:sz w:val="18"/>
                <w:szCs w:val="18"/>
              </w:rPr>
            </w:pPr>
          </w:p>
        </w:tc>
        <w:tc>
          <w:tcPr>
            <w:tcW w:w="2948" w:type="dxa"/>
          </w:tcPr>
          <w:p w14:paraId="7092A4D7" w14:textId="77777777" w:rsidR="00341E11" w:rsidRPr="00987FDF" w:rsidRDefault="00341E11" w:rsidP="00EF64F0">
            <w:pPr>
              <w:pStyle w:val="Tabletext"/>
              <w:rPr>
                <w:sz w:val="18"/>
                <w:szCs w:val="18"/>
              </w:rPr>
            </w:pPr>
          </w:p>
        </w:tc>
        <w:tc>
          <w:tcPr>
            <w:tcW w:w="1701" w:type="dxa"/>
          </w:tcPr>
          <w:p w14:paraId="44CAB3BC" w14:textId="77777777" w:rsidR="00341E11" w:rsidRPr="00987FDF" w:rsidRDefault="00341E11" w:rsidP="00EF64F0">
            <w:pPr>
              <w:pStyle w:val="Tabletext"/>
              <w:rPr>
                <w:sz w:val="18"/>
                <w:szCs w:val="18"/>
              </w:rPr>
            </w:pPr>
          </w:p>
        </w:tc>
        <w:tc>
          <w:tcPr>
            <w:tcW w:w="2977" w:type="dxa"/>
          </w:tcPr>
          <w:p w14:paraId="2F5E05CB" w14:textId="77777777" w:rsidR="00341E11" w:rsidRPr="00987FDF" w:rsidRDefault="00341E11" w:rsidP="00EF64F0">
            <w:pPr>
              <w:pStyle w:val="Tabletext"/>
              <w:rPr>
                <w:bCs/>
                <w:sz w:val="18"/>
                <w:szCs w:val="18"/>
              </w:rPr>
            </w:pPr>
            <w:r w:rsidRPr="00987FDF">
              <w:rPr>
                <w:sz w:val="18"/>
                <w:szCs w:val="18"/>
              </w:rPr>
              <w:t>We are of the opinion that this provision is relevant and remains valid.</w:t>
            </w:r>
          </w:p>
        </w:tc>
        <w:tc>
          <w:tcPr>
            <w:tcW w:w="1559" w:type="dxa"/>
          </w:tcPr>
          <w:p w14:paraId="45111610" w14:textId="77777777" w:rsidR="00341E11" w:rsidRPr="00987FDF" w:rsidRDefault="00341E11" w:rsidP="00EF64F0">
            <w:pPr>
              <w:pStyle w:val="Tabletext"/>
              <w:rPr>
                <w:sz w:val="18"/>
                <w:szCs w:val="18"/>
              </w:rPr>
            </w:pPr>
          </w:p>
        </w:tc>
      </w:tr>
      <w:tr w:rsidR="00341E11" w:rsidRPr="00D426FE" w14:paraId="29351780" w14:textId="77777777" w:rsidTr="00987FDF">
        <w:trPr>
          <w:jc w:val="center"/>
        </w:trPr>
        <w:tc>
          <w:tcPr>
            <w:tcW w:w="1271" w:type="dxa"/>
          </w:tcPr>
          <w:p w14:paraId="71E92169" w14:textId="3C3C8D7D" w:rsidR="00341E11" w:rsidRPr="00987FDF" w:rsidRDefault="00EF64F0" w:rsidP="00EF64F0">
            <w:pPr>
              <w:pStyle w:val="Tabletext"/>
              <w:jc w:val="center"/>
              <w:rPr>
                <w:sz w:val="18"/>
                <w:szCs w:val="18"/>
              </w:rPr>
            </w:pPr>
            <w:r w:rsidRPr="00987FDF">
              <w:rPr>
                <w:sz w:val="18"/>
                <w:szCs w:val="18"/>
              </w:rPr>
              <w:t>55.</w:t>
            </w:r>
          </w:p>
        </w:tc>
        <w:tc>
          <w:tcPr>
            <w:tcW w:w="2126" w:type="dxa"/>
          </w:tcPr>
          <w:p w14:paraId="17B3AB1D" w14:textId="569FF038" w:rsidR="00341E11" w:rsidRPr="00987FDF" w:rsidRDefault="00341E11" w:rsidP="00EF64F0">
            <w:pPr>
              <w:pStyle w:val="Tabletext"/>
              <w:rPr>
                <w:b/>
                <w:sz w:val="18"/>
                <w:szCs w:val="18"/>
              </w:rPr>
            </w:pPr>
            <w:r w:rsidRPr="00987FDF">
              <w:rPr>
                <w:b/>
                <w:sz w:val="18"/>
                <w:szCs w:val="18"/>
              </w:rPr>
              <w:t>8.2 Accounting-rate</w:t>
            </w:r>
            <w:r w:rsidR="00987FDF">
              <w:rPr>
                <w:b/>
                <w:sz w:val="18"/>
                <w:szCs w:val="18"/>
              </w:rPr>
              <w:t xml:space="preserve"> </w:t>
            </w:r>
            <w:r w:rsidRPr="00987FDF">
              <w:rPr>
                <w:b/>
                <w:sz w:val="18"/>
                <w:szCs w:val="18"/>
              </w:rPr>
              <w:t>principles</w:t>
            </w:r>
            <w:r w:rsidR="00987FDF">
              <w:rPr>
                <w:b/>
                <w:sz w:val="18"/>
                <w:szCs w:val="18"/>
              </w:rPr>
              <w:t xml:space="preserve"> </w:t>
            </w:r>
          </w:p>
        </w:tc>
        <w:tc>
          <w:tcPr>
            <w:tcW w:w="2552" w:type="dxa"/>
          </w:tcPr>
          <w:p w14:paraId="62B835A6" w14:textId="77777777" w:rsidR="00341E11" w:rsidRPr="00987FDF" w:rsidRDefault="00341E11" w:rsidP="00EF64F0">
            <w:pPr>
              <w:pStyle w:val="Tabletext"/>
              <w:rPr>
                <w:sz w:val="18"/>
                <w:szCs w:val="18"/>
              </w:rPr>
            </w:pPr>
          </w:p>
        </w:tc>
        <w:tc>
          <w:tcPr>
            <w:tcW w:w="2948" w:type="dxa"/>
          </w:tcPr>
          <w:p w14:paraId="4FEF1166" w14:textId="77777777" w:rsidR="00341E11" w:rsidRPr="00987FDF" w:rsidRDefault="00341E11" w:rsidP="00EF64F0">
            <w:pPr>
              <w:pStyle w:val="Tabletext"/>
              <w:rPr>
                <w:sz w:val="18"/>
                <w:szCs w:val="18"/>
              </w:rPr>
            </w:pPr>
          </w:p>
        </w:tc>
        <w:tc>
          <w:tcPr>
            <w:tcW w:w="1701" w:type="dxa"/>
          </w:tcPr>
          <w:p w14:paraId="217B45B5" w14:textId="77777777" w:rsidR="00341E11" w:rsidRPr="00987FDF" w:rsidRDefault="00341E11" w:rsidP="00EF64F0">
            <w:pPr>
              <w:pStyle w:val="Tabletext"/>
              <w:rPr>
                <w:sz w:val="18"/>
                <w:szCs w:val="18"/>
              </w:rPr>
            </w:pPr>
          </w:p>
        </w:tc>
        <w:tc>
          <w:tcPr>
            <w:tcW w:w="2977" w:type="dxa"/>
          </w:tcPr>
          <w:p w14:paraId="112DE774" w14:textId="77777777" w:rsidR="00341E11" w:rsidRPr="00987FDF" w:rsidRDefault="00341E11" w:rsidP="00EF64F0">
            <w:pPr>
              <w:pStyle w:val="Tabletext"/>
              <w:rPr>
                <w:sz w:val="18"/>
                <w:szCs w:val="18"/>
              </w:rPr>
            </w:pPr>
            <w:r w:rsidRPr="00987FDF">
              <w:rPr>
                <w:sz w:val="18"/>
                <w:szCs w:val="18"/>
              </w:rPr>
              <w:t>We are of the view that the provisions under 8.2 (8.2.1-8.2.5) refer to accounting and charging methods that are used only in certain jurisdictions. Those jurisdictions can enshrine such methods in national law, or in regional agreements, if they so wish. Thus these provisions could be abrogated.</w:t>
            </w:r>
          </w:p>
        </w:tc>
        <w:tc>
          <w:tcPr>
            <w:tcW w:w="1559" w:type="dxa"/>
          </w:tcPr>
          <w:p w14:paraId="2915178C" w14:textId="77777777" w:rsidR="00341E11" w:rsidRPr="00987FDF" w:rsidRDefault="00341E11" w:rsidP="00EF64F0">
            <w:pPr>
              <w:pStyle w:val="Tabletext"/>
              <w:rPr>
                <w:sz w:val="18"/>
                <w:szCs w:val="18"/>
              </w:rPr>
            </w:pPr>
          </w:p>
        </w:tc>
      </w:tr>
      <w:tr w:rsidR="00341E11" w:rsidRPr="00D426FE" w14:paraId="4E8E611D" w14:textId="77777777" w:rsidTr="00987FDF">
        <w:trPr>
          <w:jc w:val="center"/>
        </w:trPr>
        <w:tc>
          <w:tcPr>
            <w:tcW w:w="1271" w:type="dxa"/>
          </w:tcPr>
          <w:p w14:paraId="74D34178" w14:textId="7A0CD98F" w:rsidR="00341E11" w:rsidRPr="00987FDF" w:rsidRDefault="00EF64F0" w:rsidP="00EF64F0">
            <w:pPr>
              <w:pStyle w:val="Tabletext"/>
              <w:jc w:val="center"/>
              <w:rPr>
                <w:sz w:val="18"/>
                <w:szCs w:val="18"/>
              </w:rPr>
            </w:pPr>
            <w:r w:rsidRPr="00987FDF">
              <w:rPr>
                <w:sz w:val="18"/>
                <w:szCs w:val="18"/>
              </w:rPr>
              <w:t>56.</w:t>
            </w:r>
          </w:p>
        </w:tc>
        <w:tc>
          <w:tcPr>
            <w:tcW w:w="2126" w:type="dxa"/>
          </w:tcPr>
          <w:p w14:paraId="67838CBB" w14:textId="77777777" w:rsidR="00341E11" w:rsidRPr="00987FDF" w:rsidRDefault="00341E11" w:rsidP="00EF64F0">
            <w:pPr>
              <w:pStyle w:val="Tabletext"/>
              <w:rPr>
                <w:b/>
                <w:sz w:val="18"/>
                <w:szCs w:val="18"/>
              </w:rPr>
            </w:pPr>
            <w:r w:rsidRPr="00987FDF">
              <w:rPr>
                <w:b/>
                <w:sz w:val="18"/>
                <w:szCs w:val="18"/>
              </w:rPr>
              <w:t>Terms and conditions</w:t>
            </w:r>
          </w:p>
        </w:tc>
        <w:tc>
          <w:tcPr>
            <w:tcW w:w="2552" w:type="dxa"/>
          </w:tcPr>
          <w:p w14:paraId="3CBAD0C1" w14:textId="77777777" w:rsidR="00341E11" w:rsidRPr="00987FDF" w:rsidRDefault="00341E11" w:rsidP="00EF64F0">
            <w:pPr>
              <w:pStyle w:val="Tabletext"/>
              <w:rPr>
                <w:sz w:val="18"/>
                <w:szCs w:val="18"/>
              </w:rPr>
            </w:pPr>
          </w:p>
        </w:tc>
        <w:tc>
          <w:tcPr>
            <w:tcW w:w="2948" w:type="dxa"/>
          </w:tcPr>
          <w:p w14:paraId="65E74863" w14:textId="77777777" w:rsidR="00341E11" w:rsidRPr="00987FDF" w:rsidRDefault="00341E11" w:rsidP="00EF64F0">
            <w:pPr>
              <w:pStyle w:val="Tabletext"/>
              <w:rPr>
                <w:sz w:val="18"/>
                <w:szCs w:val="18"/>
              </w:rPr>
            </w:pPr>
          </w:p>
        </w:tc>
        <w:tc>
          <w:tcPr>
            <w:tcW w:w="1701" w:type="dxa"/>
          </w:tcPr>
          <w:p w14:paraId="74D0FAB8" w14:textId="77777777" w:rsidR="00341E11" w:rsidRPr="00987FDF" w:rsidRDefault="00341E11" w:rsidP="00EF64F0">
            <w:pPr>
              <w:pStyle w:val="Tabletext"/>
              <w:rPr>
                <w:sz w:val="18"/>
                <w:szCs w:val="18"/>
              </w:rPr>
            </w:pPr>
          </w:p>
        </w:tc>
        <w:tc>
          <w:tcPr>
            <w:tcW w:w="2977" w:type="dxa"/>
          </w:tcPr>
          <w:p w14:paraId="102F4F3F"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8.2.</w:t>
            </w:r>
          </w:p>
        </w:tc>
        <w:tc>
          <w:tcPr>
            <w:tcW w:w="1559" w:type="dxa"/>
          </w:tcPr>
          <w:p w14:paraId="01FFD4AB" w14:textId="77777777" w:rsidR="00341E11" w:rsidRPr="00987FDF" w:rsidRDefault="00341E11" w:rsidP="00EF64F0">
            <w:pPr>
              <w:pStyle w:val="Tabletext"/>
              <w:rPr>
                <w:sz w:val="18"/>
                <w:szCs w:val="18"/>
              </w:rPr>
            </w:pPr>
          </w:p>
        </w:tc>
      </w:tr>
      <w:tr w:rsidR="00341E11" w:rsidRPr="00D426FE" w14:paraId="1AA2638B" w14:textId="77777777" w:rsidTr="00987FDF">
        <w:trPr>
          <w:jc w:val="center"/>
        </w:trPr>
        <w:tc>
          <w:tcPr>
            <w:tcW w:w="1271" w:type="dxa"/>
          </w:tcPr>
          <w:p w14:paraId="473069D5" w14:textId="5A034B64" w:rsidR="00341E11" w:rsidRPr="00987FDF" w:rsidRDefault="00EF64F0" w:rsidP="00EF64F0">
            <w:pPr>
              <w:pStyle w:val="Tabletext"/>
              <w:jc w:val="center"/>
              <w:rPr>
                <w:sz w:val="18"/>
                <w:szCs w:val="18"/>
              </w:rPr>
            </w:pPr>
            <w:r w:rsidRPr="00987FDF">
              <w:rPr>
                <w:sz w:val="18"/>
                <w:szCs w:val="18"/>
              </w:rPr>
              <w:t>57.</w:t>
            </w:r>
          </w:p>
        </w:tc>
        <w:tc>
          <w:tcPr>
            <w:tcW w:w="2126" w:type="dxa"/>
          </w:tcPr>
          <w:p w14:paraId="2758E81F" w14:textId="5DEAED5F" w:rsidR="00341E11" w:rsidRPr="00987FDF" w:rsidRDefault="00341E11" w:rsidP="00EF64F0">
            <w:pPr>
              <w:pStyle w:val="Tabletext"/>
              <w:rPr>
                <w:b/>
                <w:sz w:val="18"/>
                <w:szCs w:val="18"/>
              </w:rPr>
            </w:pPr>
            <w:r w:rsidRPr="00987FDF">
              <w:rPr>
                <w:b/>
                <w:sz w:val="18"/>
                <w:szCs w:val="18"/>
              </w:rPr>
              <w:t xml:space="preserve">8.2.1 The following provisions may apply where the terms and conditions of international telecommunication </w:t>
            </w:r>
            <w:r w:rsidRPr="00987FDF">
              <w:rPr>
                <w:b/>
                <w:sz w:val="18"/>
                <w:szCs w:val="18"/>
              </w:rPr>
              <w:lastRenderedPageBreak/>
              <w:t>service arrangements are established through</w:t>
            </w:r>
            <w:r w:rsidR="00987FDF">
              <w:rPr>
                <w:b/>
                <w:sz w:val="18"/>
                <w:szCs w:val="18"/>
              </w:rPr>
              <w:t xml:space="preserve"> </w:t>
            </w:r>
            <w:r w:rsidRPr="00987FDF">
              <w:rPr>
                <w:b/>
                <w:sz w:val="18"/>
                <w:szCs w:val="18"/>
              </w:rPr>
              <w:t>accounting-rate principles,</w:t>
            </w:r>
            <w:r w:rsidR="00987FDF">
              <w:rPr>
                <w:b/>
                <w:sz w:val="18"/>
                <w:szCs w:val="18"/>
              </w:rPr>
              <w:t xml:space="preserve"> </w:t>
            </w:r>
            <w:r w:rsidRPr="00987FDF">
              <w:rPr>
                <w:b/>
                <w:sz w:val="18"/>
                <w:szCs w:val="18"/>
              </w:rPr>
              <w:t>established pursuant to national regulation. These provisions do not apply to arrangements established through commercial agreements.</w:t>
            </w:r>
          </w:p>
        </w:tc>
        <w:tc>
          <w:tcPr>
            <w:tcW w:w="2552" w:type="dxa"/>
          </w:tcPr>
          <w:p w14:paraId="18CDBBA4" w14:textId="77777777" w:rsidR="00341E11" w:rsidRPr="00987FDF" w:rsidRDefault="00341E11" w:rsidP="00EF64F0">
            <w:pPr>
              <w:pStyle w:val="Tabletext"/>
              <w:rPr>
                <w:sz w:val="18"/>
                <w:szCs w:val="18"/>
                <w:highlight w:val="yellow"/>
              </w:rPr>
            </w:pPr>
          </w:p>
        </w:tc>
        <w:tc>
          <w:tcPr>
            <w:tcW w:w="2948" w:type="dxa"/>
          </w:tcPr>
          <w:p w14:paraId="27A435E8" w14:textId="77777777" w:rsidR="00341E11" w:rsidRPr="00987FDF" w:rsidRDefault="00341E11" w:rsidP="00EF64F0">
            <w:pPr>
              <w:pStyle w:val="Tabletext"/>
              <w:rPr>
                <w:sz w:val="18"/>
                <w:szCs w:val="18"/>
              </w:rPr>
            </w:pPr>
          </w:p>
        </w:tc>
        <w:tc>
          <w:tcPr>
            <w:tcW w:w="1701" w:type="dxa"/>
          </w:tcPr>
          <w:p w14:paraId="61B4C904" w14:textId="77777777" w:rsidR="00341E11" w:rsidRPr="00987FDF" w:rsidRDefault="00341E11" w:rsidP="00EF64F0">
            <w:pPr>
              <w:pStyle w:val="Tabletext"/>
              <w:rPr>
                <w:sz w:val="18"/>
                <w:szCs w:val="18"/>
              </w:rPr>
            </w:pPr>
          </w:p>
        </w:tc>
        <w:tc>
          <w:tcPr>
            <w:tcW w:w="2977" w:type="dxa"/>
          </w:tcPr>
          <w:p w14:paraId="6F908015"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8.2.</w:t>
            </w:r>
          </w:p>
        </w:tc>
        <w:tc>
          <w:tcPr>
            <w:tcW w:w="1559" w:type="dxa"/>
          </w:tcPr>
          <w:p w14:paraId="158E9979" w14:textId="77777777" w:rsidR="00341E11" w:rsidRPr="00987FDF" w:rsidRDefault="00341E11" w:rsidP="00EF64F0">
            <w:pPr>
              <w:pStyle w:val="Tabletext"/>
              <w:rPr>
                <w:sz w:val="18"/>
                <w:szCs w:val="18"/>
              </w:rPr>
            </w:pPr>
          </w:p>
        </w:tc>
      </w:tr>
      <w:tr w:rsidR="00341E11" w:rsidRPr="00D426FE" w14:paraId="5F469081" w14:textId="77777777" w:rsidTr="00987FDF">
        <w:trPr>
          <w:jc w:val="center"/>
        </w:trPr>
        <w:tc>
          <w:tcPr>
            <w:tcW w:w="1271" w:type="dxa"/>
          </w:tcPr>
          <w:p w14:paraId="62D181E4" w14:textId="4B7032B0" w:rsidR="00341E11" w:rsidRPr="00987FDF" w:rsidRDefault="00EF64F0" w:rsidP="00EF64F0">
            <w:pPr>
              <w:pStyle w:val="Tabletext"/>
              <w:jc w:val="center"/>
              <w:rPr>
                <w:sz w:val="18"/>
                <w:szCs w:val="18"/>
              </w:rPr>
            </w:pPr>
            <w:r w:rsidRPr="00987FDF">
              <w:rPr>
                <w:sz w:val="18"/>
                <w:szCs w:val="18"/>
              </w:rPr>
              <w:t>58.</w:t>
            </w:r>
          </w:p>
        </w:tc>
        <w:tc>
          <w:tcPr>
            <w:tcW w:w="2126" w:type="dxa"/>
          </w:tcPr>
          <w:p w14:paraId="1A710316" w14:textId="4A311F2A" w:rsidR="00341E11" w:rsidRPr="00987FDF" w:rsidRDefault="00341E11" w:rsidP="00EF64F0">
            <w:pPr>
              <w:pStyle w:val="Tabletext"/>
              <w:rPr>
                <w:b/>
                <w:sz w:val="18"/>
                <w:szCs w:val="18"/>
              </w:rPr>
            </w:pPr>
            <w:r w:rsidRPr="00987FDF">
              <w:rPr>
                <w:b/>
                <w:sz w:val="18"/>
                <w:szCs w:val="18"/>
              </w:rPr>
              <w:t>8.2.2 For each applicable service in a given relation, authorized operating</w:t>
            </w:r>
            <w:r w:rsidR="00987FDF">
              <w:rPr>
                <w:b/>
                <w:sz w:val="18"/>
                <w:szCs w:val="18"/>
              </w:rPr>
              <w:t xml:space="preserve"> </w:t>
            </w:r>
            <w:r w:rsidRPr="00987FDF">
              <w:rPr>
                <w:b/>
                <w:sz w:val="18"/>
                <w:szCs w:val="18"/>
              </w:rPr>
              <w:t>agencies</w:t>
            </w:r>
            <w:r w:rsidR="00987FDF">
              <w:rPr>
                <w:b/>
                <w:sz w:val="18"/>
                <w:szCs w:val="18"/>
              </w:rPr>
              <w:t xml:space="preserve"> </w:t>
            </w:r>
            <w:r w:rsidRPr="00987FDF">
              <w:rPr>
                <w:b/>
                <w:sz w:val="18"/>
                <w:szCs w:val="18"/>
              </w:rPr>
              <w:t>shall, by</w:t>
            </w:r>
            <w:r w:rsidR="00987FDF">
              <w:rPr>
                <w:b/>
                <w:sz w:val="18"/>
                <w:szCs w:val="18"/>
              </w:rPr>
              <w:t xml:space="preserve"> </w:t>
            </w:r>
            <w:r w:rsidRPr="00987FDF">
              <w:rPr>
                <w:b/>
                <w:sz w:val="18"/>
                <w:szCs w:val="18"/>
              </w:rPr>
              <w:t>mutual</w:t>
            </w:r>
            <w:r w:rsidR="00987FDF">
              <w:rPr>
                <w:b/>
                <w:sz w:val="18"/>
                <w:szCs w:val="18"/>
              </w:rPr>
              <w:t xml:space="preserve"> </w:t>
            </w:r>
            <w:r w:rsidRPr="00987FDF">
              <w:rPr>
                <w:b/>
                <w:sz w:val="18"/>
                <w:szCs w:val="18"/>
              </w:rPr>
              <w:t>agreement, establish</w:t>
            </w:r>
            <w:r w:rsidR="00987FDF">
              <w:rPr>
                <w:b/>
                <w:sz w:val="18"/>
                <w:szCs w:val="18"/>
              </w:rPr>
              <w:t xml:space="preserve"> </w:t>
            </w:r>
            <w:r w:rsidRPr="00987FDF">
              <w:rPr>
                <w:b/>
                <w:sz w:val="18"/>
                <w:szCs w:val="18"/>
              </w:rPr>
              <w:t>and</w:t>
            </w:r>
            <w:r w:rsidR="00987FDF">
              <w:rPr>
                <w:b/>
                <w:sz w:val="18"/>
                <w:szCs w:val="18"/>
              </w:rPr>
              <w:t xml:space="preserve"> </w:t>
            </w:r>
            <w:r w:rsidRPr="00987FDF">
              <w:rPr>
                <w:b/>
                <w:sz w:val="18"/>
                <w:szCs w:val="18"/>
              </w:rPr>
              <w:t>revise</w:t>
            </w:r>
            <w:r w:rsidR="00987FDF">
              <w:rPr>
                <w:b/>
                <w:sz w:val="18"/>
                <w:szCs w:val="18"/>
              </w:rPr>
              <w:t xml:space="preserve"> </w:t>
            </w:r>
            <w:r w:rsidRPr="00987FDF">
              <w:rPr>
                <w:b/>
                <w:sz w:val="18"/>
                <w:szCs w:val="18"/>
              </w:rPr>
              <w:t>accounting rates to be applied between them, in accordance with the provisions</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Appendix</w:t>
            </w:r>
            <w:r w:rsidR="00987FDF">
              <w:rPr>
                <w:b/>
                <w:sz w:val="18"/>
                <w:szCs w:val="18"/>
              </w:rPr>
              <w:t xml:space="preserve"> </w:t>
            </w:r>
            <w:r w:rsidRPr="00987FDF">
              <w:rPr>
                <w:b/>
                <w:sz w:val="18"/>
                <w:szCs w:val="18"/>
              </w:rPr>
              <w:t>1</w:t>
            </w:r>
            <w:r w:rsidR="00987FDF">
              <w:rPr>
                <w:b/>
                <w:sz w:val="18"/>
                <w:szCs w:val="18"/>
              </w:rPr>
              <w:t xml:space="preserve"> </w:t>
            </w:r>
            <w:r w:rsidRPr="00987FDF">
              <w:rPr>
                <w:b/>
                <w:sz w:val="18"/>
                <w:szCs w:val="18"/>
              </w:rPr>
              <w:t>and</w:t>
            </w:r>
            <w:r w:rsidR="00987FDF">
              <w:rPr>
                <w:b/>
                <w:sz w:val="18"/>
                <w:szCs w:val="18"/>
              </w:rPr>
              <w:t xml:space="preserve"> </w:t>
            </w:r>
            <w:r w:rsidRPr="00987FDF">
              <w:rPr>
                <w:b/>
                <w:sz w:val="18"/>
                <w:szCs w:val="18"/>
              </w:rPr>
              <w:t>taking</w:t>
            </w:r>
            <w:r w:rsidR="00987FDF">
              <w:rPr>
                <w:b/>
                <w:sz w:val="18"/>
                <w:szCs w:val="18"/>
              </w:rPr>
              <w:t xml:space="preserve"> </w:t>
            </w:r>
            <w:r w:rsidRPr="00987FDF">
              <w:rPr>
                <w:b/>
                <w:sz w:val="18"/>
                <w:szCs w:val="18"/>
              </w:rPr>
              <w:t>into</w:t>
            </w:r>
            <w:r w:rsidR="00987FDF">
              <w:rPr>
                <w:b/>
                <w:sz w:val="18"/>
                <w:szCs w:val="18"/>
              </w:rPr>
              <w:t xml:space="preserve"> </w:t>
            </w:r>
            <w:r w:rsidRPr="00987FDF">
              <w:rPr>
                <w:b/>
                <w:sz w:val="18"/>
                <w:szCs w:val="18"/>
              </w:rPr>
              <w:t>account</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relevant</w:t>
            </w:r>
            <w:r w:rsidR="00987FDF">
              <w:rPr>
                <w:b/>
                <w:sz w:val="18"/>
                <w:szCs w:val="18"/>
              </w:rPr>
              <w:t xml:space="preserve"> </w:t>
            </w:r>
            <w:r w:rsidRPr="00987FDF">
              <w:rPr>
                <w:b/>
                <w:sz w:val="18"/>
                <w:szCs w:val="18"/>
              </w:rPr>
              <w:t>ITU-T</w:t>
            </w:r>
            <w:r w:rsidR="00987FDF">
              <w:rPr>
                <w:b/>
                <w:sz w:val="18"/>
                <w:szCs w:val="18"/>
              </w:rPr>
              <w:t xml:space="preserve"> </w:t>
            </w:r>
            <w:r w:rsidRPr="00987FDF">
              <w:rPr>
                <w:b/>
                <w:sz w:val="18"/>
                <w:szCs w:val="18"/>
              </w:rPr>
              <w:t>Recommendations.</w:t>
            </w:r>
          </w:p>
        </w:tc>
        <w:tc>
          <w:tcPr>
            <w:tcW w:w="2552" w:type="dxa"/>
          </w:tcPr>
          <w:p w14:paraId="7C90351C" w14:textId="56FFF5EA" w:rsidR="00341E11" w:rsidRPr="00987FDF" w:rsidRDefault="00341E11" w:rsidP="00EF64F0">
            <w:pPr>
              <w:pStyle w:val="Tabletext"/>
              <w:rPr>
                <w:bCs/>
                <w:sz w:val="18"/>
                <w:szCs w:val="18"/>
              </w:rPr>
            </w:pPr>
            <w:r w:rsidRPr="00987FDF">
              <w:rPr>
                <w:bCs/>
                <w:sz w:val="18"/>
                <w:szCs w:val="18"/>
              </w:rPr>
              <w:t>6.2.1 For each applicable service in a given relation, administrations* shall by mutual agreement establish and revise</w:t>
            </w:r>
            <w:r w:rsidR="00987FDF">
              <w:rPr>
                <w:bCs/>
                <w:sz w:val="18"/>
                <w:szCs w:val="18"/>
              </w:rPr>
              <w:t xml:space="preserve"> </w:t>
            </w:r>
            <w:r w:rsidRPr="00987FDF">
              <w:rPr>
                <w:bCs/>
                <w:sz w:val="18"/>
                <w:szCs w:val="18"/>
              </w:rPr>
              <w:t>accounting rates to be applied between them, in accordance with the provisions</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Appendix</w:t>
            </w:r>
            <w:r w:rsidR="00987FDF">
              <w:rPr>
                <w:bCs/>
                <w:sz w:val="18"/>
                <w:szCs w:val="18"/>
              </w:rPr>
              <w:t xml:space="preserve"> </w:t>
            </w:r>
            <w:r w:rsidRPr="00987FDF">
              <w:rPr>
                <w:bCs/>
                <w:sz w:val="18"/>
                <w:szCs w:val="18"/>
              </w:rPr>
              <w:t>1</w:t>
            </w:r>
            <w:r w:rsidR="00987FDF">
              <w:rPr>
                <w:bCs/>
                <w:sz w:val="18"/>
                <w:szCs w:val="18"/>
              </w:rPr>
              <w:t xml:space="preserve"> </w:t>
            </w:r>
            <w:r w:rsidRPr="00987FDF">
              <w:rPr>
                <w:bCs/>
                <w:sz w:val="18"/>
                <w:szCs w:val="18"/>
              </w:rPr>
              <w:t>and</w:t>
            </w:r>
            <w:r w:rsidR="00987FDF">
              <w:rPr>
                <w:bCs/>
                <w:sz w:val="18"/>
                <w:szCs w:val="18"/>
              </w:rPr>
              <w:t xml:space="preserve"> </w:t>
            </w:r>
            <w:r w:rsidRPr="00987FDF">
              <w:rPr>
                <w:bCs/>
                <w:sz w:val="18"/>
                <w:szCs w:val="18"/>
              </w:rPr>
              <w:t>taking</w:t>
            </w:r>
            <w:r w:rsidR="00987FDF">
              <w:rPr>
                <w:bCs/>
                <w:sz w:val="18"/>
                <w:szCs w:val="18"/>
              </w:rPr>
              <w:t xml:space="preserve"> </w:t>
            </w:r>
            <w:r w:rsidRPr="00987FDF">
              <w:rPr>
                <w:bCs/>
                <w:sz w:val="18"/>
                <w:szCs w:val="18"/>
              </w:rPr>
              <w:t>into</w:t>
            </w:r>
            <w:r w:rsidR="00987FDF">
              <w:rPr>
                <w:bCs/>
                <w:sz w:val="18"/>
                <w:szCs w:val="18"/>
              </w:rPr>
              <w:t xml:space="preserve"> </w:t>
            </w:r>
            <w:r w:rsidRPr="00987FDF">
              <w:rPr>
                <w:bCs/>
                <w:sz w:val="18"/>
                <w:szCs w:val="18"/>
              </w:rPr>
              <w:t>account</w:t>
            </w:r>
            <w:r w:rsidR="00987FDF">
              <w:rPr>
                <w:bCs/>
                <w:sz w:val="18"/>
                <w:szCs w:val="18"/>
              </w:rPr>
              <w:t xml:space="preserve"> </w:t>
            </w:r>
            <w:r w:rsidRPr="00987FDF">
              <w:rPr>
                <w:bCs/>
                <w:sz w:val="18"/>
                <w:szCs w:val="18"/>
              </w:rPr>
              <w:t>relevant</w:t>
            </w:r>
            <w:r w:rsidR="00987FDF">
              <w:rPr>
                <w:bCs/>
                <w:sz w:val="18"/>
                <w:szCs w:val="18"/>
              </w:rPr>
              <w:t xml:space="preserve"> </w:t>
            </w:r>
            <w:proofErr w:type="spellStart"/>
            <w:r w:rsidRPr="00987FDF">
              <w:rPr>
                <w:bCs/>
                <w:sz w:val="18"/>
                <w:szCs w:val="18"/>
              </w:rPr>
              <w:t>CCITT</w:t>
            </w:r>
            <w:proofErr w:type="spellEnd"/>
            <w:r w:rsidR="00987FDF">
              <w:rPr>
                <w:bCs/>
                <w:sz w:val="18"/>
                <w:szCs w:val="18"/>
              </w:rPr>
              <w:t xml:space="preserve"> </w:t>
            </w:r>
            <w:r w:rsidRPr="00987FDF">
              <w:rPr>
                <w:bCs/>
                <w:sz w:val="18"/>
                <w:szCs w:val="18"/>
              </w:rPr>
              <w:t>Recommendations and relevant cost trends.</w:t>
            </w:r>
          </w:p>
          <w:p w14:paraId="4352765F" w14:textId="273ED8F2"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4D93F673" w14:textId="77777777" w:rsidR="00341E11" w:rsidRPr="00987FDF" w:rsidRDefault="00341E11" w:rsidP="00EF64F0">
            <w:pPr>
              <w:pStyle w:val="Tabletext"/>
              <w:rPr>
                <w:sz w:val="18"/>
                <w:szCs w:val="18"/>
              </w:rPr>
            </w:pPr>
          </w:p>
        </w:tc>
        <w:tc>
          <w:tcPr>
            <w:tcW w:w="1701" w:type="dxa"/>
          </w:tcPr>
          <w:p w14:paraId="40626EBF" w14:textId="77777777" w:rsidR="00341E11" w:rsidRPr="00987FDF" w:rsidRDefault="00341E11" w:rsidP="00EF64F0">
            <w:pPr>
              <w:pStyle w:val="Tabletext"/>
              <w:rPr>
                <w:sz w:val="18"/>
                <w:szCs w:val="18"/>
              </w:rPr>
            </w:pPr>
          </w:p>
        </w:tc>
        <w:tc>
          <w:tcPr>
            <w:tcW w:w="2977" w:type="dxa"/>
          </w:tcPr>
          <w:p w14:paraId="1B3F6E7B"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8.2.</w:t>
            </w:r>
          </w:p>
        </w:tc>
        <w:tc>
          <w:tcPr>
            <w:tcW w:w="1559" w:type="dxa"/>
          </w:tcPr>
          <w:p w14:paraId="6B7E1708" w14:textId="77777777" w:rsidR="00341E11" w:rsidRPr="00987FDF" w:rsidRDefault="00341E11" w:rsidP="00EF64F0">
            <w:pPr>
              <w:pStyle w:val="Tabletext"/>
              <w:rPr>
                <w:sz w:val="18"/>
                <w:szCs w:val="18"/>
              </w:rPr>
            </w:pPr>
          </w:p>
        </w:tc>
      </w:tr>
      <w:tr w:rsidR="00341E11" w:rsidRPr="00D426FE" w14:paraId="17FCCD5D" w14:textId="77777777" w:rsidTr="00987FDF">
        <w:trPr>
          <w:jc w:val="center"/>
        </w:trPr>
        <w:tc>
          <w:tcPr>
            <w:tcW w:w="1271" w:type="dxa"/>
          </w:tcPr>
          <w:p w14:paraId="312295C8" w14:textId="2A557157" w:rsidR="00341E11" w:rsidRPr="00987FDF" w:rsidRDefault="00EF64F0" w:rsidP="00EF64F0">
            <w:pPr>
              <w:pStyle w:val="Tabletext"/>
              <w:jc w:val="center"/>
              <w:rPr>
                <w:sz w:val="18"/>
                <w:szCs w:val="18"/>
              </w:rPr>
            </w:pPr>
            <w:r w:rsidRPr="00987FDF">
              <w:rPr>
                <w:sz w:val="18"/>
                <w:szCs w:val="18"/>
              </w:rPr>
              <w:t>59.</w:t>
            </w:r>
          </w:p>
        </w:tc>
        <w:tc>
          <w:tcPr>
            <w:tcW w:w="2126" w:type="dxa"/>
          </w:tcPr>
          <w:p w14:paraId="16D8E93C" w14:textId="77777777" w:rsidR="00341E11" w:rsidRPr="00987FDF" w:rsidRDefault="00341E11" w:rsidP="00EF64F0">
            <w:pPr>
              <w:pStyle w:val="Tabletext"/>
              <w:rPr>
                <w:b/>
                <w:sz w:val="18"/>
                <w:szCs w:val="18"/>
              </w:rPr>
            </w:pPr>
            <w:r w:rsidRPr="00987FDF">
              <w:rPr>
                <w:b/>
                <w:sz w:val="18"/>
                <w:szCs w:val="18"/>
              </w:rPr>
              <w:t>8.2.3 Unless otherwise agreed, parties engaged in the provision of international telecommunication services shall follow the relevant provisions as set out in Appendices 1 and 2.</w:t>
            </w:r>
          </w:p>
        </w:tc>
        <w:tc>
          <w:tcPr>
            <w:tcW w:w="2552" w:type="dxa"/>
          </w:tcPr>
          <w:p w14:paraId="1A785287" w14:textId="77777777" w:rsidR="00341E11" w:rsidRPr="00987FDF" w:rsidRDefault="00341E11" w:rsidP="00EF64F0">
            <w:pPr>
              <w:pStyle w:val="Tabletext"/>
              <w:rPr>
                <w:sz w:val="18"/>
                <w:szCs w:val="18"/>
              </w:rPr>
            </w:pPr>
            <w:r w:rsidRPr="00987FDF">
              <w:rPr>
                <w:sz w:val="18"/>
                <w:szCs w:val="18"/>
              </w:rPr>
              <w:t>6.4.1. Unless otherwise agreed, administrations* shall follow the relevant provisions as set out in Appendices 1 and 2.</w:t>
            </w:r>
          </w:p>
          <w:p w14:paraId="1502D392" w14:textId="0117786C" w:rsidR="00341E11" w:rsidRPr="00987FDF" w:rsidRDefault="00BB0D45"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287B494E" w14:textId="77777777" w:rsidR="00341E11" w:rsidRPr="00987FDF" w:rsidRDefault="00341E11" w:rsidP="00EF64F0">
            <w:pPr>
              <w:pStyle w:val="Tabletext"/>
              <w:rPr>
                <w:sz w:val="18"/>
                <w:szCs w:val="18"/>
              </w:rPr>
            </w:pPr>
          </w:p>
        </w:tc>
        <w:tc>
          <w:tcPr>
            <w:tcW w:w="1701" w:type="dxa"/>
          </w:tcPr>
          <w:p w14:paraId="1CB7F0D5" w14:textId="77777777" w:rsidR="00341E11" w:rsidRPr="00987FDF" w:rsidRDefault="00341E11" w:rsidP="00EF64F0">
            <w:pPr>
              <w:pStyle w:val="Tabletext"/>
              <w:rPr>
                <w:sz w:val="18"/>
                <w:szCs w:val="18"/>
              </w:rPr>
            </w:pPr>
          </w:p>
        </w:tc>
        <w:tc>
          <w:tcPr>
            <w:tcW w:w="2977" w:type="dxa"/>
          </w:tcPr>
          <w:p w14:paraId="579ED765"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8.2.</w:t>
            </w:r>
          </w:p>
        </w:tc>
        <w:tc>
          <w:tcPr>
            <w:tcW w:w="1559" w:type="dxa"/>
          </w:tcPr>
          <w:p w14:paraId="03BA2A7E" w14:textId="77777777" w:rsidR="00341E11" w:rsidRPr="00987FDF" w:rsidRDefault="00341E11" w:rsidP="00EF64F0">
            <w:pPr>
              <w:pStyle w:val="Tabletext"/>
              <w:rPr>
                <w:sz w:val="18"/>
                <w:szCs w:val="18"/>
              </w:rPr>
            </w:pPr>
          </w:p>
        </w:tc>
      </w:tr>
      <w:tr w:rsidR="00341E11" w:rsidRPr="00D426FE" w14:paraId="7B114C52" w14:textId="77777777" w:rsidTr="00987FDF">
        <w:trPr>
          <w:jc w:val="center"/>
        </w:trPr>
        <w:tc>
          <w:tcPr>
            <w:tcW w:w="1271" w:type="dxa"/>
          </w:tcPr>
          <w:p w14:paraId="585F14FE" w14:textId="2AE9E38F" w:rsidR="00341E11" w:rsidRPr="00987FDF" w:rsidRDefault="00EF64F0" w:rsidP="00EF64F0">
            <w:pPr>
              <w:pStyle w:val="Tabletext"/>
              <w:jc w:val="center"/>
              <w:rPr>
                <w:sz w:val="18"/>
                <w:szCs w:val="18"/>
              </w:rPr>
            </w:pPr>
            <w:r w:rsidRPr="00987FDF">
              <w:rPr>
                <w:sz w:val="18"/>
                <w:szCs w:val="18"/>
              </w:rPr>
              <w:t>60.</w:t>
            </w:r>
          </w:p>
        </w:tc>
        <w:tc>
          <w:tcPr>
            <w:tcW w:w="2126" w:type="dxa"/>
          </w:tcPr>
          <w:p w14:paraId="52B5348E" w14:textId="7DAD9EE7" w:rsidR="00341E11" w:rsidRPr="00987FDF" w:rsidRDefault="00341E11" w:rsidP="00EF64F0">
            <w:pPr>
              <w:pStyle w:val="Tabletext"/>
              <w:rPr>
                <w:b/>
                <w:sz w:val="18"/>
                <w:szCs w:val="18"/>
              </w:rPr>
            </w:pPr>
            <w:r w:rsidRPr="00987FDF">
              <w:rPr>
                <w:b/>
                <w:sz w:val="18"/>
                <w:szCs w:val="18"/>
              </w:rPr>
              <w:t>8.2.4 In the absence</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special arrangements</w:t>
            </w:r>
            <w:r w:rsidR="00987FDF">
              <w:rPr>
                <w:b/>
                <w:sz w:val="18"/>
                <w:szCs w:val="18"/>
              </w:rPr>
              <w:t xml:space="preserve"> </w:t>
            </w:r>
            <w:r w:rsidRPr="00987FDF">
              <w:rPr>
                <w:b/>
                <w:sz w:val="18"/>
                <w:szCs w:val="18"/>
              </w:rPr>
              <w:t>concluded between authorized operating</w:t>
            </w:r>
            <w:r w:rsidR="00987FDF">
              <w:rPr>
                <w:b/>
                <w:sz w:val="18"/>
                <w:szCs w:val="18"/>
              </w:rPr>
              <w:t xml:space="preserve"> </w:t>
            </w:r>
            <w:r w:rsidRPr="00987FDF">
              <w:rPr>
                <w:b/>
                <w:sz w:val="18"/>
                <w:szCs w:val="18"/>
              </w:rPr>
              <w:t>agencies, the</w:t>
            </w:r>
            <w:r w:rsidR="00987FDF">
              <w:rPr>
                <w:b/>
                <w:sz w:val="18"/>
                <w:szCs w:val="18"/>
              </w:rPr>
              <w:t xml:space="preserve"> </w:t>
            </w:r>
            <w:r w:rsidRPr="00987FDF">
              <w:rPr>
                <w:b/>
                <w:sz w:val="18"/>
                <w:szCs w:val="18"/>
              </w:rPr>
              <w:t>monetary</w:t>
            </w:r>
            <w:r w:rsidR="00987FDF">
              <w:rPr>
                <w:b/>
                <w:sz w:val="18"/>
                <w:szCs w:val="18"/>
              </w:rPr>
              <w:t xml:space="preserve"> </w:t>
            </w:r>
            <w:r w:rsidRPr="00987FDF">
              <w:rPr>
                <w:b/>
                <w:sz w:val="18"/>
                <w:szCs w:val="18"/>
              </w:rPr>
              <w:t>unit</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be used in the</w:t>
            </w:r>
            <w:r w:rsidR="00987FDF">
              <w:rPr>
                <w:b/>
                <w:sz w:val="18"/>
                <w:szCs w:val="18"/>
              </w:rPr>
              <w:t xml:space="preserve"> </w:t>
            </w:r>
            <w:r w:rsidRPr="00987FDF">
              <w:rPr>
                <w:b/>
                <w:sz w:val="18"/>
                <w:szCs w:val="18"/>
              </w:rPr>
              <w:lastRenderedPageBreak/>
              <w:t>composition of accounting</w:t>
            </w:r>
            <w:r w:rsidR="00987FDF">
              <w:rPr>
                <w:b/>
                <w:sz w:val="18"/>
                <w:szCs w:val="18"/>
              </w:rPr>
              <w:t xml:space="preserve"> </w:t>
            </w:r>
            <w:r w:rsidRPr="00987FDF">
              <w:rPr>
                <w:b/>
                <w:sz w:val="18"/>
                <w:szCs w:val="18"/>
              </w:rPr>
              <w:t>rates for international</w:t>
            </w:r>
            <w:r w:rsidR="00987FDF">
              <w:rPr>
                <w:b/>
                <w:sz w:val="18"/>
                <w:szCs w:val="18"/>
              </w:rPr>
              <w:t xml:space="preserve"> </w:t>
            </w:r>
            <w:r w:rsidRPr="00987FDF">
              <w:rPr>
                <w:b/>
                <w:sz w:val="18"/>
                <w:szCs w:val="18"/>
              </w:rPr>
              <w:t xml:space="preserve">telecommunication services and in the establishment of international accounts shall be: </w:t>
            </w:r>
          </w:p>
          <w:p w14:paraId="0CAE1517" w14:textId="3A5F2486" w:rsidR="00341E11" w:rsidRPr="00987FDF" w:rsidRDefault="00341E11" w:rsidP="003C7068">
            <w:pPr>
              <w:pStyle w:val="Tabletext"/>
              <w:ind w:left="284" w:hanging="284"/>
              <w:rPr>
                <w:b/>
                <w:sz w:val="18"/>
                <w:szCs w:val="18"/>
              </w:rPr>
            </w:pPr>
            <w:r w:rsidRPr="00987FDF">
              <w:rPr>
                <w:b/>
                <w:sz w:val="18"/>
                <w:szCs w:val="18"/>
              </w:rPr>
              <w:t>–</w:t>
            </w:r>
            <w:r w:rsidR="003C7068">
              <w:rPr>
                <w:b/>
                <w:sz w:val="18"/>
                <w:szCs w:val="18"/>
              </w:rPr>
              <w:tab/>
            </w:r>
            <w:r w:rsidRPr="00987FDF">
              <w:rPr>
                <w:b/>
                <w:sz w:val="18"/>
                <w:szCs w:val="18"/>
              </w:rPr>
              <w:t>either the monetary unit of the International Monetary Fund (IMF),</w:t>
            </w:r>
            <w:r w:rsidR="00987FDF">
              <w:rPr>
                <w:b/>
                <w:sz w:val="18"/>
                <w:szCs w:val="18"/>
              </w:rPr>
              <w:t xml:space="preserve"> </w:t>
            </w:r>
            <w:r w:rsidRPr="00987FDF">
              <w:rPr>
                <w:b/>
                <w:sz w:val="18"/>
                <w:szCs w:val="18"/>
              </w:rPr>
              <w:t>currently the Special</w:t>
            </w:r>
            <w:r w:rsidR="00987FDF">
              <w:rPr>
                <w:b/>
                <w:sz w:val="18"/>
                <w:szCs w:val="18"/>
              </w:rPr>
              <w:t xml:space="preserve"> </w:t>
            </w:r>
            <w:r w:rsidRPr="00987FDF">
              <w:rPr>
                <w:b/>
                <w:sz w:val="18"/>
                <w:szCs w:val="18"/>
              </w:rPr>
              <w:t>Drawing Right (</w:t>
            </w:r>
            <w:proofErr w:type="spellStart"/>
            <w:r w:rsidRPr="00987FDF">
              <w:rPr>
                <w:b/>
                <w:sz w:val="18"/>
                <w:szCs w:val="18"/>
              </w:rPr>
              <w:t>SDR</w:t>
            </w:r>
            <w:proofErr w:type="spellEnd"/>
            <w:r w:rsidRPr="00987FDF">
              <w:rPr>
                <w:b/>
                <w:sz w:val="18"/>
                <w:szCs w:val="18"/>
              </w:rPr>
              <w:t>), as</w:t>
            </w:r>
            <w:r w:rsidR="00987FDF">
              <w:rPr>
                <w:b/>
                <w:sz w:val="18"/>
                <w:szCs w:val="18"/>
              </w:rPr>
              <w:t xml:space="preserve"> </w:t>
            </w:r>
            <w:r w:rsidRPr="00987FDF">
              <w:rPr>
                <w:b/>
                <w:sz w:val="18"/>
                <w:szCs w:val="18"/>
              </w:rPr>
              <w:t xml:space="preserve">defined by that organization; </w:t>
            </w:r>
          </w:p>
          <w:p w14:paraId="0D6BBD3E" w14:textId="493C4845" w:rsidR="00341E11" w:rsidRPr="00987FDF" w:rsidRDefault="00341E11" w:rsidP="003C7068">
            <w:pPr>
              <w:pStyle w:val="Tabletext"/>
              <w:ind w:left="284" w:hanging="284"/>
              <w:rPr>
                <w:b/>
                <w:sz w:val="18"/>
                <w:szCs w:val="18"/>
              </w:rPr>
            </w:pPr>
            <w:r w:rsidRPr="00987FDF">
              <w:rPr>
                <w:b/>
                <w:sz w:val="18"/>
                <w:szCs w:val="18"/>
              </w:rPr>
              <w:t>–</w:t>
            </w:r>
            <w:r w:rsidR="003C7068">
              <w:rPr>
                <w:b/>
                <w:sz w:val="18"/>
                <w:szCs w:val="18"/>
              </w:rPr>
              <w:tab/>
            </w:r>
            <w:r w:rsidRPr="00987FDF">
              <w:rPr>
                <w:b/>
                <w:sz w:val="18"/>
                <w:szCs w:val="18"/>
              </w:rPr>
              <w:t>or freely convertible</w:t>
            </w:r>
            <w:r w:rsidR="00987FDF">
              <w:rPr>
                <w:b/>
                <w:sz w:val="18"/>
                <w:szCs w:val="18"/>
              </w:rPr>
              <w:t xml:space="preserve"> </w:t>
            </w:r>
            <w:r w:rsidRPr="00987FDF">
              <w:rPr>
                <w:b/>
                <w:sz w:val="18"/>
                <w:szCs w:val="18"/>
              </w:rPr>
              <w:t>currencies or other</w:t>
            </w:r>
            <w:r w:rsidR="00987FDF">
              <w:rPr>
                <w:b/>
                <w:sz w:val="18"/>
                <w:szCs w:val="18"/>
              </w:rPr>
              <w:t xml:space="preserve"> </w:t>
            </w:r>
            <w:r w:rsidRPr="00987FDF">
              <w:rPr>
                <w:b/>
                <w:sz w:val="18"/>
                <w:szCs w:val="18"/>
              </w:rPr>
              <w:t>monetary unit agreed between the authorized operating agencies.</w:t>
            </w:r>
          </w:p>
        </w:tc>
        <w:tc>
          <w:tcPr>
            <w:tcW w:w="2552" w:type="dxa"/>
          </w:tcPr>
          <w:p w14:paraId="7947BB9A" w14:textId="4FDAFF13" w:rsidR="00341E11" w:rsidRPr="00987FDF" w:rsidRDefault="00341E11" w:rsidP="00EF64F0">
            <w:pPr>
              <w:pStyle w:val="Tabletext"/>
              <w:rPr>
                <w:sz w:val="18"/>
                <w:szCs w:val="18"/>
              </w:rPr>
            </w:pPr>
            <w:r w:rsidRPr="00987FDF">
              <w:rPr>
                <w:sz w:val="18"/>
                <w:szCs w:val="18"/>
              </w:rPr>
              <w:lastRenderedPageBreak/>
              <w:t>6.3.1 In the absence of</w:t>
            </w:r>
            <w:r w:rsidR="00987FDF">
              <w:rPr>
                <w:sz w:val="18"/>
                <w:szCs w:val="18"/>
              </w:rPr>
              <w:t xml:space="preserve"> </w:t>
            </w:r>
            <w:r w:rsidRPr="00987FDF">
              <w:rPr>
                <w:sz w:val="18"/>
                <w:szCs w:val="18"/>
              </w:rPr>
              <w:t>special arrangements</w:t>
            </w:r>
            <w:r w:rsidR="00987FDF">
              <w:rPr>
                <w:sz w:val="18"/>
                <w:szCs w:val="18"/>
              </w:rPr>
              <w:t xml:space="preserve"> </w:t>
            </w:r>
            <w:r w:rsidRPr="00987FDF">
              <w:rPr>
                <w:sz w:val="18"/>
                <w:szCs w:val="18"/>
              </w:rPr>
              <w:t xml:space="preserve">concluded between administrations*, the monetary unit to be used in the composition of accounting rates for international </w:t>
            </w:r>
            <w:r w:rsidRPr="00987FDF">
              <w:rPr>
                <w:sz w:val="18"/>
                <w:szCs w:val="18"/>
              </w:rPr>
              <w:lastRenderedPageBreak/>
              <w:t>telecommunication services and in the establishment of international accounts shall be:</w:t>
            </w:r>
          </w:p>
          <w:p w14:paraId="4FF4F91B" w14:textId="1FCF1073" w:rsidR="00341E11" w:rsidRPr="00987FDF" w:rsidRDefault="00341E11" w:rsidP="003C7068">
            <w:pPr>
              <w:pStyle w:val="Tabletext"/>
              <w:ind w:left="284" w:hanging="284"/>
              <w:rPr>
                <w:bCs/>
                <w:sz w:val="18"/>
                <w:szCs w:val="18"/>
              </w:rPr>
            </w:pPr>
            <w:r w:rsidRPr="00987FDF">
              <w:rPr>
                <w:bCs/>
                <w:sz w:val="18"/>
                <w:szCs w:val="18"/>
              </w:rPr>
              <w:t>–</w:t>
            </w:r>
            <w:r w:rsidR="003C7068">
              <w:rPr>
                <w:bCs/>
                <w:sz w:val="18"/>
                <w:szCs w:val="18"/>
              </w:rPr>
              <w:tab/>
            </w:r>
            <w:r w:rsidRPr="00987FDF">
              <w:rPr>
                <w:bCs/>
                <w:sz w:val="18"/>
                <w:szCs w:val="18"/>
              </w:rPr>
              <w:t>either the monetary unit of the International Monetary Fund (IMF), currently the Special Drawing Right (</w:t>
            </w:r>
            <w:proofErr w:type="spellStart"/>
            <w:r w:rsidRPr="00987FDF">
              <w:rPr>
                <w:bCs/>
                <w:sz w:val="18"/>
                <w:szCs w:val="18"/>
              </w:rPr>
              <w:t>SDR</w:t>
            </w:r>
            <w:proofErr w:type="spellEnd"/>
            <w:r w:rsidRPr="00987FDF">
              <w:rPr>
                <w:bCs/>
                <w:sz w:val="18"/>
                <w:szCs w:val="18"/>
              </w:rPr>
              <w:t>), as defined by that organization;</w:t>
            </w:r>
          </w:p>
          <w:p w14:paraId="04056BE3" w14:textId="3032A282" w:rsidR="00341E11" w:rsidRPr="00987FDF" w:rsidRDefault="00341E11" w:rsidP="003C7068">
            <w:pPr>
              <w:pStyle w:val="Tabletext"/>
              <w:ind w:left="284" w:hanging="284"/>
              <w:rPr>
                <w:bCs/>
                <w:sz w:val="18"/>
                <w:szCs w:val="18"/>
              </w:rPr>
            </w:pPr>
            <w:r w:rsidRPr="00987FDF">
              <w:rPr>
                <w:bCs/>
                <w:sz w:val="18"/>
                <w:szCs w:val="18"/>
              </w:rPr>
              <w:t>–</w:t>
            </w:r>
            <w:r w:rsidR="003C7068">
              <w:rPr>
                <w:bCs/>
                <w:sz w:val="18"/>
                <w:szCs w:val="18"/>
              </w:rPr>
              <w:tab/>
            </w:r>
            <w:r w:rsidRPr="00987FDF">
              <w:rPr>
                <w:bCs/>
                <w:sz w:val="18"/>
                <w:szCs w:val="18"/>
              </w:rPr>
              <w:t xml:space="preserve">or the gold franc, equivalent to 1/3.061 </w:t>
            </w:r>
            <w:proofErr w:type="spellStart"/>
            <w:r w:rsidRPr="00987FDF">
              <w:rPr>
                <w:bCs/>
                <w:sz w:val="18"/>
                <w:szCs w:val="18"/>
              </w:rPr>
              <w:t>SDR</w:t>
            </w:r>
            <w:proofErr w:type="spellEnd"/>
            <w:r w:rsidRPr="00987FDF">
              <w:rPr>
                <w:bCs/>
                <w:sz w:val="18"/>
                <w:szCs w:val="18"/>
              </w:rPr>
              <w:t>.</w:t>
            </w:r>
          </w:p>
          <w:p w14:paraId="65126A0F" w14:textId="77777777" w:rsidR="00341E11" w:rsidRPr="00987FDF" w:rsidRDefault="00341E11" w:rsidP="00EF64F0">
            <w:pPr>
              <w:pStyle w:val="Tabletext"/>
              <w:rPr>
                <w:sz w:val="18"/>
                <w:szCs w:val="18"/>
              </w:rPr>
            </w:pPr>
            <w:r w:rsidRPr="00987FDF">
              <w:rPr>
                <w:bCs/>
                <w:sz w:val="18"/>
                <w:szCs w:val="18"/>
              </w:rPr>
              <w:t>6.3.2 In accordance with relevant provisions of the International</w:t>
            </w:r>
            <w:r w:rsidRPr="00987FDF">
              <w:rPr>
                <w:sz w:val="18"/>
                <w:szCs w:val="18"/>
              </w:rPr>
              <w:t xml:space="preserve"> </w:t>
            </w:r>
            <w:r w:rsidRPr="00987FDF">
              <w:rPr>
                <w:bCs/>
                <w:sz w:val="18"/>
                <w:szCs w:val="18"/>
              </w:rPr>
              <w:t>Telecommunication Convention, this provision shall not affect the possibility open to administrations* of establishing bilateral arrangements for mutually acceptable coefficients between the monetary unit of the IMF and the gold franc.</w:t>
            </w:r>
          </w:p>
          <w:p w14:paraId="0E7BBF7B" w14:textId="28AD6366"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3C6D9917" w14:textId="77777777" w:rsidR="00341E11" w:rsidRPr="00987FDF" w:rsidRDefault="00341E11" w:rsidP="00EF64F0">
            <w:pPr>
              <w:pStyle w:val="Tabletext"/>
              <w:rPr>
                <w:sz w:val="18"/>
                <w:szCs w:val="18"/>
              </w:rPr>
            </w:pPr>
          </w:p>
        </w:tc>
        <w:tc>
          <w:tcPr>
            <w:tcW w:w="1701" w:type="dxa"/>
          </w:tcPr>
          <w:p w14:paraId="5396E52A" w14:textId="77777777" w:rsidR="00341E11" w:rsidRPr="00987FDF" w:rsidRDefault="00341E11" w:rsidP="00EF64F0">
            <w:pPr>
              <w:pStyle w:val="Tabletext"/>
              <w:rPr>
                <w:sz w:val="18"/>
                <w:szCs w:val="18"/>
              </w:rPr>
            </w:pPr>
          </w:p>
        </w:tc>
        <w:tc>
          <w:tcPr>
            <w:tcW w:w="2977" w:type="dxa"/>
          </w:tcPr>
          <w:p w14:paraId="5EE265FB"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8.2.</w:t>
            </w:r>
          </w:p>
        </w:tc>
        <w:tc>
          <w:tcPr>
            <w:tcW w:w="1559" w:type="dxa"/>
          </w:tcPr>
          <w:p w14:paraId="2E6F3357" w14:textId="77777777" w:rsidR="00341E11" w:rsidRPr="00987FDF" w:rsidRDefault="00341E11" w:rsidP="00EF64F0">
            <w:pPr>
              <w:pStyle w:val="Tabletext"/>
              <w:rPr>
                <w:sz w:val="18"/>
                <w:szCs w:val="18"/>
              </w:rPr>
            </w:pPr>
          </w:p>
        </w:tc>
      </w:tr>
      <w:tr w:rsidR="00341E11" w:rsidRPr="00D426FE" w14:paraId="13900B65" w14:textId="77777777" w:rsidTr="00987FDF">
        <w:trPr>
          <w:jc w:val="center"/>
        </w:trPr>
        <w:tc>
          <w:tcPr>
            <w:tcW w:w="1271" w:type="dxa"/>
          </w:tcPr>
          <w:p w14:paraId="61A9DD13" w14:textId="69CBAD54" w:rsidR="00341E11" w:rsidRPr="00987FDF" w:rsidRDefault="00EF64F0" w:rsidP="00EF64F0">
            <w:pPr>
              <w:pStyle w:val="Tabletext"/>
              <w:jc w:val="center"/>
              <w:rPr>
                <w:sz w:val="18"/>
                <w:szCs w:val="18"/>
              </w:rPr>
            </w:pPr>
            <w:r w:rsidRPr="00987FDF">
              <w:rPr>
                <w:sz w:val="18"/>
                <w:szCs w:val="18"/>
              </w:rPr>
              <w:t>61.</w:t>
            </w:r>
          </w:p>
        </w:tc>
        <w:tc>
          <w:tcPr>
            <w:tcW w:w="2126" w:type="dxa"/>
          </w:tcPr>
          <w:p w14:paraId="4C930256" w14:textId="77777777" w:rsidR="00341E11" w:rsidRPr="00987FDF" w:rsidRDefault="00341E11" w:rsidP="00EF64F0">
            <w:pPr>
              <w:pStyle w:val="Tabletext"/>
              <w:rPr>
                <w:b/>
                <w:sz w:val="18"/>
                <w:szCs w:val="18"/>
              </w:rPr>
            </w:pPr>
            <w:r w:rsidRPr="00987FDF">
              <w:rPr>
                <w:b/>
                <w:sz w:val="18"/>
                <w:szCs w:val="18"/>
              </w:rPr>
              <w:t>Collection charges</w:t>
            </w:r>
          </w:p>
        </w:tc>
        <w:tc>
          <w:tcPr>
            <w:tcW w:w="2552" w:type="dxa"/>
          </w:tcPr>
          <w:p w14:paraId="3ECD6E51" w14:textId="77777777" w:rsidR="00341E11" w:rsidRPr="00987FDF" w:rsidRDefault="00341E11" w:rsidP="00EF64F0">
            <w:pPr>
              <w:pStyle w:val="Tabletext"/>
              <w:rPr>
                <w:sz w:val="18"/>
                <w:szCs w:val="18"/>
              </w:rPr>
            </w:pPr>
            <w:r w:rsidRPr="00987FDF">
              <w:rPr>
                <w:sz w:val="18"/>
                <w:szCs w:val="18"/>
              </w:rPr>
              <w:t>6.1 Collection charges</w:t>
            </w:r>
          </w:p>
        </w:tc>
        <w:tc>
          <w:tcPr>
            <w:tcW w:w="2948" w:type="dxa"/>
          </w:tcPr>
          <w:p w14:paraId="6A0DE16E" w14:textId="77777777" w:rsidR="00341E11" w:rsidRPr="00987FDF" w:rsidRDefault="00341E11" w:rsidP="00EF64F0">
            <w:pPr>
              <w:pStyle w:val="Tabletext"/>
              <w:rPr>
                <w:sz w:val="18"/>
                <w:szCs w:val="18"/>
              </w:rPr>
            </w:pPr>
          </w:p>
        </w:tc>
        <w:tc>
          <w:tcPr>
            <w:tcW w:w="1701" w:type="dxa"/>
          </w:tcPr>
          <w:p w14:paraId="318E2828" w14:textId="77777777" w:rsidR="00341E11" w:rsidRPr="00987FDF" w:rsidRDefault="00341E11" w:rsidP="00EF64F0">
            <w:pPr>
              <w:pStyle w:val="Tabletext"/>
              <w:rPr>
                <w:sz w:val="18"/>
                <w:szCs w:val="18"/>
              </w:rPr>
            </w:pPr>
          </w:p>
        </w:tc>
        <w:tc>
          <w:tcPr>
            <w:tcW w:w="2977" w:type="dxa"/>
          </w:tcPr>
          <w:p w14:paraId="35A74F4A"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8.2.</w:t>
            </w:r>
          </w:p>
        </w:tc>
        <w:tc>
          <w:tcPr>
            <w:tcW w:w="1559" w:type="dxa"/>
          </w:tcPr>
          <w:p w14:paraId="6E998BAB" w14:textId="77777777" w:rsidR="00341E11" w:rsidRPr="00987FDF" w:rsidRDefault="00341E11" w:rsidP="00EF64F0">
            <w:pPr>
              <w:pStyle w:val="Tabletext"/>
              <w:rPr>
                <w:sz w:val="18"/>
                <w:szCs w:val="18"/>
              </w:rPr>
            </w:pPr>
          </w:p>
        </w:tc>
      </w:tr>
      <w:tr w:rsidR="00341E11" w:rsidRPr="00D426FE" w14:paraId="550E30EB" w14:textId="77777777" w:rsidTr="00987FDF">
        <w:trPr>
          <w:jc w:val="center"/>
        </w:trPr>
        <w:tc>
          <w:tcPr>
            <w:tcW w:w="1271" w:type="dxa"/>
          </w:tcPr>
          <w:p w14:paraId="1811E74D" w14:textId="45C55B30" w:rsidR="00341E11" w:rsidRPr="00987FDF" w:rsidRDefault="00EF64F0" w:rsidP="00EF64F0">
            <w:pPr>
              <w:pStyle w:val="Tabletext"/>
              <w:jc w:val="center"/>
              <w:rPr>
                <w:sz w:val="18"/>
                <w:szCs w:val="18"/>
              </w:rPr>
            </w:pPr>
            <w:r w:rsidRPr="00987FDF">
              <w:rPr>
                <w:sz w:val="18"/>
                <w:szCs w:val="18"/>
              </w:rPr>
              <w:t>62.</w:t>
            </w:r>
          </w:p>
        </w:tc>
        <w:tc>
          <w:tcPr>
            <w:tcW w:w="2126" w:type="dxa"/>
          </w:tcPr>
          <w:p w14:paraId="01E34500" w14:textId="2265D822" w:rsidR="00341E11" w:rsidRPr="00987FDF" w:rsidRDefault="00341E11" w:rsidP="00EF64F0">
            <w:pPr>
              <w:pStyle w:val="Tabletext"/>
              <w:rPr>
                <w:b/>
                <w:sz w:val="18"/>
                <w:szCs w:val="18"/>
              </w:rPr>
            </w:pPr>
            <w:r w:rsidRPr="00987FDF">
              <w:rPr>
                <w:b/>
                <w:sz w:val="18"/>
                <w:szCs w:val="18"/>
              </w:rPr>
              <w:t>8.2.5 The charges levied</w:t>
            </w:r>
            <w:r w:rsidR="00987FDF">
              <w:rPr>
                <w:b/>
                <w:sz w:val="18"/>
                <w:szCs w:val="18"/>
              </w:rPr>
              <w:t xml:space="preserve"> </w:t>
            </w:r>
            <w:r w:rsidRPr="00987FDF">
              <w:rPr>
                <w:b/>
                <w:sz w:val="18"/>
                <w:szCs w:val="18"/>
              </w:rPr>
              <w:t>on customers for a</w:t>
            </w:r>
            <w:r w:rsidR="00987FDF">
              <w:rPr>
                <w:b/>
                <w:sz w:val="18"/>
                <w:szCs w:val="18"/>
              </w:rPr>
              <w:t xml:space="preserve"> </w:t>
            </w:r>
            <w:r w:rsidRPr="00987FDF">
              <w:rPr>
                <w:b/>
                <w:sz w:val="18"/>
                <w:szCs w:val="18"/>
              </w:rPr>
              <w:t>particular communication should in principle be the same in a given relation, regardless of the international route used for that communication. In establishing these</w:t>
            </w:r>
            <w:r w:rsidR="00987FDF">
              <w:rPr>
                <w:b/>
                <w:sz w:val="18"/>
                <w:szCs w:val="18"/>
              </w:rPr>
              <w:t xml:space="preserve"> </w:t>
            </w:r>
            <w:r w:rsidRPr="00987FDF">
              <w:rPr>
                <w:b/>
                <w:sz w:val="18"/>
                <w:szCs w:val="18"/>
              </w:rPr>
              <w:t xml:space="preserve">charges, </w:t>
            </w:r>
            <w:r w:rsidRPr="00987FDF">
              <w:rPr>
                <w:b/>
                <w:sz w:val="18"/>
                <w:szCs w:val="18"/>
              </w:rPr>
              <w:lastRenderedPageBreak/>
              <w:t>Member States</w:t>
            </w:r>
            <w:r w:rsidR="00987FDF">
              <w:rPr>
                <w:b/>
                <w:sz w:val="18"/>
                <w:szCs w:val="18"/>
              </w:rPr>
              <w:t xml:space="preserve"> </w:t>
            </w:r>
            <w:r w:rsidRPr="00987FDF">
              <w:rPr>
                <w:b/>
                <w:sz w:val="18"/>
                <w:szCs w:val="18"/>
              </w:rPr>
              <w:t>should try to avoid</w:t>
            </w:r>
            <w:r w:rsidR="00987FDF">
              <w:rPr>
                <w:b/>
                <w:sz w:val="18"/>
                <w:szCs w:val="18"/>
              </w:rPr>
              <w:t xml:space="preserve"> </w:t>
            </w:r>
            <w:r w:rsidRPr="00987FDF">
              <w:rPr>
                <w:b/>
                <w:sz w:val="18"/>
                <w:szCs w:val="18"/>
              </w:rPr>
              <w:t>dissymmetry between the charges applicable in each direction of the same relation.</w:t>
            </w:r>
          </w:p>
        </w:tc>
        <w:tc>
          <w:tcPr>
            <w:tcW w:w="2552" w:type="dxa"/>
          </w:tcPr>
          <w:p w14:paraId="06DAC42E" w14:textId="77777777" w:rsidR="00341E11" w:rsidRPr="00987FDF" w:rsidRDefault="00341E11" w:rsidP="00EF64F0">
            <w:pPr>
              <w:pStyle w:val="Tabletext"/>
              <w:rPr>
                <w:sz w:val="18"/>
                <w:szCs w:val="18"/>
              </w:rPr>
            </w:pPr>
            <w:r w:rsidRPr="00987FDF">
              <w:rPr>
                <w:sz w:val="18"/>
                <w:szCs w:val="18"/>
              </w:rPr>
              <w:lastRenderedPageBreak/>
              <w:t xml:space="preserve">6.1.1 Each administration* shall, subject to applicable national law, establish the charges to be collected from its customers. The level of the charges is a national matter; however, in establishing these charges, administrations* should try to avoid too great a dissymmetry between the </w:t>
            </w:r>
            <w:r w:rsidRPr="00987FDF">
              <w:rPr>
                <w:sz w:val="18"/>
                <w:szCs w:val="18"/>
              </w:rPr>
              <w:lastRenderedPageBreak/>
              <w:t>charges applicable in each direction of the same relation.</w:t>
            </w:r>
          </w:p>
          <w:p w14:paraId="11A4CE84" w14:textId="77777777" w:rsidR="00341E11" w:rsidRPr="00987FDF" w:rsidRDefault="00341E11" w:rsidP="00EF64F0">
            <w:pPr>
              <w:pStyle w:val="Tabletext"/>
              <w:rPr>
                <w:sz w:val="18"/>
                <w:szCs w:val="18"/>
              </w:rPr>
            </w:pPr>
            <w:r w:rsidRPr="00987FDF">
              <w:rPr>
                <w:sz w:val="18"/>
                <w:szCs w:val="18"/>
              </w:rPr>
              <w:t>6.1.2 The charges levied by an administration* on customers for a particular communication should in principle be the same in a given relation, regardless of the route chosen by that administration*.</w:t>
            </w:r>
          </w:p>
          <w:p w14:paraId="7A935217" w14:textId="1ECAFBDA"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00C13D80" w14:textId="77777777" w:rsidR="00341E11" w:rsidRPr="00987FDF" w:rsidRDefault="00341E11" w:rsidP="00EF64F0">
            <w:pPr>
              <w:pStyle w:val="Tabletext"/>
              <w:rPr>
                <w:sz w:val="18"/>
                <w:szCs w:val="18"/>
              </w:rPr>
            </w:pPr>
          </w:p>
        </w:tc>
        <w:tc>
          <w:tcPr>
            <w:tcW w:w="1701" w:type="dxa"/>
          </w:tcPr>
          <w:p w14:paraId="1060FA0C" w14:textId="77777777" w:rsidR="00341E11" w:rsidRPr="00987FDF" w:rsidRDefault="00341E11" w:rsidP="00EF64F0">
            <w:pPr>
              <w:pStyle w:val="Tabletext"/>
              <w:rPr>
                <w:sz w:val="18"/>
                <w:szCs w:val="18"/>
              </w:rPr>
            </w:pPr>
          </w:p>
        </w:tc>
        <w:tc>
          <w:tcPr>
            <w:tcW w:w="2977" w:type="dxa"/>
          </w:tcPr>
          <w:p w14:paraId="736547B8"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8.2.</w:t>
            </w:r>
          </w:p>
        </w:tc>
        <w:tc>
          <w:tcPr>
            <w:tcW w:w="1559" w:type="dxa"/>
          </w:tcPr>
          <w:p w14:paraId="0F7D4D61" w14:textId="77777777" w:rsidR="00341E11" w:rsidRPr="00987FDF" w:rsidRDefault="00341E11" w:rsidP="00EF64F0">
            <w:pPr>
              <w:pStyle w:val="Tabletext"/>
              <w:rPr>
                <w:sz w:val="18"/>
                <w:szCs w:val="18"/>
              </w:rPr>
            </w:pPr>
          </w:p>
        </w:tc>
      </w:tr>
      <w:tr w:rsidR="00341E11" w:rsidRPr="00D426FE" w14:paraId="27B56167" w14:textId="77777777" w:rsidTr="00987FDF">
        <w:trPr>
          <w:jc w:val="center"/>
        </w:trPr>
        <w:tc>
          <w:tcPr>
            <w:tcW w:w="1271" w:type="dxa"/>
          </w:tcPr>
          <w:p w14:paraId="1C77876F" w14:textId="3F481AF4" w:rsidR="00341E11" w:rsidRPr="00987FDF" w:rsidRDefault="00EF64F0" w:rsidP="00EF64F0">
            <w:pPr>
              <w:pStyle w:val="Tabletext"/>
              <w:jc w:val="center"/>
              <w:rPr>
                <w:sz w:val="18"/>
                <w:szCs w:val="18"/>
              </w:rPr>
            </w:pPr>
            <w:r w:rsidRPr="00987FDF">
              <w:rPr>
                <w:sz w:val="18"/>
                <w:szCs w:val="18"/>
              </w:rPr>
              <w:t>63.</w:t>
            </w:r>
          </w:p>
        </w:tc>
        <w:tc>
          <w:tcPr>
            <w:tcW w:w="2126" w:type="dxa"/>
          </w:tcPr>
          <w:p w14:paraId="30935B8E" w14:textId="5D04D8B1" w:rsidR="00341E11" w:rsidRPr="00987FDF" w:rsidRDefault="00341E11" w:rsidP="00EF64F0">
            <w:pPr>
              <w:pStyle w:val="Tabletext"/>
              <w:rPr>
                <w:b/>
                <w:sz w:val="18"/>
                <w:szCs w:val="18"/>
              </w:rPr>
            </w:pPr>
            <w:r w:rsidRPr="00987FDF">
              <w:rPr>
                <w:b/>
                <w:sz w:val="18"/>
                <w:szCs w:val="18"/>
              </w:rPr>
              <w:t>8.3</w:t>
            </w:r>
            <w:r w:rsidR="00987FDF">
              <w:rPr>
                <w:b/>
                <w:sz w:val="18"/>
                <w:szCs w:val="18"/>
              </w:rPr>
              <w:t xml:space="preserve"> </w:t>
            </w:r>
            <w:r w:rsidRPr="00987FDF">
              <w:rPr>
                <w:b/>
                <w:sz w:val="18"/>
                <w:szCs w:val="18"/>
              </w:rPr>
              <w:t>Taxation</w:t>
            </w:r>
          </w:p>
        </w:tc>
        <w:tc>
          <w:tcPr>
            <w:tcW w:w="2552" w:type="dxa"/>
          </w:tcPr>
          <w:p w14:paraId="202C3333" w14:textId="77777777" w:rsidR="00341E11" w:rsidRPr="00987FDF" w:rsidRDefault="00341E11" w:rsidP="00EF64F0">
            <w:pPr>
              <w:pStyle w:val="Tabletext"/>
              <w:rPr>
                <w:sz w:val="18"/>
                <w:szCs w:val="18"/>
              </w:rPr>
            </w:pPr>
          </w:p>
        </w:tc>
        <w:tc>
          <w:tcPr>
            <w:tcW w:w="2948" w:type="dxa"/>
          </w:tcPr>
          <w:p w14:paraId="5AB4F27C" w14:textId="77777777" w:rsidR="00341E11" w:rsidRPr="00987FDF" w:rsidRDefault="00341E11" w:rsidP="00EF64F0">
            <w:pPr>
              <w:pStyle w:val="Tabletext"/>
              <w:rPr>
                <w:sz w:val="18"/>
                <w:szCs w:val="18"/>
              </w:rPr>
            </w:pPr>
          </w:p>
        </w:tc>
        <w:tc>
          <w:tcPr>
            <w:tcW w:w="1701" w:type="dxa"/>
          </w:tcPr>
          <w:p w14:paraId="6AC75968" w14:textId="77777777" w:rsidR="00341E11" w:rsidRPr="00987FDF" w:rsidRDefault="00341E11" w:rsidP="00EF64F0">
            <w:pPr>
              <w:pStyle w:val="Tabletext"/>
              <w:rPr>
                <w:sz w:val="18"/>
                <w:szCs w:val="18"/>
              </w:rPr>
            </w:pPr>
          </w:p>
        </w:tc>
        <w:tc>
          <w:tcPr>
            <w:tcW w:w="2977" w:type="dxa"/>
          </w:tcPr>
          <w:p w14:paraId="7CBDED3A" w14:textId="77777777" w:rsidR="00341E11" w:rsidRPr="00987FDF" w:rsidRDefault="00341E11" w:rsidP="00EF64F0">
            <w:pPr>
              <w:pStyle w:val="Tabletext"/>
              <w:rPr>
                <w:sz w:val="18"/>
                <w:szCs w:val="18"/>
              </w:rPr>
            </w:pPr>
          </w:p>
        </w:tc>
        <w:tc>
          <w:tcPr>
            <w:tcW w:w="1559" w:type="dxa"/>
          </w:tcPr>
          <w:p w14:paraId="1D42D36B" w14:textId="77777777" w:rsidR="00341E11" w:rsidRPr="00987FDF" w:rsidRDefault="00341E11" w:rsidP="00EF64F0">
            <w:pPr>
              <w:pStyle w:val="Tabletext"/>
              <w:rPr>
                <w:sz w:val="18"/>
                <w:szCs w:val="18"/>
              </w:rPr>
            </w:pPr>
          </w:p>
        </w:tc>
      </w:tr>
      <w:tr w:rsidR="00341E11" w:rsidRPr="00D426FE" w14:paraId="12D943A3" w14:textId="77777777" w:rsidTr="00987FDF">
        <w:trPr>
          <w:jc w:val="center"/>
        </w:trPr>
        <w:tc>
          <w:tcPr>
            <w:tcW w:w="1271" w:type="dxa"/>
          </w:tcPr>
          <w:p w14:paraId="7466625D" w14:textId="4C3EC64D" w:rsidR="00341E11" w:rsidRPr="00987FDF" w:rsidRDefault="00EF64F0" w:rsidP="00EF64F0">
            <w:pPr>
              <w:pStyle w:val="Tabletext"/>
              <w:jc w:val="center"/>
              <w:rPr>
                <w:sz w:val="18"/>
                <w:szCs w:val="18"/>
              </w:rPr>
            </w:pPr>
            <w:r w:rsidRPr="00987FDF">
              <w:rPr>
                <w:sz w:val="18"/>
                <w:szCs w:val="18"/>
              </w:rPr>
              <w:t>64.</w:t>
            </w:r>
          </w:p>
        </w:tc>
        <w:tc>
          <w:tcPr>
            <w:tcW w:w="2126" w:type="dxa"/>
          </w:tcPr>
          <w:p w14:paraId="16D88199" w14:textId="2F90E318" w:rsidR="00341E11" w:rsidRPr="00987FDF" w:rsidRDefault="00341E11" w:rsidP="00EF64F0">
            <w:pPr>
              <w:pStyle w:val="Tabletext"/>
              <w:rPr>
                <w:b/>
                <w:sz w:val="18"/>
                <w:szCs w:val="18"/>
              </w:rPr>
            </w:pPr>
            <w:r w:rsidRPr="00987FDF">
              <w:rPr>
                <w:b/>
                <w:sz w:val="18"/>
                <w:szCs w:val="18"/>
              </w:rPr>
              <w:t>8.3.1 Where, in accordance with the national law of a country, a fiscal tax is</w:t>
            </w:r>
            <w:r w:rsidR="00987FDF">
              <w:rPr>
                <w:b/>
                <w:sz w:val="18"/>
                <w:szCs w:val="18"/>
              </w:rPr>
              <w:t xml:space="preserve"> </w:t>
            </w:r>
            <w:r w:rsidRPr="00987FDF">
              <w:rPr>
                <w:b/>
                <w:sz w:val="18"/>
                <w:szCs w:val="18"/>
              </w:rPr>
              <w:t>levied on collection</w:t>
            </w:r>
            <w:r w:rsidR="00987FDF">
              <w:rPr>
                <w:b/>
                <w:sz w:val="18"/>
                <w:szCs w:val="18"/>
              </w:rPr>
              <w:t xml:space="preserve"> </w:t>
            </w:r>
            <w:r w:rsidRPr="00987FDF">
              <w:rPr>
                <w:b/>
                <w:sz w:val="18"/>
                <w:szCs w:val="18"/>
              </w:rPr>
              <w:t>charges for international</w:t>
            </w:r>
            <w:r w:rsidR="00987FDF">
              <w:rPr>
                <w:b/>
                <w:sz w:val="18"/>
                <w:szCs w:val="18"/>
              </w:rPr>
              <w:t xml:space="preserve"> </w:t>
            </w:r>
            <w:r w:rsidRPr="00987FDF">
              <w:rPr>
                <w:b/>
                <w:sz w:val="18"/>
                <w:szCs w:val="18"/>
              </w:rPr>
              <w:t>telecommunication services, this tax shall normally be collected only in respect of international services billed to</w:t>
            </w:r>
            <w:r w:rsidR="00987FDF">
              <w:rPr>
                <w:b/>
                <w:sz w:val="18"/>
                <w:szCs w:val="18"/>
              </w:rPr>
              <w:t xml:space="preserve"> </w:t>
            </w:r>
            <w:r w:rsidRPr="00987FDF">
              <w:rPr>
                <w:b/>
                <w:sz w:val="18"/>
                <w:szCs w:val="18"/>
              </w:rPr>
              <w:t>customers in that country,</w:t>
            </w:r>
            <w:r w:rsidR="00987FDF">
              <w:rPr>
                <w:b/>
                <w:sz w:val="18"/>
                <w:szCs w:val="18"/>
              </w:rPr>
              <w:t xml:space="preserve"> </w:t>
            </w:r>
            <w:r w:rsidRPr="00987FDF">
              <w:rPr>
                <w:b/>
                <w:sz w:val="18"/>
                <w:szCs w:val="18"/>
              </w:rPr>
              <w:t>unless other arrangements are made to meet special circumstances.</w:t>
            </w:r>
          </w:p>
        </w:tc>
        <w:tc>
          <w:tcPr>
            <w:tcW w:w="2552" w:type="dxa"/>
          </w:tcPr>
          <w:p w14:paraId="0AF08F25" w14:textId="3E856F9A" w:rsidR="00341E11" w:rsidRPr="00987FDF" w:rsidRDefault="00341E11" w:rsidP="00EF64F0">
            <w:pPr>
              <w:pStyle w:val="Tabletext"/>
              <w:rPr>
                <w:sz w:val="18"/>
                <w:szCs w:val="18"/>
              </w:rPr>
            </w:pPr>
            <w:r w:rsidRPr="00987FDF">
              <w:rPr>
                <w:sz w:val="18"/>
                <w:szCs w:val="18"/>
              </w:rPr>
              <w:t>6.1.3. Where, in accordance with the national law of a country, a fiscal tax is</w:t>
            </w:r>
            <w:r w:rsidR="00987FDF">
              <w:rPr>
                <w:sz w:val="18"/>
                <w:szCs w:val="18"/>
              </w:rPr>
              <w:t xml:space="preserve"> </w:t>
            </w:r>
            <w:r w:rsidRPr="00987FDF">
              <w:rPr>
                <w:sz w:val="18"/>
                <w:szCs w:val="18"/>
              </w:rPr>
              <w:t>levied on collection</w:t>
            </w:r>
            <w:r w:rsidR="00987FDF">
              <w:rPr>
                <w:sz w:val="18"/>
                <w:szCs w:val="18"/>
              </w:rPr>
              <w:t xml:space="preserve"> </w:t>
            </w:r>
            <w:r w:rsidRPr="00987FDF">
              <w:rPr>
                <w:sz w:val="18"/>
                <w:szCs w:val="18"/>
              </w:rPr>
              <w:t>charges for international</w:t>
            </w:r>
            <w:r w:rsidR="00987FDF">
              <w:rPr>
                <w:sz w:val="18"/>
                <w:szCs w:val="18"/>
              </w:rPr>
              <w:t xml:space="preserve"> </w:t>
            </w:r>
            <w:r w:rsidRPr="00987FDF">
              <w:rPr>
                <w:sz w:val="18"/>
                <w:szCs w:val="18"/>
              </w:rPr>
              <w:t>telecommunication services, this tax shall normally be collected only in respect of international services billed to customers in that country, unless other arrangements are made to meet special circumstances.</w:t>
            </w:r>
          </w:p>
        </w:tc>
        <w:tc>
          <w:tcPr>
            <w:tcW w:w="2948" w:type="dxa"/>
          </w:tcPr>
          <w:p w14:paraId="49B039A2" w14:textId="77777777" w:rsidR="00341E11" w:rsidRPr="00987FDF" w:rsidRDefault="00341E11" w:rsidP="00EF64F0">
            <w:pPr>
              <w:pStyle w:val="Tabletext"/>
              <w:rPr>
                <w:sz w:val="18"/>
                <w:szCs w:val="18"/>
              </w:rPr>
            </w:pPr>
          </w:p>
        </w:tc>
        <w:tc>
          <w:tcPr>
            <w:tcW w:w="1701" w:type="dxa"/>
          </w:tcPr>
          <w:p w14:paraId="089FE8BA" w14:textId="77777777" w:rsidR="00341E11" w:rsidRPr="00987FDF" w:rsidRDefault="00341E11" w:rsidP="00EF64F0">
            <w:pPr>
              <w:pStyle w:val="Tabletext"/>
              <w:rPr>
                <w:sz w:val="18"/>
                <w:szCs w:val="18"/>
              </w:rPr>
            </w:pPr>
          </w:p>
        </w:tc>
        <w:tc>
          <w:tcPr>
            <w:tcW w:w="2977" w:type="dxa"/>
          </w:tcPr>
          <w:p w14:paraId="79AFD81F" w14:textId="77777777" w:rsidR="00341E11" w:rsidRPr="00987FDF" w:rsidRDefault="00341E11" w:rsidP="00EF64F0">
            <w:pPr>
              <w:pStyle w:val="Tabletext"/>
              <w:rPr>
                <w:bCs/>
                <w:sz w:val="18"/>
                <w:szCs w:val="18"/>
              </w:rPr>
            </w:pPr>
            <w:r w:rsidRPr="00987FDF">
              <w:rPr>
                <w:bCs/>
                <w:sz w:val="18"/>
                <w:szCs w:val="18"/>
              </w:rPr>
              <w:t>We are of the opinion that this provision is difficult to understand, interpret, and apply; if there is a desire to specify something about double taxation, then it should be stated clearly; the current provision is not useful and does not provide appropriate high-level guiding principles in the current telecommunication/ICT environment.</w:t>
            </w:r>
          </w:p>
        </w:tc>
        <w:tc>
          <w:tcPr>
            <w:tcW w:w="1559" w:type="dxa"/>
          </w:tcPr>
          <w:p w14:paraId="6A031213" w14:textId="77777777" w:rsidR="00341E11" w:rsidRPr="00987FDF" w:rsidRDefault="00341E11" w:rsidP="00EF64F0">
            <w:pPr>
              <w:pStyle w:val="Tabletext"/>
              <w:rPr>
                <w:sz w:val="18"/>
                <w:szCs w:val="18"/>
              </w:rPr>
            </w:pPr>
          </w:p>
        </w:tc>
      </w:tr>
      <w:tr w:rsidR="00341E11" w:rsidRPr="00D426FE" w14:paraId="755ADD50" w14:textId="77777777" w:rsidTr="00987FDF">
        <w:trPr>
          <w:jc w:val="center"/>
        </w:trPr>
        <w:tc>
          <w:tcPr>
            <w:tcW w:w="1271" w:type="dxa"/>
          </w:tcPr>
          <w:p w14:paraId="34048ACC" w14:textId="1F4A52A3" w:rsidR="00341E11" w:rsidRPr="00987FDF" w:rsidRDefault="00EF64F0" w:rsidP="00EF64F0">
            <w:pPr>
              <w:pStyle w:val="Tabletext"/>
              <w:jc w:val="center"/>
              <w:rPr>
                <w:sz w:val="18"/>
                <w:szCs w:val="18"/>
              </w:rPr>
            </w:pPr>
            <w:r w:rsidRPr="00987FDF">
              <w:rPr>
                <w:sz w:val="18"/>
                <w:szCs w:val="18"/>
              </w:rPr>
              <w:t>65.</w:t>
            </w:r>
          </w:p>
        </w:tc>
        <w:tc>
          <w:tcPr>
            <w:tcW w:w="2126" w:type="dxa"/>
          </w:tcPr>
          <w:p w14:paraId="2D4D91FF" w14:textId="432CD6F1" w:rsidR="00341E11" w:rsidRPr="00987FDF" w:rsidRDefault="00341E11" w:rsidP="00EF64F0">
            <w:pPr>
              <w:pStyle w:val="Tabletext"/>
              <w:rPr>
                <w:b/>
                <w:sz w:val="18"/>
                <w:szCs w:val="18"/>
              </w:rPr>
            </w:pPr>
            <w:r w:rsidRPr="00987FDF">
              <w:rPr>
                <w:b/>
                <w:sz w:val="18"/>
                <w:szCs w:val="18"/>
              </w:rPr>
              <w:t>8.4 Service</w:t>
            </w:r>
            <w:r w:rsidR="00987FDF">
              <w:rPr>
                <w:b/>
                <w:sz w:val="18"/>
                <w:szCs w:val="18"/>
              </w:rPr>
              <w:t xml:space="preserve"> </w:t>
            </w:r>
            <w:r w:rsidRPr="00987FDF">
              <w:rPr>
                <w:b/>
                <w:sz w:val="18"/>
                <w:szCs w:val="18"/>
              </w:rPr>
              <w:t>telecommunications</w:t>
            </w:r>
          </w:p>
        </w:tc>
        <w:tc>
          <w:tcPr>
            <w:tcW w:w="2552" w:type="dxa"/>
          </w:tcPr>
          <w:p w14:paraId="13E6ADF8" w14:textId="77777777" w:rsidR="00341E11" w:rsidRPr="00987FDF" w:rsidRDefault="00341E11" w:rsidP="00EF64F0">
            <w:pPr>
              <w:pStyle w:val="Tabletext"/>
              <w:rPr>
                <w:sz w:val="18"/>
                <w:szCs w:val="18"/>
              </w:rPr>
            </w:pPr>
            <w:r w:rsidRPr="00987FDF">
              <w:rPr>
                <w:sz w:val="18"/>
                <w:szCs w:val="18"/>
              </w:rPr>
              <w:t>6.5 Service and privilege telecommunications</w:t>
            </w:r>
          </w:p>
        </w:tc>
        <w:tc>
          <w:tcPr>
            <w:tcW w:w="2948" w:type="dxa"/>
          </w:tcPr>
          <w:p w14:paraId="13ACBDC4" w14:textId="77777777" w:rsidR="00341E11" w:rsidRPr="00987FDF" w:rsidRDefault="00341E11" w:rsidP="00EF64F0">
            <w:pPr>
              <w:pStyle w:val="Tabletext"/>
              <w:rPr>
                <w:sz w:val="18"/>
                <w:szCs w:val="18"/>
              </w:rPr>
            </w:pPr>
          </w:p>
        </w:tc>
        <w:tc>
          <w:tcPr>
            <w:tcW w:w="1701" w:type="dxa"/>
          </w:tcPr>
          <w:p w14:paraId="64F8C44B" w14:textId="77777777" w:rsidR="00341E11" w:rsidRPr="00987FDF" w:rsidRDefault="00341E11" w:rsidP="00EF64F0">
            <w:pPr>
              <w:pStyle w:val="Tabletext"/>
              <w:rPr>
                <w:sz w:val="18"/>
                <w:szCs w:val="18"/>
              </w:rPr>
            </w:pPr>
          </w:p>
        </w:tc>
        <w:tc>
          <w:tcPr>
            <w:tcW w:w="2977" w:type="dxa"/>
          </w:tcPr>
          <w:p w14:paraId="368F6503" w14:textId="77777777" w:rsidR="00341E11" w:rsidRPr="00987FDF" w:rsidRDefault="00341E11" w:rsidP="00EF64F0">
            <w:pPr>
              <w:pStyle w:val="Tabletext"/>
              <w:rPr>
                <w:sz w:val="18"/>
                <w:szCs w:val="18"/>
              </w:rPr>
            </w:pPr>
            <w:r w:rsidRPr="00987FDF">
              <w:rPr>
                <w:sz w:val="18"/>
                <w:szCs w:val="18"/>
              </w:rPr>
              <w:t>We are of the opinion that the provisions under 8.4 (8.4.1-8.4.2) do not create rights or obligations for Member States: they purport to apply to private sector entities; as such they do not belong in the ITRs, see the above under art. 1.1(b). Therefore this provision could be abrogated.</w:t>
            </w:r>
          </w:p>
        </w:tc>
        <w:tc>
          <w:tcPr>
            <w:tcW w:w="1559" w:type="dxa"/>
          </w:tcPr>
          <w:p w14:paraId="3622EFEB" w14:textId="77777777" w:rsidR="00341E11" w:rsidRPr="00987FDF" w:rsidRDefault="00341E11" w:rsidP="00EF64F0">
            <w:pPr>
              <w:pStyle w:val="Tabletext"/>
              <w:rPr>
                <w:sz w:val="18"/>
                <w:szCs w:val="18"/>
              </w:rPr>
            </w:pPr>
          </w:p>
        </w:tc>
      </w:tr>
      <w:tr w:rsidR="00341E11" w:rsidRPr="00D426FE" w14:paraId="22F3B127" w14:textId="77777777" w:rsidTr="00987FDF">
        <w:trPr>
          <w:jc w:val="center"/>
        </w:trPr>
        <w:tc>
          <w:tcPr>
            <w:tcW w:w="1271" w:type="dxa"/>
          </w:tcPr>
          <w:p w14:paraId="39E94930" w14:textId="015108D1" w:rsidR="00341E11" w:rsidRPr="00987FDF" w:rsidRDefault="00EF64F0" w:rsidP="00EF64F0">
            <w:pPr>
              <w:pStyle w:val="Tabletext"/>
              <w:jc w:val="center"/>
              <w:rPr>
                <w:sz w:val="18"/>
                <w:szCs w:val="18"/>
              </w:rPr>
            </w:pPr>
            <w:r w:rsidRPr="00987FDF">
              <w:rPr>
                <w:sz w:val="18"/>
                <w:szCs w:val="18"/>
              </w:rPr>
              <w:lastRenderedPageBreak/>
              <w:t>66.</w:t>
            </w:r>
          </w:p>
        </w:tc>
        <w:tc>
          <w:tcPr>
            <w:tcW w:w="2126" w:type="dxa"/>
          </w:tcPr>
          <w:p w14:paraId="45A98B7B" w14:textId="5E4298FC" w:rsidR="00341E11" w:rsidRPr="00987FDF" w:rsidRDefault="00341E11" w:rsidP="00EF64F0">
            <w:pPr>
              <w:pStyle w:val="Tabletext"/>
              <w:rPr>
                <w:b/>
                <w:sz w:val="18"/>
                <w:szCs w:val="18"/>
              </w:rPr>
            </w:pPr>
            <w:r w:rsidRPr="00987FDF">
              <w:rPr>
                <w:b/>
                <w:sz w:val="18"/>
                <w:szCs w:val="18"/>
              </w:rPr>
              <w:t>8.4.1 Authorized operating agencies may in principle forego the inclusion of service telecommunications in</w:t>
            </w:r>
            <w:r w:rsidR="00987FDF">
              <w:rPr>
                <w:b/>
                <w:sz w:val="18"/>
                <w:szCs w:val="18"/>
              </w:rPr>
              <w:t xml:space="preserve"> </w:t>
            </w:r>
            <w:r w:rsidRPr="00987FDF">
              <w:rPr>
                <w:b/>
                <w:sz w:val="18"/>
                <w:szCs w:val="18"/>
              </w:rPr>
              <w:t>international</w:t>
            </w:r>
            <w:r w:rsidR="00987FDF">
              <w:rPr>
                <w:b/>
                <w:sz w:val="18"/>
                <w:szCs w:val="18"/>
              </w:rPr>
              <w:t xml:space="preserve"> </w:t>
            </w:r>
            <w:r w:rsidRPr="00987FDF">
              <w:rPr>
                <w:b/>
                <w:sz w:val="18"/>
                <w:szCs w:val="18"/>
              </w:rPr>
              <w:t>accounting,</w:t>
            </w:r>
            <w:r w:rsidR="00987FDF">
              <w:rPr>
                <w:b/>
                <w:sz w:val="18"/>
                <w:szCs w:val="18"/>
              </w:rPr>
              <w:t xml:space="preserve"> </w:t>
            </w:r>
            <w:r w:rsidRPr="00987FDF">
              <w:rPr>
                <w:b/>
                <w:sz w:val="18"/>
                <w:szCs w:val="18"/>
              </w:rPr>
              <w:t>under the relevant provisions of the Constitution and the Convention and these Regulations, having due regard for the need for reciprocal arrangements.</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agencies may</w:t>
            </w:r>
            <w:r w:rsidR="00987FDF">
              <w:rPr>
                <w:b/>
                <w:sz w:val="18"/>
                <w:szCs w:val="18"/>
              </w:rPr>
              <w:t xml:space="preserve"> </w:t>
            </w:r>
            <w:r w:rsidRPr="00987FDF">
              <w:rPr>
                <w:b/>
                <w:sz w:val="18"/>
                <w:szCs w:val="18"/>
              </w:rPr>
              <w:t>provide</w:t>
            </w:r>
            <w:r w:rsidR="00987FDF">
              <w:rPr>
                <w:b/>
                <w:sz w:val="18"/>
                <w:szCs w:val="18"/>
              </w:rPr>
              <w:t xml:space="preserve"> </w:t>
            </w:r>
            <w:r w:rsidRPr="00987FDF">
              <w:rPr>
                <w:b/>
                <w:sz w:val="18"/>
                <w:szCs w:val="18"/>
              </w:rPr>
              <w:t>service telecommunications free of charge.</w:t>
            </w:r>
          </w:p>
        </w:tc>
        <w:tc>
          <w:tcPr>
            <w:tcW w:w="2552" w:type="dxa"/>
          </w:tcPr>
          <w:p w14:paraId="1458CDBF" w14:textId="77777777" w:rsidR="00341E11" w:rsidRPr="00987FDF" w:rsidRDefault="00341E11" w:rsidP="00EF64F0">
            <w:pPr>
              <w:pStyle w:val="Tabletext"/>
              <w:rPr>
                <w:sz w:val="18"/>
                <w:szCs w:val="18"/>
              </w:rPr>
            </w:pPr>
            <w:r w:rsidRPr="00987FDF">
              <w:rPr>
                <w:sz w:val="18"/>
                <w:szCs w:val="18"/>
              </w:rPr>
              <w:t>6.5.1 Administrations* shall follow the relevant provisions as set out in Appendix 3.</w:t>
            </w:r>
          </w:p>
          <w:p w14:paraId="2DD9C69E" w14:textId="6C2C8BB8"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16A57803" w14:textId="77777777" w:rsidR="00341E11" w:rsidRPr="00987FDF" w:rsidRDefault="00341E11" w:rsidP="00EF64F0">
            <w:pPr>
              <w:pStyle w:val="Tabletext"/>
              <w:rPr>
                <w:sz w:val="18"/>
                <w:szCs w:val="18"/>
              </w:rPr>
            </w:pPr>
          </w:p>
        </w:tc>
        <w:tc>
          <w:tcPr>
            <w:tcW w:w="1701" w:type="dxa"/>
          </w:tcPr>
          <w:p w14:paraId="64F9D20C" w14:textId="77777777" w:rsidR="00341E11" w:rsidRPr="00987FDF" w:rsidRDefault="00341E11" w:rsidP="00EF64F0">
            <w:pPr>
              <w:pStyle w:val="Tabletext"/>
              <w:rPr>
                <w:sz w:val="18"/>
                <w:szCs w:val="18"/>
              </w:rPr>
            </w:pPr>
          </w:p>
        </w:tc>
        <w:tc>
          <w:tcPr>
            <w:tcW w:w="2977" w:type="dxa"/>
          </w:tcPr>
          <w:p w14:paraId="5EFBF0B9"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8.4.</w:t>
            </w:r>
          </w:p>
        </w:tc>
        <w:tc>
          <w:tcPr>
            <w:tcW w:w="1559" w:type="dxa"/>
          </w:tcPr>
          <w:p w14:paraId="024EC54C" w14:textId="77777777" w:rsidR="00341E11" w:rsidRPr="00987FDF" w:rsidRDefault="00341E11" w:rsidP="00EF64F0">
            <w:pPr>
              <w:pStyle w:val="Tabletext"/>
              <w:rPr>
                <w:sz w:val="18"/>
                <w:szCs w:val="18"/>
              </w:rPr>
            </w:pPr>
          </w:p>
        </w:tc>
      </w:tr>
      <w:tr w:rsidR="00341E11" w:rsidRPr="00D426FE" w14:paraId="7EF15A1E" w14:textId="77777777" w:rsidTr="00987FDF">
        <w:trPr>
          <w:jc w:val="center"/>
        </w:trPr>
        <w:tc>
          <w:tcPr>
            <w:tcW w:w="1271" w:type="dxa"/>
          </w:tcPr>
          <w:p w14:paraId="79DFF604" w14:textId="1CCBE5FC" w:rsidR="00341E11" w:rsidRPr="00987FDF" w:rsidRDefault="00EF64F0" w:rsidP="00EF64F0">
            <w:pPr>
              <w:pStyle w:val="Tabletext"/>
              <w:jc w:val="center"/>
              <w:rPr>
                <w:sz w:val="18"/>
                <w:szCs w:val="18"/>
              </w:rPr>
            </w:pPr>
            <w:r w:rsidRPr="00987FDF">
              <w:rPr>
                <w:sz w:val="18"/>
                <w:szCs w:val="18"/>
              </w:rPr>
              <w:t>67.</w:t>
            </w:r>
          </w:p>
        </w:tc>
        <w:tc>
          <w:tcPr>
            <w:tcW w:w="2126" w:type="dxa"/>
          </w:tcPr>
          <w:p w14:paraId="1FEDE7EC" w14:textId="4B5C3F1A" w:rsidR="00341E11" w:rsidRPr="00987FDF" w:rsidRDefault="00341E11" w:rsidP="00EF64F0">
            <w:pPr>
              <w:pStyle w:val="Tabletext"/>
              <w:rPr>
                <w:b/>
                <w:sz w:val="18"/>
                <w:szCs w:val="18"/>
              </w:rPr>
            </w:pPr>
            <w:r w:rsidRPr="00987FDF">
              <w:rPr>
                <w:b/>
                <w:sz w:val="18"/>
                <w:szCs w:val="18"/>
              </w:rPr>
              <w:t>8.4.2 The general</w:t>
            </w:r>
            <w:r w:rsidR="00987FDF">
              <w:rPr>
                <w:b/>
                <w:sz w:val="18"/>
                <w:szCs w:val="18"/>
              </w:rPr>
              <w:t xml:space="preserve"> </w:t>
            </w:r>
            <w:r w:rsidRPr="00987FDF">
              <w:rPr>
                <w:b/>
                <w:sz w:val="18"/>
                <w:szCs w:val="18"/>
              </w:rPr>
              <w:t>operational, charging and accounting principles applicable to service telecommunications</w:t>
            </w:r>
            <w:r w:rsidR="00987FDF">
              <w:rPr>
                <w:b/>
                <w:sz w:val="18"/>
                <w:szCs w:val="18"/>
              </w:rPr>
              <w:t xml:space="preserve"> </w:t>
            </w:r>
            <w:r w:rsidRPr="00987FDF">
              <w:rPr>
                <w:b/>
                <w:sz w:val="18"/>
                <w:szCs w:val="18"/>
              </w:rPr>
              <w:t>should take account of the relevant ITU-T Recommendations.</w:t>
            </w:r>
          </w:p>
        </w:tc>
        <w:tc>
          <w:tcPr>
            <w:tcW w:w="2552" w:type="dxa"/>
          </w:tcPr>
          <w:p w14:paraId="04E714F1" w14:textId="77777777" w:rsidR="00341E11" w:rsidRPr="00987FDF" w:rsidRDefault="00341E11" w:rsidP="00EF64F0">
            <w:pPr>
              <w:pStyle w:val="Tabletext"/>
              <w:rPr>
                <w:sz w:val="18"/>
                <w:szCs w:val="18"/>
              </w:rPr>
            </w:pPr>
          </w:p>
        </w:tc>
        <w:tc>
          <w:tcPr>
            <w:tcW w:w="2948" w:type="dxa"/>
          </w:tcPr>
          <w:p w14:paraId="301B0A9D" w14:textId="77777777" w:rsidR="00341E11" w:rsidRPr="00987FDF" w:rsidRDefault="00341E11" w:rsidP="00EF64F0">
            <w:pPr>
              <w:pStyle w:val="Tabletext"/>
              <w:rPr>
                <w:sz w:val="18"/>
                <w:szCs w:val="18"/>
              </w:rPr>
            </w:pPr>
          </w:p>
        </w:tc>
        <w:tc>
          <w:tcPr>
            <w:tcW w:w="1701" w:type="dxa"/>
          </w:tcPr>
          <w:p w14:paraId="1872F132" w14:textId="77777777" w:rsidR="00341E11" w:rsidRPr="00987FDF" w:rsidRDefault="00341E11" w:rsidP="00EF64F0">
            <w:pPr>
              <w:pStyle w:val="Tabletext"/>
              <w:rPr>
                <w:sz w:val="18"/>
                <w:szCs w:val="18"/>
              </w:rPr>
            </w:pPr>
          </w:p>
        </w:tc>
        <w:tc>
          <w:tcPr>
            <w:tcW w:w="2977" w:type="dxa"/>
          </w:tcPr>
          <w:p w14:paraId="0C9BBB92"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8.4.</w:t>
            </w:r>
          </w:p>
        </w:tc>
        <w:tc>
          <w:tcPr>
            <w:tcW w:w="1559" w:type="dxa"/>
          </w:tcPr>
          <w:p w14:paraId="4D77908D" w14:textId="77777777" w:rsidR="00341E11" w:rsidRPr="00987FDF" w:rsidRDefault="00341E11" w:rsidP="00EF64F0">
            <w:pPr>
              <w:pStyle w:val="Tabletext"/>
              <w:rPr>
                <w:sz w:val="18"/>
                <w:szCs w:val="18"/>
              </w:rPr>
            </w:pPr>
          </w:p>
        </w:tc>
      </w:tr>
      <w:tr w:rsidR="00341E11" w:rsidRPr="00D426FE" w14:paraId="4B2EC1FC" w14:textId="77777777" w:rsidTr="00987FDF">
        <w:trPr>
          <w:jc w:val="center"/>
        </w:trPr>
        <w:tc>
          <w:tcPr>
            <w:tcW w:w="1271" w:type="dxa"/>
          </w:tcPr>
          <w:p w14:paraId="0C1B3C7E" w14:textId="5542C6E5" w:rsidR="00341E11" w:rsidRPr="00987FDF" w:rsidRDefault="00EF64F0" w:rsidP="00EF64F0">
            <w:pPr>
              <w:pStyle w:val="Tabletext"/>
              <w:jc w:val="center"/>
              <w:rPr>
                <w:sz w:val="18"/>
                <w:szCs w:val="18"/>
              </w:rPr>
            </w:pPr>
            <w:r w:rsidRPr="00987FDF">
              <w:rPr>
                <w:sz w:val="18"/>
                <w:szCs w:val="18"/>
              </w:rPr>
              <w:t>68.</w:t>
            </w:r>
          </w:p>
        </w:tc>
        <w:tc>
          <w:tcPr>
            <w:tcW w:w="2126" w:type="dxa"/>
          </w:tcPr>
          <w:p w14:paraId="0BEC708A" w14:textId="77777777" w:rsidR="00341E11" w:rsidRPr="00987FDF" w:rsidRDefault="00341E11" w:rsidP="00EF64F0">
            <w:pPr>
              <w:pStyle w:val="Tabletext"/>
              <w:rPr>
                <w:rFonts w:eastAsiaTheme="minorEastAsia"/>
                <w:b/>
                <w:sz w:val="18"/>
                <w:szCs w:val="18"/>
                <w:lang w:eastAsia="zh-CN"/>
              </w:rPr>
            </w:pPr>
            <w:r w:rsidRPr="00987FDF">
              <w:rPr>
                <w:b/>
                <w:sz w:val="18"/>
                <w:szCs w:val="18"/>
              </w:rPr>
              <w:t xml:space="preserve">9.1 </w:t>
            </w:r>
            <w:r w:rsidRPr="00987FDF">
              <w:rPr>
                <w:rFonts w:eastAsiaTheme="minorEastAsia"/>
                <w:b/>
                <w:sz w:val="18"/>
                <w:szCs w:val="18"/>
                <w:lang w:eastAsia="zh-CN"/>
              </w:rPr>
              <w:t>If a Member State exercises its right in accordance with</w:t>
            </w:r>
          </w:p>
          <w:p w14:paraId="08A60B8B"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t>the Constitution and the Convention to suspend international telecommunication services partially or totally, that Member State</w:t>
            </w:r>
          </w:p>
          <w:p w14:paraId="651589D1"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lastRenderedPageBreak/>
              <w:t>shall immediately notify the Secretary-General of the suspension and</w:t>
            </w:r>
          </w:p>
          <w:p w14:paraId="06550B38" w14:textId="77777777" w:rsidR="00341E11" w:rsidRPr="00987FDF" w:rsidRDefault="00341E11" w:rsidP="00EF64F0">
            <w:pPr>
              <w:pStyle w:val="Tabletext"/>
              <w:rPr>
                <w:b/>
                <w:sz w:val="18"/>
                <w:szCs w:val="18"/>
              </w:rPr>
            </w:pPr>
            <w:r w:rsidRPr="00987FDF">
              <w:rPr>
                <w:rFonts w:eastAsiaTheme="minorEastAsia"/>
                <w:b/>
                <w:sz w:val="18"/>
                <w:szCs w:val="18"/>
                <w:lang w:eastAsia="zh-CN"/>
              </w:rPr>
              <w:t>of the subsequent return to normal conditions by the most appropriate means of communication.</w:t>
            </w:r>
          </w:p>
        </w:tc>
        <w:tc>
          <w:tcPr>
            <w:tcW w:w="2552" w:type="dxa"/>
          </w:tcPr>
          <w:p w14:paraId="079C133A" w14:textId="77777777" w:rsidR="00341E11" w:rsidRPr="00987FDF" w:rsidRDefault="00341E11" w:rsidP="00EF64F0">
            <w:pPr>
              <w:pStyle w:val="Tabletext"/>
              <w:rPr>
                <w:sz w:val="18"/>
                <w:szCs w:val="18"/>
              </w:rPr>
            </w:pPr>
            <w:r w:rsidRPr="00987FDF">
              <w:rPr>
                <w:sz w:val="18"/>
                <w:szCs w:val="18"/>
              </w:rPr>
              <w:lastRenderedPageBreak/>
              <w:t xml:space="preserve">7.1 If a Member exercises its right in accordance with the Convention to suspend international telecommunication services partially or totally, that Member shall immediately notify the Secretary-General of the suspension and of the subsequent return to normal conditions by the most </w:t>
            </w:r>
            <w:r w:rsidRPr="00987FDF">
              <w:rPr>
                <w:sz w:val="18"/>
                <w:szCs w:val="18"/>
              </w:rPr>
              <w:lastRenderedPageBreak/>
              <w:t>appropriate means of communication.</w:t>
            </w:r>
          </w:p>
        </w:tc>
        <w:tc>
          <w:tcPr>
            <w:tcW w:w="2948" w:type="dxa"/>
          </w:tcPr>
          <w:p w14:paraId="099A4E2C" w14:textId="77777777" w:rsidR="00341E11" w:rsidRPr="00987FDF" w:rsidRDefault="00341E11" w:rsidP="00EF64F0">
            <w:pPr>
              <w:pStyle w:val="Tabletext"/>
              <w:rPr>
                <w:sz w:val="18"/>
                <w:szCs w:val="18"/>
              </w:rPr>
            </w:pPr>
          </w:p>
        </w:tc>
        <w:tc>
          <w:tcPr>
            <w:tcW w:w="1701" w:type="dxa"/>
          </w:tcPr>
          <w:p w14:paraId="7FB5A700" w14:textId="77777777" w:rsidR="00341E11" w:rsidRPr="00987FDF" w:rsidRDefault="00341E11" w:rsidP="00EF64F0">
            <w:pPr>
              <w:pStyle w:val="Tabletext"/>
              <w:rPr>
                <w:sz w:val="18"/>
                <w:szCs w:val="18"/>
              </w:rPr>
            </w:pPr>
          </w:p>
        </w:tc>
        <w:tc>
          <w:tcPr>
            <w:tcW w:w="2977" w:type="dxa"/>
          </w:tcPr>
          <w:p w14:paraId="76D4B3F7" w14:textId="77777777" w:rsidR="00341E11" w:rsidRPr="00987FDF" w:rsidRDefault="00341E11" w:rsidP="00EF64F0">
            <w:pPr>
              <w:pStyle w:val="Tabletext"/>
              <w:rPr>
                <w:sz w:val="18"/>
                <w:szCs w:val="18"/>
              </w:rPr>
            </w:pPr>
            <w:r w:rsidRPr="00987FDF">
              <w:rPr>
                <w:sz w:val="18"/>
                <w:szCs w:val="18"/>
              </w:rPr>
              <w:t>We are of the opinion that this provision overlaps considerably with Articles 1 (no. 18) and 35 of the ITU Constitution, and with Article 5 (nos. 98 and 99) of the ITU Convention. Therefore this provision could be abrogated.</w:t>
            </w:r>
          </w:p>
        </w:tc>
        <w:tc>
          <w:tcPr>
            <w:tcW w:w="1559" w:type="dxa"/>
          </w:tcPr>
          <w:p w14:paraId="59090C6E" w14:textId="77777777" w:rsidR="00341E11" w:rsidRPr="00987FDF" w:rsidRDefault="00341E11" w:rsidP="00EF64F0">
            <w:pPr>
              <w:pStyle w:val="Tabletext"/>
              <w:rPr>
                <w:sz w:val="18"/>
                <w:szCs w:val="18"/>
              </w:rPr>
            </w:pPr>
          </w:p>
        </w:tc>
      </w:tr>
      <w:tr w:rsidR="00341E11" w:rsidRPr="00D426FE" w14:paraId="4E1472AE" w14:textId="77777777" w:rsidTr="00987FDF">
        <w:trPr>
          <w:jc w:val="center"/>
        </w:trPr>
        <w:tc>
          <w:tcPr>
            <w:tcW w:w="1271" w:type="dxa"/>
          </w:tcPr>
          <w:p w14:paraId="5BD4BB35" w14:textId="7DD51611" w:rsidR="00341E11" w:rsidRPr="00987FDF" w:rsidRDefault="00EF64F0" w:rsidP="00EF64F0">
            <w:pPr>
              <w:pStyle w:val="Tabletext"/>
              <w:jc w:val="center"/>
              <w:rPr>
                <w:sz w:val="18"/>
                <w:szCs w:val="18"/>
              </w:rPr>
            </w:pPr>
            <w:r w:rsidRPr="00987FDF">
              <w:rPr>
                <w:sz w:val="18"/>
                <w:szCs w:val="18"/>
              </w:rPr>
              <w:t>69.</w:t>
            </w:r>
          </w:p>
        </w:tc>
        <w:tc>
          <w:tcPr>
            <w:tcW w:w="2126" w:type="dxa"/>
          </w:tcPr>
          <w:p w14:paraId="0B1ED838" w14:textId="77777777" w:rsidR="00341E11" w:rsidRPr="00987FDF" w:rsidRDefault="00341E11" w:rsidP="00EF64F0">
            <w:pPr>
              <w:pStyle w:val="Tabletext"/>
              <w:rPr>
                <w:b/>
                <w:sz w:val="18"/>
                <w:szCs w:val="18"/>
              </w:rPr>
            </w:pPr>
            <w:r w:rsidRPr="00987FDF">
              <w:rPr>
                <w:b/>
                <w:sz w:val="18"/>
                <w:szCs w:val="18"/>
              </w:rPr>
              <w:t xml:space="preserve">9.2 </w:t>
            </w:r>
            <w:r w:rsidRPr="00987FDF">
              <w:rPr>
                <w:rFonts w:eastAsiaTheme="minorEastAsia"/>
                <w:b/>
                <w:sz w:val="18"/>
                <w:szCs w:val="18"/>
                <w:lang w:eastAsia="zh-CN"/>
              </w:rPr>
              <w:t>The Secretary-General shall immediately bring such information to the attention of all other Member States, using the most appropriate means of communication.</w:t>
            </w:r>
          </w:p>
        </w:tc>
        <w:tc>
          <w:tcPr>
            <w:tcW w:w="2552" w:type="dxa"/>
          </w:tcPr>
          <w:p w14:paraId="39598867" w14:textId="77777777" w:rsidR="00341E11" w:rsidRPr="00987FDF" w:rsidRDefault="00341E11" w:rsidP="00EF64F0">
            <w:pPr>
              <w:pStyle w:val="Tabletext"/>
              <w:rPr>
                <w:bCs/>
                <w:sz w:val="18"/>
                <w:szCs w:val="18"/>
              </w:rPr>
            </w:pPr>
            <w:r w:rsidRPr="00987FDF">
              <w:rPr>
                <w:bCs/>
                <w:sz w:val="18"/>
                <w:szCs w:val="18"/>
              </w:rPr>
              <w:t xml:space="preserve">7.2 </w:t>
            </w:r>
            <w:r w:rsidRPr="00987FDF">
              <w:rPr>
                <w:rFonts w:eastAsiaTheme="minorEastAsia"/>
                <w:bCs/>
                <w:sz w:val="18"/>
                <w:szCs w:val="18"/>
                <w:lang w:eastAsia="zh-CN"/>
              </w:rPr>
              <w:t>The Secretary-General shall immediately bring such information to the attention of all other Members, using the most appropriate means of communication.</w:t>
            </w:r>
          </w:p>
        </w:tc>
        <w:tc>
          <w:tcPr>
            <w:tcW w:w="2948" w:type="dxa"/>
          </w:tcPr>
          <w:p w14:paraId="3AD2A9C4" w14:textId="77777777" w:rsidR="00341E11" w:rsidRPr="00987FDF" w:rsidRDefault="00341E11" w:rsidP="00EF64F0">
            <w:pPr>
              <w:pStyle w:val="Tabletext"/>
              <w:rPr>
                <w:sz w:val="18"/>
                <w:szCs w:val="18"/>
              </w:rPr>
            </w:pPr>
          </w:p>
        </w:tc>
        <w:tc>
          <w:tcPr>
            <w:tcW w:w="1701" w:type="dxa"/>
          </w:tcPr>
          <w:p w14:paraId="3EC78F95" w14:textId="77777777" w:rsidR="00341E11" w:rsidRPr="00987FDF" w:rsidRDefault="00341E11" w:rsidP="00EF64F0">
            <w:pPr>
              <w:pStyle w:val="Tabletext"/>
              <w:rPr>
                <w:sz w:val="18"/>
                <w:szCs w:val="18"/>
              </w:rPr>
            </w:pPr>
          </w:p>
        </w:tc>
        <w:tc>
          <w:tcPr>
            <w:tcW w:w="2977" w:type="dxa"/>
          </w:tcPr>
          <w:p w14:paraId="08DC16A2" w14:textId="77777777" w:rsidR="00341E11" w:rsidRPr="00987FDF" w:rsidRDefault="00341E11" w:rsidP="00EF64F0">
            <w:pPr>
              <w:pStyle w:val="Tabletext"/>
              <w:rPr>
                <w:sz w:val="18"/>
                <w:szCs w:val="18"/>
              </w:rPr>
            </w:pPr>
            <w:r w:rsidRPr="00987FDF">
              <w:rPr>
                <w:sz w:val="18"/>
                <w:szCs w:val="18"/>
              </w:rPr>
              <w:t>We are of the opinion that this provision could be abrogated, for the reasons given above under art. 9.1.</w:t>
            </w:r>
          </w:p>
        </w:tc>
        <w:tc>
          <w:tcPr>
            <w:tcW w:w="1559" w:type="dxa"/>
          </w:tcPr>
          <w:p w14:paraId="7E5CED9C" w14:textId="77777777" w:rsidR="00341E11" w:rsidRPr="00987FDF" w:rsidRDefault="00341E11" w:rsidP="00EF64F0">
            <w:pPr>
              <w:pStyle w:val="Tabletext"/>
              <w:rPr>
                <w:sz w:val="18"/>
                <w:szCs w:val="18"/>
              </w:rPr>
            </w:pPr>
          </w:p>
        </w:tc>
      </w:tr>
      <w:tr w:rsidR="00341E11" w:rsidRPr="00D426FE" w14:paraId="12EA3796" w14:textId="77777777" w:rsidTr="00987FDF">
        <w:trPr>
          <w:jc w:val="center"/>
        </w:trPr>
        <w:tc>
          <w:tcPr>
            <w:tcW w:w="1271" w:type="dxa"/>
          </w:tcPr>
          <w:p w14:paraId="0180648B" w14:textId="72BC8EA5" w:rsidR="00341E11" w:rsidRPr="00987FDF" w:rsidRDefault="00EF64F0" w:rsidP="00EF64F0">
            <w:pPr>
              <w:pStyle w:val="Tabletext"/>
              <w:jc w:val="center"/>
              <w:rPr>
                <w:sz w:val="18"/>
                <w:szCs w:val="18"/>
              </w:rPr>
            </w:pPr>
            <w:r w:rsidRPr="00987FDF">
              <w:rPr>
                <w:sz w:val="18"/>
                <w:szCs w:val="18"/>
              </w:rPr>
              <w:t>70.</w:t>
            </w:r>
          </w:p>
        </w:tc>
        <w:tc>
          <w:tcPr>
            <w:tcW w:w="2126" w:type="dxa"/>
          </w:tcPr>
          <w:p w14:paraId="359DC81E" w14:textId="77777777" w:rsidR="00341E11" w:rsidRPr="00987FDF" w:rsidRDefault="00341E11" w:rsidP="00EF64F0">
            <w:pPr>
              <w:pStyle w:val="Tabletext"/>
              <w:rPr>
                <w:rFonts w:eastAsiaTheme="minorEastAsia"/>
                <w:b/>
                <w:sz w:val="18"/>
                <w:szCs w:val="18"/>
                <w:lang w:eastAsia="zh-CN"/>
              </w:rPr>
            </w:pPr>
            <w:r w:rsidRPr="00987FDF">
              <w:rPr>
                <w:b/>
                <w:sz w:val="18"/>
                <w:szCs w:val="18"/>
              </w:rPr>
              <w:t xml:space="preserve">10.1 </w:t>
            </w:r>
            <w:r w:rsidRPr="00987FDF">
              <w:rPr>
                <w:rFonts w:eastAsiaTheme="minorEastAsia"/>
                <w:b/>
                <w:sz w:val="18"/>
                <w:szCs w:val="18"/>
                <w:lang w:eastAsia="zh-CN"/>
              </w:rPr>
              <w:t>Using the most suitable and economical means, the</w:t>
            </w:r>
          </w:p>
          <w:p w14:paraId="0112F368"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t>Secretary-General shall disseminate information provided, of an</w:t>
            </w:r>
          </w:p>
          <w:p w14:paraId="4F1086D1"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t>administrative, operational, or statistical nature, concerning international telecommunication services. Such information shall be disseminated in accordance with the relevant provisions of the</w:t>
            </w:r>
          </w:p>
          <w:p w14:paraId="4810D5F2"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t>Constitution and the Convention and of this Article, on the basis of</w:t>
            </w:r>
          </w:p>
          <w:p w14:paraId="48EC77EF"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t>decisions taken by the Council or by competent ITU conferences, and</w:t>
            </w:r>
          </w:p>
          <w:p w14:paraId="32C1EF8E"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lastRenderedPageBreak/>
              <w:t>taking account of conclusions or decisions of ITU assemblies. If so</w:t>
            </w:r>
          </w:p>
          <w:p w14:paraId="550FEB5C"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t>authorized by the Member State concerned, the information may be transmitted to the Secretary-General directly by an authorized operating agency, and shall then be disseminated by the Secretary-General. Member States should transmit such information to the</w:t>
            </w:r>
          </w:p>
          <w:p w14:paraId="5EC4FAEB" w14:textId="77777777" w:rsidR="00341E11" w:rsidRPr="00987FDF" w:rsidRDefault="00341E11" w:rsidP="00EF64F0">
            <w:pPr>
              <w:pStyle w:val="Tabletext"/>
              <w:rPr>
                <w:b/>
                <w:sz w:val="18"/>
                <w:szCs w:val="18"/>
              </w:rPr>
            </w:pPr>
            <w:r w:rsidRPr="00987FDF">
              <w:rPr>
                <w:rFonts w:eastAsiaTheme="minorEastAsia"/>
                <w:b/>
                <w:sz w:val="18"/>
                <w:szCs w:val="18"/>
                <w:lang w:eastAsia="zh-CN"/>
              </w:rPr>
              <w:t>Secretary-General in a timely manner, taking into account the relevant ITU-T Recommendations.</w:t>
            </w:r>
          </w:p>
        </w:tc>
        <w:tc>
          <w:tcPr>
            <w:tcW w:w="2552" w:type="dxa"/>
          </w:tcPr>
          <w:p w14:paraId="45DAE2B0" w14:textId="77777777" w:rsidR="00341E11" w:rsidRPr="00987FDF" w:rsidRDefault="00341E11" w:rsidP="00EF64F0">
            <w:pPr>
              <w:pStyle w:val="Tabletext"/>
              <w:rPr>
                <w:sz w:val="18"/>
                <w:szCs w:val="18"/>
              </w:rPr>
            </w:pPr>
            <w:r w:rsidRPr="00987FDF">
              <w:rPr>
                <w:sz w:val="18"/>
                <w:szCs w:val="18"/>
              </w:rPr>
              <w:lastRenderedPageBreak/>
              <w:t>8. Using the most suitable and economical means, the Secretary-General shall disseminate information, provided by administrations*,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Administrative Council or by competent administrative conferences, and taking account of conclusions or decisions of Plenary Assemblies of the International Consultative Committees.</w:t>
            </w:r>
          </w:p>
          <w:p w14:paraId="79374131" w14:textId="03F91486" w:rsidR="00341E11" w:rsidRPr="00987FDF" w:rsidRDefault="003C7068" w:rsidP="00EF64F0">
            <w:pPr>
              <w:pStyle w:val="Tabletext"/>
              <w:rPr>
                <w:sz w:val="18"/>
                <w:szCs w:val="18"/>
              </w:rPr>
            </w:pPr>
            <w:r>
              <w:rPr>
                <w:sz w:val="18"/>
                <w:szCs w:val="18"/>
              </w:rPr>
              <w:lastRenderedPageBreak/>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57CCEB09" w14:textId="77777777" w:rsidR="00341E11" w:rsidRPr="00987FDF" w:rsidRDefault="00341E11" w:rsidP="00EF64F0">
            <w:pPr>
              <w:pStyle w:val="Tabletext"/>
              <w:rPr>
                <w:sz w:val="18"/>
                <w:szCs w:val="18"/>
              </w:rPr>
            </w:pPr>
          </w:p>
        </w:tc>
        <w:tc>
          <w:tcPr>
            <w:tcW w:w="1701" w:type="dxa"/>
          </w:tcPr>
          <w:p w14:paraId="6B61AA62" w14:textId="77777777" w:rsidR="00341E11" w:rsidRPr="00987FDF" w:rsidRDefault="00341E11" w:rsidP="00EF64F0">
            <w:pPr>
              <w:pStyle w:val="Tabletext"/>
              <w:rPr>
                <w:sz w:val="18"/>
                <w:szCs w:val="18"/>
              </w:rPr>
            </w:pPr>
          </w:p>
        </w:tc>
        <w:tc>
          <w:tcPr>
            <w:tcW w:w="2977" w:type="dxa"/>
          </w:tcPr>
          <w:p w14:paraId="1CD263F2"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4E50F595" w14:textId="77777777" w:rsidR="00341E11" w:rsidRPr="00987FDF" w:rsidRDefault="00341E11" w:rsidP="00EF64F0">
            <w:pPr>
              <w:pStyle w:val="Tabletext"/>
              <w:rPr>
                <w:sz w:val="18"/>
                <w:szCs w:val="18"/>
              </w:rPr>
            </w:pPr>
          </w:p>
        </w:tc>
      </w:tr>
      <w:tr w:rsidR="00341E11" w:rsidRPr="00D426FE" w14:paraId="34CF085F" w14:textId="77777777" w:rsidTr="00987FDF">
        <w:trPr>
          <w:jc w:val="center"/>
        </w:trPr>
        <w:tc>
          <w:tcPr>
            <w:tcW w:w="1271" w:type="dxa"/>
          </w:tcPr>
          <w:p w14:paraId="3E6342E5" w14:textId="46B9558A" w:rsidR="00341E11" w:rsidRPr="00987FDF" w:rsidRDefault="00EF64F0" w:rsidP="00EF64F0">
            <w:pPr>
              <w:pStyle w:val="Tabletext"/>
              <w:jc w:val="center"/>
              <w:rPr>
                <w:sz w:val="18"/>
                <w:szCs w:val="18"/>
              </w:rPr>
            </w:pPr>
            <w:r w:rsidRPr="00987FDF">
              <w:rPr>
                <w:sz w:val="18"/>
                <w:szCs w:val="18"/>
              </w:rPr>
              <w:t>71.</w:t>
            </w:r>
          </w:p>
        </w:tc>
        <w:tc>
          <w:tcPr>
            <w:tcW w:w="2126" w:type="dxa"/>
          </w:tcPr>
          <w:p w14:paraId="010A1706" w14:textId="38936AEA" w:rsidR="00341E11" w:rsidRPr="00987FDF" w:rsidRDefault="00341E11" w:rsidP="00EF64F0">
            <w:pPr>
              <w:pStyle w:val="Tabletext"/>
              <w:rPr>
                <w:b/>
                <w:sz w:val="18"/>
                <w:szCs w:val="18"/>
              </w:rPr>
            </w:pPr>
            <w:r w:rsidRPr="00987FDF">
              <w:rPr>
                <w:b/>
                <w:sz w:val="18"/>
                <w:szCs w:val="18"/>
              </w:rPr>
              <w:t xml:space="preserve">11.1 </w:t>
            </w:r>
            <w:r w:rsidRPr="00987FDF">
              <w:rPr>
                <w:rFonts w:eastAsiaTheme="minorEastAsia"/>
                <w:b/>
                <w:sz w:val="18"/>
                <w:szCs w:val="18"/>
                <w:lang w:eastAsia="zh-CN"/>
              </w:rPr>
              <w:t>Member States are encouraged to adopt</w:t>
            </w:r>
            <w:r w:rsidR="00987FDF">
              <w:rPr>
                <w:rFonts w:eastAsiaTheme="minorEastAsia"/>
                <w:b/>
                <w:sz w:val="18"/>
                <w:szCs w:val="18"/>
                <w:lang w:eastAsia="zh-CN"/>
              </w:rPr>
              <w:t xml:space="preserve"> </w:t>
            </w:r>
            <w:r w:rsidRPr="00987FDF">
              <w:rPr>
                <w:rFonts w:eastAsiaTheme="minorEastAsia"/>
                <w:b/>
                <w:sz w:val="18"/>
                <w:szCs w:val="18"/>
                <w:lang w:eastAsia="zh-CN"/>
              </w:rPr>
              <w:t>energy efficiency and e-waste best practices taking into account the relevant ITU-T Recommendations.</w:t>
            </w:r>
          </w:p>
        </w:tc>
        <w:tc>
          <w:tcPr>
            <w:tcW w:w="2552" w:type="dxa"/>
          </w:tcPr>
          <w:p w14:paraId="7B21EDC2" w14:textId="77777777" w:rsidR="00341E11" w:rsidRPr="00987FDF" w:rsidRDefault="00341E11" w:rsidP="00EF64F0">
            <w:pPr>
              <w:pStyle w:val="Tabletext"/>
              <w:rPr>
                <w:sz w:val="18"/>
                <w:szCs w:val="18"/>
              </w:rPr>
            </w:pPr>
          </w:p>
        </w:tc>
        <w:tc>
          <w:tcPr>
            <w:tcW w:w="2948" w:type="dxa"/>
          </w:tcPr>
          <w:p w14:paraId="5FAB2E9A" w14:textId="77777777" w:rsidR="00341E11" w:rsidRPr="00987FDF" w:rsidRDefault="00341E11" w:rsidP="00EF64F0">
            <w:pPr>
              <w:pStyle w:val="Tabletext"/>
              <w:rPr>
                <w:sz w:val="18"/>
                <w:szCs w:val="18"/>
              </w:rPr>
            </w:pPr>
          </w:p>
        </w:tc>
        <w:tc>
          <w:tcPr>
            <w:tcW w:w="1701" w:type="dxa"/>
          </w:tcPr>
          <w:p w14:paraId="4527AA61" w14:textId="77777777" w:rsidR="00341E11" w:rsidRPr="00987FDF" w:rsidRDefault="00341E11" w:rsidP="00EF64F0">
            <w:pPr>
              <w:pStyle w:val="Tabletext"/>
              <w:rPr>
                <w:sz w:val="18"/>
                <w:szCs w:val="18"/>
              </w:rPr>
            </w:pPr>
          </w:p>
        </w:tc>
        <w:tc>
          <w:tcPr>
            <w:tcW w:w="2977" w:type="dxa"/>
          </w:tcPr>
          <w:p w14:paraId="1DC01C50"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E0AF111" w14:textId="77777777" w:rsidR="00341E11" w:rsidRPr="00987FDF" w:rsidRDefault="00341E11" w:rsidP="00EF64F0">
            <w:pPr>
              <w:pStyle w:val="Tabletext"/>
              <w:rPr>
                <w:sz w:val="18"/>
                <w:szCs w:val="18"/>
              </w:rPr>
            </w:pPr>
          </w:p>
        </w:tc>
      </w:tr>
      <w:tr w:rsidR="00341E11" w:rsidRPr="00D426FE" w14:paraId="590CCE65" w14:textId="77777777" w:rsidTr="00987FDF">
        <w:trPr>
          <w:jc w:val="center"/>
        </w:trPr>
        <w:tc>
          <w:tcPr>
            <w:tcW w:w="1271" w:type="dxa"/>
          </w:tcPr>
          <w:p w14:paraId="0580ED45" w14:textId="4F1363E0" w:rsidR="00341E11" w:rsidRPr="00987FDF" w:rsidRDefault="00EF64F0" w:rsidP="00EF64F0">
            <w:pPr>
              <w:pStyle w:val="Tabletext"/>
              <w:jc w:val="center"/>
              <w:rPr>
                <w:sz w:val="18"/>
                <w:szCs w:val="18"/>
              </w:rPr>
            </w:pPr>
            <w:r w:rsidRPr="00987FDF">
              <w:rPr>
                <w:sz w:val="18"/>
                <w:szCs w:val="18"/>
              </w:rPr>
              <w:t>72.</w:t>
            </w:r>
          </w:p>
        </w:tc>
        <w:tc>
          <w:tcPr>
            <w:tcW w:w="2126" w:type="dxa"/>
          </w:tcPr>
          <w:p w14:paraId="3E1B31DB" w14:textId="77777777" w:rsidR="00341E11" w:rsidRPr="00987FDF" w:rsidRDefault="00341E11" w:rsidP="00EF64F0">
            <w:pPr>
              <w:pStyle w:val="Tabletext"/>
              <w:rPr>
                <w:b/>
                <w:sz w:val="18"/>
                <w:szCs w:val="18"/>
              </w:rPr>
            </w:pPr>
            <w:r w:rsidRPr="00987FDF">
              <w:rPr>
                <w:b/>
                <w:sz w:val="18"/>
                <w:szCs w:val="18"/>
              </w:rPr>
              <w:t xml:space="preserve">12.1 </w:t>
            </w:r>
            <w:r w:rsidRPr="00987FDF">
              <w:rPr>
                <w:rFonts w:eastAsiaTheme="minorEastAsia"/>
                <w:b/>
                <w:sz w:val="18"/>
                <w:szCs w:val="18"/>
                <w:lang w:eastAsia="zh-CN"/>
              </w:rPr>
              <w:t>Member States should promote access for persons with disabilities to international telecommunication services, taking into account the relevant ITU-T Recommendations.</w:t>
            </w:r>
          </w:p>
        </w:tc>
        <w:tc>
          <w:tcPr>
            <w:tcW w:w="2552" w:type="dxa"/>
          </w:tcPr>
          <w:p w14:paraId="34546478" w14:textId="77777777" w:rsidR="00341E11" w:rsidRPr="00987FDF" w:rsidRDefault="00341E11" w:rsidP="00EF64F0">
            <w:pPr>
              <w:pStyle w:val="Tabletext"/>
              <w:rPr>
                <w:sz w:val="18"/>
                <w:szCs w:val="18"/>
              </w:rPr>
            </w:pPr>
          </w:p>
        </w:tc>
        <w:tc>
          <w:tcPr>
            <w:tcW w:w="2948" w:type="dxa"/>
          </w:tcPr>
          <w:p w14:paraId="249F1521" w14:textId="77777777" w:rsidR="00341E11" w:rsidRPr="00987FDF" w:rsidRDefault="00341E11" w:rsidP="00EF64F0">
            <w:pPr>
              <w:pStyle w:val="Tabletext"/>
              <w:rPr>
                <w:sz w:val="18"/>
                <w:szCs w:val="18"/>
              </w:rPr>
            </w:pPr>
          </w:p>
        </w:tc>
        <w:tc>
          <w:tcPr>
            <w:tcW w:w="1701" w:type="dxa"/>
          </w:tcPr>
          <w:p w14:paraId="05FA5C0C" w14:textId="77777777" w:rsidR="00341E11" w:rsidRPr="00987FDF" w:rsidRDefault="00341E11" w:rsidP="00EF64F0">
            <w:pPr>
              <w:pStyle w:val="Tabletext"/>
              <w:rPr>
                <w:sz w:val="18"/>
                <w:szCs w:val="18"/>
              </w:rPr>
            </w:pPr>
          </w:p>
        </w:tc>
        <w:tc>
          <w:tcPr>
            <w:tcW w:w="2977" w:type="dxa"/>
          </w:tcPr>
          <w:p w14:paraId="70A9EFA7"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425BDBD2" w14:textId="77777777" w:rsidR="00341E11" w:rsidRPr="00987FDF" w:rsidRDefault="00341E11" w:rsidP="00EF64F0">
            <w:pPr>
              <w:pStyle w:val="Tabletext"/>
              <w:rPr>
                <w:sz w:val="18"/>
                <w:szCs w:val="18"/>
              </w:rPr>
            </w:pPr>
          </w:p>
        </w:tc>
      </w:tr>
      <w:tr w:rsidR="00341E11" w:rsidRPr="00D426FE" w14:paraId="5DAF3750" w14:textId="77777777" w:rsidTr="00987FDF">
        <w:trPr>
          <w:jc w:val="center"/>
        </w:trPr>
        <w:tc>
          <w:tcPr>
            <w:tcW w:w="1271" w:type="dxa"/>
          </w:tcPr>
          <w:p w14:paraId="5B56E0FE" w14:textId="35EB72ED" w:rsidR="00341E11" w:rsidRPr="00987FDF" w:rsidRDefault="00EF64F0" w:rsidP="00EF64F0">
            <w:pPr>
              <w:pStyle w:val="Tabletext"/>
              <w:jc w:val="center"/>
              <w:rPr>
                <w:sz w:val="18"/>
                <w:szCs w:val="18"/>
              </w:rPr>
            </w:pPr>
            <w:r w:rsidRPr="00987FDF">
              <w:rPr>
                <w:sz w:val="18"/>
                <w:szCs w:val="18"/>
              </w:rPr>
              <w:t>73.</w:t>
            </w:r>
          </w:p>
        </w:tc>
        <w:tc>
          <w:tcPr>
            <w:tcW w:w="2126" w:type="dxa"/>
          </w:tcPr>
          <w:p w14:paraId="2F02441F" w14:textId="77777777" w:rsidR="00341E11" w:rsidRPr="00987FDF" w:rsidRDefault="00341E11" w:rsidP="00EF64F0">
            <w:pPr>
              <w:pStyle w:val="Tabletext"/>
              <w:rPr>
                <w:rFonts w:eastAsiaTheme="minorEastAsia"/>
                <w:b/>
                <w:sz w:val="18"/>
                <w:szCs w:val="18"/>
                <w:lang w:eastAsia="zh-CN"/>
              </w:rPr>
            </w:pPr>
            <w:r w:rsidRPr="00987FDF">
              <w:rPr>
                <w:b/>
                <w:sz w:val="18"/>
                <w:szCs w:val="18"/>
              </w:rPr>
              <w:t xml:space="preserve">13.1 </w:t>
            </w:r>
            <w:r w:rsidRPr="00987FDF">
              <w:rPr>
                <w:rFonts w:eastAsiaTheme="minorEastAsia"/>
                <w:b/>
                <w:sz w:val="18"/>
                <w:szCs w:val="18"/>
                <w:lang w:eastAsia="zh-CN"/>
              </w:rPr>
              <w:t>a)</w:t>
            </w:r>
            <w:r w:rsidRPr="00987FDF">
              <w:rPr>
                <w:rFonts w:eastAsiaTheme="minorEastAsia"/>
                <w:b/>
                <w:i/>
                <w:iCs/>
                <w:sz w:val="18"/>
                <w:szCs w:val="18"/>
                <w:lang w:eastAsia="zh-CN"/>
              </w:rPr>
              <w:t xml:space="preserve"> </w:t>
            </w:r>
            <w:r w:rsidRPr="00987FDF">
              <w:rPr>
                <w:rFonts w:eastAsiaTheme="minorEastAsia"/>
                <w:b/>
                <w:sz w:val="18"/>
                <w:szCs w:val="18"/>
                <w:lang w:eastAsia="zh-CN"/>
              </w:rPr>
              <w:t xml:space="preserve">Pursuant to Article 42 of the Constitution, </w:t>
            </w:r>
            <w:r w:rsidRPr="00987FDF">
              <w:rPr>
                <w:rFonts w:eastAsiaTheme="minorEastAsia"/>
                <w:b/>
                <w:sz w:val="18"/>
                <w:szCs w:val="18"/>
                <w:lang w:eastAsia="zh-CN"/>
              </w:rPr>
              <w:lastRenderedPageBreak/>
              <w:t>special arrangements may be entered into on telecommunication matters which do not concern Member States in general. Subject to national laws, Member States may allow authorized operating agencies or other organizations or persons to enter into such special mutual arrangements with Member States and authorized operating</w:t>
            </w:r>
          </w:p>
          <w:p w14:paraId="04FC168F"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t>agencies, or other organizations or persons that are so allowed in</w:t>
            </w:r>
          </w:p>
          <w:p w14:paraId="55FA0F64" w14:textId="77777777" w:rsidR="00341E11" w:rsidRPr="00987FDF" w:rsidRDefault="00341E11" w:rsidP="00EF64F0">
            <w:pPr>
              <w:pStyle w:val="Tabletext"/>
              <w:rPr>
                <w:rFonts w:eastAsiaTheme="minorEastAsia"/>
                <w:b/>
                <w:sz w:val="18"/>
                <w:szCs w:val="18"/>
                <w:lang w:eastAsia="zh-CN"/>
              </w:rPr>
            </w:pPr>
            <w:r w:rsidRPr="00987FDF">
              <w:rPr>
                <w:rFonts w:eastAsiaTheme="minorEastAsia"/>
                <w:b/>
                <w:sz w:val="18"/>
                <w:szCs w:val="18"/>
                <w:lang w:eastAsia="zh-CN"/>
              </w:rPr>
              <w:t>another country for the establishment, operation and use of special international telecommunication networks, systems and services, in</w:t>
            </w:r>
          </w:p>
          <w:p w14:paraId="752D45F1" w14:textId="77777777" w:rsidR="00341E11" w:rsidRPr="00987FDF" w:rsidRDefault="00341E11" w:rsidP="00EF64F0">
            <w:pPr>
              <w:pStyle w:val="Tabletext"/>
              <w:rPr>
                <w:b/>
                <w:sz w:val="18"/>
                <w:szCs w:val="18"/>
              </w:rPr>
            </w:pPr>
            <w:r w:rsidRPr="00987FDF">
              <w:rPr>
                <w:rFonts w:eastAsiaTheme="minorEastAsia"/>
                <w:b/>
                <w:sz w:val="18"/>
                <w:szCs w:val="18"/>
                <w:lang w:eastAsia="zh-CN"/>
              </w:rPr>
              <w:t>order to meet specialized international telecommunication needs within and/or between the territories of the Member States concerned, and including, as necessary, the financial, technical or operating conditions to be observed.</w:t>
            </w:r>
          </w:p>
        </w:tc>
        <w:tc>
          <w:tcPr>
            <w:tcW w:w="2552" w:type="dxa"/>
          </w:tcPr>
          <w:p w14:paraId="64E12DDA" w14:textId="77777777" w:rsidR="00341E11" w:rsidRPr="00987FDF" w:rsidRDefault="00341E11" w:rsidP="00EF64F0">
            <w:pPr>
              <w:pStyle w:val="Tabletext"/>
              <w:rPr>
                <w:rFonts w:eastAsiaTheme="minorEastAsia"/>
                <w:sz w:val="18"/>
                <w:szCs w:val="18"/>
                <w:lang w:eastAsia="zh-CN"/>
              </w:rPr>
            </w:pPr>
            <w:r w:rsidRPr="00987FDF">
              <w:rPr>
                <w:sz w:val="18"/>
                <w:szCs w:val="18"/>
              </w:rPr>
              <w:lastRenderedPageBreak/>
              <w:t xml:space="preserve">9.1 a) </w:t>
            </w:r>
            <w:r w:rsidRPr="00987FDF">
              <w:rPr>
                <w:rFonts w:eastAsiaTheme="minorEastAsia"/>
                <w:sz w:val="18"/>
                <w:szCs w:val="18"/>
                <w:lang w:eastAsia="zh-CN"/>
              </w:rPr>
              <w:t xml:space="preserve">Pursuant to Article 31 of the International </w:t>
            </w:r>
            <w:r w:rsidRPr="00987FDF">
              <w:rPr>
                <w:rFonts w:eastAsiaTheme="minorEastAsia"/>
                <w:sz w:val="18"/>
                <w:szCs w:val="18"/>
                <w:lang w:eastAsia="zh-CN"/>
              </w:rPr>
              <w:lastRenderedPageBreak/>
              <w:t>Telecommunication Convention (Nairobi, 1982), special arrangements may be entered into on telecommunication matters which do not concern Members in general. Subject to national laws, Members may allow administrations* or other organizations or persons to enter into such special mutual arrangements with Members, administrations* or other organizations or persons that are so allowed in another country for the establishment, operation and use of special international telecommunication networks, systems and services, in order to meet specialized international telecommunication needs within and/or between the territories of the Members concerned, and including, as necessary, those financial, technical or operating conditions to be observed.</w:t>
            </w:r>
          </w:p>
          <w:p w14:paraId="45DBA897" w14:textId="059503C4"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16DF94D4" w14:textId="77777777" w:rsidR="00341E11" w:rsidRPr="00987FDF" w:rsidRDefault="00341E11" w:rsidP="00EF64F0">
            <w:pPr>
              <w:pStyle w:val="Tabletext"/>
              <w:rPr>
                <w:sz w:val="18"/>
                <w:szCs w:val="18"/>
              </w:rPr>
            </w:pPr>
          </w:p>
        </w:tc>
        <w:tc>
          <w:tcPr>
            <w:tcW w:w="1701" w:type="dxa"/>
          </w:tcPr>
          <w:p w14:paraId="1A5D590B" w14:textId="77777777" w:rsidR="00341E11" w:rsidRPr="00987FDF" w:rsidRDefault="00341E11" w:rsidP="00EF64F0">
            <w:pPr>
              <w:pStyle w:val="Tabletext"/>
              <w:rPr>
                <w:sz w:val="18"/>
                <w:szCs w:val="18"/>
              </w:rPr>
            </w:pPr>
            <w:r w:rsidRPr="00987FDF">
              <w:rPr>
                <w:sz w:val="18"/>
                <w:szCs w:val="18"/>
              </w:rPr>
              <w:t xml:space="preserve">We are of the opinion that Internet </w:t>
            </w:r>
            <w:r w:rsidRPr="00987FDF">
              <w:rPr>
                <w:sz w:val="18"/>
                <w:szCs w:val="18"/>
              </w:rPr>
              <w:lastRenderedPageBreak/>
              <w:t>traffic, and much other international telecommunication traffic, is enabled by this provision.</w:t>
            </w:r>
          </w:p>
        </w:tc>
        <w:tc>
          <w:tcPr>
            <w:tcW w:w="2977" w:type="dxa"/>
          </w:tcPr>
          <w:p w14:paraId="0A2DAE2D" w14:textId="77777777" w:rsidR="00341E11" w:rsidRPr="00987FDF" w:rsidRDefault="00341E11" w:rsidP="00EF64F0">
            <w:pPr>
              <w:pStyle w:val="Tabletext"/>
              <w:rPr>
                <w:sz w:val="18"/>
                <w:szCs w:val="18"/>
              </w:rPr>
            </w:pPr>
            <w:r w:rsidRPr="00987FDF">
              <w:rPr>
                <w:sz w:val="18"/>
                <w:szCs w:val="18"/>
              </w:rPr>
              <w:lastRenderedPageBreak/>
              <w:t xml:space="preserve">We are of the opinion that his provision overlaps considerably with </w:t>
            </w:r>
            <w:r w:rsidRPr="00987FDF">
              <w:rPr>
                <w:sz w:val="18"/>
                <w:szCs w:val="18"/>
              </w:rPr>
              <w:lastRenderedPageBreak/>
              <w:t>Article 42 of the ITU Constitution. Therefore it could be abrogated, unless there is a view that it does not fully correspond to Article 42 of the Constitution.</w:t>
            </w:r>
          </w:p>
        </w:tc>
        <w:tc>
          <w:tcPr>
            <w:tcW w:w="1559" w:type="dxa"/>
          </w:tcPr>
          <w:p w14:paraId="157FAA26" w14:textId="77777777" w:rsidR="00341E11" w:rsidRPr="00987FDF" w:rsidRDefault="00341E11" w:rsidP="00EF64F0">
            <w:pPr>
              <w:pStyle w:val="Tabletext"/>
              <w:rPr>
                <w:sz w:val="18"/>
                <w:szCs w:val="18"/>
              </w:rPr>
            </w:pPr>
          </w:p>
        </w:tc>
      </w:tr>
      <w:tr w:rsidR="00341E11" w:rsidRPr="00D426FE" w14:paraId="60075170" w14:textId="77777777" w:rsidTr="00987FDF">
        <w:trPr>
          <w:jc w:val="center"/>
        </w:trPr>
        <w:tc>
          <w:tcPr>
            <w:tcW w:w="1271" w:type="dxa"/>
          </w:tcPr>
          <w:p w14:paraId="25E9EB27" w14:textId="24A4ACD1" w:rsidR="00341E11" w:rsidRPr="00987FDF" w:rsidRDefault="00EF64F0" w:rsidP="00EF64F0">
            <w:pPr>
              <w:pStyle w:val="Tabletext"/>
              <w:jc w:val="center"/>
              <w:rPr>
                <w:sz w:val="18"/>
                <w:szCs w:val="18"/>
              </w:rPr>
            </w:pPr>
            <w:r w:rsidRPr="00987FDF">
              <w:rPr>
                <w:sz w:val="18"/>
                <w:szCs w:val="18"/>
              </w:rPr>
              <w:t>74.</w:t>
            </w:r>
          </w:p>
        </w:tc>
        <w:tc>
          <w:tcPr>
            <w:tcW w:w="2126" w:type="dxa"/>
          </w:tcPr>
          <w:p w14:paraId="19EF1102" w14:textId="77777777" w:rsidR="00341E11" w:rsidRPr="00987FDF" w:rsidRDefault="00341E11" w:rsidP="00EF64F0">
            <w:pPr>
              <w:pStyle w:val="Tabletext"/>
              <w:rPr>
                <w:b/>
                <w:sz w:val="18"/>
                <w:szCs w:val="18"/>
              </w:rPr>
            </w:pPr>
            <w:r w:rsidRPr="00987FDF">
              <w:rPr>
                <w:b/>
                <w:sz w:val="18"/>
                <w:szCs w:val="18"/>
              </w:rPr>
              <w:t xml:space="preserve">13.1 (b) </w:t>
            </w:r>
            <w:r w:rsidRPr="00987FDF">
              <w:rPr>
                <w:rFonts w:eastAsiaTheme="minorEastAsia"/>
                <w:b/>
                <w:sz w:val="18"/>
                <w:szCs w:val="18"/>
                <w:lang w:eastAsia="zh-CN"/>
              </w:rPr>
              <w:t xml:space="preserve">Any such special arrangements shall </w:t>
            </w:r>
            <w:r w:rsidRPr="00987FDF">
              <w:rPr>
                <w:rFonts w:eastAsiaTheme="minorEastAsia"/>
                <w:b/>
                <w:sz w:val="18"/>
                <w:szCs w:val="18"/>
                <w:lang w:eastAsia="zh-CN"/>
              </w:rPr>
              <w:lastRenderedPageBreak/>
              <w:t>endeavour to avoid technical harm to the operation of the telecommunication facilities of third countries.</w:t>
            </w:r>
          </w:p>
        </w:tc>
        <w:tc>
          <w:tcPr>
            <w:tcW w:w="2552" w:type="dxa"/>
          </w:tcPr>
          <w:p w14:paraId="036C4B67" w14:textId="77777777" w:rsidR="00341E11" w:rsidRPr="00987FDF" w:rsidRDefault="00341E11" w:rsidP="00EF64F0">
            <w:pPr>
              <w:pStyle w:val="Tabletext"/>
              <w:rPr>
                <w:sz w:val="18"/>
                <w:szCs w:val="18"/>
              </w:rPr>
            </w:pPr>
            <w:r w:rsidRPr="00987FDF">
              <w:rPr>
                <w:sz w:val="18"/>
                <w:szCs w:val="18"/>
              </w:rPr>
              <w:lastRenderedPageBreak/>
              <w:t xml:space="preserve">b) Any such special arrangements should avoid </w:t>
            </w:r>
            <w:r w:rsidRPr="00987FDF">
              <w:rPr>
                <w:sz w:val="18"/>
                <w:szCs w:val="18"/>
              </w:rPr>
              <w:lastRenderedPageBreak/>
              <w:t>technical harm to the operation of the telecommunication facilities of third countries.</w:t>
            </w:r>
          </w:p>
        </w:tc>
        <w:tc>
          <w:tcPr>
            <w:tcW w:w="2948" w:type="dxa"/>
          </w:tcPr>
          <w:p w14:paraId="6C956171" w14:textId="77777777" w:rsidR="00341E11" w:rsidRPr="00987FDF" w:rsidRDefault="00341E11" w:rsidP="00EF64F0">
            <w:pPr>
              <w:pStyle w:val="Tabletext"/>
              <w:rPr>
                <w:sz w:val="18"/>
                <w:szCs w:val="18"/>
              </w:rPr>
            </w:pPr>
          </w:p>
        </w:tc>
        <w:tc>
          <w:tcPr>
            <w:tcW w:w="1701" w:type="dxa"/>
          </w:tcPr>
          <w:p w14:paraId="39C820A4" w14:textId="77777777" w:rsidR="00341E11" w:rsidRPr="00987FDF" w:rsidRDefault="00341E11" w:rsidP="00EF64F0">
            <w:pPr>
              <w:pStyle w:val="Tabletext"/>
              <w:rPr>
                <w:sz w:val="18"/>
                <w:szCs w:val="18"/>
              </w:rPr>
            </w:pPr>
            <w:r w:rsidRPr="00987FDF">
              <w:rPr>
                <w:sz w:val="18"/>
                <w:szCs w:val="18"/>
              </w:rPr>
              <w:t xml:space="preserve">We are of the opinion that Internet </w:t>
            </w:r>
            <w:r w:rsidRPr="00987FDF">
              <w:rPr>
                <w:sz w:val="18"/>
                <w:szCs w:val="18"/>
              </w:rPr>
              <w:lastRenderedPageBreak/>
              <w:t>traffic, and much other international telecommunication traffic, is enabled by this provision.</w:t>
            </w:r>
          </w:p>
        </w:tc>
        <w:tc>
          <w:tcPr>
            <w:tcW w:w="2977" w:type="dxa"/>
          </w:tcPr>
          <w:p w14:paraId="4D98FF55" w14:textId="77777777" w:rsidR="00341E11" w:rsidRPr="00987FDF" w:rsidRDefault="00341E11" w:rsidP="00EF64F0">
            <w:pPr>
              <w:pStyle w:val="Tabletext"/>
              <w:rPr>
                <w:sz w:val="18"/>
                <w:szCs w:val="18"/>
              </w:rPr>
            </w:pPr>
            <w:r w:rsidRPr="00987FDF">
              <w:rPr>
                <w:sz w:val="18"/>
                <w:szCs w:val="18"/>
              </w:rPr>
              <w:lastRenderedPageBreak/>
              <w:t xml:space="preserve">We are of the opinion that his provision overlaps considerably with </w:t>
            </w:r>
            <w:r w:rsidRPr="00987FDF">
              <w:rPr>
                <w:sz w:val="18"/>
                <w:szCs w:val="18"/>
              </w:rPr>
              <w:lastRenderedPageBreak/>
              <w:t>Article 42 of the ITU Constitution. Therefore it could be abrogated, unless there is a view that it does not fully correspond to Article 42 of the Constitution.</w:t>
            </w:r>
          </w:p>
        </w:tc>
        <w:tc>
          <w:tcPr>
            <w:tcW w:w="1559" w:type="dxa"/>
          </w:tcPr>
          <w:p w14:paraId="01882BDC" w14:textId="77777777" w:rsidR="00341E11" w:rsidRPr="00987FDF" w:rsidRDefault="00341E11" w:rsidP="00EF64F0">
            <w:pPr>
              <w:pStyle w:val="Tabletext"/>
              <w:rPr>
                <w:sz w:val="18"/>
                <w:szCs w:val="18"/>
              </w:rPr>
            </w:pPr>
          </w:p>
        </w:tc>
      </w:tr>
      <w:tr w:rsidR="00341E11" w:rsidRPr="00D426FE" w14:paraId="325FD734" w14:textId="77777777" w:rsidTr="00987FDF">
        <w:trPr>
          <w:jc w:val="center"/>
        </w:trPr>
        <w:tc>
          <w:tcPr>
            <w:tcW w:w="1271" w:type="dxa"/>
          </w:tcPr>
          <w:p w14:paraId="13CC3093" w14:textId="5C8682AD" w:rsidR="00341E11" w:rsidRPr="00987FDF" w:rsidRDefault="00EF64F0" w:rsidP="00EF64F0">
            <w:pPr>
              <w:pStyle w:val="Tabletext"/>
              <w:jc w:val="center"/>
              <w:rPr>
                <w:sz w:val="18"/>
                <w:szCs w:val="18"/>
              </w:rPr>
            </w:pPr>
            <w:r w:rsidRPr="00987FDF">
              <w:rPr>
                <w:sz w:val="18"/>
                <w:szCs w:val="18"/>
              </w:rPr>
              <w:t>75.</w:t>
            </w:r>
          </w:p>
        </w:tc>
        <w:tc>
          <w:tcPr>
            <w:tcW w:w="2126" w:type="dxa"/>
          </w:tcPr>
          <w:p w14:paraId="1B703226" w14:textId="77777777" w:rsidR="00341E11" w:rsidRPr="00987FDF" w:rsidRDefault="00341E11" w:rsidP="00EF64F0">
            <w:pPr>
              <w:pStyle w:val="Tabletext"/>
              <w:rPr>
                <w:b/>
                <w:sz w:val="18"/>
                <w:szCs w:val="18"/>
              </w:rPr>
            </w:pPr>
            <w:r w:rsidRPr="00987FDF">
              <w:rPr>
                <w:b/>
                <w:sz w:val="18"/>
                <w:szCs w:val="18"/>
              </w:rPr>
              <w:t xml:space="preserve">13.2 </w:t>
            </w:r>
            <w:r w:rsidRPr="00987FDF">
              <w:rPr>
                <w:rFonts w:eastAsiaTheme="minorEastAsia"/>
                <w:b/>
                <w:sz w:val="18"/>
                <w:szCs w:val="18"/>
                <w:lang w:eastAsia="zh-CN"/>
              </w:rPr>
              <w:t>Member States should, where appropriate, encourage the parties to any special arrangements that are made pursuant to No. 73 (13.1) above to take into account relevant provisions of ITU-T Recommendations.</w:t>
            </w:r>
          </w:p>
        </w:tc>
        <w:tc>
          <w:tcPr>
            <w:tcW w:w="2552" w:type="dxa"/>
          </w:tcPr>
          <w:p w14:paraId="3A409EDE" w14:textId="77777777" w:rsidR="00341E11" w:rsidRPr="00987FDF" w:rsidRDefault="00341E11" w:rsidP="00EF64F0">
            <w:pPr>
              <w:pStyle w:val="Tabletext"/>
              <w:rPr>
                <w:sz w:val="18"/>
                <w:szCs w:val="18"/>
              </w:rPr>
            </w:pPr>
            <w:r w:rsidRPr="00987FDF">
              <w:rPr>
                <w:sz w:val="18"/>
                <w:szCs w:val="18"/>
              </w:rPr>
              <w:t xml:space="preserve">9.2 Members should, where appropriate, encourage the parties to any special arrangements that are made pursuant to No. 58 to take into account relevant provisions of </w:t>
            </w:r>
            <w:proofErr w:type="spellStart"/>
            <w:r w:rsidRPr="00987FDF">
              <w:rPr>
                <w:sz w:val="18"/>
                <w:szCs w:val="18"/>
              </w:rPr>
              <w:t>CCITT</w:t>
            </w:r>
            <w:proofErr w:type="spellEnd"/>
            <w:r w:rsidRPr="00987FDF">
              <w:rPr>
                <w:sz w:val="18"/>
                <w:szCs w:val="18"/>
              </w:rPr>
              <w:t xml:space="preserve"> Recommendations.</w:t>
            </w:r>
          </w:p>
        </w:tc>
        <w:tc>
          <w:tcPr>
            <w:tcW w:w="2948" w:type="dxa"/>
          </w:tcPr>
          <w:p w14:paraId="5C1B73ED" w14:textId="77777777" w:rsidR="00341E11" w:rsidRPr="00987FDF" w:rsidRDefault="00341E11" w:rsidP="00EF64F0">
            <w:pPr>
              <w:pStyle w:val="Tabletext"/>
              <w:rPr>
                <w:sz w:val="18"/>
                <w:szCs w:val="18"/>
              </w:rPr>
            </w:pPr>
          </w:p>
        </w:tc>
        <w:tc>
          <w:tcPr>
            <w:tcW w:w="1701" w:type="dxa"/>
          </w:tcPr>
          <w:p w14:paraId="243B3DAA" w14:textId="77777777" w:rsidR="00341E11" w:rsidRPr="00987FDF" w:rsidRDefault="00341E11" w:rsidP="00EF64F0">
            <w:pPr>
              <w:pStyle w:val="Tabletext"/>
              <w:rPr>
                <w:sz w:val="18"/>
                <w:szCs w:val="18"/>
              </w:rPr>
            </w:pPr>
            <w:r w:rsidRPr="00987FDF">
              <w:rPr>
                <w:sz w:val="18"/>
                <w:szCs w:val="18"/>
              </w:rPr>
              <w:t>We are of the opinion that Internet traffic, and much other international telecommunication traffic, is enabled by this provision.</w:t>
            </w:r>
          </w:p>
        </w:tc>
        <w:tc>
          <w:tcPr>
            <w:tcW w:w="2977" w:type="dxa"/>
          </w:tcPr>
          <w:p w14:paraId="0FB9722F" w14:textId="77777777" w:rsidR="00341E11" w:rsidRPr="00987FDF" w:rsidRDefault="00341E11" w:rsidP="00EF64F0">
            <w:pPr>
              <w:pStyle w:val="Tabletext"/>
              <w:rPr>
                <w:sz w:val="18"/>
                <w:szCs w:val="18"/>
              </w:rPr>
            </w:pPr>
            <w:r w:rsidRPr="00987FDF">
              <w:rPr>
                <w:sz w:val="18"/>
                <w:szCs w:val="18"/>
              </w:rPr>
              <w:t>We are of the opinion that his provision overlaps considerably with Article 42 of the ITU Constitution. Therefore it could be abrogated, unless there is a view that it does not fully correspond to Article 42 of the Constitution.</w:t>
            </w:r>
          </w:p>
        </w:tc>
        <w:tc>
          <w:tcPr>
            <w:tcW w:w="1559" w:type="dxa"/>
          </w:tcPr>
          <w:p w14:paraId="585E3D3B" w14:textId="77777777" w:rsidR="00341E11" w:rsidRPr="00987FDF" w:rsidRDefault="00341E11" w:rsidP="00EF64F0">
            <w:pPr>
              <w:pStyle w:val="Tabletext"/>
              <w:rPr>
                <w:sz w:val="18"/>
                <w:szCs w:val="18"/>
              </w:rPr>
            </w:pPr>
          </w:p>
        </w:tc>
      </w:tr>
      <w:tr w:rsidR="00341E11" w:rsidRPr="00D426FE" w14:paraId="71F34CCF" w14:textId="77777777" w:rsidTr="00987FDF">
        <w:trPr>
          <w:jc w:val="center"/>
        </w:trPr>
        <w:tc>
          <w:tcPr>
            <w:tcW w:w="1271" w:type="dxa"/>
          </w:tcPr>
          <w:p w14:paraId="21CFA668" w14:textId="2F4FFBE5" w:rsidR="00341E11" w:rsidRPr="00987FDF" w:rsidRDefault="00EF64F0" w:rsidP="00EF64F0">
            <w:pPr>
              <w:pStyle w:val="Tabletext"/>
              <w:jc w:val="center"/>
              <w:rPr>
                <w:sz w:val="18"/>
                <w:szCs w:val="18"/>
              </w:rPr>
            </w:pPr>
            <w:r w:rsidRPr="00987FDF">
              <w:rPr>
                <w:sz w:val="18"/>
                <w:szCs w:val="18"/>
              </w:rPr>
              <w:t>76.</w:t>
            </w:r>
          </w:p>
        </w:tc>
        <w:tc>
          <w:tcPr>
            <w:tcW w:w="2126" w:type="dxa"/>
          </w:tcPr>
          <w:p w14:paraId="362FA652" w14:textId="6C6BF3DE" w:rsidR="00341E11" w:rsidRPr="00987FDF" w:rsidRDefault="00341E11" w:rsidP="00EF64F0">
            <w:pPr>
              <w:pStyle w:val="Tabletext"/>
              <w:rPr>
                <w:b/>
                <w:sz w:val="18"/>
                <w:szCs w:val="18"/>
              </w:rPr>
            </w:pPr>
            <w:r w:rsidRPr="00987FDF">
              <w:rPr>
                <w:b/>
                <w:sz w:val="18"/>
                <w:szCs w:val="18"/>
              </w:rPr>
              <w:t>14.1</w:t>
            </w:r>
            <w:r w:rsidR="00987FDF">
              <w:rPr>
                <w:b/>
                <w:sz w:val="18"/>
                <w:szCs w:val="18"/>
              </w:rPr>
              <w:t xml:space="preserve"> </w:t>
            </w:r>
            <w:r w:rsidRPr="00987FDF">
              <w:rPr>
                <w:rFonts w:eastAsiaTheme="minorEastAsia"/>
                <w:b/>
                <w:sz w:val="18"/>
                <w:szCs w:val="18"/>
                <w:lang w:eastAsia="zh-CN"/>
              </w:rPr>
              <w:t>These Regulations, of which Appendices 1 and 2 form integral parts, shall enter into force on 1 January 2015, and shall be applied as of that date, consistent with all the provisions of Article 54 of the Constitution.</w:t>
            </w:r>
          </w:p>
        </w:tc>
        <w:tc>
          <w:tcPr>
            <w:tcW w:w="2552" w:type="dxa"/>
          </w:tcPr>
          <w:p w14:paraId="5D0C56A7" w14:textId="77777777" w:rsidR="00341E11" w:rsidRPr="00987FDF" w:rsidRDefault="00341E11" w:rsidP="00EF64F0">
            <w:pPr>
              <w:pStyle w:val="Tabletext"/>
              <w:rPr>
                <w:sz w:val="18"/>
                <w:szCs w:val="18"/>
              </w:rPr>
            </w:pPr>
            <w:r w:rsidRPr="00987FDF">
              <w:rPr>
                <w:sz w:val="18"/>
                <w:szCs w:val="18"/>
              </w:rPr>
              <w:t>10.1 These Regulations, of which Appendices 1, 2 and 3 form integral parts, shall enter into force on 1 January 1990 at 0001 hours UTC.</w:t>
            </w:r>
          </w:p>
        </w:tc>
        <w:tc>
          <w:tcPr>
            <w:tcW w:w="2948" w:type="dxa"/>
          </w:tcPr>
          <w:p w14:paraId="3D652DB8" w14:textId="77777777" w:rsidR="00341E11" w:rsidRPr="00987FDF" w:rsidRDefault="00341E11" w:rsidP="00EF64F0">
            <w:pPr>
              <w:pStyle w:val="Tabletext"/>
              <w:rPr>
                <w:sz w:val="18"/>
                <w:szCs w:val="18"/>
              </w:rPr>
            </w:pPr>
          </w:p>
        </w:tc>
        <w:tc>
          <w:tcPr>
            <w:tcW w:w="1701" w:type="dxa"/>
          </w:tcPr>
          <w:p w14:paraId="6D97B8A5" w14:textId="77777777" w:rsidR="00341E11" w:rsidRPr="00987FDF" w:rsidRDefault="00341E11" w:rsidP="00EF64F0">
            <w:pPr>
              <w:pStyle w:val="Tabletext"/>
              <w:rPr>
                <w:sz w:val="18"/>
                <w:szCs w:val="18"/>
              </w:rPr>
            </w:pPr>
          </w:p>
        </w:tc>
        <w:tc>
          <w:tcPr>
            <w:tcW w:w="2977" w:type="dxa"/>
          </w:tcPr>
          <w:p w14:paraId="709372BF"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Appendix 1 could be abrogated and this provision could be amended accordingly</w:t>
            </w:r>
          </w:p>
        </w:tc>
        <w:tc>
          <w:tcPr>
            <w:tcW w:w="1559" w:type="dxa"/>
          </w:tcPr>
          <w:p w14:paraId="63A5FD4D" w14:textId="77777777" w:rsidR="00341E11" w:rsidRPr="00987FDF" w:rsidRDefault="00341E11" w:rsidP="00EF64F0">
            <w:pPr>
              <w:pStyle w:val="Tabletext"/>
              <w:rPr>
                <w:sz w:val="18"/>
                <w:szCs w:val="18"/>
              </w:rPr>
            </w:pPr>
          </w:p>
        </w:tc>
      </w:tr>
      <w:tr w:rsidR="00341E11" w:rsidRPr="00D426FE" w14:paraId="3B57138C" w14:textId="77777777" w:rsidTr="00987FDF">
        <w:trPr>
          <w:jc w:val="center"/>
        </w:trPr>
        <w:tc>
          <w:tcPr>
            <w:tcW w:w="1271" w:type="dxa"/>
          </w:tcPr>
          <w:p w14:paraId="1DD6993D" w14:textId="2A7F39E3" w:rsidR="00341E11" w:rsidRPr="00987FDF" w:rsidRDefault="00EF64F0" w:rsidP="00EF64F0">
            <w:pPr>
              <w:pStyle w:val="Tabletext"/>
              <w:jc w:val="center"/>
              <w:rPr>
                <w:sz w:val="18"/>
                <w:szCs w:val="18"/>
              </w:rPr>
            </w:pPr>
            <w:r w:rsidRPr="00987FDF">
              <w:rPr>
                <w:sz w:val="18"/>
                <w:szCs w:val="18"/>
              </w:rPr>
              <w:t>77.</w:t>
            </w:r>
          </w:p>
        </w:tc>
        <w:tc>
          <w:tcPr>
            <w:tcW w:w="2126" w:type="dxa"/>
          </w:tcPr>
          <w:p w14:paraId="4CC16C56" w14:textId="77777777" w:rsidR="00341E11" w:rsidRPr="00987FDF" w:rsidRDefault="00341E11" w:rsidP="00EF64F0">
            <w:pPr>
              <w:pStyle w:val="Tabletext"/>
              <w:rPr>
                <w:b/>
                <w:sz w:val="18"/>
                <w:szCs w:val="18"/>
              </w:rPr>
            </w:pPr>
            <w:r w:rsidRPr="00987FDF">
              <w:rPr>
                <w:b/>
                <w:sz w:val="18"/>
                <w:szCs w:val="18"/>
              </w:rPr>
              <w:t xml:space="preserve">14.2 </w:t>
            </w:r>
            <w:r w:rsidRPr="00987FDF">
              <w:rPr>
                <w:rFonts w:eastAsiaTheme="minorEastAsia"/>
                <w:b/>
                <w:sz w:val="18"/>
                <w:szCs w:val="18"/>
                <w:lang w:eastAsia="zh-CN"/>
              </w:rPr>
              <w:t>If a Member State makes reservations with regard to the application of one or more of the provisions of these Regulations, other Member States shall be free to disregard the said provision or provisions in their relations with the Member State which has made such reservations.</w:t>
            </w:r>
          </w:p>
        </w:tc>
        <w:tc>
          <w:tcPr>
            <w:tcW w:w="2552" w:type="dxa"/>
          </w:tcPr>
          <w:p w14:paraId="3365FB68" w14:textId="77777777" w:rsidR="00341E11" w:rsidRPr="00987FDF" w:rsidRDefault="00341E11" w:rsidP="00EF64F0">
            <w:pPr>
              <w:pStyle w:val="Tabletext"/>
              <w:rPr>
                <w:sz w:val="18"/>
                <w:szCs w:val="18"/>
              </w:rPr>
            </w:pPr>
            <w:r w:rsidRPr="00987FDF">
              <w:rPr>
                <w:sz w:val="18"/>
                <w:szCs w:val="18"/>
              </w:rPr>
              <w:t>10.2 On a date specified in No. 61, the Telegraph Regulations (Geneva, 1973) and the Telephone Regulations (Geneva, 1973) shall be replaced by these International Telecommunication Regulations (Melbourne, 1988) pursuant to the International Telecommunication Convention.</w:t>
            </w:r>
          </w:p>
        </w:tc>
        <w:tc>
          <w:tcPr>
            <w:tcW w:w="2948" w:type="dxa"/>
          </w:tcPr>
          <w:p w14:paraId="6A6A884A" w14:textId="77777777" w:rsidR="00341E11" w:rsidRPr="00987FDF" w:rsidRDefault="00341E11" w:rsidP="00EF64F0">
            <w:pPr>
              <w:pStyle w:val="Tabletext"/>
              <w:rPr>
                <w:sz w:val="18"/>
                <w:szCs w:val="18"/>
              </w:rPr>
            </w:pPr>
          </w:p>
        </w:tc>
        <w:tc>
          <w:tcPr>
            <w:tcW w:w="1701" w:type="dxa"/>
          </w:tcPr>
          <w:p w14:paraId="13FB71FA" w14:textId="77777777" w:rsidR="00341E11" w:rsidRPr="00987FDF" w:rsidRDefault="00341E11" w:rsidP="00EF64F0">
            <w:pPr>
              <w:pStyle w:val="Tabletext"/>
              <w:rPr>
                <w:sz w:val="18"/>
                <w:szCs w:val="18"/>
              </w:rPr>
            </w:pPr>
          </w:p>
        </w:tc>
        <w:tc>
          <w:tcPr>
            <w:tcW w:w="2977" w:type="dxa"/>
          </w:tcPr>
          <w:p w14:paraId="3050374C" w14:textId="77777777" w:rsidR="00341E11" w:rsidRPr="00987FDF" w:rsidRDefault="00341E11" w:rsidP="00EF64F0">
            <w:pPr>
              <w:pStyle w:val="Tabletext"/>
              <w:rPr>
                <w:bCs/>
                <w:sz w:val="18"/>
                <w:szCs w:val="18"/>
              </w:rPr>
            </w:pPr>
            <w:r w:rsidRPr="00987FDF">
              <w:rPr>
                <w:sz w:val="18"/>
                <w:szCs w:val="18"/>
              </w:rPr>
              <w:t>We are of the opinion that this provision is relevant and remains valid.</w:t>
            </w:r>
          </w:p>
        </w:tc>
        <w:tc>
          <w:tcPr>
            <w:tcW w:w="1559" w:type="dxa"/>
          </w:tcPr>
          <w:p w14:paraId="10663049" w14:textId="77777777" w:rsidR="00341E11" w:rsidRPr="00987FDF" w:rsidRDefault="00341E11" w:rsidP="00EF64F0">
            <w:pPr>
              <w:pStyle w:val="Tabletext"/>
              <w:rPr>
                <w:sz w:val="18"/>
                <w:szCs w:val="18"/>
              </w:rPr>
            </w:pPr>
          </w:p>
        </w:tc>
      </w:tr>
      <w:tr w:rsidR="00341E11" w:rsidRPr="00D426FE" w14:paraId="7B271D28" w14:textId="77777777" w:rsidTr="00987FDF">
        <w:trPr>
          <w:jc w:val="center"/>
        </w:trPr>
        <w:tc>
          <w:tcPr>
            <w:tcW w:w="1271" w:type="dxa"/>
          </w:tcPr>
          <w:p w14:paraId="1695B016" w14:textId="77777777" w:rsidR="00341E11" w:rsidRPr="00987FDF" w:rsidRDefault="00341E11" w:rsidP="00EF64F0">
            <w:pPr>
              <w:pStyle w:val="Tabletext"/>
              <w:jc w:val="center"/>
              <w:rPr>
                <w:sz w:val="18"/>
                <w:szCs w:val="18"/>
              </w:rPr>
            </w:pPr>
            <w:r w:rsidRPr="00987FDF">
              <w:rPr>
                <w:sz w:val="18"/>
                <w:szCs w:val="18"/>
              </w:rPr>
              <w:lastRenderedPageBreak/>
              <w:t>Not applicable</w:t>
            </w:r>
          </w:p>
        </w:tc>
        <w:tc>
          <w:tcPr>
            <w:tcW w:w="2126" w:type="dxa"/>
          </w:tcPr>
          <w:p w14:paraId="079107C0" w14:textId="77777777" w:rsidR="00341E11" w:rsidRPr="00987FDF" w:rsidRDefault="00341E11" w:rsidP="00EF64F0">
            <w:pPr>
              <w:pStyle w:val="Tabletext"/>
              <w:rPr>
                <w:b/>
                <w:sz w:val="18"/>
                <w:szCs w:val="18"/>
              </w:rPr>
            </w:pPr>
            <w:proofErr w:type="spellStart"/>
            <w:r w:rsidRPr="00987FDF">
              <w:rPr>
                <w:b/>
                <w:sz w:val="18"/>
                <w:szCs w:val="18"/>
              </w:rPr>
              <w:t>14A</w:t>
            </w:r>
            <w:proofErr w:type="spellEnd"/>
            <w:r w:rsidRPr="00987FDF">
              <w:rPr>
                <w:b/>
                <w:sz w:val="18"/>
                <w:szCs w:val="18"/>
              </w:rPr>
              <w:t xml:space="preserve"> (new)</w:t>
            </w:r>
          </w:p>
        </w:tc>
        <w:tc>
          <w:tcPr>
            <w:tcW w:w="2552" w:type="dxa"/>
          </w:tcPr>
          <w:p w14:paraId="61E2F65D" w14:textId="77777777" w:rsidR="00341E11" w:rsidRPr="00987FDF" w:rsidRDefault="00341E11" w:rsidP="00EF64F0">
            <w:pPr>
              <w:pStyle w:val="Tabletext"/>
              <w:rPr>
                <w:sz w:val="18"/>
                <w:szCs w:val="18"/>
              </w:rPr>
            </w:pPr>
            <w:r w:rsidRPr="00987FDF">
              <w:rPr>
                <w:sz w:val="18"/>
                <w:szCs w:val="18"/>
              </w:rPr>
              <w:t>Not applicable</w:t>
            </w:r>
          </w:p>
        </w:tc>
        <w:tc>
          <w:tcPr>
            <w:tcW w:w="2948" w:type="dxa"/>
          </w:tcPr>
          <w:p w14:paraId="5B122EAB" w14:textId="77777777" w:rsidR="00341E11" w:rsidRPr="00987FDF" w:rsidRDefault="00341E11" w:rsidP="00EF64F0">
            <w:pPr>
              <w:pStyle w:val="Tabletext"/>
              <w:rPr>
                <w:sz w:val="18"/>
                <w:szCs w:val="18"/>
              </w:rPr>
            </w:pPr>
            <w:r w:rsidRPr="00987FDF">
              <w:rPr>
                <w:sz w:val="18"/>
                <w:szCs w:val="18"/>
              </w:rPr>
              <w:t xml:space="preserve">We are of the opinion that consideration should be given to developing new provisions on issue such as </w:t>
            </w:r>
            <w:r w:rsidRPr="00987FDF">
              <w:rPr>
                <w:sz w:val="18"/>
                <w:szCs w:val="18"/>
                <w:lang w:val="en-US"/>
              </w:rPr>
              <w:t>building a digital public infrastructure, bridging the digital gender gap, and Universal Acceptance.</w:t>
            </w:r>
          </w:p>
        </w:tc>
        <w:tc>
          <w:tcPr>
            <w:tcW w:w="1701" w:type="dxa"/>
          </w:tcPr>
          <w:p w14:paraId="63952AA3" w14:textId="77777777" w:rsidR="00341E11" w:rsidRPr="00987FDF" w:rsidRDefault="00341E11" w:rsidP="00EF64F0">
            <w:pPr>
              <w:pStyle w:val="Tabletext"/>
              <w:rPr>
                <w:sz w:val="18"/>
                <w:szCs w:val="18"/>
              </w:rPr>
            </w:pPr>
          </w:p>
        </w:tc>
        <w:tc>
          <w:tcPr>
            <w:tcW w:w="2977" w:type="dxa"/>
          </w:tcPr>
          <w:p w14:paraId="6C91AB38" w14:textId="77777777" w:rsidR="00341E11" w:rsidRPr="00987FDF" w:rsidRDefault="00341E11" w:rsidP="00EF64F0">
            <w:pPr>
              <w:pStyle w:val="Tabletext"/>
              <w:rPr>
                <w:sz w:val="18"/>
                <w:szCs w:val="18"/>
              </w:rPr>
            </w:pPr>
          </w:p>
        </w:tc>
        <w:tc>
          <w:tcPr>
            <w:tcW w:w="1559" w:type="dxa"/>
          </w:tcPr>
          <w:p w14:paraId="2B6274C9" w14:textId="77777777" w:rsidR="00341E11" w:rsidRPr="00987FDF" w:rsidRDefault="00341E11" w:rsidP="00EF64F0">
            <w:pPr>
              <w:pStyle w:val="Tabletext"/>
              <w:rPr>
                <w:sz w:val="18"/>
                <w:szCs w:val="18"/>
              </w:rPr>
            </w:pPr>
          </w:p>
        </w:tc>
      </w:tr>
      <w:tr w:rsidR="00341E11" w:rsidRPr="00D426FE" w14:paraId="76A4A139" w14:textId="77777777" w:rsidTr="00987FDF">
        <w:trPr>
          <w:jc w:val="center"/>
        </w:trPr>
        <w:tc>
          <w:tcPr>
            <w:tcW w:w="1271" w:type="dxa"/>
          </w:tcPr>
          <w:p w14:paraId="26967514" w14:textId="77777777" w:rsidR="00341E11" w:rsidRPr="00987FDF" w:rsidRDefault="00341E11" w:rsidP="00EF64F0">
            <w:pPr>
              <w:pStyle w:val="Tabletext"/>
              <w:jc w:val="center"/>
              <w:rPr>
                <w:sz w:val="18"/>
                <w:szCs w:val="18"/>
              </w:rPr>
            </w:pPr>
            <w:r w:rsidRPr="00987FDF">
              <w:rPr>
                <w:sz w:val="18"/>
                <w:szCs w:val="18"/>
              </w:rPr>
              <w:t>1/1</w:t>
            </w:r>
          </w:p>
        </w:tc>
        <w:tc>
          <w:tcPr>
            <w:tcW w:w="2126" w:type="dxa"/>
          </w:tcPr>
          <w:p w14:paraId="75164951" w14:textId="476A1214" w:rsidR="00341E11" w:rsidRPr="00987FDF" w:rsidRDefault="00341E11" w:rsidP="00EF64F0">
            <w:pPr>
              <w:pStyle w:val="Tabletext"/>
              <w:rPr>
                <w:b/>
                <w:sz w:val="18"/>
                <w:szCs w:val="18"/>
              </w:rPr>
            </w:pPr>
            <w:r w:rsidRPr="00987FDF">
              <w:rPr>
                <w:b/>
                <w:sz w:val="18"/>
                <w:szCs w:val="18"/>
              </w:rPr>
              <w:t>1.</w:t>
            </w:r>
            <w:r w:rsidR="00987FDF">
              <w:rPr>
                <w:b/>
                <w:sz w:val="18"/>
                <w:szCs w:val="18"/>
              </w:rPr>
              <w:t xml:space="preserve"> </w:t>
            </w:r>
            <w:r w:rsidRPr="00987FDF">
              <w:rPr>
                <w:b/>
                <w:sz w:val="18"/>
                <w:szCs w:val="18"/>
              </w:rPr>
              <w:t>Accounting rates</w:t>
            </w:r>
            <w:r w:rsidR="00987FDF">
              <w:rPr>
                <w:b/>
                <w:sz w:val="18"/>
                <w:szCs w:val="18"/>
              </w:rPr>
              <w:t xml:space="preserve"> </w:t>
            </w:r>
          </w:p>
        </w:tc>
        <w:tc>
          <w:tcPr>
            <w:tcW w:w="2552" w:type="dxa"/>
          </w:tcPr>
          <w:p w14:paraId="7307AC72" w14:textId="77777777" w:rsidR="00341E11" w:rsidRPr="00987FDF" w:rsidRDefault="00341E11" w:rsidP="00EF64F0">
            <w:pPr>
              <w:pStyle w:val="Tabletext"/>
              <w:rPr>
                <w:sz w:val="18"/>
                <w:szCs w:val="18"/>
              </w:rPr>
            </w:pPr>
            <w:r w:rsidRPr="00987FDF">
              <w:rPr>
                <w:sz w:val="18"/>
                <w:szCs w:val="18"/>
              </w:rPr>
              <w:t>1. Accounting rates</w:t>
            </w:r>
          </w:p>
        </w:tc>
        <w:tc>
          <w:tcPr>
            <w:tcW w:w="2948" w:type="dxa"/>
          </w:tcPr>
          <w:p w14:paraId="086F93B8" w14:textId="77777777" w:rsidR="00341E11" w:rsidRPr="00987FDF" w:rsidRDefault="00341E11" w:rsidP="00EF64F0">
            <w:pPr>
              <w:pStyle w:val="Tabletext"/>
              <w:rPr>
                <w:sz w:val="18"/>
                <w:szCs w:val="18"/>
              </w:rPr>
            </w:pPr>
          </w:p>
        </w:tc>
        <w:tc>
          <w:tcPr>
            <w:tcW w:w="1701" w:type="dxa"/>
          </w:tcPr>
          <w:p w14:paraId="3B82A886" w14:textId="77777777" w:rsidR="00341E11" w:rsidRPr="00987FDF" w:rsidRDefault="00341E11" w:rsidP="00EF64F0">
            <w:pPr>
              <w:pStyle w:val="Tabletext"/>
              <w:rPr>
                <w:sz w:val="18"/>
                <w:szCs w:val="18"/>
              </w:rPr>
            </w:pPr>
          </w:p>
        </w:tc>
        <w:tc>
          <w:tcPr>
            <w:tcW w:w="2977" w:type="dxa"/>
          </w:tcPr>
          <w:p w14:paraId="1E87FCBD"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61F7B341" w14:textId="77777777" w:rsidR="00341E11" w:rsidRPr="00987FDF" w:rsidRDefault="00341E11" w:rsidP="00EF64F0">
            <w:pPr>
              <w:pStyle w:val="Tabletext"/>
              <w:rPr>
                <w:sz w:val="18"/>
                <w:szCs w:val="18"/>
              </w:rPr>
            </w:pPr>
          </w:p>
        </w:tc>
      </w:tr>
      <w:tr w:rsidR="00341E11" w:rsidRPr="00D426FE" w14:paraId="5F3153A4" w14:textId="77777777" w:rsidTr="00987FDF">
        <w:trPr>
          <w:jc w:val="center"/>
        </w:trPr>
        <w:tc>
          <w:tcPr>
            <w:tcW w:w="1271" w:type="dxa"/>
          </w:tcPr>
          <w:p w14:paraId="24C9F508" w14:textId="77777777" w:rsidR="00341E11" w:rsidRPr="00987FDF" w:rsidRDefault="00341E11" w:rsidP="00EF64F0">
            <w:pPr>
              <w:pStyle w:val="Tabletext"/>
              <w:jc w:val="center"/>
              <w:rPr>
                <w:sz w:val="18"/>
                <w:szCs w:val="18"/>
              </w:rPr>
            </w:pPr>
            <w:r w:rsidRPr="00987FDF">
              <w:rPr>
                <w:sz w:val="18"/>
                <w:szCs w:val="18"/>
              </w:rPr>
              <w:t>1/2</w:t>
            </w:r>
          </w:p>
        </w:tc>
        <w:tc>
          <w:tcPr>
            <w:tcW w:w="2126" w:type="dxa"/>
          </w:tcPr>
          <w:p w14:paraId="72C9E7FB" w14:textId="065B6061" w:rsidR="00341E11" w:rsidRPr="00987FDF" w:rsidRDefault="00341E11" w:rsidP="00EF64F0">
            <w:pPr>
              <w:pStyle w:val="Tabletext"/>
              <w:rPr>
                <w:b/>
                <w:sz w:val="18"/>
                <w:szCs w:val="18"/>
              </w:rPr>
            </w:pPr>
            <w:r w:rsidRPr="00987FDF">
              <w:rPr>
                <w:b/>
                <w:sz w:val="18"/>
                <w:szCs w:val="18"/>
              </w:rPr>
              <w:t>1.1</w:t>
            </w:r>
            <w:r w:rsidR="00987FDF">
              <w:rPr>
                <w:b/>
                <w:sz w:val="18"/>
                <w:szCs w:val="18"/>
              </w:rPr>
              <w:t xml:space="preserve"> </w:t>
            </w:r>
            <w:r w:rsidRPr="00987FDF">
              <w:rPr>
                <w:b/>
                <w:sz w:val="18"/>
                <w:szCs w:val="18"/>
              </w:rPr>
              <w:t>For</w:t>
            </w:r>
            <w:r w:rsidR="00987FDF">
              <w:rPr>
                <w:b/>
                <w:sz w:val="18"/>
                <w:szCs w:val="18"/>
              </w:rPr>
              <w:t xml:space="preserve"> </w:t>
            </w:r>
            <w:r w:rsidRPr="00987FDF">
              <w:rPr>
                <w:b/>
                <w:sz w:val="18"/>
                <w:szCs w:val="18"/>
              </w:rPr>
              <w:t>each applicable</w:t>
            </w:r>
            <w:r w:rsidR="00987FDF">
              <w:rPr>
                <w:b/>
                <w:sz w:val="18"/>
                <w:szCs w:val="18"/>
              </w:rPr>
              <w:t xml:space="preserve"> </w:t>
            </w:r>
            <w:r w:rsidRPr="00987FDF">
              <w:rPr>
                <w:b/>
                <w:sz w:val="18"/>
                <w:szCs w:val="18"/>
              </w:rPr>
              <w:t>service in a given</w:t>
            </w:r>
            <w:r w:rsidR="00987FDF">
              <w:rPr>
                <w:b/>
                <w:sz w:val="18"/>
                <w:szCs w:val="18"/>
              </w:rPr>
              <w:t xml:space="preserve"> </w:t>
            </w:r>
            <w:r w:rsidRPr="00987FDF">
              <w:rPr>
                <w:b/>
                <w:sz w:val="18"/>
                <w:szCs w:val="18"/>
              </w:rPr>
              <w:t>relation,</w:t>
            </w:r>
            <w:r w:rsidR="00987FDF">
              <w:rPr>
                <w:b/>
                <w:sz w:val="18"/>
                <w:szCs w:val="18"/>
              </w:rPr>
              <w:t xml:space="preserve"> </w:t>
            </w:r>
            <w:r w:rsidRPr="00987FDF">
              <w:rPr>
                <w:b/>
                <w:sz w:val="18"/>
                <w:szCs w:val="18"/>
              </w:rPr>
              <w:t>Member</w:t>
            </w:r>
            <w:r w:rsidR="00987FDF">
              <w:rPr>
                <w:b/>
                <w:sz w:val="18"/>
                <w:szCs w:val="18"/>
              </w:rPr>
              <w:t xml:space="preserve"> </w:t>
            </w:r>
            <w:r w:rsidRPr="00987FDF">
              <w:rPr>
                <w:b/>
                <w:sz w:val="18"/>
                <w:szCs w:val="18"/>
              </w:rPr>
              <w:t>States shall endeavour to ensure that authorized operating agencies, by</w:t>
            </w:r>
            <w:r w:rsidR="00987FDF">
              <w:rPr>
                <w:b/>
                <w:sz w:val="18"/>
                <w:szCs w:val="18"/>
              </w:rPr>
              <w:t xml:space="preserve"> </w:t>
            </w:r>
            <w:r w:rsidRPr="00987FDF">
              <w:rPr>
                <w:b/>
                <w:sz w:val="18"/>
                <w:szCs w:val="18"/>
              </w:rPr>
              <w:t>mutual</w:t>
            </w:r>
            <w:r w:rsidR="00987FDF">
              <w:rPr>
                <w:b/>
                <w:sz w:val="18"/>
                <w:szCs w:val="18"/>
              </w:rPr>
              <w:t xml:space="preserve"> </w:t>
            </w:r>
            <w:r w:rsidRPr="00987FDF">
              <w:rPr>
                <w:b/>
                <w:sz w:val="18"/>
                <w:szCs w:val="18"/>
              </w:rPr>
              <w:t>agreement,</w:t>
            </w:r>
            <w:r w:rsidR="00987FDF">
              <w:rPr>
                <w:b/>
                <w:sz w:val="18"/>
                <w:szCs w:val="18"/>
              </w:rPr>
              <w:t xml:space="preserve"> </w:t>
            </w:r>
            <w:r w:rsidRPr="00987FDF">
              <w:rPr>
                <w:b/>
                <w:sz w:val="18"/>
                <w:szCs w:val="18"/>
              </w:rPr>
              <w:t>establish</w:t>
            </w:r>
            <w:r w:rsidR="00987FDF">
              <w:rPr>
                <w:b/>
                <w:sz w:val="18"/>
                <w:szCs w:val="18"/>
              </w:rPr>
              <w:t xml:space="preserve"> </w:t>
            </w:r>
            <w:r w:rsidRPr="00987FDF">
              <w:rPr>
                <w:b/>
                <w:sz w:val="18"/>
                <w:szCs w:val="18"/>
              </w:rPr>
              <w:t>and</w:t>
            </w:r>
            <w:r w:rsidR="00987FDF">
              <w:rPr>
                <w:b/>
                <w:sz w:val="18"/>
                <w:szCs w:val="18"/>
              </w:rPr>
              <w:t xml:space="preserve"> </w:t>
            </w:r>
            <w:r w:rsidRPr="00987FDF">
              <w:rPr>
                <w:b/>
                <w:sz w:val="18"/>
                <w:szCs w:val="18"/>
              </w:rPr>
              <w:t>revise</w:t>
            </w:r>
            <w:r w:rsidR="00987FDF">
              <w:rPr>
                <w:b/>
                <w:sz w:val="18"/>
                <w:szCs w:val="18"/>
              </w:rPr>
              <w:t xml:space="preserve"> </w:t>
            </w:r>
            <w:r w:rsidRPr="00987FDF">
              <w:rPr>
                <w:b/>
                <w:sz w:val="18"/>
                <w:szCs w:val="18"/>
              </w:rPr>
              <w:t>accounting</w:t>
            </w:r>
            <w:r w:rsidR="00987FDF">
              <w:rPr>
                <w:b/>
                <w:sz w:val="18"/>
                <w:szCs w:val="18"/>
              </w:rPr>
              <w:t xml:space="preserve"> </w:t>
            </w:r>
            <w:r w:rsidRPr="00987FDF">
              <w:rPr>
                <w:b/>
                <w:sz w:val="18"/>
                <w:szCs w:val="18"/>
              </w:rPr>
              <w:t>rates</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applied</w:t>
            </w:r>
            <w:r w:rsidR="00987FDF">
              <w:rPr>
                <w:b/>
                <w:sz w:val="18"/>
                <w:szCs w:val="18"/>
              </w:rPr>
              <w:t xml:space="preserve"> </w:t>
            </w:r>
            <w:r w:rsidRPr="00987FDF">
              <w:rPr>
                <w:b/>
                <w:sz w:val="18"/>
                <w:szCs w:val="18"/>
              </w:rPr>
              <w:t>between</w:t>
            </w:r>
            <w:r w:rsidR="00987FDF">
              <w:rPr>
                <w:b/>
                <w:sz w:val="18"/>
                <w:szCs w:val="18"/>
              </w:rPr>
              <w:t xml:space="preserve"> </w:t>
            </w:r>
            <w:r w:rsidRPr="00987FDF">
              <w:rPr>
                <w:b/>
                <w:sz w:val="18"/>
                <w:szCs w:val="18"/>
              </w:rPr>
              <w:t>them,</w:t>
            </w:r>
            <w:r w:rsidR="00987FDF">
              <w:rPr>
                <w:b/>
                <w:sz w:val="18"/>
                <w:szCs w:val="18"/>
              </w:rPr>
              <w:t xml:space="preserve"> </w:t>
            </w:r>
            <w:r w:rsidRPr="00987FDF">
              <w:rPr>
                <w:b/>
                <w:sz w:val="18"/>
                <w:szCs w:val="18"/>
              </w:rPr>
              <w:t>taking</w:t>
            </w:r>
            <w:r w:rsidR="00987FDF">
              <w:rPr>
                <w:b/>
                <w:sz w:val="18"/>
                <w:szCs w:val="18"/>
              </w:rPr>
              <w:t xml:space="preserve"> </w:t>
            </w:r>
            <w:r w:rsidRPr="00987FDF">
              <w:rPr>
                <w:b/>
                <w:sz w:val="18"/>
                <w:szCs w:val="18"/>
              </w:rPr>
              <w:t>into</w:t>
            </w:r>
            <w:r w:rsidR="00987FDF">
              <w:rPr>
                <w:b/>
                <w:sz w:val="18"/>
                <w:szCs w:val="18"/>
              </w:rPr>
              <w:t xml:space="preserve"> </w:t>
            </w:r>
            <w:r w:rsidRPr="00987FDF">
              <w:rPr>
                <w:b/>
                <w:sz w:val="18"/>
                <w:szCs w:val="18"/>
              </w:rPr>
              <w:t>account</w:t>
            </w:r>
            <w:r w:rsidR="00987FDF">
              <w:rPr>
                <w:b/>
                <w:sz w:val="18"/>
                <w:szCs w:val="18"/>
              </w:rPr>
              <w:t xml:space="preserve"> </w:t>
            </w:r>
            <w:r w:rsidRPr="00987FDF">
              <w:rPr>
                <w:b/>
                <w:sz w:val="18"/>
                <w:szCs w:val="18"/>
              </w:rPr>
              <w:t>ITU-T</w:t>
            </w:r>
            <w:r w:rsidR="00987FDF">
              <w:rPr>
                <w:b/>
                <w:sz w:val="18"/>
                <w:szCs w:val="18"/>
              </w:rPr>
              <w:t xml:space="preserve"> </w:t>
            </w:r>
            <w:r w:rsidRPr="00987FDF">
              <w:rPr>
                <w:b/>
                <w:sz w:val="18"/>
                <w:szCs w:val="18"/>
              </w:rPr>
              <w:t>Recommendations</w:t>
            </w:r>
            <w:r w:rsidR="00987FDF">
              <w:rPr>
                <w:b/>
                <w:sz w:val="18"/>
                <w:szCs w:val="18"/>
              </w:rPr>
              <w:t xml:space="preserve"> </w:t>
            </w:r>
            <w:r w:rsidRPr="00987FDF">
              <w:rPr>
                <w:b/>
                <w:sz w:val="18"/>
                <w:szCs w:val="18"/>
              </w:rPr>
              <w:t>and</w:t>
            </w:r>
            <w:r w:rsidR="00987FDF">
              <w:rPr>
                <w:b/>
                <w:sz w:val="18"/>
                <w:szCs w:val="18"/>
              </w:rPr>
              <w:t xml:space="preserve"> </w:t>
            </w:r>
            <w:r w:rsidRPr="00987FDF">
              <w:rPr>
                <w:b/>
                <w:sz w:val="18"/>
                <w:szCs w:val="18"/>
              </w:rPr>
              <w:t>trends</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cost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providing</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specific</w:t>
            </w:r>
            <w:r w:rsidR="00987FDF">
              <w:rPr>
                <w:b/>
                <w:sz w:val="18"/>
                <w:szCs w:val="18"/>
              </w:rPr>
              <w:t xml:space="preserve"> </w:t>
            </w:r>
            <w:r w:rsidRPr="00987FDF">
              <w:rPr>
                <w:b/>
                <w:sz w:val="18"/>
                <w:szCs w:val="18"/>
              </w:rPr>
              <w:t>telecommunication</w:t>
            </w:r>
            <w:r w:rsidR="00987FDF">
              <w:rPr>
                <w:b/>
                <w:sz w:val="18"/>
                <w:szCs w:val="18"/>
              </w:rPr>
              <w:t xml:space="preserve"> </w:t>
            </w:r>
            <w:r w:rsidRPr="00987FDF">
              <w:rPr>
                <w:b/>
                <w:sz w:val="18"/>
                <w:szCs w:val="18"/>
              </w:rPr>
              <w:t>service,</w:t>
            </w:r>
            <w:r w:rsidR="00987FDF">
              <w:rPr>
                <w:b/>
                <w:sz w:val="18"/>
                <w:szCs w:val="18"/>
              </w:rPr>
              <w:t xml:space="preserve"> </w:t>
            </w:r>
            <w:r w:rsidRPr="00987FDF">
              <w:rPr>
                <w:b/>
                <w:sz w:val="18"/>
                <w:szCs w:val="18"/>
              </w:rPr>
              <w:t>and</w:t>
            </w:r>
            <w:r w:rsidR="00987FDF">
              <w:rPr>
                <w:b/>
                <w:sz w:val="18"/>
                <w:szCs w:val="18"/>
              </w:rPr>
              <w:t xml:space="preserve"> </w:t>
            </w:r>
            <w:r w:rsidRPr="00987FDF">
              <w:rPr>
                <w:b/>
                <w:sz w:val="18"/>
                <w:szCs w:val="18"/>
              </w:rPr>
              <w:t>divide</w:t>
            </w:r>
            <w:r w:rsidR="00987FDF">
              <w:rPr>
                <w:b/>
                <w:sz w:val="18"/>
                <w:szCs w:val="18"/>
              </w:rPr>
              <w:t xml:space="preserve"> </w:t>
            </w:r>
            <w:r w:rsidRPr="00987FDF">
              <w:rPr>
                <w:b/>
                <w:sz w:val="18"/>
                <w:szCs w:val="18"/>
              </w:rPr>
              <w:t>such</w:t>
            </w:r>
            <w:r w:rsidR="00987FDF">
              <w:rPr>
                <w:b/>
                <w:sz w:val="18"/>
                <w:szCs w:val="18"/>
              </w:rPr>
              <w:t xml:space="preserve"> </w:t>
            </w:r>
            <w:r w:rsidRPr="00987FDF">
              <w:rPr>
                <w:b/>
                <w:sz w:val="18"/>
                <w:szCs w:val="18"/>
              </w:rPr>
              <w:t>rates</w:t>
            </w:r>
            <w:r w:rsidR="00987FDF">
              <w:rPr>
                <w:b/>
                <w:sz w:val="18"/>
                <w:szCs w:val="18"/>
              </w:rPr>
              <w:t xml:space="preserve"> </w:t>
            </w:r>
            <w:r w:rsidRPr="00987FDF">
              <w:rPr>
                <w:b/>
                <w:sz w:val="18"/>
                <w:szCs w:val="18"/>
              </w:rPr>
              <w:t>into</w:t>
            </w:r>
            <w:r w:rsidR="00987FDF">
              <w:rPr>
                <w:b/>
                <w:sz w:val="18"/>
                <w:szCs w:val="18"/>
              </w:rPr>
              <w:t xml:space="preserve"> </w:t>
            </w:r>
            <w:r w:rsidRPr="00987FDF">
              <w:rPr>
                <w:b/>
                <w:sz w:val="18"/>
                <w:szCs w:val="18"/>
              </w:rPr>
              <w:t>terminal</w:t>
            </w:r>
            <w:r w:rsidR="00987FDF">
              <w:rPr>
                <w:b/>
                <w:sz w:val="18"/>
                <w:szCs w:val="18"/>
              </w:rPr>
              <w:t xml:space="preserve"> </w:t>
            </w:r>
            <w:r w:rsidRPr="00987FDF">
              <w:rPr>
                <w:b/>
                <w:sz w:val="18"/>
                <w:szCs w:val="18"/>
              </w:rPr>
              <w:t>shares</w:t>
            </w:r>
            <w:r w:rsidR="00987FDF">
              <w:rPr>
                <w:b/>
                <w:sz w:val="18"/>
                <w:szCs w:val="18"/>
              </w:rPr>
              <w:t xml:space="preserve"> </w:t>
            </w:r>
            <w:r w:rsidRPr="00987FDF">
              <w:rPr>
                <w:b/>
                <w:sz w:val="18"/>
                <w:szCs w:val="18"/>
              </w:rPr>
              <w:t>payable</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authorized</w:t>
            </w:r>
            <w:r w:rsidR="00987FDF">
              <w:rPr>
                <w:b/>
                <w:sz w:val="18"/>
                <w:szCs w:val="18"/>
              </w:rPr>
              <w:t xml:space="preserve"> </w:t>
            </w:r>
            <w:r w:rsidRPr="00987FDF">
              <w:rPr>
                <w:b/>
                <w:sz w:val="18"/>
                <w:szCs w:val="18"/>
              </w:rPr>
              <w:t>operating</w:t>
            </w:r>
            <w:r w:rsidR="00987FDF">
              <w:rPr>
                <w:b/>
                <w:sz w:val="18"/>
                <w:szCs w:val="18"/>
              </w:rPr>
              <w:t xml:space="preserve"> </w:t>
            </w:r>
            <w:r w:rsidRPr="00987FDF">
              <w:rPr>
                <w:b/>
                <w:sz w:val="18"/>
                <w:szCs w:val="18"/>
              </w:rPr>
              <w:t>agencies</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terminal countries</w:t>
            </w:r>
            <w:r w:rsidR="00987FDF">
              <w:rPr>
                <w:b/>
                <w:sz w:val="18"/>
                <w:szCs w:val="18"/>
              </w:rPr>
              <w:t xml:space="preserve"> </w:t>
            </w:r>
            <w:r w:rsidRPr="00987FDF">
              <w:rPr>
                <w:b/>
                <w:sz w:val="18"/>
                <w:szCs w:val="18"/>
              </w:rPr>
              <w:t>and,</w:t>
            </w:r>
            <w:r w:rsidR="00987FDF">
              <w:rPr>
                <w:b/>
                <w:sz w:val="18"/>
                <w:szCs w:val="18"/>
              </w:rPr>
              <w:t xml:space="preserve"> </w:t>
            </w:r>
            <w:r w:rsidRPr="00987FDF">
              <w:rPr>
                <w:b/>
                <w:sz w:val="18"/>
                <w:szCs w:val="18"/>
              </w:rPr>
              <w:t>where appropriate,</w:t>
            </w:r>
            <w:r w:rsidR="00987FDF">
              <w:rPr>
                <w:b/>
                <w:sz w:val="18"/>
                <w:szCs w:val="18"/>
              </w:rPr>
              <w:t xml:space="preserve"> </w:t>
            </w:r>
            <w:r w:rsidRPr="00987FDF">
              <w:rPr>
                <w:b/>
                <w:sz w:val="18"/>
                <w:szCs w:val="18"/>
              </w:rPr>
              <w:t>into</w:t>
            </w:r>
            <w:r w:rsidR="00987FDF">
              <w:rPr>
                <w:b/>
                <w:sz w:val="18"/>
                <w:szCs w:val="18"/>
              </w:rPr>
              <w:t xml:space="preserve"> </w:t>
            </w:r>
            <w:r w:rsidRPr="00987FDF">
              <w:rPr>
                <w:b/>
                <w:sz w:val="18"/>
                <w:szCs w:val="18"/>
              </w:rPr>
              <w:t>transit shares</w:t>
            </w:r>
            <w:r w:rsidR="00987FDF">
              <w:rPr>
                <w:b/>
                <w:sz w:val="18"/>
                <w:szCs w:val="18"/>
              </w:rPr>
              <w:t xml:space="preserve"> </w:t>
            </w:r>
            <w:r w:rsidRPr="00987FDF">
              <w:rPr>
                <w:b/>
                <w:sz w:val="18"/>
                <w:szCs w:val="18"/>
              </w:rPr>
              <w:t>payable</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authorized</w:t>
            </w:r>
            <w:r w:rsidR="00987FDF">
              <w:rPr>
                <w:b/>
                <w:sz w:val="18"/>
                <w:szCs w:val="18"/>
              </w:rPr>
              <w:t xml:space="preserve"> </w:t>
            </w:r>
            <w:r w:rsidRPr="00987FDF">
              <w:rPr>
                <w:b/>
                <w:sz w:val="18"/>
                <w:szCs w:val="18"/>
              </w:rPr>
              <w:t>operating</w:t>
            </w:r>
            <w:r w:rsidR="00987FDF">
              <w:rPr>
                <w:b/>
                <w:sz w:val="18"/>
                <w:szCs w:val="18"/>
              </w:rPr>
              <w:t xml:space="preserve"> </w:t>
            </w:r>
            <w:r w:rsidRPr="00987FDF">
              <w:rPr>
                <w:b/>
                <w:sz w:val="18"/>
                <w:szCs w:val="18"/>
              </w:rPr>
              <w:t>agencies of transit countries.</w:t>
            </w:r>
          </w:p>
        </w:tc>
        <w:tc>
          <w:tcPr>
            <w:tcW w:w="2552" w:type="dxa"/>
          </w:tcPr>
          <w:p w14:paraId="46D56B3D" w14:textId="12B8C879" w:rsidR="00341E11" w:rsidRPr="00987FDF" w:rsidRDefault="00341E11" w:rsidP="00EF64F0">
            <w:pPr>
              <w:pStyle w:val="Tabletext"/>
              <w:rPr>
                <w:bCs/>
                <w:sz w:val="18"/>
                <w:szCs w:val="18"/>
              </w:rPr>
            </w:pPr>
            <w:r w:rsidRPr="00987FDF">
              <w:rPr>
                <w:bCs/>
                <w:sz w:val="18"/>
                <w:szCs w:val="18"/>
              </w:rPr>
              <w:t>1.1</w:t>
            </w:r>
            <w:r w:rsidR="00987FDF">
              <w:rPr>
                <w:bCs/>
                <w:sz w:val="18"/>
                <w:szCs w:val="18"/>
              </w:rPr>
              <w:t xml:space="preserve"> </w:t>
            </w:r>
            <w:r w:rsidRPr="00987FDF">
              <w:rPr>
                <w:bCs/>
                <w:sz w:val="18"/>
                <w:szCs w:val="18"/>
              </w:rPr>
              <w:t>For</w:t>
            </w:r>
            <w:r w:rsidR="00987FDF">
              <w:rPr>
                <w:bCs/>
                <w:sz w:val="18"/>
                <w:szCs w:val="18"/>
              </w:rPr>
              <w:t xml:space="preserve"> </w:t>
            </w:r>
            <w:r w:rsidRPr="00987FDF">
              <w:rPr>
                <w:bCs/>
                <w:sz w:val="18"/>
                <w:szCs w:val="18"/>
              </w:rPr>
              <w:t>each applicable</w:t>
            </w:r>
            <w:r w:rsidR="00987FDF">
              <w:rPr>
                <w:bCs/>
                <w:sz w:val="18"/>
                <w:szCs w:val="18"/>
              </w:rPr>
              <w:t xml:space="preserve"> </w:t>
            </w:r>
            <w:r w:rsidRPr="00987FDF">
              <w:rPr>
                <w:bCs/>
                <w:sz w:val="18"/>
                <w:szCs w:val="18"/>
              </w:rPr>
              <w:t>service in a given</w:t>
            </w:r>
            <w:r w:rsidR="00987FDF">
              <w:rPr>
                <w:bCs/>
                <w:sz w:val="18"/>
                <w:szCs w:val="18"/>
              </w:rPr>
              <w:t xml:space="preserve"> </w:t>
            </w:r>
            <w:r w:rsidRPr="00987FDF">
              <w:rPr>
                <w:bCs/>
                <w:sz w:val="18"/>
                <w:szCs w:val="18"/>
              </w:rPr>
              <w:t>relation,</w:t>
            </w:r>
            <w:r w:rsidR="00987FDF">
              <w:rPr>
                <w:bCs/>
                <w:sz w:val="18"/>
                <w:szCs w:val="18"/>
              </w:rPr>
              <w:t xml:space="preserve"> </w:t>
            </w:r>
            <w:r w:rsidRPr="00987FDF">
              <w:rPr>
                <w:bCs/>
                <w:sz w:val="18"/>
                <w:szCs w:val="18"/>
              </w:rPr>
              <w:t>administrations* shall by</w:t>
            </w:r>
            <w:r w:rsidR="00987FDF">
              <w:rPr>
                <w:bCs/>
                <w:sz w:val="18"/>
                <w:szCs w:val="18"/>
              </w:rPr>
              <w:t xml:space="preserve"> </w:t>
            </w:r>
            <w:r w:rsidRPr="00987FDF">
              <w:rPr>
                <w:bCs/>
                <w:sz w:val="18"/>
                <w:szCs w:val="18"/>
              </w:rPr>
              <w:t>mutual</w:t>
            </w:r>
            <w:r w:rsidR="00987FDF">
              <w:rPr>
                <w:bCs/>
                <w:sz w:val="18"/>
                <w:szCs w:val="18"/>
              </w:rPr>
              <w:t xml:space="preserve"> </w:t>
            </w:r>
            <w:r w:rsidRPr="00987FDF">
              <w:rPr>
                <w:bCs/>
                <w:sz w:val="18"/>
                <w:szCs w:val="18"/>
              </w:rPr>
              <w:t>agreement establish</w:t>
            </w:r>
            <w:r w:rsidR="00987FDF">
              <w:rPr>
                <w:bCs/>
                <w:sz w:val="18"/>
                <w:szCs w:val="18"/>
              </w:rPr>
              <w:t xml:space="preserve"> </w:t>
            </w:r>
            <w:r w:rsidRPr="00987FDF">
              <w:rPr>
                <w:bCs/>
                <w:sz w:val="18"/>
                <w:szCs w:val="18"/>
              </w:rPr>
              <w:t>and</w:t>
            </w:r>
            <w:r w:rsidR="00987FDF">
              <w:rPr>
                <w:bCs/>
                <w:sz w:val="18"/>
                <w:szCs w:val="18"/>
              </w:rPr>
              <w:t xml:space="preserve"> </w:t>
            </w:r>
            <w:r w:rsidRPr="00987FDF">
              <w:rPr>
                <w:bCs/>
                <w:sz w:val="18"/>
                <w:szCs w:val="18"/>
              </w:rPr>
              <w:t>revise</w:t>
            </w:r>
            <w:r w:rsidR="00987FDF">
              <w:rPr>
                <w:bCs/>
                <w:sz w:val="18"/>
                <w:szCs w:val="18"/>
              </w:rPr>
              <w:t xml:space="preserve"> </w:t>
            </w:r>
            <w:r w:rsidRPr="00987FDF">
              <w:rPr>
                <w:bCs/>
                <w:sz w:val="18"/>
                <w:szCs w:val="18"/>
              </w:rPr>
              <w:t>accounting</w:t>
            </w:r>
            <w:r w:rsidR="00987FDF">
              <w:rPr>
                <w:bCs/>
                <w:sz w:val="18"/>
                <w:szCs w:val="18"/>
              </w:rPr>
              <w:t xml:space="preserve"> </w:t>
            </w:r>
            <w:r w:rsidRPr="00987FDF">
              <w:rPr>
                <w:bCs/>
                <w:sz w:val="18"/>
                <w:szCs w:val="18"/>
              </w:rPr>
              <w:t>rates</w:t>
            </w:r>
            <w:r w:rsidR="00987FDF">
              <w:rPr>
                <w:bCs/>
                <w:sz w:val="18"/>
                <w:szCs w:val="18"/>
              </w:rPr>
              <w:t xml:space="preserve"> </w:t>
            </w:r>
            <w:r w:rsidRPr="00987FDF">
              <w:rPr>
                <w:bCs/>
                <w:sz w:val="18"/>
                <w:szCs w:val="18"/>
              </w:rPr>
              <w:t>to</w:t>
            </w:r>
            <w:r w:rsidR="00987FDF">
              <w:rPr>
                <w:bCs/>
                <w:sz w:val="18"/>
                <w:szCs w:val="18"/>
              </w:rPr>
              <w:t xml:space="preserve"> </w:t>
            </w:r>
            <w:r w:rsidRPr="00987FDF">
              <w:rPr>
                <w:bCs/>
                <w:sz w:val="18"/>
                <w:szCs w:val="18"/>
              </w:rPr>
              <w:t>be</w:t>
            </w:r>
            <w:r w:rsidR="00987FDF">
              <w:rPr>
                <w:bCs/>
                <w:sz w:val="18"/>
                <w:szCs w:val="18"/>
              </w:rPr>
              <w:t xml:space="preserve"> </w:t>
            </w:r>
            <w:r w:rsidRPr="00987FDF">
              <w:rPr>
                <w:bCs/>
                <w:sz w:val="18"/>
                <w:szCs w:val="18"/>
              </w:rPr>
              <w:t>applied</w:t>
            </w:r>
            <w:r w:rsidR="00987FDF">
              <w:rPr>
                <w:bCs/>
                <w:sz w:val="18"/>
                <w:szCs w:val="18"/>
              </w:rPr>
              <w:t xml:space="preserve"> </w:t>
            </w:r>
            <w:r w:rsidRPr="00987FDF">
              <w:rPr>
                <w:bCs/>
                <w:sz w:val="18"/>
                <w:szCs w:val="18"/>
              </w:rPr>
              <w:t>between</w:t>
            </w:r>
            <w:r w:rsidR="00987FDF">
              <w:rPr>
                <w:bCs/>
                <w:sz w:val="18"/>
                <w:szCs w:val="18"/>
              </w:rPr>
              <w:t xml:space="preserve"> </w:t>
            </w:r>
            <w:r w:rsidRPr="00987FDF">
              <w:rPr>
                <w:bCs/>
                <w:sz w:val="18"/>
                <w:szCs w:val="18"/>
              </w:rPr>
              <w:t>them,</w:t>
            </w:r>
            <w:r w:rsidR="00987FDF">
              <w:rPr>
                <w:bCs/>
                <w:sz w:val="18"/>
                <w:szCs w:val="18"/>
              </w:rPr>
              <w:t xml:space="preserve"> </w:t>
            </w:r>
            <w:r w:rsidRPr="00987FDF">
              <w:rPr>
                <w:bCs/>
                <w:sz w:val="18"/>
                <w:szCs w:val="18"/>
              </w:rPr>
              <w:t>taking</w:t>
            </w:r>
            <w:r w:rsidR="00987FDF">
              <w:rPr>
                <w:bCs/>
                <w:sz w:val="18"/>
                <w:szCs w:val="18"/>
              </w:rPr>
              <w:t xml:space="preserve"> </w:t>
            </w:r>
            <w:r w:rsidRPr="00987FDF">
              <w:rPr>
                <w:bCs/>
                <w:sz w:val="18"/>
                <w:szCs w:val="18"/>
              </w:rPr>
              <w:t>into</w:t>
            </w:r>
            <w:r w:rsidR="00987FDF">
              <w:rPr>
                <w:bCs/>
                <w:sz w:val="18"/>
                <w:szCs w:val="18"/>
              </w:rPr>
              <w:t xml:space="preserve"> </w:t>
            </w:r>
            <w:r w:rsidRPr="00987FDF">
              <w:rPr>
                <w:bCs/>
                <w:sz w:val="18"/>
                <w:szCs w:val="18"/>
              </w:rPr>
              <w:t>account</w:t>
            </w:r>
            <w:r w:rsidR="00987FDF">
              <w:rPr>
                <w:bCs/>
                <w:sz w:val="18"/>
                <w:szCs w:val="18"/>
              </w:rPr>
              <w:t xml:space="preserve"> </w:t>
            </w:r>
            <w:r w:rsidRPr="00987FDF">
              <w:rPr>
                <w:bCs/>
                <w:sz w:val="18"/>
                <w:szCs w:val="18"/>
              </w:rPr>
              <w:t xml:space="preserve">the Recommendations of the </w:t>
            </w:r>
            <w:proofErr w:type="spellStart"/>
            <w:r w:rsidRPr="00987FDF">
              <w:rPr>
                <w:bCs/>
                <w:sz w:val="18"/>
                <w:szCs w:val="18"/>
              </w:rPr>
              <w:t>CCITT</w:t>
            </w:r>
            <w:proofErr w:type="spellEnd"/>
            <w:r w:rsidRPr="00987FDF">
              <w:rPr>
                <w:bCs/>
                <w:sz w:val="18"/>
                <w:szCs w:val="18"/>
              </w:rPr>
              <w:t xml:space="preserve"> and</w:t>
            </w:r>
            <w:r w:rsidR="00987FDF">
              <w:rPr>
                <w:bCs/>
                <w:sz w:val="18"/>
                <w:szCs w:val="18"/>
              </w:rPr>
              <w:t xml:space="preserve"> </w:t>
            </w:r>
            <w:r w:rsidRPr="00987FDF">
              <w:rPr>
                <w:bCs/>
                <w:sz w:val="18"/>
                <w:szCs w:val="18"/>
              </w:rPr>
              <w:t>trends</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cost</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providing</w:t>
            </w:r>
            <w:r w:rsidR="00987FDF">
              <w:rPr>
                <w:bCs/>
                <w:sz w:val="18"/>
                <w:szCs w:val="18"/>
              </w:rPr>
              <w:t xml:space="preserve"> </w:t>
            </w:r>
            <w:r w:rsidRPr="00987FDF">
              <w:rPr>
                <w:bCs/>
                <w:sz w:val="18"/>
                <w:szCs w:val="18"/>
              </w:rPr>
              <w:t>the specific</w:t>
            </w:r>
            <w:r w:rsidR="00987FDF">
              <w:rPr>
                <w:bCs/>
                <w:sz w:val="18"/>
                <w:szCs w:val="18"/>
              </w:rPr>
              <w:t xml:space="preserve"> </w:t>
            </w:r>
            <w:r w:rsidRPr="00987FDF">
              <w:rPr>
                <w:bCs/>
                <w:sz w:val="18"/>
                <w:szCs w:val="18"/>
              </w:rPr>
              <w:t>telecommunication</w:t>
            </w:r>
            <w:r w:rsidR="00987FDF">
              <w:rPr>
                <w:bCs/>
                <w:sz w:val="18"/>
                <w:szCs w:val="18"/>
              </w:rPr>
              <w:t xml:space="preserve"> </w:t>
            </w:r>
            <w:r w:rsidRPr="00987FDF">
              <w:rPr>
                <w:bCs/>
                <w:sz w:val="18"/>
                <w:szCs w:val="18"/>
              </w:rPr>
              <w:t>service, and shall divide</w:t>
            </w:r>
            <w:r w:rsidRPr="00987FDF">
              <w:rPr>
                <w:sz w:val="18"/>
                <w:szCs w:val="18"/>
              </w:rPr>
              <w:t xml:space="preserve"> </w:t>
            </w:r>
            <w:r w:rsidRPr="00987FDF">
              <w:rPr>
                <w:bCs/>
                <w:sz w:val="18"/>
                <w:szCs w:val="18"/>
              </w:rPr>
              <w:t>such</w:t>
            </w:r>
            <w:r w:rsidR="00987FDF">
              <w:rPr>
                <w:bCs/>
                <w:sz w:val="18"/>
                <w:szCs w:val="18"/>
              </w:rPr>
              <w:t xml:space="preserve"> </w:t>
            </w:r>
            <w:r w:rsidRPr="00987FDF">
              <w:rPr>
                <w:bCs/>
                <w:sz w:val="18"/>
                <w:szCs w:val="18"/>
              </w:rPr>
              <w:t>rates</w:t>
            </w:r>
            <w:r w:rsidR="00987FDF">
              <w:rPr>
                <w:bCs/>
                <w:sz w:val="18"/>
                <w:szCs w:val="18"/>
              </w:rPr>
              <w:t xml:space="preserve"> </w:t>
            </w:r>
            <w:r w:rsidRPr="00987FDF">
              <w:rPr>
                <w:bCs/>
                <w:sz w:val="18"/>
                <w:szCs w:val="18"/>
              </w:rPr>
              <w:t>into</w:t>
            </w:r>
            <w:r w:rsidR="00987FDF">
              <w:rPr>
                <w:bCs/>
                <w:sz w:val="18"/>
                <w:szCs w:val="18"/>
              </w:rPr>
              <w:t xml:space="preserve"> </w:t>
            </w:r>
            <w:r w:rsidRPr="00987FDF">
              <w:rPr>
                <w:bCs/>
                <w:sz w:val="18"/>
                <w:szCs w:val="18"/>
              </w:rPr>
              <w:t>terminal</w:t>
            </w:r>
            <w:r w:rsidR="00987FDF">
              <w:rPr>
                <w:bCs/>
                <w:sz w:val="18"/>
                <w:szCs w:val="18"/>
              </w:rPr>
              <w:t xml:space="preserve"> </w:t>
            </w:r>
            <w:r w:rsidRPr="00987FDF">
              <w:rPr>
                <w:bCs/>
                <w:sz w:val="18"/>
                <w:szCs w:val="18"/>
              </w:rPr>
              <w:t>shares</w:t>
            </w:r>
            <w:r w:rsidR="00987FDF">
              <w:rPr>
                <w:bCs/>
                <w:sz w:val="18"/>
                <w:szCs w:val="18"/>
              </w:rPr>
              <w:t xml:space="preserve"> </w:t>
            </w:r>
            <w:r w:rsidRPr="00987FDF">
              <w:rPr>
                <w:bCs/>
                <w:sz w:val="18"/>
                <w:szCs w:val="18"/>
              </w:rPr>
              <w:t>payable to the administrations* of terminal countries</w:t>
            </w:r>
            <w:r w:rsidR="00987FDF">
              <w:rPr>
                <w:bCs/>
                <w:sz w:val="18"/>
                <w:szCs w:val="18"/>
              </w:rPr>
              <w:t xml:space="preserve"> </w:t>
            </w:r>
            <w:r w:rsidRPr="00987FDF">
              <w:rPr>
                <w:bCs/>
                <w:sz w:val="18"/>
                <w:szCs w:val="18"/>
              </w:rPr>
              <w:t>and, where appropriate, into</w:t>
            </w:r>
            <w:r w:rsidR="00987FDF">
              <w:rPr>
                <w:bCs/>
                <w:sz w:val="18"/>
                <w:szCs w:val="18"/>
              </w:rPr>
              <w:t xml:space="preserve"> </w:t>
            </w:r>
            <w:r w:rsidRPr="00987FDF">
              <w:rPr>
                <w:bCs/>
                <w:sz w:val="18"/>
                <w:szCs w:val="18"/>
              </w:rPr>
              <w:t>transit shares</w:t>
            </w:r>
            <w:r w:rsidR="00987FDF">
              <w:rPr>
                <w:bCs/>
                <w:sz w:val="18"/>
                <w:szCs w:val="18"/>
              </w:rPr>
              <w:t xml:space="preserve"> </w:t>
            </w:r>
            <w:r w:rsidRPr="00987FDF">
              <w:rPr>
                <w:bCs/>
                <w:sz w:val="18"/>
                <w:szCs w:val="18"/>
              </w:rPr>
              <w:t>payable</w:t>
            </w:r>
            <w:r w:rsidR="00987FDF">
              <w:rPr>
                <w:bCs/>
                <w:sz w:val="18"/>
                <w:szCs w:val="18"/>
              </w:rPr>
              <w:t xml:space="preserve"> </w:t>
            </w:r>
            <w:r w:rsidRPr="00987FDF">
              <w:rPr>
                <w:bCs/>
                <w:sz w:val="18"/>
                <w:szCs w:val="18"/>
              </w:rPr>
              <w:t>to the administrations* of transit countries.</w:t>
            </w:r>
          </w:p>
          <w:p w14:paraId="047FE219" w14:textId="40BE3AB0"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391191E1" w14:textId="77777777" w:rsidR="00341E11" w:rsidRPr="00987FDF" w:rsidRDefault="00341E11" w:rsidP="00EF64F0">
            <w:pPr>
              <w:pStyle w:val="Tabletext"/>
              <w:rPr>
                <w:sz w:val="18"/>
                <w:szCs w:val="18"/>
              </w:rPr>
            </w:pPr>
          </w:p>
        </w:tc>
        <w:tc>
          <w:tcPr>
            <w:tcW w:w="1701" w:type="dxa"/>
          </w:tcPr>
          <w:p w14:paraId="72163270" w14:textId="77777777" w:rsidR="00341E11" w:rsidRPr="00987FDF" w:rsidRDefault="00341E11" w:rsidP="00EF64F0">
            <w:pPr>
              <w:pStyle w:val="Tabletext"/>
              <w:rPr>
                <w:sz w:val="18"/>
                <w:szCs w:val="18"/>
              </w:rPr>
            </w:pPr>
          </w:p>
        </w:tc>
        <w:tc>
          <w:tcPr>
            <w:tcW w:w="2977" w:type="dxa"/>
          </w:tcPr>
          <w:p w14:paraId="5899DA63"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215BF0CB" w14:textId="77777777" w:rsidR="00341E11" w:rsidRPr="00987FDF" w:rsidRDefault="00341E11" w:rsidP="00EF64F0">
            <w:pPr>
              <w:pStyle w:val="Tabletext"/>
              <w:rPr>
                <w:sz w:val="18"/>
                <w:szCs w:val="18"/>
              </w:rPr>
            </w:pPr>
          </w:p>
        </w:tc>
      </w:tr>
      <w:tr w:rsidR="00341E11" w:rsidRPr="00D426FE" w14:paraId="6C4E3BD3" w14:textId="77777777" w:rsidTr="00987FDF">
        <w:trPr>
          <w:jc w:val="center"/>
        </w:trPr>
        <w:tc>
          <w:tcPr>
            <w:tcW w:w="1271" w:type="dxa"/>
          </w:tcPr>
          <w:p w14:paraId="0262A7C1" w14:textId="77777777" w:rsidR="00341E11" w:rsidRPr="00987FDF" w:rsidRDefault="00341E11" w:rsidP="00EF64F0">
            <w:pPr>
              <w:pStyle w:val="Tabletext"/>
              <w:jc w:val="center"/>
              <w:rPr>
                <w:sz w:val="18"/>
                <w:szCs w:val="18"/>
              </w:rPr>
            </w:pPr>
            <w:r w:rsidRPr="00987FDF">
              <w:rPr>
                <w:sz w:val="18"/>
                <w:szCs w:val="18"/>
              </w:rPr>
              <w:lastRenderedPageBreak/>
              <w:t>1/3</w:t>
            </w:r>
          </w:p>
        </w:tc>
        <w:tc>
          <w:tcPr>
            <w:tcW w:w="2126" w:type="dxa"/>
          </w:tcPr>
          <w:p w14:paraId="1DCA3D2E" w14:textId="4BC55AE9" w:rsidR="00341E11" w:rsidRPr="00987FDF" w:rsidRDefault="00341E11" w:rsidP="00EF64F0">
            <w:pPr>
              <w:pStyle w:val="Tabletext"/>
              <w:rPr>
                <w:b/>
                <w:sz w:val="18"/>
                <w:szCs w:val="18"/>
              </w:rPr>
            </w:pPr>
            <w:r w:rsidRPr="00987FDF">
              <w:rPr>
                <w:b/>
                <w:sz w:val="18"/>
                <w:szCs w:val="18"/>
              </w:rPr>
              <w:t>1.2</w:t>
            </w:r>
            <w:r w:rsidR="00987FDF">
              <w:rPr>
                <w:b/>
                <w:sz w:val="18"/>
                <w:szCs w:val="18"/>
              </w:rPr>
              <w:t xml:space="preserve"> </w:t>
            </w:r>
            <w:r w:rsidRPr="00987FDF">
              <w:rPr>
                <w:b/>
                <w:sz w:val="18"/>
                <w:szCs w:val="18"/>
              </w:rPr>
              <w:t>Alternatively,</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traffic</w:t>
            </w:r>
            <w:r w:rsidR="00987FDF">
              <w:rPr>
                <w:b/>
                <w:sz w:val="18"/>
                <w:szCs w:val="18"/>
              </w:rPr>
              <w:t xml:space="preserve"> </w:t>
            </w:r>
            <w:r w:rsidRPr="00987FDF">
              <w:rPr>
                <w:b/>
                <w:sz w:val="18"/>
                <w:szCs w:val="18"/>
              </w:rPr>
              <w:t>relations</w:t>
            </w:r>
            <w:r w:rsidR="00987FDF">
              <w:rPr>
                <w:b/>
                <w:sz w:val="18"/>
                <w:szCs w:val="18"/>
              </w:rPr>
              <w:t xml:space="preserve"> </w:t>
            </w:r>
            <w:r w:rsidRPr="00987FDF">
              <w:rPr>
                <w:b/>
                <w:sz w:val="18"/>
                <w:szCs w:val="18"/>
              </w:rPr>
              <w:t>where</w:t>
            </w:r>
            <w:r w:rsidR="00987FDF">
              <w:rPr>
                <w:b/>
                <w:sz w:val="18"/>
                <w:szCs w:val="18"/>
              </w:rPr>
              <w:t xml:space="preserve"> </w:t>
            </w:r>
            <w:r w:rsidRPr="00987FDF">
              <w:rPr>
                <w:b/>
                <w:sz w:val="18"/>
                <w:szCs w:val="18"/>
              </w:rPr>
              <w:t>ITU-T</w:t>
            </w:r>
            <w:r w:rsidR="00987FDF">
              <w:rPr>
                <w:b/>
                <w:sz w:val="18"/>
                <w:szCs w:val="18"/>
              </w:rPr>
              <w:t xml:space="preserve"> </w:t>
            </w:r>
            <w:r w:rsidRPr="00987FDF">
              <w:rPr>
                <w:b/>
                <w:sz w:val="18"/>
                <w:szCs w:val="18"/>
              </w:rPr>
              <w:t>cost</w:t>
            </w:r>
            <w:r w:rsidR="00987FDF">
              <w:rPr>
                <w:b/>
                <w:sz w:val="18"/>
                <w:szCs w:val="18"/>
              </w:rPr>
              <w:t xml:space="preserve"> </w:t>
            </w:r>
            <w:r w:rsidRPr="00987FDF">
              <w:rPr>
                <w:b/>
                <w:sz w:val="18"/>
                <w:szCs w:val="18"/>
              </w:rPr>
              <w:t>studies</w:t>
            </w:r>
            <w:r w:rsidR="00987FDF">
              <w:rPr>
                <w:b/>
                <w:sz w:val="18"/>
                <w:szCs w:val="18"/>
              </w:rPr>
              <w:t xml:space="preserve"> </w:t>
            </w:r>
            <w:r w:rsidRPr="00987FDF">
              <w:rPr>
                <w:b/>
                <w:sz w:val="18"/>
                <w:szCs w:val="18"/>
              </w:rPr>
              <w:t>can</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used</w:t>
            </w:r>
            <w:r w:rsidR="00987FDF">
              <w:rPr>
                <w:b/>
                <w:sz w:val="18"/>
                <w:szCs w:val="18"/>
              </w:rPr>
              <w:t xml:space="preserve"> </w:t>
            </w:r>
            <w:r w:rsidRPr="00987FDF">
              <w:rPr>
                <w:b/>
                <w:sz w:val="18"/>
                <w:szCs w:val="18"/>
              </w:rPr>
              <w:t>as</w:t>
            </w:r>
            <w:r w:rsidR="00987FDF">
              <w:rPr>
                <w:b/>
                <w:sz w:val="18"/>
                <w:szCs w:val="18"/>
              </w:rPr>
              <w:t xml:space="preserve"> </w:t>
            </w:r>
            <w:r w:rsidRPr="00987FDF">
              <w:rPr>
                <w:b/>
                <w:sz w:val="18"/>
                <w:szCs w:val="18"/>
              </w:rPr>
              <w:t>a</w:t>
            </w:r>
            <w:r w:rsidR="00987FDF">
              <w:rPr>
                <w:b/>
                <w:sz w:val="18"/>
                <w:szCs w:val="18"/>
              </w:rPr>
              <w:t xml:space="preserve"> </w:t>
            </w:r>
            <w:r w:rsidRPr="00987FDF">
              <w:rPr>
                <w:b/>
                <w:sz w:val="18"/>
                <w:szCs w:val="18"/>
              </w:rPr>
              <w:t>basis,</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accounting</w:t>
            </w:r>
            <w:r w:rsidR="00987FDF">
              <w:rPr>
                <w:b/>
                <w:sz w:val="18"/>
                <w:szCs w:val="18"/>
              </w:rPr>
              <w:t xml:space="preserve"> </w:t>
            </w:r>
            <w:r w:rsidRPr="00987FDF">
              <w:rPr>
                <w:b/>
                <w:sz w:val="18"/>
                <w:szCs w:val="18"/>
              </w:rPr>
              <w:t>rate</w:t>
            </w:r>
            <w:r w:rsidR="00987FDF">
              <w:rPr>
                <w:b/>
                <w:sz w:val="18"/>
                <w:szCs w:val="18"/>
              </w:rPr>
              <w:t xml:space="preserve"> </w:t>
            </w:r>
            <w:r w:rsidRPr="00987FDF">
              <w:rPr>
                <w:b/>
                <w:sz w:val="18"/>
                <w:szCs w:val="18"/>
              </w:rPr>
              <w:t>may</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determined</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accordance with the following method:</w:t>
            </w:r>
          </w:p>
        </w:tc>
        <w:tc>
          <w:tcPr>
            <w:tcW w:w="2552" w:type="dxa"/>
          </w:tcPr>
          <w:p w14:paraId="7299CBAD" w14:textId="49E22D3A" w:rsidR="00341E11" w:rsidRPr="00987FDF" w:rsidRDefault="00341E11" w:rsidP="00EF64F0">
            <w:pPr>
              <w:pStyle w:val="Tabletext"/>
              <w:rPr>
                <w:bCs/>
                <w:sz w:val="18"/>
                <w:szCs w:val="18"/>
              </w:rPr>
            </w:pPr>
            <w:r w:rsidRPr="00987FDF">
              <w:rPr>
                <w:bCs/>
                <w:sz w:val="18"/>
                <w:szCs w:val="18"/>
              </w:rPr>
              <w:t>1.2</w:t>
            </w:r>
            <w:r w:rsidR="00987FDF">
              <w:rPr>
                <w:bCs/>
                <w:sz w:val="18"/>
                <w:szCs w:val="18"/>
              </w:rPr>
              <w:t xml:space="preserve"> </w:t>
            </w:r>
            <w:r w:rsidRPr="00987FDF">
              <w:rPr>
                <w:bCs/>
                <w:sz w:val="18"/>
                <w:szCs w:val="18"/>
              </w:rPr>
              <w:t>Alternatively,</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traffic</w:t>
            </w:r>
            <w:r w:rsidR="00987FDF">
              <w:rPr>
                <w:bCs/>
                <w:sz w:val="18"/>
                <w:szCs w:val="18"/>
              </w:rPr>
              <w:t xml:space="preserve"> </w:t>
            </w:r>
            <w:r w:rsidRPr="00987FDF">
              <w:rPr>
                <w:bCs/>
                <w:sz w:val="18"/>
                <w:szCs w:val="18"/>
              </w:rPr>
              <w:t>relations</w:t>
            </w:r>
            <w:r w:rsidR="00987FDF">
              <w:rPr>
                <w:bCs/>
                <w:sz w:val="18"/>
                <w:szCs w:val="18"/>
              </w:rPr>
              <w:t xml:space="preserve"> </w:t>
            </w:r>
            <w:r w:rsidRPr="00987FDF">
              <w:rPr>
                <w:bCs/>
                <w:sz w:val="18"/>
                <w:szCs w:val="18"/>
              </w:rPr>
              <w:t>where</w:t>
            </w:r>
            <w:r w:rsidR="00987FDF">
              <w:rPr>
                <w:bCs/>
                <w:sz w:val="18"/>
                <w:szCs w:val="18"/>
              </w:rPr>
              <w:t xml:space="preserve"> </w:t>
            </w:r>
            <w:proofErr w:type="spellStart"/>
            <w:r w:rsidRPr="00987FDF">
              <w:rPr>
                <w:bCs/>
                <w:sz w:val="18"/>
                <w:szCs w:val="18"/>
              </w:rPr>
              <w:t>CCITT</w:t>
            </w:r>
            <w:proofErr w:type="spellEnd"/>
            <w:r w:rsidR="00987FDF">
              <w:rPr>
                <w:bCs/>
                <w:sz w:val="18"/>
                <w:szCs w:val="18"/>
              </w:rPr>
              <w:t xml:space="preserve"> </w:t>
            </w:r>
            <w:r w:rsidRPr="00987FDF">
              <w:rPr>
                <w:bCs/>
                <w:sz w:val="18"/>
                <w:szCs w:val="18"/>
              </w:rPr>
              <w:t>cost</w:t>
            </w:r>
            <w:r w:rsidR="00987FDF">
              <w:rPr>
                <w:bCs/>
                <w:sz w:val="18"/>
                <w:szCs w:val="18"/>
              </w:rPr>
              <w:t xml:space="preserve"> </w:t>
            </w:r>
            <w:r w:rsidRPr="00987FDF">
              <w:rPr>
                <w:bCs/>
                <w:sz w:val="18"/>
                <w:szCs w:val="18"/>
              </w:rPr>
              <w:t>studies</w:t>
            </w:r>
            <w:r w:rsidR="00987FDF">
              <w:rPr>
                <w:bCs/>
                <w:sz w:val="18"/>
                <w:szCs w:val="18"/>
              </w:rPr>
              <w:t xml:space="preserve"> </w:t>
            </w:r>
            <w:r w:rsidRPr="00987FDF">
              <w:rPr>
                <w:bCs/>
                <w:sz w:val="18"/>
                <w:szCs w:val="18"/>
              </w:rPr>
              <w:t>can</w:t>
            </w:r>
            <w:r w:rsidR="00987FDF">
              <w:rPr>
                <w:bCs/>
                <w:sz w:val="18"/>
                <w:szCs w:val="18"/>
              </w:rPr>
              <w:t xml:space="preserve"> </w:t>
            </w:r>
            <w:r w:rsidRPr="00987FDF">
              <w:rPr>
                <w:bCs/>
                <w:sz w:val="18"/>
                <w:szCs w:val="18"/>
              </w:rPr>
              <w:t>be</w:t>
            </w:r>
            <w:r w:rsidR="00987FDF">
              <w:rPr>
                <w:bCs/>
                <w:sz w:val="18"/>
                <w:szCs w:val="18"/>
              </w:rPr>
              <w:t xml:space="preserve"> </w:t>
            </w:r>
            <w:r w:rsidRPr="00987FDF">
              <w:rPr>
                <w:bCs/>
                <w:sz w:val="18"/>
                <w:szCs w:val="18"/>
              </w:rPr>
              <w:t>used</w:t>
            </w:r>
            <w:r w:rsidR="00987FDF">
              <w:rPr>
                <w:bCs/>
                <w:sz w:val="18"/>
                <w:szCs w:val="18"/>
              </w:rPr>
              <w:t xml:space="preserve"> </w:t>
            </w:r>
            <w:r w:rsidRPr="00987FDF">
              <w:rPr>
                <w:bCs/>
                <w:sz w:val="18"/>
                <w:szCs w:val="18"/>
              </w:rPr>
              <w:t>as</w:t>
            </w:r>
            <w:r w:rsidR="00987FDF">
              <w:rPr>
                <w:bCs/>
                <w:sz w:val="18"/>
                <w:szCs w:val="18"/>
              </w:rPr>
              <w:t xml:space="preserve"> </w:t>
            </w:r>
            <w:r w:rsidRPr="00987FDF">
              <w:rPr>
                <w:bCs/>
                <w:sz w:val="18"/>
                <w:szCs w:val="18"/>
              </w:rPr>
              <w:t>a</w:t>
            </w:r>
            <w:r w:rsidR="00987FDF">
              <w:rPr>
                <w:bCs/>
                <w:sz w:val="18"/>
                <w:szCs w:val="18"/>
              </w:rPr>
              <w:t xml:space="preserve"> </w:t>
            </w:r>
            <w:r w:rsidRPr="00987FDF">
              <w:rPr>
                <w:bCs/>
                <w:sz w:val="18"/>
                <w:szCs w:val="18"/>
              </w:rPr>
              <w:t>basis,</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accounting</w:t>
            </w:r>
            <w:r w:rsidR="00987FDF">
              <w:rPr>
                <w:bCs/>
                <w:sz w:val="18"/>
                <w:szCs w:val="18"/>
              </w:rPr>
              <w:t xml:space="preserve"> </w:t>
            </w:r>
            <w:r w:rsidRPr="00987FDF">
              <w:rPr>
                <w:bCs/>
                <w:sz w:val="18"/>
                <w:szCs w:val="18"/>
              </w:rPr>
              <w:t>rate</w:t>
            </w:r>
            <w:r w:rsidR="00987FDF">
              <w:rPr>
                <w:bCs/>
                <w:sz w:val="18"/>
                <w:szCs w:val="18"/>
              </w:rPr>
              <w:t xml:space="preserve"> </w:t>
            </w:r>
            <w:r w:rsidRPr="00987FDF">
              <w:rPr>
                <w:bCs/>
                <w:sz w:val="18"/>
                <w:szCs w:val="18"/>
              </w:rPr>
              <w:t>may</w:t>
            </w:r>
            <w:r w:rsidR="00987FDF">
              <w:rPr>
                <w:bCs/>
                <w:sz w:val="18"/>
                <w:szCs w:val="18"/>
              </w:rPr>
              <w:t xml:space="preserve"> </w:t>
            </w:r>
            <w:r w:rsidRPr="00987FDF">
              <w:rPr>
                <w:bCs/>
                <w:sz w:val="18"/>
                <w:szCs w:val="18"/>
              </w:rPr>
              <w:t>be</w:t>
            </w:r>
            <w:r w:rsidR="00987FDF">
              <w:rPr>
                <w:bCs/>
                <w:sz w:val="18"/>
                <w:szCs w:val="18"/>
              </w:rPr>
              <w:t xml:space="preserve"> </w:t>
            </w:r>
            <w:r w:rsidRPr="00987FDF">
              <w:rPr>
                <w:bCs/>
                <w:sz w:val="18"/>
                <w:szCs w:val="18"/>
              </w:rPr>
              <w:t>determined</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accordance with the following method:</w:t>
            </w:r>
          </w:p>
        </w:tc>
        <w:tc>
          <w:tcPr>
            <w:tcW w:w="2948" w:type="dxa"/>
          </w:tcPr>
          <w:p w14:paraId="1127A503" w14:textId="77777777" w:rsidR="00341E11" w:rsidRPr="00987FDF" w:rsidRDefault="00341E11" w:rsidP="00EF64F0">
            <w:pPr>
              <w:pStyle w:val="Tabletext"/>
              <w:rPr>
                <w:sz w:val="18"/>
                <w:szCs w:val="18"/>
              </w:rPr>
            </w:pPr>
          </w:p>
        </w:tc>
        <w:tc>
          <w:tcPr>
            <w:tcW w:w="1701" w:type="dxa"/>
          </w:tcPr>
          <w:p w14:paraId="38F20CA0" w14:textId="77777777" w:rsidR="00341E11" w:rsidRPr="00987FDF" w:rsidRDefault="00341E11" w:rsidP="00EF64F0">
            <w:pPr>
              <w:pStyle w:val="Tabletext"/>
              <w:rPr>
                <w:sz w:val="18"/>
                <w:szCs w:val="18"/>
              </w:rPr>
            </w:pPr>
          </w:p>
        </w:tc>
        <w:tc>
          <w:tcPr>
            <w:tcW w:w="2977" w:type="dxa"/>
          </w:tcPr>
          <w:p w14:paraId="38DB3A3B"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4D55B6AF" w14:textId="77777777" w:rsidR="00341E11" w:rsidRPr="00987FDF" w:rsidRDefault="00341E11" w:rsidP="00EF64F0">
            <w:pPr>
              <w:pStyle w:val="Tabletext"/>
              <w:rPr>
                <w:sz w:val="18"/>
                <w:szCs w:val="18"/>
              </w:rPr>
            </w:pPr>
          </w:p>
        </w:tc>
      </w:tr>
      <w:tr w:rsidR="00341E11" w:rsidRPr="00D426FE" w14:paraId="0A191871" w14:textId="77777777" w:rsidTr="00987FDF">
        <w:trPr>
          <w:jc w:val="center"/>
        </w:trPr>
        <w:tc>
          <w:tcPr>
            <w:tcW w:w="1271" w:type="dxa"/>
          </w:tcPr>
          <w:p w14:paraId="105A0F35" w14:textId="77777777" w:rsidR="00341E11" w:rsidRPr="00987FDF" w:rsidRDefault="00341E11" w:rsidP="00EF64F0">
            <w:pPr>
              <w:pStyle w:val="Tabletext"/>
              <w:jc w:val="center"/>
              <w:rPr>
                <w:sz w:val="18"/>
                <w:szCs w:val="18"/>
              </w:rPr>
            </w:pPr>
            <w:r w:rsidRPr="00987FDF">
              <w:rPr>
                <w:sz w:val="18"/>
                <w:szCs w:val="18"/>
              </w:rPr>
              <w:t>1/4</w:t>
            </w:r>
          </w:p>
        </w:tc>
        <w:tc>
          <w:tcPr>
            <w:tcW w:w="2126" w:type="dxa"/>
          </w:tcPr>
          <w:p w14:paraId="6A0619FA" w14:textId="36120C53" w:rsidR="00341E11" w:rsidRPr="00987FDF" w:rsidRDefault="00341E11" w:rsidP="00EF64F0">
            <w:pPr>
              <w:pStyle w:val="Tabletext"/>
              <w:rPr>
                <w:b/>
                <w:sz w:val="18"/>
                <w:szCs w:val="18"/>
              </w:rPr>
            </w:pPr>
            <w:r w:rsidRPr="00987FDF">
              <w:rPr>
                <w:b/>
                <w:sz w:val="18"/>
                <w:szCs w:val="18"/>
              </w:rPr>
              <w:t>a) authorized operating</w:t>
            </w:r>
            <w:r w:rsidR="00987FDF">
              <w:rPr>
                <w:b/>
                <w:sz w:val="18"/>
                <w:szCs w:val="18"/>
              </w:rPr>
              <w:t xml:space="preserve"> </w:t>
            </w:r>
            <w:r w:rsidRPr="00987FDF">
              <w:rPr>
                <w:b/>
                <w:sz w:val="18"/>
                <w:szCs w:val="18"/>
              </w:rPr>
              <w:t>agencies</w:t>
            </w:r>
            <w:r w:rsidR="00987FDF">
              <w:rPr>
                <w:b/>
                <w:sz w:val="18"/>
                <w:szCs w:val="18"/>
              </w:rPr>
              <w:t xml:space="preserve"> </w:t>
            </w:r>
            <w:r w:rsidRPr="00987FDF">
              <w:rPr>
                <w:b/>
                <w:sz w:val="18"/>
                <w:szCs w:val="18"/>
              </w:rPr>
              <w:t>shall establish</w:t>
            </w:r>
            <w:r w:rsidR="00987FDF">
              <w:rPr>
                <w:b/>
                <w:sz w:val="18"/>
                <w:szCs w:val="18"/>
              </w:rPr>
              <w:t xml:space="preserve"> </w:t>
            </w:r>
            <w:r w:rsidRPr="00987FDF">
              <w:rPr>
                <w:b/>
                <w:sz w:val="18"/>
                <w:szCs w:val="18"/>
              </w:rPr>
              <w:t>and revise their terminal</w:t>
            </w:r>
            <w:r w:rsidR="00987FDF">
              <w:rPr>
                <w:b/>
                <w:sz w:val="18"/>
                <w:szCs w:val="18"/>
              </w:rPr>
              <w:t xml:space="preserve"> </w:t>
            </w:r>
            <w:r w:rsidRPr="00987FDF">
              <w:rPr>
                <w:b/>
                <w:sz w:val="18"/>
                <w:szCs w:val="18"/>
              </w:rPr>
              <w:t>and transit shares taking</w:t>
            </w:r>
            <w:r w:rsidR="00987FDF">
              <w:rPr>
                <w:b/>
                <w:sz w:val="18"/>
                <w:szCs w:val="18"/>
              </w:rPr>
              <w:t xml:space="preserve"> </w:t>
            </w:r>
            <w:r w:rsidRPr="00987FDF">
              <w:rPr>
                <w:b/>
                <w:sz w:val="18"/>
                <w:szCs w:val="18"/>
              </w:rPr>
              <w:t>into account ITU-T</w:t>
            </w:r>
            <w:r w:rsidR="00987FDF">
              <w:rPr>
                <w:b/>
                <w:sz w:val="18"/>
                <w:szCs w:val="18"/>
              </w:rPr>
              <w:t xml:space="preserve"> </w:t>
            </w:r>
            <w:r w:rsidRPr="00987FDF">
              <w:rPr>
                <w:b/>
                <w:sz w:val="18"/>
                <w:szCs w:val="18"/>
              </w:rPr>
              <w:t>Recommendations;</w:t>
            </w:r>
          </w:p>
        </w:tc>
        <w:tc>
          <w:tcPr>
            <w:tcW w:w="2552" w:type="dxa"/>
          </w:tcPr>
          <w:p w14:paraId="071F6EBB" w14:textId="6F681122" w:rsidR="00341E11" w:rsidRPr="00987FDF" w:rsidRDefault="00341E11" w:rsidP="00EF64F0">
            <w:pPr>
              <w:pStyle w:val="Tabletext"/>
              <w:rPr>
                <w:bCs/>
                <w:sz w:val="18"/>
                <w:szCs w:val="18"/>
              </w:rPr>
            </w:pPr>
            <w:r w:rsidRPr="00987FDF">
              <w:rPr>
                <w:bCs/>
                <w:sz w:val="18"/>
                <w:szCs w:val="18"/>
              </w:rPr>
              <w:t>a) administrations* shall establish and revise their terminal and transit shares taking into account the</w:t>
            </w:r>
            <w:r w:rsidR="00987FDF">
              <w:rPr>
                <w:sz w:val="18"/>
                <w:szCs w:val="18"/>
              </w:rPr>
              <w:t xml:space="preserve"> </w:t>
            </w:r>
            <w:r w:rsidRPr="00987FDF">
              <w:rPr>
                <w:bCs/>
                <w:sz w:val="18"/>
                <w:szCs w:val="18"/>
              </w:rPr>
              <w:t xml:space="preserve">Recommendations of the </w:t>
            </w:r>
            <w:proofErr w:type="spellStart"/>
            <w:r w:rsidRPr="00987FDF">
              <w:rPr>
                <w:bCs/>
                <w:sz w:val="18"/>
                <w:szCs w:val="18"/>
              </w:rPr>
              <w:t>CCITT</w:t>
            </w:r>
            <w:proofErr w:type="spellEnd"/>
            <w:r w:rsidRPr="00987FDF">
              <w:rPr>
                <w:bCs/>
                <w:sz w:val="18"/>
                <w:szCs w:val="18"/>
              </w:rPr>
              <w:t>;</w:t>
            </w:r>
          </w:p>
          <w:p w14:paraId="5BE7A66B" w14:textId="5CDE4C86"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60E83055" w14:textId="77777777" w:rsidR="00341E11" w:rsidRPr="00987FDF" w:rsidRDefault="00341E11" w:rsidP="00EF64F0">
            <w:pPr>
              <w:pStyle w:val="Tabletext"/>
              <w:rPr>
                <w:sz w:val="18"/>
                <w:szCs w:val="18"/>
              </w:rPr>
            </w:pPr>
          </w:p>
        </w:tc>
        <w:tc>
          <w:tcPr>
            <w:tcW w:w="1701" w:type="dxa"/>
          </w:tcPr>
          <w:p w14:paraId="46932870" w14:textId="77777777" w:rsidR="00341E11" w:rsidRPr="00987FDF" w:rsidRDefault="00341E11" w:rsidP="00EF64F0">
            <w:pPr>
              <w:pStyle w:val="Tabletext"/>
              <w:rPr>
                <w:sz w:val="18"/>
                <w:szCs w:val="18"/>
              </w:rPr>
            </w:pPr>
          </w:p>
        </w:tc>
        <w:tc>
          <w:tcPr>
            <w:tcW w:w="2977" w:type="dxa"/>
          </w:tcPr>
          <w:p w14:paraId="16831852" w14:textId="77777777" w:rsidR="00341E11" w:rsidRPr="00987FDF" w:rsidRDefault="00341E11" w:rsidP="00EF64F0">
            <w:pPr>
              <w:pStyle w:val="Tabletext"/>
              <w:rPr>
                <w:bCs/>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3E48CE24" w14:textId="77777777" w:rsidR="00341E11" w:rsidRPr="00987FDF" w:rsidRDefault="00341E11" w:rsidP="00EF64F0">
            <w:pPr>
              <w:pStyle w:val="Tabletext"/>
              <w:rPr>
                <w:sz w:val="18"/>
                <w:szCs w:val="18"/>
              </w:rPr>
            </w:pPr>
          </w:p>
        </w:tc>
      </w:tr>
      <w:tr w:rsidR="00341E11" w:rsidRPr="00D426FE" w14:paraId="2BD1051F" w14:textId="77777777" w:rsidTr="00987FDF">
        <w:trPr>
          <w:jc w:val="center"/>
        </w:trPr>
        <w:tc>
          <w:tcPr>
            <w:tcW w:w="1271" w:type="dxa"/>
          </w:tcPr>
          <w:p w14:paraId="7FCB66F6" w14:textId="77777777" w:rsidR="00341E11" w:rsidRPr="00987FDF" w:rsidRDefault="00341E11" w:rsidP="00EF64F0">
            <w:pPr>
              <w:pStyle w:val="Tabletext"/>
              <w:jc w:val="center"/>
              <w:rPr>
                <w:sz w:val="18"/>
                <w:szCs w:val="18"/>
              </w:rPr>
            </w:pPr>
            <w:r w:rsidRPr="00987FDF">
              <w:rPr>
                <w:sz w:val="18"/>
                <w:szCs w:val="18"/>
              </w:rPr>
              <w:t>1/5</w:t>
            </w:r>
          </w:p>
        </w:tc>
        <w:tc>
          <w:tcPr>
            <w:tcW w:w="2126" w:type="dxa"/>
          </w:tcPr>
          <w:p w14:paraId="3939E93F" w14:textId="77777777" w:rsidR="00341E11" w:rsidRPr="00987FDF" w:rsidRDefault="00341E11" w:rsidP="00EF64F0">
            <w:pPr>
              <w:pStyle w:val="Tabletext"/>
              <w:rPr>
                <w:b/>
                <w:sz w:val="18"/>
                <w:szCs w:val="18"/>
              </w:rPr>
            </w:pPr>
            <w:r w:rsidRPr="00987FDF">
              <w:rPr>
                <w:b/>
                <w:sz w:val="18"/>
                <w:szCs w:val="18"/>
              </w:rPr>
              <w:t>b) the accounting rate shall be the sum of the terminal shares and any transit shares.</w:t>
            </w:r>
          </w:p>
        </w:tc>
        <w:tc>
          <w:tcPr>
            <w:tcW w:w="2552" w:type="dxa"/>
          </w:tcPr>
          <w:p w14:paraId="7DB5F5B7" w14:textId="77777777" w:rsidR="00341E11" w:rsidRPr="00987FDF" w:rsidRDefault="00341E11" w:rsidP="00EF64F0">
            <w:pPr>
              <w:pStyle w:val="Tabletext"/>
              <w:rPr>
                <w:bCs/>
                <w:sz w:val="18"/>
                <w:szCs w:val="18"/>
              </w:rPr>
            </w:pPr>
            <w:r w:rsidRPr="00987FDF">
              <w:rPr>
                <w:bCs/>
                <w:sz w:val="18"/>
                <w:szCs w:val="18"/>
              </w:rPr>
              <w:t>b) the accounting rate shall be the sum of the terminal shares and any transit shares.</w:t>
            </w:r>
          </w:p>
        </w:tc>
        <w:tc>
          <w:tcPr>
            <w:tcW w:w="2948" w:type="dxa"/>
          </w:tcPr>
          <w:p w14:paraId="48A079E5" w14:textId="77777777" w:rsidR="00341E11" w:rsidRPr="00987FDF" w:rsidRDefault="00341E11" w:rsidP="00EF64F0">
            <w:pPr>
              <w:pStyle w:val="Tabletext"/>
              <w:rPr>
                <w:sz w:val="18"/>
                <w:szCs w:val="18"/>
              </w:rPr>
            </w:pPr>
          </w:p>
        </w:tc>
        <w:tc>
          <w:tcPr>
            <w:tcW w:w="1701" w:type="dxa"/>
          </w:tcPr>
          <w:p w14:paraId="4F712F51" w14:textId="77777777" w:rsidR="00341E11" w:rsidRPr="00987FDF" w:rsidRDefault="00341E11" w:rsidP="00EF64F0">
            <w:pPr>
              <w:pStyle w:val="Tabletext"/>
              <w:rPr>
                <w:sz w:val="18"/>
                <w:szCs w:val="18"/>
              </w:rPr>
            </w:pPr>
          </w:p>
        </w:tc>
        <w:tc>
          <w:tcPr>
            <w:tcW w:w="2977" w:type="dxa"/>
          </w:tcPr>
          <w:p w14:paraId="44310A32"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2860FCDA" w14:textId="77777777" w:rsidR="00341E11" w:rsidRPr="00987FDF" w:rsidRDefault="00341E11" w:rsidP="00EF64F0">
            <w:pPr>
              <w:pStyle w:val="Tabletext"/>
              <w:rPr>
                <w:sz w:val="18"/>
                <w:szCs w:val="18"/>
              </w:rPr>
            </w:pPr>
          </w:p>
        </w:tc>
      </w:tr>
      <w:tr w:rsidR="00341E11" w:rsidRPr="00D426FE" w14:paraId="41F718C1" w14:textId="77777777" w:rsidTr="00987FDF">
        <w:trPr>
          <w:jc w:val="center"/>
        </w:trPr>
        <w:tc>
          <w:tcPr>
            <w:tcW w:w="1271" w:type="dxa"/>
          </w:tcPr>
          <w:p w14:paraId="0CBE4C82" w14:textId="77777777" w:rsidR="00341E11" w:rsidRPr="00987FDF" w:rsidRDefault="00341E11" w:rsidP="00EF64F0">
            <w:pPr>
              <w:pStyle w:val="Tabletext"/>
              <w:jc w:val="center"/>
              <w:rPr>
                <w:sz w:val="18"/>
                <w:szCs w:val="18"/>
              </w:rPr>
            </w:pPr>
            <w:r w:rsidRPr="00987FDF">
              <w:rPr>
                <w:sz w:val="18"/>
                <w:szCs w:val="18"/>
              </w:rPr>
              <w:t>1/6</w:t>
            </w:r>
          </w:p>
        </w:tc>
        <w:tc>
          <w:tcPr>
            <w:tcW w:w="2126" w:type="dxa"/>
          </w:tcPr>
          <w:p w14:paraId="7B89CD52" w14:textId="16CE7989" w:rsidR="00341E11" w:rsidRPr="00987FDF" w:rsidRDefault="00341E11" w:rsidP="00EF64F0">
            <w:pPr>
              <w:pStyle w:val="Tabletext"/>
              <w:rPr>
                <w:b/>
                <w:sz w:val="18"/>
                <w:szCs w:val="18"/>
              </w:rPr>
            </w:pPr>
            <w:r w:rsidRPr="00987FDF">
              <w:rPr>
                <w:b/>
                <w:sz w:val="18"/>
                <w:szCs w:val="18"/>
              </w:rPr>
              <w:t>1.3</w:t>
            </w:r>
            <w:r w:rsidR="00987FDF">
              <w:rPr>
                <w:b/>
                <w:sz w:val="18"/>
                <w:szCs w:val="18"/>
              </w:rPr>
              <w:t xml:space="preserve"> </w:t>
            </w:r>
            <w:r w:rsidRPr="00987FDF">
              <w:rPr>
                <w:b/>
                <w:sz w:val="18"/>
                <w:szCs w:val="18"/>
              </w:rPr>
              <w:t>When one or more</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agencies acquire, either by flat-rate remuneration or other arrangements, the right to utilize</w:t>
            </w:r>
            <w:r w:rsidR="00987FDF">
              <w:rPr>
                <w:b/>
                <w:sz w:val="18"/>
                <w:szCs w:val="18"/>
              </w:rPr>
              <w:t xml:space="preserve"> </w:t>
            </w:r>
            <w:r w:rsidRPr="00987FDF">
              <w:rPr>
                <w:b/>
                <w:sz w:val="18"/>
                <w:szCs w:val="18"/>
              </w:rPr>
              <w:t>a</w:t>
            </w:r>
            <w:r w:rsidR="00987FDF">
              <w:rPr>
                <w:b/>
                <w:sz w:val="18"/>
                <w:szCs w:val="18"/>
              </w:rPr>
              <w:t xml:space="preserve"> </w:t>
            </w:r>
            <w:r w:rsidRPr="00987FDF">
              <w:rPr>
                <w:b/>
                <w:sz w:val="18"/>
                <w:szCs w:val="18"/>
              </w:rPr>
              <w:t>part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 circuit and/or</w:t>
            </w:r>
            <w:r w:rsidR="00987FDF">
              <w:rPr>
                <w:b/>
                <w:sz w:val="18"/>
                <w:szCs w:val="18"/>
              </w:rPr>
              <w:t xml:space="preserve"> </w:t>
            </w:r>
            <w:r w:rsidRPr="00987FDF">
              <w:rPr>
                <w:b/>
                <w:sz w:val="18"/>
                <w:szCs w:val="18"/>
              </w:rPr>
              <w:t>installations of another</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agency,</w:t>
            </w:r>
            <w:r w:rsidR="00987FDF">
              <w:rPr>
                <w:b/>
                <w:sz w:val="18"/>
                <w:szCs w:val="18"/>
              </w:rPr>
              <w:t xml:space="preserve"> </w:t>
            </w:r>
            <w:r w:rsidRPr="00987FDF">
              <w:rPr>
                <w:b/>
                <w:sz w:val="18"/>
                <w:szCs w:val="18"/>
              </w:rPr>
              <w:t>the former have</w:t>
            </w:r>
            <w:r w:rsidR="00987FDF">
              <w:rPr>
                <w:b/>
                <w:sz w:val="18"/>
                <w:szCs w:val="18"/>
              </w:rPr>
              <w:t xml:space="preserve"> </w:t>
            </w:r>
            <w:r w:rsidRPr="00987FDF">
              <w:rPr>
                <w:b/>
                <w:sz w:val="18"/>
                <w:szCs w:val="18"/>
              </w:rPr>
              <w:t>the right to establish their</w:t>
            </w:r>
            <w:r w:rsidR="00987FDF">
              <w:rPr>
                <w:b/>
                <w:sz w:val="18"/>
                <w:szCs w:val="18"/>
              </w:rPr>
              <w:t xml:space="preserve"> </w:t>
            </w:r>
            <w:r w:rsidRPr="00987FDF">
              <w:rPr>
                <w:b/>
                <w:sz w:val="18"/>
                <w:szCs w:val="18"/>
              </w:rPr>
              <w:t>share as mentioned in Nos.</w:t>
            </w:r>
            <w:r w:rsidR="00987FDF">
              <w:rPr>
                <w:b/>
                <w:sz w:val="18"/>
                <w:szCs w:val="18"/>
              </w:rPr>
              <w:t xml:space="preserve"> </w:t>
            </w:r>
            <w:r w:rsidRPr="00987FDF">
              <w:rPr>
                <w:b/>
                <w:sz w:val="18"/>
                <w:szCs w:val="18"/>
              </w:rPr>
              <w:t>1/2 (1.1) and 1/3 (1.2) above, for this part of the relation.</w:t>
            </w:r>
          </w:p>
        </w:tc>
        <w:tc>
          <w:tcPr>
            <w:tcW w:w="2552" w:type="dxa"/>
          </w:tcPr>
          <w:p w14:paraId="7096C889" w14:textId="6DF2F380" w:rsidR="00341E11" w:rsidRPr="00987FDF" w:rsidRDefault="00341E11" w:rsidP="00EF64F0">
            <w:pPr>
              <w:pStyle w:val="Tabletext"/>
              <w:rPr>
                <w:bCs/>
                <w:sz w:val="18"/>
                <w:szCs w:val="18"/>
              </w:rPr>
            </w:pPr>
            <w:r w:rsidRPr="00987FDF">
              <w:rPr>
                <w:bCs/>
                <w:sz w:val="18"/>
                <w:szCs w:val="18"/>
              </w:rPr>
              <w:t>1.3</w:t>
            </w:r>
            <w:r w:rsidR="00987FDF">
              <w:rPr>
                <w:bCs/>
                <w:sz w:val="18"/>
                <w:szCs w:val="18"/>
              </w:rPr>
              <w:t xml:space="preserve"> </w:t>
            </w:r>
            <w:r w:rsidRPr="00987FDF">
              <w:rPr>
                <w:bCs/>
                <w:sz w:val="18"/>
                <w:szCs w:val="18"/>
              </w:rPr>
              <w:t>When one or more</w:t>
            </w:r>
            <w:r w:rsidR="00987FDF">
              <w:rPr>
                <w:bCs/>
                <w:sz w:val="18"/>
                <w:szCs w:val="18"/>
              </w:rPr>
              <w:t xml:space="preserve"> </w:t>
            </w:r>
            <w:r w:rsidRPr="00987FDF">
              <w:rPr>
                <w:bCs/>
                <w:sz w:val="18"/>
                <w:szCs w:val="18"/>
              </w:rPr>
              <w:t>administrations* acquire, either by flat rate remuneration or other arrangements, the right to utilize a part of the circuit and/or installations of another administration*, the former have the right to establish their share as mentioned in 1.1 and 1.2 above, for this part of the relation.</w:t>
            </w:r>
          </w:p>
          <w:p w14:paraId="63981273" w14:textId="572AA1AC"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5C08A828" w14:textId="77777777" w:rsidR="00341E11" w:rsidRPr="00987FDF" w:rsidRDefault="00341E11" w:rsidP="00EF64F0">
            <w:pPr>
              <w:pStyle w:val="Tabletext"/>
              <w:rPr>
                <w:sz w:val="18"/>
                <w:szCs w:val="18"/>
              </w:rPr>
            </w:pPr>
          </w:p>
        </w:tc>
        <w:tc>
          <w:tcPr>
            <w:tcW w:w="1701" w:type="dxa"/>
          </w:tcPr>
          <w:p w14:paraId="5327F354" w14:textId="77777777" w:rsidR="00341E11" w:rsidRPr="00987FDF" w:rsidRDefault="00341E11" w:rsidP="00EF64F0">
            <w:pPr>
              <w:pStyle w:val="Tabletext"/>
              <w:rPr>
                <w:sz w:val="18"/>
                <w:szCs w:val="18"/>
              </w:rPr>
            </w:pPr>
          </w:p>
        </w:tc>
        <w:tc>
          <w:tcPr>
            <w:tcW w:w="2977" w:type="dxa"/>
          </w:tcPr>
          <w:p w14:paraId="3EAEAD77"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4E4180CD" w14:textId="77777777" w:rsidR="00341E11" w:rsidRPr="00987FDF" w:rsidRDefault="00341E11" w:rsidP="00EF64F0">
            <w:pPr>
              <w:pStyle w:val="Tabletext"/>
              <w:rPr>
                <w:sz w:val="18"/>
                <w:szCs w:val="18"/>
              </w:rPr>
            </w:pPr>
          </w:p>
        </w:tc>
      </w:tr>
      <w:tr w:rsidR="00341E11" w:rsidRPr="00D426FE" w14:paraId="6631C062" w14:textId="77777777" w:rsidTr="00987FDF">
        <w:trPr>
          <w:jc w:val="center"/>
        </w:trPr>
        <w:tc>
          <w:tcPr>
            <w:tcW w:w="1271" w:type="dxa"/>
          </w:tcPr>
          <w:p w14:paraId="3F7D8D9D" w14:textId="77777777" w:rsidR="00341E11" w:rsidRPr="00987FDF" w:rsidRDefault="00341E11" w:rsidP="00EF64F0">
            <w:pPr>
              <w:pStyle w:val="Tabletext"/>
              <w:jc w:val="center"/>
              <w:rPr>
                <w:sz w:val="18"/>
                <w:szCs w:val="18"/>
              </w:rPr>
            </w:pPr>
            <w:r w:rsidRPr="00987FDF">
              <w:rPr>
                <w:sz w:val="18"/>
                <w:szCs w:val="18"/>
              </w:rPr>
              <w:lastRenderedPageBreak/>
              <w:t>1/7</w:t>
            </w:r>
          </w:p>
        </w:tc>
        <w:tc>
          <w:tcPr>
            <w:tcW w:w="2126" w:type="dxa"/>
          </w:tcPr>
          <w:p w14:paraId="4EAE9048" w14:textId="60B73C90" w:rsidR="00341E11" w:rsidRPr="00987FDF" w:rsidRDefault="00341E11" w:rsidP="00EF64F0">
            <w:pPr>
              <w:pStyle w:val="Tabletext"/>
              <w:rPr>
                <w:b/>
                <w:sz w:val="18"/>
                <w:szCs w:val="18"/>
              </w:rPr>
            </w:pPr>
            <w:r w:rsidRPr="00987FDF">
              <w:rPr>
                <w:b/>
                <w:sz w:val="18"/>
                <w:szCs w:val="18"/>
              </w:rPr>
              <w:t>1.4</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cases where</w:t>
            </w:r>
            <w:r w:rsidR="00987FDF">
              <w:rPr>
                <w:b/>
                <w:sz w:val="18"/>
                <w:szCs w:val="18"/>
              </w:rPr>
              <w:t xml:space="preserve"> </w:t>
            </w:r>
            <w:r w:rsidRPr="00987FDF">
              <w:rPr>
                <w:b/>
                <w:sz w:val="18"/>
                <w:szCs w:val="18"/>
              </w:rPr>
              <w:t>one</w:t>
            </w:r>
            <w:r w:rsidR="00987FDF">
              <w:rPr>
                <w:b/>
                <w:sz w:val="18"/>
                <w:szCs w:val="18"/>
              </w:rPr>
              <w:t xml:space="preserve"> </w:t>
            </w:r>
            <w:r w:rsidRPr="00987FDF">
              <w:rPr>
                <w:b/>
                <w:sz w:val="18"/>
                <w:szCs w:val="18"/>
              </w:rPr>
              <w:t>or</w:t>
            </w:r>
            <w:r w:rsidR="00987FDF">
              <w:rPr>
                <w:b/>
                <w:sz w:val="18"/>
                <w:szCs w:val="18"/>
              </w:rPr>
              <w:t xml:space="preserve"> </w:t>
            </w:r>
            <w:r w:rsidRPr="00987FDF">
              <w:rPr>
                <w:b/>
                <w:sz w:val="18"/>
                <w:szCs w:val="18"/>
              </w:rPr>
              <w:t>more international</w:t>
            </w:r>
            <w:r w:rsidR="00987FDF">
              <w:rPr>
                <w:b/>
                <w:sz w:val="18"/>
                <w:szCs w:val="18"/>
              </w:rPr>
              <w:t xml:space="preserve"> </w:t>
            </w:r>
            <w:r w:rsidRPr="00987FDF">
              <w:rPr>
                <w:b/>
                <w:sz w:val="18"/>
                <w:szCs w:val="18"/>
              </w:rPr>
              <w:t>routes</w:t>
            </w:r>
            <w:r w:rsidR="00987FDF">
              <w:rPr>
                <w:b/>
                <w:sz w:val="18"/>
                <w:szCs w:val="18"/>
              </w:rPr>
              <w:t xml:space="preserve"> </w:t>
            </w:r>
            <w:r w:rsidRPr="00987FDF">
              <w:rPr>
                <w:b/>
                <w:sz w:val="18"/>
                <w:szCs w:val="18"/>
              </w:rPr>
              <w:t>have been established</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agreement between</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agencies and where</w:t>
            </w:r>
            <w:r w:rsidR="00987FDF">
              <w:rPr>
                <w:b/>
                <w:sz w:val="18"/>
                <w:szCs w:val="18"/>
              </w:rPr>
              <w:t xml:space="preserve"> </w:t>
            </w:r>
            <w:r w:rsidRPr="00987FDF">
              <w:rPr>
                <w:b/>
                <w:sz w:val="18"/>
                <w:szCs w:val="18"/>
              </w:rPr>
              <w:t>traffic</w:t>
            </w:r>
            <w:r w:rsidR="00987FDF">
              <w:rPr>
                <w:b/>
                <w:sz w:val="18"/>
                <w:szCs w:val="18"/>
              </w:rPr>
              <w:t xml:space="preserve"> </w:t>
            </w:r>
            <w:r w:rsidRPr="00987FDF">
              <w:rPr>
                <w:b/>
                <w:sz w:val="18"/>
                <w:szCs w:val="18"/>
              </w:rPr>
              <w:t>is</w:t>
            </w:r>
            <w:r w:rsidR="00987FDF">
              <w:rPr>
                <w:b/>
                <w:sz w:val="18"/>
                <w:szCs w:val="18"/>
              </w:rPr>
              <w:t xml:space="preserve"> </w:t>
            </w:r>
            <w:r w:rsidRPr="00987FDF">
              <w:rPr>
                <w:b/>
                <w:sz w:val="18"/>
                <w:szCs w:val="18"/>
              </w:rPr>
              <w:t>diverted</w:t>
            </w:r>
            <w:r w:rsidR="00987FDF">
              <w:rPr>
                <w:b/>
                <w:sz w:val="18"/>
                <w:szCs w:val="18"/>
              </w:rPr>
              <w:t xml:space="preserve"> </w:t>
            </w:r>
            <w:r w:rsidRPr="00987FDF">
              <w:rPr>
                <w:b/>
                <w:sz w:val="18"/>
                <w:szCs w:val="18"/>
              </w:rPr>
              <w:t>unilaterally</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the authorized operating</w:t>
            </w:r>
            <w:r w:rsidR="00987FDF">
              <w:rPr>
                <w:b/>
                <w:sz w:val="18"/>
                <w:szCs w:val="18"/>
              </w:rPr>
              <w:t xml:space="preserve"> </w:t>
            </w:r>
            <w:r w:rsidRPr="00987FDF">
              <w:rPr>
                <w:b/>
                <w:sz w:val="18"/>
                <w:szCs w:val="18"/>
              </w:rPr>
              <w:t>agency</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origin to an</w:t>
            </w:r>
            <w:r w:rsidR="00987FDF">
              <w:rPr>
                <w:b/>
                <w:sz w:val="18"/>
                <w:szCs w:val="18"/>
              </w:rPr>
              <w:t xml:space="preserve"> </w:t>
            </w:r>
            <w:r w:rsidRPr="00987FDF">
              <w:rPr>
                <w:b/>
                <w:sz w:val="18"/>
                <w:szCs w:val="18"/>
              </w:rPr>
              <w:t>international route which</w:t>
            </w:r>
            <w:r w:rsidR="00987FDF">
              <w:rPr>
                <w:b/>
                <w:sz w:val="18"/>
                <w:szCs w:val="18"/>
              </w:rPr>
              <w:t xml:space="preserve"> </w:t>
            </w:r>
            <w:r w:rsidRPr="00987FDF">
              <w:rPr>
                <w:b/>
                <w:sz w:val="18"/>
                <w:szCs w:val="18"/>
              </w:rPr>
              <w:t>has not been agreed with the authorized operating agency of destination, the terminal shares payable</w:t>
            </w:r>
            <w:r w:rsidR="00987FDF">
              <w:rPr>
                <w:b/>
                <w:sz w:val="18"/>
                <w:szCs w:val="18"/>
              </w:rPr>
              <w:t xml:space="preserve"> </w:t>
            </w:r>
            <w:r w:rsidRPr="00987FDF">
              <w:rPr>
                <w:b/>
                <w:sz w:val="18"/>
                <w:szCs w:val="18"/>
              </w:rPr>
              <w:t>to the authorized</w:t>
            </w:r>
            <w:r w:rsidR="00987FDF">
              <w:rPr>
                <w:b/>
                <w:sz w:val="18"/>
                <w:szCs w:val="18"/>
              </w:rPr>
              <w:t xml:space="preserve"> </w:t>
            </w:r>
            <w:r w:rsidRPr="00987FDF">
              <w:rPr>
                <w:b/>
                <w:sz w:val="18"/>
                <w:szCs w:val="18"/>
              </w:rPr>
              <w:t>operating agency of</w:t>
            </w:r>
            <w:r w:rsidR="00987FDF">
              <w:rPr>
                <w:b/>
                <w:sz w:val="18"/>
                <w:szCs w:val="18"/>
              </w:rPr>
              <w:t xml:space="preserve"> </w:t>
            </w:r>
            <w:r w:rsidRPr="00987FDF">
              <w:rPr>
                <w:b/>
                <w:sz w:val="18"/>
                <w:szCs w:val="18"/>
              </w:rPr>
              <w:t>destination shall be the same as</w:t>
            </w:r>
            <w:r w:rsidR="00987FDF">
              <w:rPr>
                <w:b/>
                <w:sz w:val="18"/>
                <w:szCs w:val="18"/>
              </w:rPr>
              <w:t xml:space="preserve"> </w:t>
            </w:r>
            <w:r w:rsidRPr="00987FDF">
              <w:rPr>
                <w:b/>
                <w:sz w:val="18"/>
                <w:szCs w:val="18"/>
              </w:rPr>
              <w:t>would have</w:t>
            </w:r>
            <w:r w:rsidR="00987FDF">
              <w:rPr>
                <w:b/>
                <w:sz w:val="18"/>
                <w:szCs w:val="18"/>
              </w:rPr>
              <w:t xml:space="preserve"> </w:t>
            </w:r>
            <w:r w:rsidRPr="00987FDF">
              <w:rPr>
                <w:b/>
                <w:sz w:val="18"/>
                <w:szCs w:val="18"/>
              </w:rPr>
              <w:t>been due to it had the traffic</w:t>
            </w:r>
            <w:r w:rsidR="00987FDF">
              <w:rPr>
                <w:b/>
                <w:sz w:val="18"/>
                <w:szCs w:val="18"/>
              </w:rPr>
              <w:t xml:space="preserve"> </w:t>
            </w:r>
            <w:r w:rsidRPr="00987FDF">
              <w:rPr>
                <w:b/>
                <w:sz w:val="18"/>
                <w:szCs w:val="18"/>
              </w:rPr>
              <w:t>been routed over the agreed primary route, and the transit</w:t>
            </w:r>
            <w:r w:rsidR="00987FDF">
              <w:rPr>
                <w:b/>
                <w:sz w:val="18"/>
                <w:szCs w:val="18"/>
              </w:rPr>
              <w:t xml:space="preserve"> </w:t>
            </w:r>
            <w:r w:rsidRPr="00987FDF">
              <w:rPr>
                <w:b/>
                <w:sz w:val="18"/>
                <w:szCs w:val="18"/>
              </w:rPr>
              <w:t>costs are</w:t>
            </w:r>
            <w:r w:rsidR="00987FDF">
              <w:rPr>
                <w:b/>
                <w:sz w:val="18"/>
                <w:szCs w:val="18"/>
              </w:rPr>
              <w:t xml:space="preserve"> </w:t>
            </w:r>
            <w:r w:rsidRPr="00987FDF">
              <w:rPr>
                <w:b/>
                <w:sz w:val="18"/>
                <w:szCs w:val="18"/>
              </w:rPr>
              <w:t>borne by</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agency of origin, unless</w:t>
            </w:r>
            <w:r w:rsidR="00987FDF">
              <w:rPr>
                <w:b/>
                <w:sz w:val="18"/>
                <w:szCs w:val="18"/>
              </w:rPr>
              <w:t xml:space="preserve"> </w:t>
            </w:r>
            <w:r w:rsidRPr="00987FDF">
              <w:rPr>
                <w:b/>
                <w:sz w:val="18"/>
                <w:szCs w:val="18"/>
              </w:rPr>
              <w:t>the authorized operating</w:t>
            </w:r>
            <w:r w:rsidR="00987FDF">
              <w:rPr>
                <w:b/>
                <w:sz w:val="18"/>
                <w:szCs w:val="18"/>
              </w:rPr>
              <w:t xml:space="preserve"> </w:t>
            </w:r>
            <w:r w:rsidRPr="00987FDF">
              <w:rPr>
                <w:b/>
                <w:sz w:val="18"/>
                <w:szCs w:val="18"/>
              </w:rPr>
              <w:t>agency of destination</w:t>
            </w:r>
            <w:r w:rsidR="00987FDF">
              <w:rPr>
                <w:b/>
                <w:sz w:val="18"/>
                <w:szCs w:val="18"/>
              </w:rPr>
              <w:t xml:space="preserve"> </w:t>
            </w:r>
            <w:r w:rsidRPr="00987FDF">
              <w:rPr>
                <w:b/>
                <w:sz w:val="18"/>
                <w:szCs w:val="18"/>
              </w:rPr>
              <w:t>is</w:t>
            </w:r>
            <w:r w:rsidR="00987FDF">
              <w:rPr>
                <w:b/>
                <w:sz w:val="18"/>
                <w:szCs w:val="18"/>
              </w:rPr>
              <w:t xml:space="preserve"> </w:t>
            </w:r>
            <w:r w:rsidRPr="00987FDF">
              <w:rPr>
                <w:b/>
                <w:sz w:val="18"/>
                <w:szCs w:val="18"/>
              </w:rPr>
              <w:t>prepared to agree to a different share.</w:t>
            </w:r>
          </w:p>
        </w:tc>
        <w:tc>
          <w:tcPr>
            <w:tcW w:w="2552" w:type="dxa"/>
          </w:tcPr>
          <w:p w14:paraId="19E2089A" w14:textId="7941D302" w:rsidR="00341E11" w:rsidRPr="00987FDF" w:rsidRDefault="00341E11" w:rsidP="00EF64F0">
            <w:pPr>
              <w:pStyle w:val="Tabletext"/>
              <w:rPr>
                <w:sz w:val="18"/>
                <w:szCs w:val="18"/>
              </w:rPr>
            </w:pPr>
            <w:r w:rsidRPr="00987FDF">
              <w:rPr>
                <w:bCs/>
                <w:sz w:val="18"/>
                <w:szCs w:val="18"/>
              </w:rPr>
              <w:t>1.4</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cases where</w:t>
            </w:r>
            <w:r w:rsidR="00987FDF">
              <w:rPr>
                <w:bCs/>
                <w:sz w:val="18"/>
                <w:szCs w:val="18"/>
              </w:rPr>
              <w:t xml:space="preserve"> </w:t>
            </w:r>
            <w:r w:rsidRPr="00987FDF">
              <w:rPr>
                <w:bCs/>
                <w:sz w:val="18"/>
                <w:szCs w:val="18"/>
              </w:rPr>
              <w:t>one</w:t>
            </w:r>
            <w:r w:rsidR="00987FDF">
              <w:rPr>
                <w:bCs/>
                <w:sz w:val="18"/>
                <w:szCs w:val="18"/>
              </w:rPr>
              <w:t xml:space="preserve"> </w:t>
            </w:r>
            <w:r w:rsidRPr="00987FDF">
              <w:rPr>
                <w:bCs/>
                <w:sz w:val="18"/>
                <w:szCs w:val="18"/>
              </w:rPr>
              <w:t>or more routes have been established by agreement between administrations* and where traffic is diverted</w:t>
            </w:r>
            <w:r w:rsidR="00987FDF">
              <w:rPr>
                <w:bCs/>
                <w:sz w:val="18"/>
                <w:szCs w:val="18"/>
              </w:rPr>
              <w:t xml:space="preserve"> </w:t>
            </w:r>
            <w:r w:rsidRPr="00987FDF">
              <w:rPr>
                <w:bCs/>
                <w:sz w:val="18"/>
                <w:szCs w:val="18"/>
              </w:rPr>
              <w:t>unilaterally</w:t>
            </w:r>
            <w:r w:rsidR="00987FDF">
              <w:rPr>
                <w:bCs/>
                <w:sz w:val="18"/>
                <w:szCs w:val="18"/>
              </w:rPr>
              <w:t xml:space="preserve"> </w:t>
            </w:r>
            <w:r w:rsidRPr="00987FDF">
              <w:rPr>
                <w:bCs/>
                <w:sz w:val="18"/>
                <w:szCs w:val="18"/>
              </w:rPr>
              <w:t>by</w:t>
            </w:r>
            <w:r w:rsidR="00987FDF">
              <w:rPr>
                <w:bCs/>
                <w:sz w:val="18"/>
                <w:szCs w:val="18"/>
              </w:rPr>
              <w:t xml:space="preserve"> </w:t>
            </w:r>
            <w:r w:rsidRPr="00987FDF">
              <w:rPr>
                <w:bCs/>
                <w:sz w:val="18"/>
                <w:szCs w:val="18"/>
              </w:rPr>
              <w:t>the administration* of origin to a route which has not been agreed with the administration* of destination, the terminal shares payable to the administration* of destination shall be the same as would have been due to it had the traffic been routed over the agreed primary route and the transit costs are borne by</w:t>
            </w:r>
            <w:r w:rsidR="00987FDF">
              <w:rPr>
                <w:bCs/>
                <w:sz w:val="18"/>
                <w:szCs w:val="18"/>
              </w:rPr>
              <w:t xml:space="preserve"> </w:t>
            </w:r>
            <w:r w:rsidRPr="00987FDF">
              <w:rPr>
                <w:bCs/>
                <w:sz w:val="18"/>
                <w:szCs w:val="18"/>
              </w:rPr>
              <w:t>the administration* of origin, unless the administration* of destination is prepared to agree to a different share.</w:t>
            </w:r>
          </w:p>
          <w:p w14:paraId="0F70CBBF" w14:textId="19891A07"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75452305" w14:textId="77777777" w:rsidR="00341E11" w:rsidRPr="00987FDF" w:rsidRDefault="00341E11" w:rsidP="00EF64F0">
            <w:pPr>
              <w:pStyle w:val="Tabletext"/>
              <w:rPr>
                <w:sz w:val="18"/>
                <w:szCs w:val="18"/>
              </w:rPr>
            </w:pPr>
          </w:p>
        </w:tc>
        <w:tc>
          <w:tcPr>
            <w:tcW w:w="1701" w:type="dxa"/>
          </w:tcPr>
          <w:p w14:paraId="785D5F57" w14:textId="77777777" w:rsidR="00341E11" w:rsidRPr="00987FDF" w:rsidRDefault="00341E11" w:rsidP="00EF64F0">
            <w:pPr>
              <w:pStyle w:val="Tabletext"/>
              <w:rPr>
                <w:sz w:val="18"/>
                <w:szCs w:val="18"/>
              </w:rPr>
            </w:pPr>
          </w:p>
        </w:tc>
        <w:tc>
          <w:tcPr>
            <w:tcW w:w="2977" w:type="dxa"/>
          </w:tcPr>
          <w:p w14:paraId="311F756E"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1EE8DB4C" w14:textId="77777777" w:rsidR="00341E11" w:rsidRPr="00987FDF" w:rsidRDefault="00341E11" w:rsidP="00EF64F0">
            <w:pPr>
              <w:pStyle w:val="Tabletext"/>
              <w:rPr>
                <w:sz w:val="18"/>
                <w:szCs w:val="18"/>
              </w:rPr>
            </w:pPr>
          </w:p>
        </w:tc>
      </w:tr>
      <w:tr w:rsidR="00341E11" w:rsidRPr="00D426FE" w14:paraId="5615287D" w14:textId="77777777" w:rsidTr="00987FDF">
        <w:trPr>
          <w:jc w:val="center"/>
        </w:trPr>
        <w:tc>
          <w:tcPr>
            <w:tcW w:w="1271" w:type="dxa"/>
          </w:tcPr>
          <w:p w14:paraId="1DAE5E46" w14:textId="77777777" w:rsidR="00341E11" w:rsidRPr="00987FDF" w:rsidRDefault="00341E11" w:rsidP="00EF64F0">
            <w:pPr>
              <w:pStyle w:val="Tabletext"/>
              <w:jc w:val="center"/>
              <w:rPr>
                <w:sz w:val="18"/>
                <w:szCs w:val="18"/>
              </w:rPr>
            </w:pPr>
            <w:r w:rsidRPr="00987FDF">
              <w:rPr>
                <w:sz w:val="18"/>
                <w:szCs w:val="18"/>
              </w:rPr>
              <w:t>1/8</w:t>
            </w:r>
          </w:p>
        </w:tc>
        <w:tc>
          <w:tcPr>
            <w:tcW w:w="2126" w:type="dxa"/>
          </w:tcPr>
          <w:p w14:paraId="456361C5" w14:textId="288EA767" w:rsidR="00341E11" w:rsidRPr="00987FDF" w:rsidRDefault="00341E11" w:rsidP="00EF64F0">
            <w:pPr>
              <w:pStyle w:val="Tabletext"/>
              <w:rPr>
                <w:b/>
                <w:sz w:val="18"/>
                <w:szCs w:val="18"/>
              </w:rPr>
            </w:pPr>
            <w:r w:rsidRPr="00987FDF">
              <w:rPr>
                <w:b/>
                <w:sz w:val="18"/>
                <w:szCs w:val="18"/>
              </w:rPr>
              <w:t>1.5 In cases where traffic is routed via a transit point without authorization</w:t>
            </w:r>
            <w:r w:rsidR="00987FDF">
              <w:rPr>
                <w:b/>
                <w:sz w:val="18"/>
                <w:szCs w:val="18"/>
              </w:rPr>
              <w:t xml:space="preserve"> </w:t>
            </w:r>
            <w:r w:rsidRPr="00987FDF">
              <w:rPr>
                <w:b/>
                <w:sz w:val="18"/>
                <w:szCs w:val="18"/>
              </w:rPr>
              <w:t>and/or</w:t>
            </w:r>
            <w:r w:rsidR="00987FDF">
              <w:rPr>
                <w:b/>
                <w:sz w:val="18"/>
                <w:szCs w:val="18"/>
              </w:rPr>
              <w:t xml:space="preserve"> </w:t>
            </w:r>
            <w:r w:rsidRPr="00987FDF">
              <w:rPr>
                <w:b/>
                <w:sz w:val="18"/>
                <w:szCs w:val="18"/>
              </w:rPr>
              <w:t>agreement</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transit</w:t>
            </w:r>
            <w:r w:rsidR="00987FDF">
              <w:rPr>
                <w:b/>
                <w:sz w:val="18"/>
                <w:szCs w:val="18"/>
              </w:rPr>
              <w:t xml:space="preserve"> </w:t>
            </w:r>
            <w:r w:rsidRPr="00987FDF">
              <w:rPr>
                <w:b/>
                <w:sz w:val="18"/>
                <w:szCs w:val="18"/>
              </w:rPr>
              <w:t>share,</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transit</w:t>
            </w:r>
            <w:r w:rsidR="00987FDF">
              <w:rPr>
                <w:b/>
                <w:sz w:val="18"/>
                <w:szCs w:val="18"/>
              </w:rPr>
              <w:t xml:space="preserve"> </w:t>
            </w:r>
            <w:r w:rsidRPr="00987FDF">
              <w:rPr>
                <w:b/>
                <w:sz w:val="18"/>
                <w:szCs w:val="18"/>
              </w:rPr>
              <w:t>authorized</w:t>
            </w:r>
            <w:r w:rsidR="00987FDF">
              <w:rPr>
                <w:b/>
                <w:sz w:val="18"/>
                <w:szCs w:val="18"/>
              </w:rPr>
              <w:t xml:space="preserve"> </w:t>
            </w:r>
            <w:r w:rsidRPr="00987FDF">
              <w:rPr>
                <w:b/>
                <w:sz w:val="18"/>
                <w:szCs w:val="18"/>
              </w:rPr>
              <w:t>operating</w:t>
            </w:r>
            <w:r w:rsidR="00987FDF">
              <w:rPr>
                <w:b/>
                <w:sz w:val="18"/>
                <w:szCs w:val="18"/>
              </w:rPr>
              <w:t xml:space="preserve"> </w:t>
            </w:r>
            <w:r w:rsidRPr="00987FDF">
              <w:rPr>
                <w:b/>
                <w:sz w:val="18"/>
                <w:szCs w:val="18"/>
              </w:rPr>
              <w:t>agency</w:t>
            </w:r>
            <w:r w:rsidR="00987FDF">
              <w:rPr>
                <w:b/>
                <w:sz w:val="18"/>
                <w:szCs w:val="18"/>
              </w:rPr>
              <w:t xml:space="preserve"> </w:t>
            </w:r>
            <w:r w:rsidRPr="00987FDF">
              <w:rPr>
                <w:b/>
                <w:sz w:val="18"/>
                <w:szCs w:val="18"/>
              </w:rPr>
              <w:t>has</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right</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set</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level</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 xml:space="preserve">transit </w:t>
            </w:r>
            <w:r w:rsidRPr="00987FDF">
              <w:rPr>
                <w:b/>
                <w:sz w:val="18"/>
                <w:szCs w:val="18"/>
              </w:rPr>
              <w:lastRenderedPageBreak/>
              <w:t>share to be included in the international accounts.</w:t>
            </w:r>
          </w:p>
        </w:tc>
        <w:tc>
          <w:tcPr>
            <w:tcW w:w="2552" w:type="dxa"/>
          </w:tcPr>
          <w:p w14:paraId="10AAA134" w14:textId="694C6F36" w:rsidR="00341E11" w:rsidRPr="00987FDF" w:rsidRDefault="00341E11" w:rsidP="00EF64F0">
            <w:pPr>
              <w:pStyle w:val="Tabletext"/>
              <w:rPr>
                <w:bCs/>
                <w:sz w:val="18"/>
                <w:szCs w:val="18"/>
              </w:rPr>
            </w:pPr>
            <w:r w:rsidRPr="00987FDF">
              <w:rPr>
                <w:bCs/>
                <w:sz w:val="18"/>
                <w:szCs w:val="18"/>
              </w:rPr>
              <w:lastRenderedPageBreak/>
              <w:t>1.5 In cases where the traffic is routed via a transit point without authorization</w:t>
            </w:r>
            <w:r w:rsidR="00987FDF">
              <w:rPr>
                <w:bCs/>
                <w:sz w:val="18"/>
                <w:szCs w:val="18"/>
              </w:rPr>
              <w:t xml:space="preserve"> </w:t>
            </w:r>
            <w:r w:rsidRPr="00987FDF">
              <w:rPr>
                <w:bCs/>
                <w:sz w:val="18"/>
                <w:szCs w:val="18"/>
              </w:rPr>
              <w:t>and/or agreement</w:t>
            </w:r>
            <w:r w:rsidR="00987FDF">
              <w:rPr>
                <w:bCs/>
                <w:sz w:val="18"/>
                <w:szCs w:val="18"/>
              </w:rPr>
              <w:t xml:space="preserve"> </w:t>
            </w:r>
            <w:r w:rsidRPr="00987FDF">
              <w:rPr>
                <w:bCs/>
                <w:sz w:val="18"/>
                <w:szCs w:val="18"/>
              </w:rPr>
              <w:t>to</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transit share, the transit</w:t>
            </w:r>
            <w:r w:rsidR="00987FDF">
              <w:rPr>
                <w:bCs/>
                <w:sz w:val="18"/>
                <w:szCs w:val="18"/>
              </w:rPr>
              <w:t xml:space="preserve"> </w:t>
            </w:r>
            <w:r w:rsidRPr="00987FDF">
              <w:rPr>
                <w:bCs/>
                <w:sz w:val="18"/>
                <w:szCs w:val="18"/>
              </w:rPr>
              <w:t>administration* has the right</w:t>
            </w:r>
            <w:r w:rsidR="00987FDF">
              <w:rPr>
                <w:bCs/>
                <w:sz w:val="18"/>
                <w:szCs w:val="18"/>
              </w:rPr>
              <w:t xml:space="preserve"> </w:t>
            </w:r>
            <w:r w:rsidRPr="00987FDF">
              <w:rPr>
                <w:bCs/>
                <w:sz w:val="18"/>
                <w:szCs w:val="18"/>
              </w:rPr>
              <w:t>to</w:t>
            </w:r>
            <w:r w:rsidR="00987FDF">
              <w:rPr>
                <w:bCs/>
                <w:sz w:val="18"/>
                <w:szCs w:val="18"/>
              </w:rPr>
              <w:t xml:space="preserve"> </w:t>
            </w:r>
            <w:r w:rsidRPr="00987FDF">
              <w:rPr>
                <w:bCs/>
                <w:sz w:val="18"/>
                <w:szCs w:val="18"/>
              </w:rPr>
              <w:t>set</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level</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transit</w:t>
            </w:r>
            <w:r w:rsidRPr="00987FDF">
              <w:rPr>
                <w:sz w:val="18"/>
                <w:szCs w:val="18"/>
              </w:rPr>
              <w:t xml:space="preserve"> </w:t>
            </w:r>
            <w:r w:rsidRPr="00987FDF">
              <w:rPr>
                <w:bCs/>
                <w:sz w:val="18"/>
                <w:szCs w:val="18"/>
              </w:rPr>
              <w:t>share to be included in the international accounts.</w:t>
            </w:r>
          </w:p>
          <w:p w14:paraId="7CF70B2C" w14:textId="3BB85084" w:rsidR="00341E11" w:rsidRPr="00987FDF" w:rsidRDefault="003C7068" w:rsidP="00EF64F0">
            <w:pPr>
              <w:pStyle w:val="Tabletext"/>
              <w:rPr>
                <w:sz w:val="18"/>
                <w:szCs w:val="18"/>
              </w:rPr>
            </w:pPr>
            <w:r>
              <w:rPr>
                <w:sz w:val="18"/>
                <w:szCs w:val="18"/>
              </w:rPr>
              <w:lastRenderedPageBreak/>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2C749B89" w14:textId="77777777" w:rsidR="00341E11" w:rsidRPr="00987FDF" w:rsidRDefault="00341E11" w:rsidP="00EF64F0">
            <w:pPr>
              <w:pStyle w:val="Tabletext"/>
              <w:rPr>
                <w:sz w:val="18"/>
                <w:szCs w:val="18"/>
              </w:rPr>
            </w:pPr>
          </w:p>
        </w:tc>
        <w:tc>
          <w:tcPr>
            <w:tcW w:w="1701" w:type="dxa"/>
          </w:tcPr>
          <w:p w14:paraId="107F96B0" w14:textId="77777777" w:rsidR="00341E11" w:rsidRPr="00987FDF" w:rsidRDefault="00341E11" w:rsidP="00EF64F0">
            <w:pPr>
              <w:pStyle w:val="Tabletext"/>
              <w:rPr>
                <w:sz w:val="18"/>
                <w:szCs w:val="18"/>
              </w:rPr>
            </w:pPr>
          </w:p>
        </w:tc>
        <w:tc>
          <w:tcPr>
            <w:tcW w:w="2977" w:type="dxa"/>
          </w:tcPr>
          <w:p w14:paraId="09C48F18"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54B24530" w14:textId="77777777" w:rsidR="00341E11" w:rsidRPr="00987FDF" w:rsidRDefault="00341E11" w:rsidP="00EF64F0">
            <w:pPr>
              <w:pStyle w:val="Tabletext"/>
              <w:rPr>
                <w:sz w:val="18"/>
                <w:szCs w:val="18"/>
              </w:rPr>
            </w:pPr>
          </w:p>
        </w:tc>
      </w:tr>
      <w:tr w:rsidR="00341E11" w:rsidRPr="00D426FE" w14:paraId="52C3CD0A" w14:textId="77777777" w:rsidTr="00987FDF">
        <w:trPr>
          <w:jc w:val="center"/>
        </w:trPr>
        <w:tc>
          <w:tcPr>
            <w:tcW w:w="1271" w:type="dxa"/>
          </w:tcPr>
          <w:p w14:paraId="04BF2C63" w14:textId="77777777" w:rsidR="00341E11" w:rsidRPr="00987FDF" w:rsidRDefault="00341E11" w:rsidP="00EF64F0">
            <w:pPr>
              <w:pStyle w:val="Tabletext"/>
              <w:jc w:val="center"/>
              <w:rPr>
                <w:sz w:val="18"/>
                <w:szCs w:val="18"/>
              </w:rPr>
            </w:pPr>
            <w:r w:rsidRPr="00987FDF">
              <w:rPr>
                <w:sz w:val="18"/>
                <w:szCs w:val="18"/>
              </w:rPr>
              <w:t>1/9</w:t>
            </w:r>
          </w:p>
        </w:tc>
        <w:tc>
          <w:tcPr>
            <w:tcW w:w="2126" w:type="dxa"/>
          </w:tcPr>
          <w:p w14:paraId="351697CD" w14:textId="6FA83B69" w:rsidR="00341E11" w:rsidRPr="00987FDF" w:rsidRDefault="00341E11" w:rsidP="00EF64F0">
            <w:pPr>
              <w:pStyle w:val="Tabletext"/>
              <w:rPr>
                <w:b/>
                <w:sz w:val="18"/>
                <w:szCs w:val="18"/>
              </w:rPr>
            </w:pPr>
            <w:r w:rsidRPr="00987FDF">
              <w:rPr>
                <w:b/>
                <w:sz w:val="18"/>
                <w:szCs w:val="18"/>
              </w:rPr>
              <w:t>1.6 Where an authorized operating agency has a duty or fiscal tax levied on</w:t>
            </w:r>
            <w:r w:rsidR="00987FDF">
              <w:rPr>
                <w:b/>
                <w:sz w:val="18"/>
                <w:szCs w:val="18"/>
              </w:rPr>
              <w:t xml:space="preserve"> </w:t>
            </w:r>
            <w:r w:rsidRPr="00987FDF">
              <w:rPr>
                <w:b/>
                <w:sz w:val="18"/>
                <w:szCs w:val="18"/>
              </w:rPr>
              <w:t>its</w:t>
            </w:r>
            <w:r w:rsidR="00987FDF">
              <w:rPr>
                <w:b/>
                <w:sz w:val="18"/>
                <w:szCs w:val="18"/>
              </w:rPr>
              <w:t xml:space="preserve"> </w:t>
            </w:r>
            <w:r w:rsidRPr="00987FDF">
              <w:rPr>
                <w:b/>
                <w:sz w:val="18"/>
                <w:szCs w:val="18"/>
              </w:rPr>
              <w:t>accounting-rate shares</w:t>
            </w:r>
            <w:r w:rsidR="00987FDF">
              <w:rPr>
                <w:b/>
                <w:sz w:val="18"/>
                <w:szCs w:val="18"/>
              </w:rPr>
              <w:t xml:space="preserve"> </w:t>
            </w:r>
            <w:r w:rsidRPr="00987FDF">
              <w:rPr>
                <w:b/>
                <w:sz w:val="18"/>
                <w:szCs w:val="18"/>
              </w:rPr>
              <w:t>or</w:t>
            </w:r>
            <w:r w:rsidR="00987FDF">
              <w:rPr>
                <w:b/>
                <w:sz w:val="18"/>
                <w:szCs w:val="18"/>
              </w:rPr>
              <w:t xml:space="preserve"> </w:t>
            </w:r>
            <w:r w:rsidRPr="00987FDF">
              <w:rPr>
                <w:b/>
                <w:sz w:val="18"/>
                <w:szCs w:val="18"/>
              </w:rPr>
              <w:t>other remunerations, it</w:t>
            </w:r>
            <w:r w:rsidR="00987FDF">
              <w:rPr>
                <w:b/>
                <w:sz w:val="18"/>
                <w:szCs w:val="18"/>
              </w:rPr>
              <w:t xml:space="preserve"> </w:t>
            </w:r>
            <w:r w:rsidRPr="00987FDF">
              <w:rPr>
                <w:b/>
                <w:sz w:val="18"/>
                <w:szCs w:val="18"/>
              </w:rPr>
              <w:t>shall not in turn impose</w:t>
            </w:r>
            <w:r w:rsidR="00987FDF">
              <w:rPr>
                <w:b/>
                <w:sz w:val="18"/>
                <w:szCs w:val="18"/>
              </w:rPr>
              <w:t xml:space="preserve"> </w:t>
            </w:r>
            <w:r w:rsidRPr="00987FDF">
              <w:rPr>
                <w:b/>
                <w:sz w:val="18"/>
                <w:szCs w:val="18"/>
              </w:rPr>
              <w:t>any such duty or fiscal tax</w:t>
            </w:r>
            <w:r w:rsidR="00987FDF">
              <w:rPr>
                <w:b/>
                <w:sz w:val="18"/>
                <w:szCs w:val="18"/>
              </w:rPr>
              <w:t xml:space="preserve"> </w:t>
            </w:r>
            <w:r w:rsidRPr="00987FDF">
              <w:rPr>
                <w:b/>
                <w:sz w:val="18"/>
                <w:szCs w:val="18"/>
              </w:rPr>
              <w:t>on other authorized operating agencies.</w:t>
            </w:r>
          </w:p>
        </w:tc>
        <w:tc>
          <w:tcPr>
            <w:tcW w:w="2552" w:type="dxa"/>
          </w:tcPr>
          <w:p w14:paraId="3ECA520A" w14:textId="6289AB3C" w:rsidR="00341E11" w:rsidRPr="00987FDF" w:rsidRDefault="00341E11" w:rsidP="00EF64F0">
            <w:pPr>
              <w:pStyle w:val="Tabletext"/>
              <w:rPr>
                <w:sz w:val="18"/>
                <w:szCs w:val="18"/>
              </w:rPr>
            </w:pPr>
            <w:r w:rsidRPr="00987FDF">
              <w:rPr>
                <w:sz w:val="18"/>
                <w:szCs w:val="18"/>
              </w:rPr>
              <w:t>1.6 Where an administration* has a duty or fiscal tax levied on its accounting rate shares or other remunerations, it shall not in turn impose any such duty or fiscal tax on other administrations*.</w:t>
            </w:r>
            <w:r w:rsidR="00987FDF">
              <w:rPr>
                <w:sz w:val="18"/>
                <w:szCs w:val="18"/>
              </w:rPr>
              <w:t xml:space="preserve"> </w:t>
            </w:r>
          </w:p>
          <w:p w14:paraId="72BA16CE" w14:textId="4DB86FBD" w:rsidR="00341E11" w:rsidRPr="00987FDF" w:rsidRDefault="00CB52DB"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6809E07C" w14:textId="77777777" w:rsidR="00341E11" w:rsidRPr="00987FDF" w:rsidRDefault="00341E11" w:rsidP="00EF64F0">
            <w:pPr>
              <w:pStyle w:val="Tabletext"/>
              <w:rPr>
                <w:sz w:val="18"/>
                <w:szCs w:val="18"/>
              </w:rPr>
            </w:pPr>
          </w:p>
        </w:tc>
        <w:tc>
          <w:tcPr>
            <w:tcW w:w="1701" w:type="dxa"/>
          </w:tcPr>
          <w:p w14:paraId="5DF5D46E" w14:textId="77777777" w:rsidR="00341E11" w:rsidRPr="00987FDF" w:rsidRDefault="00341E11" w:rsidP="00EF64F0">
            <w:pPr>
              <w:pStyle w:val="Tabletext"/>
              <w:rPr>
                <w:sz w:val="18"/>
                <w:szCs w:val="18"/>
              </w:rPr>
            </w:pPr>
          </w:p>
        </w:tc>
        <w:tc>
          <w:tcPr>
            <w:tcW w:w="2977" w:type="dxa"/>
          </w:tcPr>
          <w:p w14:paraId="3AE36291"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40493004" w14:textId="77777777" w:rsidR="00341E11" w:rsidRPr="00987FDF" w:rsidRDefault="00341E11" w:rsidP="00EF64F0">
            <w:pPr>
              <w:pStyle w:val="Tabletext"/>
              <w:rPr>
                <w:sz w:val="18"/>
                <w:szCs w:val="18"/>
              </w:rPr>
            </w:pPr>
          </w:p>
        </w:tc>
      </w:tr>
      <w:tr w:rsidR="00341E11" w:rsidRPr="00D426FE" w14:paraId="195064B7" w14:textId="77777777" w:rsidTr="00987FDF">
        <w:trPr>
          <w:jc w:val="center"/>
        </w:trPr>
        <w:tc>
          <w:tcPr>
            <w:tcW w:w="1271" w:type="dxa"/>
          </w:tcPr>
          <w:p w14:paraId="3C9DCC54" w14:textId="77777777" w:rsidR="00341E11" w:rsidRPr="00987FDF" w:rsidRDefault="00341E11" w:rsidP="00EF64F0">
            <w:pPr>
              <w:pStyle w:val="Tabletext"/>
              <w:jc w:val="center"/>
              <w:rPr>
                <w:sz w:val="18"/>
                <w:szCs w:val="18"/>
              </w:rPr>
            </w:pPr>
            <w:r w:rsidRPr="00987FDF">
              <w:rPr>
                <w:sz w:val="18"/>
                <w:szCs w:val="18"/>
              </w:rPr>
              <w:t>1/10</w:t>
            </w:r>
          </w:p>
        </w:tc>
        <w:tc>
          <w:tcPr>
            <w:tcW w:w="2126" w:type="dxa"/>
          </w:tcPr>
          <w:p w14:paraId="0CB4883D" w14:textId="0D3BE477" w:rsidR="00341E11" w:rsidRPr="00987FDF" w:rsidRDefault="00341E11" w:rsidP="00EF64F0">
            <w:pPr>
              <w:pStyle w:val="Tabletext"/>
              <w:rPr>
                <w:b/>
                <w:sz w:val="18"/>
                <w:szCs w:val="18"/>
              </w:rPr>
            </w:pPr>
            <w:r w:rsidRPr="00987FDF">
              <w:rPr>
                <w:b/>
                <w:sz w:val="18"/>
                <w:szCs w:val="18"/>
              </w:rPr>
              <w:t>2 Establishment of accounts</w:t>
            </w:r>
            <w:r w:rsidR="00987FDF">
              <w:rPr>
                <w:b/>
                <w:sz w:val="18"/>
                <w:szCs w:val="18"/>
              </w:rPr>
              <w:t xml:space="preserve"> </w:t>
            </w:r>
          </w:p>
        </w:tc>
        <w:tc>
          <w:tcPr>
            <w:tcW w:w="2552" w:type="dxa"/>
          </w:tcPr>
          <w:p w14:paraId="04DB37D9" w14:textId="18067DE9" w:rsidR="00341E11" w:rsidRPr="00987FDF" w:rsidRDefault="00341E11" w:rsidP="00EF64F0">
            <w:pPr>
              <w:pStyle w:val="Tabletext"/>
              <w:rPr>
                <w:bCs/>
                <w:sz w:val="18"/>
                <w:szCs w:val="18"/>
              </w:rPr>
            </w:pPr>
            <w:r w:rsidRPr="00987FDF">
              <w:rPr>
                <w:bCs/>
                <w:sz w:val="18"/>
                <w:szCs w:val="18"/>
              </w:rPr>
              <w:t>2 Establishment of accounts</w:t>
            </w:r>
            <w:r w:rsidR="00987FDF">
              <w:rPr>
                <w:bCs/>
                <w:sz w:val="18"/>
                <w:szCs w:val="18"/>
              </w:rPr>
              <w:t xml:space="preserve"> </w:t>
            </w:r>
          </w:p>
        </w:tc>
        <w:tc>
          <w:tcPr>
            <w:tcW w:w="2948" w:type="dxa"/>
          </w:tcPr>
          <w:p w14:paraId="68FA2F56" w14:textId="77777777" w:rsidR="00341E11" w:rsidRPr="00987FDF" w:rsidRDefault="00341E11" w:rsidP="00EF64F0">
            <w:pPr>
              <w:pStyle w:val="Tabletext"/>
              <w:rPr>
                <w:sz w:val="18"/>
                <w:szCs w:val="18"/>
              </w:rPr>
            </w:pPr>
          </w:p>
        </w:tc>
        <w:tc>
          <w:tcPr>
            <w:tcW w:w="1701" w:type="dxa"/>
          </w:tcPr>
          <w:p w14:paraId="60F6D639" w14:textId="77777777" w:rsidR="00341E11" w:rsidRPr="00987FDF" w:rsidRDefault="00341E11" w:rsidP="00EF64F0">
            <w:pPr>
              <w:pStyle w:val="Tabletext"/>
              <w:rPr>
                <w:sz w:val="18"/>
                <w:szCs w:val="18"/>
              </w:rPr>
            </w:pPr>
          </w:p>
        </w:tc>
        <w:tc>
          <w:tcPr>
            <w:tcW w:w="2977" w:type="dxa"/>
          </w:tcPr>
          <w:p w14:paraId="78853CB1" w14:textId="77777777" w:rsidR="00341E11" w:rsidRPr="00987FDF" w:rsidRDefault="00341E11" w:rsidP="00EF64F0">
            <w:pPr>
              <w:pStyle w:val="Tabletext"/>
              <w:rPr>
                <w:bCs/>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2A765966" w14:textId="77777777" w:rsidR="00341E11" w:rsidRPr="00987FDF" w:rsidRDefault="00341E11" w:rsidP="00EF64F0">
            <w:pPr>
              <w:pStyle w:val="Tabletext"/>
              <w:rPr>
                <w:sz w:val="18"/>
                <w:szCs w:val="18"/>
              </w:rPr>
            </w:pPr>
          </w:p>
        </w:tc>
      </w:tr>
      <w:tr w:rsidR="00341E11" w:rsidRPr="00D426FE" w14:paraId="0F50855D" w14:textId="77777777" w:rsidTr="00987FDF">
        <w:trPr>
          <w:jc w:val="center"/>
        </w:trPr>
        <w:tc>
          <w:tcPr>
            <w:tcW w:w="1271" w:type="dxa"/>
          </w:tcPr>
          <w:p w14:paraId="3C347EF9" w14:textId="77777777" w:rsidR="00341E11" w:rsidRPr="00987FDF" w:rsidRDefault="00341E11" w:rsidP="00EF64F0">
            <w:pPr>
              <w:pStyle w:val="Tabletext"/>
              <w:jc w:val="center"/>
              <w:rPr>
                <w:sz w:val="18"/>
                <w:szCs w:val="18"/>
              </w:rPr>
            </w:pPr>
            <w:r w:rsidRPr="00987FDF">
              <w:rPr>
                <w:sz w:val="18"/>
                <w:szCs w:val="18"/>
              </w:rPr>
              <w:t>1/11</w:t>
            </w:r>
          </w:p>
        </w:tc>
        <w:tc>
          <w:tcPr>
            <w:tcW w:w="2126" w:type="dxa"/>
          </w:tcPr>
          <w:p w14:paraId="44F7DCAA" w14:textId="12C37B7A" w:rsidR="00341E11" w:rsidRPr="00987FDF" w:rsidRDefault="00341E11" w:rsidP="00EF64F0">
            <w:pPr>
              <w:pStyle w:val="Tabletext"/>
              <w:rPr>
                <w:b/>
                <w:sz w:val="18"/>
                <w:szCs w:val="18"/>
              </w:rPr>
            </w:pPr>
            <w:r w:rsidRPr="00987FDF">
              <w:rPr>
                <w:b/>
                <w:sz w:val="18"/>
                <w:szCs w:val="18"/>
              </w:rPr>
              <w:t>2.1 Unless</w:t>
            </w:r>
            <w:r w:rsidR="00987FDF">
              <w:rPr>
                <w:b/>
                <w:sz w:val="18"/>
                <w:szCs w:val="18"/>
              </w:rPr>
              <w:t xml:space="preserve"> </w:t>
            </w:r>
            <w:r w:rsidRPr="00987FDF">
              <w:rPr>
                <w:b/>
                <w:sz w:val="18"/>
                <w:szCs w:val="18"/>
              </w:rPr>
              <w:t>otherwise</w:t>
            </w:r>
            <w:r w:rsidR="00987FDF">
              <w:rPr>
                <w:b/>
                <w:sz w:val="18"/>
                <w:szCs w:val="18"/>
              </w:rPr>
              <w:t xml:space="preserve"> </w:t>
            </w:r>
            <w:r w:rsidRPr="00987FDF">
              <w:rPr>
                <w:b/>
                <w:sz w:val="18"/>
                <w:szCs w:val="18"/>
              </w:rPr>
              <w:t>agreed, the authorized</w:t>
            </w:r>
            <w:r w:rsidR="00987FDF">
              <w:rPr>
                <w:b/>
                <w:sz w:val="18"/>
                <w:szCs w:val="18"/>
              </w:rPr>
              <w:t xml:space="preserve"> </w:t>
            </w:r>
            <w:r w:rsidRPr="00987FDF">
              <w:rPr>
                <w:b/>
                <w:sz w:val="18"/>
                <w:szCs w:val="18"/>
              </w:rPr>
              <w:t>operating agencies responsible for collecting</w:t>
            </w:r>
            <w:r w:rsidR="00987FDF">
              <w:rPr>
                <w:b/>
                <w:sz w:val="18"/>
                <w:szCs w:val="18"/>
              </w:rPr>
              <w:t xml:space="preserve"> </w:t>
            </w:r>
            <w:r w:rsidRPr="00987FDF">
              <w:rPr>
                <w:b/>
                <w:sz w:val="18"/>
                <w:szCs w:val="18"/>
              </w:rPr>
              <w:t>the charges shall establish</w:t>
            </w:r>
            <w:r w:rsidR="00987FDF">
              <w:rPr>
                <w:b/>
                <w:sz w:val="18"/>
                <w:szCs w:val="18"/>
              </w:rPr>
              <w:t xml:space="preserve"> </w:t>
            </w:r>
            <w:r w:rsidRPr="00987FDF">
              <w:rPr>
                <w:b/>
                <w:sz w:val="18"/>
                <w:szCs w:val="18"/>
              </w:rPr>
              <w:t>a monthly account</w:t>
            </w:r>
            <w:r w:rsidR="00987FDF">
              <w:rPr>
                <w:b/>
                <w:sz w:val="18"/>
                <w:szCs w:val="18"/>
              </w:rPr>
              <w:t xml:space="preserve"> </w:t>
            </w:r>
            <w:r w:rsidRPr="00987FDF">
              <w:rPr>
                <w:b/>
                <w:sz w:val="18"/>
                <w:szCs w:val="18"/>
              </w:rPr>
              <w:t>showing all the amounts</w:t>
            </w:r>
            <w:r w:rsidR="00987FDF">
              <w:rPr>
                <w:b/>
                <w:sz w:val="18"/>
                <w:szCs w:val="18"/>
              </w:rPr>
              <w:t xml:space="preserve"> </w:t>
            </w:r>
            <w:r w:rsidRPr="00987FDF">
              <w:rPr>
                <w:b/>
                <w:sz w:val="18"/>
                <w:szCs w:val="18"/>
              </w:rPr>
              <w:t>due, and send</w:t>
            </w:r>
            <w:r w:rsidR="00987FDF">
              <w:rPr>
                <w:b/>
                <w:sz w:val="18"/>
                <w:szCs w:val="18"/>
              </w:rPr>
              <w:t xml:space="preserve"> </w:t>
            </w:r>
            <w:r w:rsidRPr="00987FDF">
              <w:rPr>
                <w:b/>
                <w:sz w:val="18"/>
                <w:szCs w:val="18"/>
              </w:rPr>
              <w:t>it</w:t>
            </w:r>
            <w:r w:rsidR="00987FDF">
              <w:rPr>
                <w:b/>
                <w:sz w:val="18"/>
                <w:szCs w:val="18"/>
              </w:rPr>
              <w:t xml:space="preserve"> </w:t>
            </w:r>
            <w:r w:rsidRPr="00987FDF">
              <w:rPr>
                <w:b/>
                <w:sz w:val="18"/>
                <w:szCs w:val="18"/>
              </w:rPr>
              <w:t>to the</w:t>
            </w:r>
            <w:r w:rsidR="00987FDF">
              <w:rPr>
                <w:b/>
                <w:sz w:val="18"/>
                <w:szCs w:val="18"/>
              </w:rPr>
              <w:t xml:space="preserve"> </w:t>
            </w:r>
            <w:r w:rsidRPr="00987FDF">
              <w:rPr>
                <w:b/>
                <w:sz w:val="18"/>
                <w:szCs w:val="18"/>
              </w:rPr>
              <w:t>authorized operating agencies concerned.</w:t>
            </w:r>
          </w:p>
        </w:tc>
        <w:tc>
          <w:tcPr>
            <w:tcW w:w="2552" w:type="dxa"/>
          </w:tcPr>
          <w:p w14:paraId="73D94729" w14:textId="13954AB2" w:rsidR="00341E11" w:rsidRPr="00987FDF" w:rsidRDefault="00341E11" w:rsidP="00EF64F0">
            <w:pPr>
              <w:pStyle w:val="Tabletext"/>
              <w:rPr>
                <w:bCs/>
                <w:sz w:val="18"/>
                <w:szCs w:val="18"/>
              </w:rPr>
            </w:pPr>
            <w:r w:rsidRPr="00987FDF">
              <w:rPr>
                <w:bCs/>
                <w:sz w:val="18"/>
                <w:szCs w:val="18"/>
              </w:rPr>
              <w:t>2.1 Unless otherwise</w:t>
            </w:r>
            <w:r w:rsidR="00987FDF">
              <w:rPr>
                <w:bCs/>
                <w:sz w:val="18"/>
                <w:szCs w:val="18"/>
              </w:rPr>
              <w:t xml:space="preserve"> </w:t>
            </w:r>
            <w:r w:rsidRPr="00987FDF">
              <w:rPr>
                <w:bCs/>
                <w:sz w:val="18"/>
                <w:szCs w:val="18"/>
              </w:rPr>
              <w:t>agreed, the administrations* responsible for collecting</w:t>
            </w:r>
            <w:r w:rsidR="00987FDF">
              <w:rPr>
                <w:bCs/>
                <w:sz w:val="18"/>
                <w:szCs w:val="18"/>
              </w:rPr>
              <w:t xml:space="preserve"> </w:t>
            </w:r>
            <w:r w:rsidRPr="00987FDF">
              <w:rPr>
                <w:bCs/>
                <w:sz w:val="18"/>
                <w:szCs w:val="18"/>
              </w:rPr>
              <w:t>the charges shall establish a monthly account showing all the amounts due and send it to the administrations* concerned.</w:t>
            </w:r>
          </w:p>
          <w:p w14:paraId="718BF530" w14:textId="28F5A6DB"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214A3809" w14:textId="77777777" w:rsidR="00341E11" w:rsidRPr="00987FDF" w:rsidRDefault="00341E11" w:rsidP="00EF64F0">
            <w:pPr>
              <w:pStyle w:val="Tabletext"/>
              <w:rPr>
                <w:sz w:val="18"/>
                <w:szCs w:val="18"/>
              </w:rPr>
            </w:pPr>
          </w:p>
        </w:tc>
        <w:tc>
          <w:tcPr>
            <w:tcW w:w="1701" w:type="dxa"/>
          </w:tcPr>
          <w:p w14:paraId="37548604" w14:textId="77777777" w:rsidR="00341E11" w:rsidRPr="00987FDF" w:rsidRDefault="00341E11" w:rsidP="00EF64F0">
            <w:pPr>
              <w:pStyle w:val="Tabletext"/>
              <w:rPr>
                <w:sz w:val="18"/>
                <w:szCs w:val="18"/>
              </w:rPr>
            </w:pPr>
          </w:p>
        </w:tc>
        <w:tc>
          <w:tcPr>
            <w:tcW w:w="2977" w:type="dxa"/>
          </w:tcPr>
          <w:p w14:paraId="40A60BA3"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3D19514B" w14:textId="77777777" w:rsidR="00341E11" w:rsidRPr="00987FDF" w:rsidRDefault="00341E11" w:rsidP="00EF64F0">
            <w:pPr>
              <w:pStyle w:val="Tabletext"/>
              <w:rPr>
                <w:sz w:val="18"/>
                <w:szCs w:val="18"/>
              </w:rPr>
            </w:pPr>
          </w:p>
        </w:tc>
      </w:tr>
      <w:tr w:rsidR="00341E11" w:rsidRPr="00D426FE" w14:paraId="32F1A8D3" w14:textId="77777777" w:rsidTr="00987FDF">
        <w:trPr>
          <w:jc w:val="center"/>
        </w:trPr>
        <w:tc>
          <w:tcPr>
            <w:tcW w:w="1271" w:type="dxa"/>
          </w:tcPr>
          <w:p w14:paraId="1F18EF78" w14:textId="77777777" w:rsidR="00341E11" w:rsidRPr="00987FDF" w:rsidRDefault="00341E11" w:rsidP="00EF64F0">
            <w:pPr>
              <w:pStyle w:val="Tabletext"/>
              <w:jc w:val="center"/>
              <w:rPr>
                <w:sz w:val="18"/>
                <w:szCs w:val="18"/>
              </w:rPr>
            </w:pPr>
            <w:r w:rsidRPr="00987FDF">
              <w:rPr>
                <w:sz w:val="18"/>
                <w:szCs w:val="18"/>
              </w:rPr>
              <w:t>1/12</w:t>
            </w:r>
          </w:p>
        </w:tc>
        <w:tc>
          <w:tcPr>
            <w:tcW w:w="2126" w:type="dxa"/>
          </w:tcPr>
          <w:p w14:paraId="1AA7884B" w14:textId="754F8094" w:rsidR="00341E11" w:rsidRPr="00987FDF" w:rsidRDefault="00341E11" w:rsidP="00EF64F0">
            <w:pPr>
              <w:pStyle w:val="Tabletext"/>
              <w:rPr>
                <w:b/>
                <w:sz w:val="18"/>
                <w:szCs w:val="18"/>
              </w:rPr>
            </w:pPr>
            <w:r w:rsidRPr="00987FDF">
              <w:rPr>
                <w:b/>
                <w:sz w:val="18"/>
                <w:szCs w:val="18"/>
              </w:rPr>
              <w:t>2.2</w:t>
            </w:r>
            <w:r w:rsidR="00987FDF">
              <w:rPr>
                <w:b/>
                <w:sz w:val="18"/>
                <w:szCs w:val="18"/>
              </w:rPr>
              <w:t xml:space="preserve"> </w:t>
            </w:r>
            <w:r w:rsidRPr="00987FDF">
              <w:rPr>
                <w:b/>
                <w:sz w:val="18"/>
                <w:szCs w:val="18"/>
              </w:rPr>
              <w:t>The accounts should</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sent as promptly as</w:t>
            </w:r>
            <w:r w:rsidR="00987FDF">
              <w:rPr>
                <w:b/>
                <w:sz w:val="18"/>
                <w:szCs w:val="18"/>
              </w:rPr>
              <w:t xml:space="preserve"> </w:t>
            </w:r>
            <w:r w:rsidRPr="00987FDF">
              <w:rPr>
                <w:b/>
                <w:sz w:val="18"/>
                <w:szCs w:val="18"/>
              </w:rPr>
              <w:t>possible, taking into account relevant ITU-T Recommendations, and, except in cases of force</w:t>
            </w:r>
            <w:r w:rsidR="00987FDF">
              <w:rPr>
                <w:b/>
                <w:sz w:val="18"/>
                <w:szCs w:val="18"/>
              </w:rPr>
              <w:t xml:space="preserve"> </w:t>
            </w:r>
            <w:r w:rsidRPr="00987FDF">
              <w:rPr>
                <w:b/>
                <w:sz w:val="18"/>
                <w:szCs w:val="18"/>
              </w:rPr>
              <w:t>majeure, before the end of</w:t>
            </w:r>
            <w:r w:rsidR="00987FDF">
              <w:rPr>
                <w:b/>
                <w:sz w:val="18"/>
                <w:szCs w:val="18"/>
              </w:rPr>
              <w:t xml:space="preserve"> </w:t>
            </w:r>
            <w:r w:rsidRPr="00987FDF">
              <w:rPr>
                <w:b/>
                <w:sz w:val="18"/>
                <w:szCs w:val="18"/>
              </w:rPr>
              <w:t>a period of 50 days</w:t>
            </w:r>
            <w:r w:rsidR="00987FDF">
              <w:rPr>
                <w:b/>
                <w:sz w:val="18"/>
                <w:szCs w:val="18"/>
              </w:rPr>
              <w:t xml:space="preserve"> </w:t>
            </w:r>
            <w:r w:rsidRPr="00987FDF">
              <w:rPr>
                <w:b/>
                <w:sz w:val="18"/>
                <w:szCs w:val="18"/>
              </w:rPr>
              <w:lastRenderedPageBreak/>
              <w:t>following the month to which they relate, unless otherwise mutually agreed.</w:t>
            </w:r>
          </w:p>
        </w:tc>
        <w:tc>
          <w:tcPr>
            <w:tcW w:w="2552" w:type="dxa"/>
          </w:tcPr>
          <w:p w14:paraId="2824537B" w14:textId="77777777" w:rsidR="00341E11" w:rsidRPr="00987FDF" w:rsidRDefault="00341E11" w:rsidP="00EF64F0">
            <w:pPr>
              <w:pStyle w:val="Tabletext"/>
              <w:rPr>
                <w:sz w:val="18"/>
                <w:szCs w:val="18"/>
              </w:rPr>
            </w:pPr>
            <w:r w:rsidRPr="00987FDF">
              <w:rPr>
                <w:sz w:val="18"/>
                <w:szCs w:val="18"/>
              </w:rPr>
              <w:lastRenderedPageBreak/>
              <w:t>2.2 The accounts shall be sent as promptly as possible and, except in cases of force majeure, before the end of the third month following that to which they relate.</w:t>
            </w:r>
          </w:p>
        </w:tc>
        <w:tc>
          <w:tcPr>
            <w:tcW w:w="2948" w:type="dxa"/>
          </w:tcPr>
          <w:p w14:paraId="14A34BEF" w14:textId="77777777" w:rsidR="00341E11" w:rsidRPr="00987FDF" w:rsidRDefault="00341E11" w:rsidP="00EF64F0">
            <w:pPr>
              <w:pStyle w:val="Tabletext"/>
              <w:rPr>
                <w:sz w:val="18"/>
                <w:szCs w:val="18"/>
              </w:rPr>
            </w:pPr>
          </w:p>
        </w:tc>
        <w:tc>
          <w:tcPr>
            <w:tcW w:w="1701" w:type="dxa"/>
          </w:tcPr>
          <w:p w14:paraId="57A4D6C8" w14:textId="77777777" w:rsidR="00341E11" w:rsidRPr="00987FDF" w:rsidRDefault="00341E11" w:rsidP="00EF64F0">
            <w:pPr>
              <w:pStyle w:val="Tabletext"/>
              <w:rPr>
                <w:sz w:val="18"/>
                <w:szCs w:val="18"/>
              </w:rPr>
            </w:pPr>
          </w:p>
        </w:tc>
        <w:tc>
          <w:tcPr>
            <w:tcW w:w="2977" w:type="dxa"/>
          </w:tcPr>
          <w:p w14:paraId="69D09104"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015848E8" w14:textId="77777777" w:rsidR="00341E11" w:rsidRPr="00987FDF" w:rsidRDefault="00341E11" w:rsidP="00EF64F0">
            <w:pPr>
              <w:pStyle w:val="Tabletext"/>
              <w:rPr>
                <w:sz w:val="18"/>
                <w:szCs w:val="18"/>
              </w:rPr>
            </w:pPr>
          </w:p>
        </w:tc>
      </w:tr>
      <w:tr w:rsidR="00341E11" w:rsidRPr="00D426FE" w14:paraId="34AE6F6E" w14:textId="77777777" w:rsidTr="00987FDF">
        <w:trPr>
          <w:jc w:val="center"/>
        </w:trPr>
        <w:tc>
          <w:tcPr>
            <w:tcW w:w="1271" w:type="dxa"/>
          </w:tcPr>
          <w:p w14:paraId="7BE6777F" w14:textId="77777777" w:rsidR="00341E11" w:rsidRPr="00987FDF" w:rsidRDefault="00341E11" w:rsidP="00EF64F0">
            <w:pPr>
              <w:pStyle w:val="Tabletext"/>
              <w:jc w:val="center"/>
              <w:rPr>
                <w:sz w:val="18"/>
                <w:szCs w:val="18"/>
              </w:rPr>
            </w:pPr>
            <w:r w:rsidRPr="00987FDF">
              <w:rPr>
                <w:sz w:val="18"/>
                <w:szCs w:val="18"/>
              </w:rPr>
              <w:t>1/13</w:t>
            </w:r>
          </w:p>
        </w:tc>
        <w:tc>
          <w:tcPr>
            <w:tcW w:w="2126" w:type="dxa"/>
          </w:tcPr>
          <w:p w14:paraId="53834E77" w14:textId="6D41B21E" w:rsidR="00341E11" w:rsidRPr="00987FDF" w:rsidRDefault="00341E11" w:rsidP="00EF64F0">
            <w:pPr>
              <w:pStyle w:val="Tabletext"/>
              <w:rPr>
                <w:b/>
                <w:sz w:val="18"/>
                <w:szCs w:val="18"/>
              </w:rPr>
            </w:pPr>
            <w:r w:rsidRPr="00987FDF">
              <w:rPr>
                <w:b/>
                <w:sz w:val="18"/>
                <w:szCs w:val="18"/>
              </w:rPr>
              <w:t>2.3 In principle, an account shall be considered as accepted without the</w:t>
            </w:r>
            <w:r w:rsidR="00987FDF">
              <w:rPr>
                <w:b/>
                <w:sz w:val="18"/>
                <w:szCs w:val="18"/>
              </w:rPr>
              <w:t xml:space="preserve"> </w:t>
            </w:r>
            <w:r w:rsidRPr="00987FDF">
              <w:rPr>
                <w:b/>
                <w:sz w:val="18"/>
                <w:szCs w:val="18"/>
              </w:rPr>
              <w:t>need for</w:t>
            </w:r>
            <w:r w:rsidR="00987FDF">
              <w:rPr>
                <w:b/>
                <w:sz w:val="18"/>
                <w:szCs w:val="18"/>
              </w:rPr>
              <w:t xml:space="preserve"> </w:t>
            </w:r>
            <w:r w:rsidRPr="00987FDF">
              <w:rPr>
                <w:b/>
                <w:sz w:val="18"/>
                <w:szCs w:val="18"/>
              </w:rPr>
              <w:t>specific notification of</w:t>
            </w:r>
            <w:r w:rsidR="00987FDF">
              <w:rPr>
                <w:b/>
                <w:sz w:val="18"/>
                <w:szCs w:val="18"/>
              </w:rPr>
              <w:t xml:space="preserve"> </w:t>
            </w:r>
            <w:r w:rsidRPr="00987FDF">
              <w:rPr>
                <w:b/>
                <w:sz w:val="18"/>
                <w:szCs w:val="18"/>
              </w:rPr>
              <w:t>acceptance to the</w:t>
            </w:r>
            <w:r w:rsidR="00987FDF">
              <w:rPr>
                <w:b/>
                <w:sz w:val="18"/>
                <w:szCs w:val="18"/>
              </w:rPr>
              <w:t xml:space="preserve"> </w:t>
            </w:r>
            <w:r w:rsidRPr="00987FDF">
              <w:rPr>
                <w:b/>
                <w:sz w:val="18"/>
                <w:szCs w:val="18"/>
              </w:rPr>
              <w:t>authorized operating agency which sent it.</w:t>
            </w:r>
          </w:p>
        </w:tc>
        <w:tc>
          <w:tcPr>
            <w:tcW w:w="2552" w:type="dxa"/>
          </w:tcPr>
          <w:p w14:paraId="6F660F1B" w14:textId="078AC63F" w:rsidR="00341E11" w:rsidRPr="00987FDF" w:rsidRDefault="00341E11" w:rsidP="00EF64F0">
            <w:pPr>
              <w:pStyle w:val="Tabletext"/>
              <w:rPr>
                <w:bCs/>
                <w:sz w:val="18"/>
                <w:szCs w:val="18"/>
              </w:rPr>
            </w:pPr>
            <w:r w:rsidRPr="00987FDF">
              <w:rPr>
                <w:bCs/>
                <w:sz w:val="18"/>
                <w:szCs w:val="18"/>
              </w:rPr>
              <w:t>2.3 In principle an account shall be considered as accepted without the need for specific notification of</w:t>
            </w:r>
            <w:r w:rsidR="00987FDF">
              <w:rPr>
                <w:bCs/>
                <w:sz w:val="18"/>
                <w:szCs w:val="18"/>
              </w:rPr>
              <w:t xml:space="preserve"> </w:t>
            </w:r>
            <w:r w:rsidRPr="00987FDF">
              <w:rPr>
                <w:bCs/>
                <w:sz w:val="18"/>
                <w:szCs w:val="18"/>
              </w:rPr>
              <w:t>acceptance to the</w:t>
            </w:r>
            <w:r w:rsidR="00987FDF">
              <w:rPr>
                <w:bCs/>
                <w:sz w:val="18"/>
                <w:szCs w:val="18"/>
              </w:rPr>
              <w:t xml:space="preserve"> </w:t>
            </w:r>
            <w:r w:rsidRPr="00987FDF">
              <w:rPr>
                <w:bCs/>
                <w:sz w:val="18"/>
                <w:szCs w:val="18"/>
              </w:rPr>
              <w:t>administration* which sent it.</w:t>
            </w:r>
          </w:p>
          <w:p w14:paraId="395E83E2" w14:textId="730EDD4C"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79F63F5A" w14:textId="77777777" w:rsidR="00341E11" w:rsidRPr="00987FDF" w:rsidRDefault="00341E11" w:rsidP="00EF64F0">
            <w:pPr>
              <w:pStyle w:val="Tabletext"/>
              <w:rPr>
                <w:sz w:val="18"/>
                <w:szCs w:val="18"/>
              </w:rPr>
            </w:pPr>
          </w:p>
        </w:tc>
        <w:tc>
          <w:tcPr>
            <w:tcW w:w="1701" w:type="dxa"/>
          </w:tcPr>
          <w:p w14:paraId="76E9601F" w14:textId="77777777" w:rsidR="00341E11" w:rsidRPr="00987FDF" w:rsidRDefault="00341E11" w:rsidP="00EF64F0">
            <w:pPr>
              <w:pStyle w:val="Tabletext"/>
              <w:rPr>
                <w:sz w:val="18"/>
                <w:szCs w:val="18"/>
              </w:rPr>
            </w:pPr>
          </w:p>
        </w:tc>
        <w:tc>
          <w:tcPr>
            <w:tcW w:w="2977" w:type="dxa"/>
          </w:tcPr>
          <w:p w14:paraId="72196BFC"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5450A3F2" w14:textId="77777777" w:rsidR="00341E11" w:rsidRPr="00987FDF" w:rsidRDefault="00341E11" w:rsidP="00EF64F0">
            <w:pPr>
              <w:pStyle w:val="Tabletext"/>
              <w:rPr>
                <w:sz w:val="18"/>
                <w:szCs w:val="18"/>
              </w:rPr>
            </w:pPr>
          </w:p>
        </w:tc>
      </w:tr>
      <w:tr w:rsidR="00341E11" w:rsidRPr="00D426FE" w14:paraId="638CF1EB" w14:textId="77777777" w:rsidTr="00987FDF">
        <w:trPr>
          <w:jc w:val="center"/>
        </w:trPr>
        <w:tc>
          <w:tcPr>
            <w:tcW w:w="1271" w:type="dxa"/>
          </w:tcPr>
          <w:p w14:paraId="22F593BF" w14:textId="77777777" w:rsidR="00341E11" w:rsidRPr="00987FDF" w:rsidRDefault="00341E11" w:rsidP="00EF64F0">
            <w:pPr>
              <w:pStyle w:val="Tabletext"/>
              <w:jc w:val="center"/>
              <w:rPr>
                <w:sz w:val="18"/>
                <w:szCs w:val="18"/>
              </w:rPr>
            </w:pPr>
            <w:r w:rsidRPr="00987FDF">
              <w:rPr>
                <w:sz w:val="18"/>
                <w:szCs w:val="18"/>
              </w:rPr>
              <w:t>1/14</w:t>
            </w:r>
          </w:p>
        </w:tc>
        <w:tc>
          <w:tcPr>
            <w:tcW w:w="2126" w:type="dxa"/>
          </w:tcPr>
          <w:p w14:paraId="4231D67C" w14:textId="47B7D4C0" w:rsidR="00341E11" w:rsidRPr="00987FDF" w:rsidRDefault="00341E11" w:rsidP="00EF64F0">
            <w:pPr>
              <w:pStyle w:val="Tabletext"/>
              <w:rPr>
                <w:b/>
                <w:sz w:val="18"/>
                <w:szCs w:val="18"/>
              </w:rPr>
            </w:pPr>
            <w:r w:rsidRPr="00987FDF">
              <w:rPr>
                <w:b/>
                <w:sz w:val="18"/>
                <w:szCs w:val="18"/>
              </w:rPr>
              <w:t>2.4</w:t>
            </w:r>
            <w:r w:rsidR="00987FDF">
              <w:rPr>
                <w:b/>
                <w:sz w:val="18"/>
                <w:szCs w:val="18"/>
              </w:rPr>
              <w:t xml:space="preserve"> </w:t>
            </w:r>
            <w:r w:rsidRPr="00987FDF">
              <w:rPr>
                <w:b/>
                <w:sz w:val="18"/>
                <w:szCs w:val="18"/>
              </w:rPr>
              <w:t>However,</w:t>
            </w:r>
            <w:r w:rsidR="00987FDF">
              <w:rPr>
                <w:b/>
                <w:sz w:val="18"/>
                <w:szCs w:val="18"/>
              </w:rPr>
              <w:t xml:space="preserve"> </w:t>
            </w:r>
            <w:r w:rsidRPr="00987FDF">
              <w:rPr>
                <w:b/>
                <w:sz w:val="18"/>
                <w:szCs w:val="18"/>
              </w:rPr>
              <w:t>any</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agency has</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right</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question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contents</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an</w:t>
            </w:r>
            <w:r w:rsidR="00987FDF">
              <w:rPr>
                <w:b/>
                <w:sz w:val="18"/>
                <w:szCs w:val="18"/>
              </w:rPr>
              <w:t xml:space="preserve"> </w:t>
            </w:r>
            <w:r w:rsidRPr="00987FDF">
              <w:rPr>
                <w:b/>
                <w:sz w:val="18"/>
                <w:szCs w:val="18"/>
              </w:rPr>
              <w:t>account</w:t>
            </w:r>
            <w:r w:rsidR="00987FDF">
              <w:rPr>
                <w:b/>
                <w:sz w:val="18"/>
                <w:szCs w:val="18"/>
              </w:rPr>
              <w:t xml:space="preserve"> </w:t>
            </w:r>
            <w:r w:rsidRPr="00987FDF">
              <w:rPr>
                <w:b/>
                <w:sz w:val="18"/>
                <w:szCs w:val="18"/>
              </w:rPr>
              <w:t>within a</w:t>
            </w:r>
            <w:r w:rsidR="00987FDF">
              <w:rPr>
                <w:b/>
                <w:sz w:val="18"/>
                <w:szCs w:val="18"/>
              </w:rPr>
              <w:t xml:space="preserve"> </w:t>
            </w:r>
            <w:r w:rsidRPr="00987FDF">
              <w:rPr>
                <w:b/>
                <w:sz w:val="18"/>
                <w:szCs w:val="18"/>
              </w:rPr>
              <w:t>period of</w:t>
            </w:r>
            <w:r w:rsidR="00987FDF">
              <w:rPr>
                <w:b/>
                <w:sz w:val="18"/>
                <w:szCs w:val="18"/>
              </w:rPr>
              <w:t xml:space="preserve"> </w:t>
            </w:r>
            <w:r w:rsidRPr="00987FDF">
              <w:rPr>
                <w:b/>
                <w:sz w:val="18"/>
                <w:szCs w:val="18"/>
              </w:rPr>
              <w:t>two</w:t>
            </w:r>
            <w:r w:rsidR="00987FDF">
              <w:rPr>
                <w:b/>
                <w:sz w:val="18"/>
                <w:szCs w:val="18"/>
              </w:rPr>
              <w:t xml:space="preserve"> </w:t>
            </w:r>
            <w:r w:rsidRPr="00987FDF">
              <w:rPr>
                <w:b/>
                <w:sz w:val="18"/>
                <w:szCs w:val="18"/>
              </w:rPr>
              <w:t>calendar</w:t>
            </w:r>
            <w:r w:rsidR="00987FDF">
              <w:rPr>
                <w:b/>
                <w:sz w:val="18"/>
                <w:szCs w:val="18"/>
              </w:rPr>
              <w:t xml:space="preserve"> </w:t>
            </w:r>
            <w:r w:rsidRPr="00987FDF">
              <w:rPr>
                <w:b/>
                <w:sz w:val="18"/>
                <w:szCs w:val="18"/>
              </w:rPr>
              <w:t>months after the receipt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account,</w:t>
            </w:r>
            <w:r w:rsidR="00987FDF">
              <w:rPr>
                <w:b/>
                <w:sz w:val="18"/>
                <w:szCs w:val="18"/>
              </w:rPr>
              <w:t xml:space="preserve"> </w:t>
            </w:r>
            <w:r w:rsidRPr="00987FDF">
              <w:rPr>
                <w:b/>
                <w:sz w:val="18"/>
                <w:szCs w:val="18"/>
              </w:rPr>
              <w:t>but</w:t>
            </w:r>
            <w:r w:rsidR="00987FDF">
              <w:rPr>
                <w:b/>
                <w:sz w:val="18"/>
                <w:szCs w:val="18"/>
              </w:rPr>
              <w:t xml:space="preserve"> </w:t>
            </w:r>
            <w:r w:rsidRPr="00987FDF">
              <w:rPr>
                <w:b/>
                <w:sz w:val="18"/>
                <w:szCs w:val="18"/>
              </w:rPr>
              <w:t>only</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extent</w:t>
            </w:r>
            <w:r w:rsidR="00987FDF">
              <w:rPr>
                <w:b/>
                <w:sz w:val="18"/>
                <w:szCs w:val="18"/>
              </w:rPr>
              <w:t xml:space="preserve"> </w:t>
            </w:r>
            <w:r w:rsidRPr="00987FDF">
              <w:rPr>
                <w:b/>
                <w:sz w:val="18"/>
                <w:szCs w:val="18"/>
              </w:rPr>
              <w:t>necessary</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bring</w:t>
            </w:r>
            <w:r w:rsidR="00987FDF">
              <w:rPr>
                <w:b/>
                <w:sz w:val="18"/>
                <w:szCs w:val="18"/>
              </w:rPr>
              <w:t xml:space="preserve"> </w:t>
            </w:r>
            <w:r w:rsidRPr="00987FDF">
              <w:rPr>
                <w:b/>
                <w:sz w:val="18"/>
                <w:szCs w:val="18"/>
              </w:rPr>
              <w:t>any</w:t>
            </w:r>
            <w:r w:rsidR="00987FDF">
              <w:rPr>
                <w:b/>
                <w:sz w:val="18"/>
                <w:szCs w:val="18"/>
              </w:rPr>
              <w:t xml:space="preserve"> </w:t>
            </w:r>
            <w:r w:rsidRPr="00987FDF">
              <w:rPr>
                <w:b/>
                <w:sz w:val="18"/>
                <w:szCs w:val="18"/>
              </w:rPr>
              <w:t>differences</w:t>
            </w:r>
            <w:r w:rsidR="00987FDF">
              <w:rPr>
                <w:b/>
                <w:sz w:val="18"/>
                <w:szCs w:val="18"/>
              </w:rPr>
              <w:t xml:space="preserve"> </w:t>
            </w:r>
            <w:r w:rsidRPr="00987FDF">
              <w:rPr>
                <w:b/>
                <w:sz w:val="18"/>
                <w:szCs w:val="18"/>
              </w:rPr>
              <w:t>within</w:t>
            </w:r>
            <w:r w:rsidR="00987FDF">
              <w:rPr>
                <w:b/>
                <w:sz w:val="18"/>
                <w:szCs w:val="18"/>
              </w:rPr>
              <w:t xml:space="preserve"> </w:t>
            </w:r>
            <w:r w:rsidRPr="00987FDF">
              <w:rPr>
                <w:b/>
                <w:sz w:val="18"/>
                <w:szCs w:val="18"/>
              </w:rPr>
              <w:t>mutually</w:t>
            </w:r>
            <w:r w:rsidR="00987FDF">
              <w:rPr>
                <w:b/>
                <w:sz w:val="18"/>
                <w:szCs w:val="18"/>
              </w:rPr>
              <w:t xml:space="preserve"> </w:t>
            </w:r>
            <w:r w:rsidRPr="00987FDF">
              <w:rPr>
                <w:b/>
                <w:sz w:val="18"/>
                <w:szCs w:val="18"/>
              </w:rPr>
              <w:t>agreed</w:t>
            </w:r>
            <w:r w:rsidR="00987FDF">
              <w:rPr>
                <w:b/>
                <w:sz w:val="18"/>
                <w:szCs w:val="18"/>
              </w:rPr>
              <w:t xml:space="preserve"> </w:t>
            </w:r>
            <w:r w:rsidRPr="00987FDF">
              <w:rPr>
                <w:b/>
                <w:sz w:val="18"/>
                <w:szCs w:val="18"/>
              </w:rPr>
              <w:t>limits.</w:t>
            </w:r>
          </w:p>
        </w:tc>
        <w:tc>
          <w:tcPr>
            <w:tcW w:w="2552" w:type="dxa"/>
          </w:tcPr>
          <w:p w14:paraId="0CFE338F" w14:textId="01082963" w:rsidR="00341E11" w:rsidRPr="00987FDF" w:rsidRDefault="00341E11" w:rsidP="00EF64F0">
            <w:pPr>
              <w:pStyle w:val="Tabletext"/>
              <w:rPr>
                <w:bCs/>
                <w:sz w:val="18"/>
                <w:szCs w:val="18"/>
              </w:rPr>
            </w:pPr>
            <w:r w:rsidRPr="00987FDF">
              <w:rPr>
                <w:sz w:val="18"/>
                <w:szCs w:val="18"/>
              </w:rPr>
              <w:t>2.4 However, any administration* has the right to</w:t>
            </w:r>
            <w:r w:rsidR="00987FDF">
              <w:rPr>
                <w:sz w:val="18"/>
                <w:szCs w:val="18"/>
              </w:rPr>
              <w:t xml:space="preserve"> </w:t>
            </w:r>
            <w:r w:rsidRPr="00987FDF">
              <w:rPr>
                <w:sz w:val="18"/>
                <w:szCs w:val="18"/>
              </w:rPr>
              <w:t>question</w:t>
            </w:r>
            <w:r w:rsidR="00987FDF">
              <w:rPr>
                <w:sz w:val="18"/>
                <w:szCs w:val="18"/>
              </w:rPr>
              <w:t xml:space="preserve"> </w:t>
            </w:r>
            <w:r w:rsidRPr="00987FDF">
              <w:rPr>
                <w:sz w:val="18"/>
                <w:szCs w:val="18"/>
              </w:rPr>
              <w:t>the</w:t>
            </w:r>
            <w:r w:rsidR="00987FDF">
              <w:rPr>
                <w:sz w:val="18"/>
                <w:szCs w:val="18"/>
              </w:rPr>
              <w:t xml:space="preserve"> </w:t>
            </w:r>
            <w:r w:rsidRPr="00987FDF">
              <w:rPr>
                <w:sz w:val="18"/>
                <w:szCs w:val="18"/>
              </w:rPr>
              <w:t>contents</w:t>
            </w:r>
            <w:r w:rsidR="00987FDF">
              <w:rPr>
                <w:sz w:val="18"/>
                <w:szCs w:val="18"/>
              </w:rPr>
              <w:t xml:space="preserve"> </w:t>
            </w:r>
            <w:r w:rsidRPr="00987FDF">
              <w:rPr>
                <w:sz w:val="18"/>
                <w:szCs w:val="18"/>
              </w:rPr>
              <w:t>of</w:t>
            </w:r>
            <w:r w:rsidR="00987FDF">
              <w:rPr>
                <w:sz w:val="18"/>
                <w:szCs w:val="18"/>
              </w:rPr>
              <w:t xml:space="preserve"> </w:t>
            </w:r>
            <w:r w:rsidRPr="00987FDF">
              <w:rPr>
                <w:sz w:val="18"/>
                <w:szCs w:val="18"/>
              </w:rPr>
              <w:t>an</w:t>
            </w:r>
            <w:r w:rsidR="00987FDF">
              <w:rPr>
                <w:sz w:val="18"/>
                <w:szCs w:val="18"/>
              </w:rPr>
              <w:t xml:space="preserve"> </w:t>
            </w:r>
            <w:r w:rsidRPr="00987FDF">
              <w:rPr>
                <w:sz w:val="18"/>
                <w:szCs w:val="18"/>
              </w:rPr>
              <w:t>account for a period of</w:t>
            </w:r>
            <w:r w:rsidR="00987FDF">
              <w:rPr>
                <w:sz w:val="18"/>
                <w:szCs w:val="18"/>
              </w:rPr>
              <w:t xml:space="preserve"> </w:t>
            </w:r>
            <w:r w:rsidRPr="00987FDF">
              <w:rPr>
                <w:sz w:val="18"/>
                <w:szCs w:val="18"/>
              </w:rPr>
              <w:t>two</w:t>
            </w:r>
            <w:r w:rsidR="00987FDF">
              <w:rPr>
                <w:sz w:val="18"/>
                <w:szCs w:val="18"/>
              </w:rPr>
              <w:t xml:space="preserve"> </w:t>
            </w:r>
            <w:r w:rsidRPr="00987FDF">
              <w:rPr>
                <w:sz w:val="18"/>
                <w:szCs w:val="18"/>
              </w:rPr>
              <w:t>calendar</w:t>
            </w:r>
            <w:r w:rsidR="00987FDF">
              <w:rPr>
                <w:sz w:val="18"/>
                <w:szCs w:val="18"/>
              </w:rPr>
              <w:t xml:space="preserve"> </w:t>
            </w:r>
            <w:r w:rsidRPr="00987FDF">
              <w:rPr>
                <w:sz w:val="18"/>
                <w:szCs w:val="18"/>
              </w:rPr>
              <w:t>months after the receipt</w:t>
            </w:r>
            <w:r w:rsidR="00987FDF">
              <w:rPr>
                <w:sz w:val="18"/>
                <w:szCs w:val="18"/>
              </w:rPr>
              <w:t xml:space="preserve"> </w:t>
            </w:r>
            <w:r w:rsidRPr="00987FDF">
              <w:rPr>
                <w:sz w:val="18"/>
                <w:szCs w:val="18"/>
              </w:rPr>
              <w:t>of</w:t>
            </w:r>
            <w:r w:rsidR="00987FDF">
              <w:rPr>
                <w:sz w:val="18"/>
                <w:szCs w:val="18"/>
              </w:rPr>
              <w:t xml:space="preserve"> </w:t>
            </w:r>
            <w:r w:rsidRPr="00987FDF">
              <w:rPr>
                <w:sz w:val="18"/>
                <w:szCs w:val="18"/>
              </w:rPr>
              <w:t>the</w:t>
            </w:r>
            <w:r w:rsidR="00987FDF">
              <w:rPr>
                <w:sz w:val="18"/>
                <w:szCs w:val="18"/>
              </w:rPr>
              <w:t xml:space="preserve"> </w:t>
            </w:r>
            <w:r w:rsidRPr="00987FDF">
              <w:rPr>
                <w:sz w:val="18"/>
                <w:szCs w:val="18"/>
              </w:rPr>
              <w:t>account,</w:t>
            </w:r>
            <w:r w:rsidR="00987FDF">
              <w:rPr>
                <w:sz w:val="18"/>
                <w:szCs w:val="18"/>
              </w:rPr>
              <w:t xml:space="preserve"> </w:t>
            </w:r>
            <w:r w:rsidRPr="00987FDF">
              <w:rPr>
                <w:sz w:val="18"/>
                <w:szCs w:val="18"/>
              </w:rPr>
              <w:t>but</w:t>
            </w:r>
            <w:r w:rsidR="00987FDF">
              <w:rPr>
                <w:sz w:val="18"/>
                <w:szCs w:val="18"/>
              </w:rPr>
              <w:t xml:space="preserve"> </w:t>
            </w:r>
            <w:r w:rsidRPr="00987FDF">
              <w:rPr>
                <w:sz w:val="18"/>
                <w:szCs w:val="18"/>
              </w:rPr>
              <w:t>only</w:t>
            </w:r>
            <w:r w:rsidR="00987FDF">
              <w:rPr>
                <w:sz w:val="18"/>
                <w:szCs w:val="18"/>
              </w:rPr>
              <w:t xml:space="preserve"> </w:t>
            </w:r>
            <w:r w:rsidRPr="00987FDF">
              <w:rPr>
                <w:sz w:val="18"/>
                <w:szCs w:val="18"/>
              </w:rPr>
              <w:t>to</w:t>
            </w:r>
            <w:r w:rsidR="00987FDF">
              <w:rPr>
                <w:sz w:val="18"/>
                <w:szCs w:val="18"/>
              </w:rPr>
              <w:t xml:space="preserve"> </w:t>
            </w:r>
            <w:r w:rsidRPr="00987FDF">
              <w:rPr>
                <w:bCs/>
                <w:sz w:val="18"/>
                <w:szCs w:val="18"/>
              </w:rPr>
              <w:t>the</w:t>
            </w:r>
            <w:r w:rsidR="00987FDF">
              <w:rPr>
                <w:bCs/>
                <w:sz w:val="18"/>
                <w:szCs w:val="18"/>
              </w:rPr>
              <w:t xml:space="preserve"> </w:t>
            </w:r>
            <w:r w:rsidRPr="00987FDF">
              <w:rPr>
                <w:bCs/>
                <w:sz w:val="18"/>
                <w:szCs w:val="18"/>
              </w:rPr>
              <w:t>extent</w:t>
            </w:r>
            <w:r w:rsidR="00987FDF">
              <w:rPr>
                <w:bCs/>
                <w:sz w:val="18"/>
                <w:szCs w:val="18"/>
              </w:rPr>
              <w:t xml:space="preserve"> </w:t>
            </w:r>
            <w:r w:rsidRPr="00987FDF">
              <w:rPr>
                <w:bCs/>
                <w:sz w:val="18"/>
                <w:szCs w:val="18"/>
              </w:rPr>
              <w:t>necessary</w:t>
            </w:r>
            <w:r w:rsidR="00987FDF">
              <w:rPr>
                <w:bCs/>
                <w:sz w:val="18"/>
                <w:szCs w:val="18"/>
              </w:rPr>
              <w:t xml:space="preserve"> </w:t>
            </w:r>
            <w:r w:rsidRPr="00987FDF">
              <w:rPr>
                <w:bCs/>
                <w:sz w:val="18"/>
                <w:szCs w:val="18"/>
              </w:rPr>
              <w:t>to</w:t>
            </w:r>
            <w:r w:rsidR="00987FDF">
              <w:rPr>
                <w:bCs/>
                <w:sz w:val="18"/>
                <w:szCs w:val="18"/>
              </w:rPr>
              <w:t xml:space="preserve"> </w:t>
            </w:r>
            <w:r w:rsidRPr="00987FDF">
              <w:rPr>
                <w:bCs/>
                <w:sz w:val="18"/>
                <w:szCs w:val="18"/>
              </w:rPr>
              <w:t>bring</w:t>
            </w:r>
            <w:r w:rsidR="00987FDF">
              <w:rPr>
                <w:bCs/>
                <w:sz w:val="18"/>
                <w:szCs w:val="18"/>
              </w:rPr>
              <w:t xml:space="preserve"> </w:t>
            </w:r>
            <w:r w:rsidRPr="00987FDF">
              <w:rPr>
                <w:bCs/>
                <w:sz w:val="18"/>
                <w:szCs w:val="18"/>
              </w:rPr>
              <w:t>any</w:t>
            </w:r>
            <w:r w:rsidR="00987FDF">
              <w:rPr>
                <w:bCs/>
                <w:sz w:val="18"/>
                <w:szCs w:val="18"/>
              </w:rPr>
              <w:t xml:space="preserve"> </w:t>
            </w:r>
            <w:r w:rsidRPr="00987FDF">
              <w:rPr>
                <w:bCs/>
                <w:sz w:val="18"/>
                <w:szCs w:val="18"/>
              </w:rPr>
              <w:t>differences</w:t>
            </w:r>
            <w:r w:rsidR="00987FDF">
              <w:rPr>
                <w:bCs/>
                <w:sz w:val="18"/>
                <w:szCs w:val="18"/>
              </w:rPr>
              <w:t xml:space="preserve"> </w:t>
            </w:r>
            <w:r w:rsidRPr="00987FDF">
              <w:rPr>
                <w:bCs/>
                <w:sz w:val="18"/>
                <w:szCs w:val="18"/>
              </w:rPr>
              <w:t>within</w:t>
            </w:r>
            <w:r w:rsidR="00987FDF">
              <w:rPr>
                <w:bCs/>
                <w:sz w:val="18"/>
                <w:szCs w:val="18"/>
              </w:rPr>
              <w:t xml:space="preserve"> </w:t>
            </w:r>
            <w:r w:rsidRPr="00987FDF">
              <w:rPr>
                <w:bCs/>
                <w:sz w:val="18"/>
                <w:szCs w:val="18"/>
              </w:rPr>
              <w:t>mutually</w:t>
            </w:r>
            <w:r w:rsidR="00987FDF">
              <w:rPr>
                <w:bCs/>
                <w:sz w:val="18"/>
                <w:szCs w:val="18"/>
              </w:rPr>
              <w:t xml:space="preserve"> </w:t>
            </w:r>
            <w:r w:rsidRPr="00987FDF">
              <w:rPr>
                <w:bCs/>
                <w:sz w:val="18"/>
                <w:szCs w:val="18"/>
              </w:rPr>
              <w:t>agreed</w:t>
            </w:r>
            <w:r w:rsidR="00987FDF">
              <w:rPr>
                <w:bCs/>
                <w:sz w:val="18"/>
                <w:szCs w:val="18"/>
              </w:rPr>
              <w:t xml:space="preserve"> </w:t>
            </w:r>
            <w:r w:rsidRPr="00987FDF">
              <w:rPr>
                <w:bCs/>
                <w:sz w:val="18"/>
                <w:szCs w:val="18"/>
              </w:rPr>
              <w:t>limits.</w:t>
            </w:r>
          </w:p>
          <w:p w14:paraId="0F0CA6A1" w14:textId="1C4CA03A"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7361325F" w14:textId="77777777" w:rsidR="00341E11" w:rsidRPr="00987FDF" w:rsidRDefault="00341E11" w:rsidP="00EF64F0">
            <w:pPr>
              <w:pStyle w:val="Tabletext"/>
              <w:rPr>
                <w:sz w:val="18"/>
                <w:szCs w:val="18"/>
              </w:rPr>
            </w:pPr>
          </w:p>
        </w:tc>
        <w:tc>
          <w:tcPr>
            <w:tcW w:w="1701" w:type="dxa"/>
          </w:tcPr>
          <w:p w14:paraId="72D65614" w14:textId="77777777" w:rsidR="00341E11" w:rsidRPr="00987FDF" w:rsidRDefault="00341E11" w:rsidP="00EF64F0">
            <w:pPr>
              <w:pStyle w:val="Tabletext"/>
              <w:rPr>
                <w:sz w:val="18"/>
                <w:szCs w:val="18"/>
              </w:rPr>
            </w:pPr>
          </w:p>
        </w:tc>
        <w:tc>
          <w:tcPr>
            <w:tcW w:w="2977" w:type="dxa"/>
          </w:tcPr>
          <w:p w14:paraId="23B128F1" w14:textId="77777777" w:rsidR="00341E11" w:rsidRPr="00987FDF" w:rsidRDefault="00341E11" w:rsidP="00EF64F0">
            <w:pPr>
              <w:pStyle w:val="Tabletext"/>
              <w:rPr>
                <w:bCs/>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5E7C59C6" w14:textId="77777777" w:rsidR="00341E11" w:rsidRPr="00987FDF" w:rsidRDefault="00341E11" w:rsidP="00EF64F0">
            <w:pPr>
              <w:pStyle w:val="Tabletext"/>
              <w:rPr>
                <w:sz w:val="18"/>
                <w:szCs w:val="18"/>
              </w:rPr>
            </w:pPr>
          </w:p>
        </w:tc>
      </w:tr>
      <w:tr w:rsidR="00341E11" w:rsidRPr="00D426FE" w14:paraId="0B4EEDC6" w14:textId="77777777" w:rsidTr="00987FDF">
        <w:trPr>
          <w:jc w:val="center"/>
        </w:trPr>
        <w:tc>
          <w:tcPr>
            <w:tcW w:w="1271" w:type="dxa"/>
          </w:tcPr>
          <w:p w14:paraId="3129C147" w14:textId="77777777" w:rsidR="00341E11" w:rsidRPr="00987FDF" w:rsidRDefault="00341E11" w:rsidP="00EF64F0">
            <w:pPr>
              <w:pStyle w:val="Tabletext"/>
              <w:jc w:val="center"/>
              <w:rPr>
                <w:sz w:val="18"/>
                <w:szCs w:val="18"/>
              </w:rPr>
            </w:pPr>
            <w:r w:rsidRPr="00987FDF">
              <w:rPr>
                <w:sz w:val="18"/>
                <w:szCs w:val="18"/>
              </w:rPr>
              <w:t>1/15</w:t>
            </w:r>
          </w:p>
        </w:tc>
        <w:tc>
          <w:tcPr>
            <w:tcW w:w="2126" w:type="dxa"/>
          </w:tcPr>
          <w:p w14:paraId="29E892C4" w14:textId="121293B9" w:rsidR="00341E11" w:rsidRPr="00987FDF" w:rsidRDefault="00341E11" w:rsidP="00EF64F0">
            <w:pPr>
              <w:pStyle w:val="Tabletext"/>
              <w:rPr>
                <w:b/>
                <w:sz w:val="18"/>
                <w:szCs w:val="18"/>
              </w:rPr>
            </w:pPr>
            <w:r w:rsidRPr="00987FDF">
              <w:rPr>
                <w:b/>
                <w:sz w:val="18"/>
                <w:szCs w:val="18"/>
              </w:rPr>
              <w:t>2.5</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relations where</w:t>
            </w:r>
            <w:r w:rsidR="00987FDF">
              <w:rPr>
                <w:b/>
                <w:sz w:val="18"/>
                <w:szCs w:val="18"/>
              </w:rPr>
              <w:t xml:space="preserve"> </w:t>
            </w:r>
            <w:r w:rsidRPr="00987FDF">
              <w:rPr>
                <w:b/>
                <w:sz w:val="18"/>
                <w:szCs w:val="18"/>
              </w:rPr>
              <w:t>there are no special</w:t>
            </w:r>
            <w:r w:rsidR="00987FDF">
              <w:rPr>
                <w:b/>
                <w:sz w:val="18"/>
                <w:szCs w:val="18"/>
              </w:rPr>
              <w:t xml:space="preserve"> </w:t>
            </w:r>
            <w:r w:rsidRPr="00987FDF">
              <w:rPr>
                <w:b/>
                <w:sz w:val="18"/>
                <w:szCs w:val="18"/>
              </w:rPr>
              <w:t>agreements, a quarterly settlement statement showing the balances of the monthly accounts</w:t>
            </w:r>
            <w:r w:rsidR="00987FDF">
              <w:rPr>
                <w:b/>
                <w:sz w:val="18"/>
                <w:szCs w:val="18"/>
              </w:rPr>
              <w:t xml:space="preserve"> </w:t>
            </w:r>
            <w:r w:rsidRPr="00987FDF">
              <w:rPr>
                <w:b/>
                <w:sz w:val="18"/>
                <w:szCs w:val="18"/>
              </w:rPr>
              <w:t>for</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period to which</w:t>
            </w:r>
            <w:r w:rsidR="00987FDF">
              <w:rPr>
                <w:b/>
                <w:sz w:val="18"/>
                <w:szCs w:val="18"/>
              </w:rPr>
              <w:t xml:space="preserve"> </w:t>
            </w:r>
            <w:r w:rsidRPr="00987FDF">
              <w:rPr>
                <w:b/>
                <w:sz w:val="18"/>
                <w:szCs w:val="18"/>
              </w:rPr>
              <w:t>it</w:t>
            </w:r>
            <w:r w:rsidR="00987FDF">
              <w:rPr>
                <w:b/>
                <w:sz w:val="18"/>
                <w:szCs w:val="18"/>
              </w:rPr>
              <w:t xml:space="preserve"> </w:t>
            </w:r>
            <w:r w:rsidRPr="00987FDF">
              <w:rPr>
                <w:b/>
                <w:sz w:val="18"/>
                <w:szCs w:val="18"/>
              </w:rPr>
              <w:t>relates</w:t>
            </w:r>
            <w:r w:rsidR="00987FDF">
              <w:rPr>
                <w:b/>
                <w:sz w:val="18"/>
                <w:szCs w:val="18"/>
              </w:rPr>
              <w:t xml:space="preserve"> </w:t>
            </w:r>
            <w:r w:rsidRPr="00987FDF">
              <w:rPr>
                <w:b/>
                <w:sz w:val="18"/>
                <w:szCs w:val="18"/>
              </w:rPr>
              <w:t>shall be prepared</w:t>
            </w:r>
            <w:r w:rsidR="00987FDF">
              <w:rPr>
                <w:b/>
                <w:sz w:val="18"/>
                <w:szCs w:val="18"/>
              </w:rPr>
              <w:t xml:space="preserve"> </w:t>
            </w:r>
            <w:r w:rsidRPr="00987FDF">
              <w:rPr>
                <w:b/>
                <w:sz w:val="18"/>
                <w:szCs w:val="18"/>
              </w:rPr>
              <w:t>and</w:t>
            </w:r>
            <w:r w:rsidR="00987FDF">
              <w:rPr>
                <w:b/>
                <w:sz w:val="18"/>
                <w:szCs w:val="18"/>
              </w:rPr>
              <w:t xml:space="preserve"> </w:t>
            </w:r>
            <w:r w:rsidRPr="00987FDF">
              <w:rPr>
                <w:b/>
                <w:sz w:val="18"/>
                <w:szCs w:val="18"/>
              </w:rPr>
              <w:t>issued as soon</w:t>
            </w:r>
            <w:r w:rsidR="00987FDF">
              <w:rPr>
                <w:b/>
                <w:sz w:val="18"/>
                <w:szCs w:val="18"/>
              </w:rPr>
              <w:t xml:space="preserve"> </w:t>
            </w:r>
            <w:r w:rsidRPr="00987FDF">
              <w:rPr>
                <w:b/>
                <w:sz w:val="18"/>
                <w:szCs w:val="18"/>
              </w:rPr>
              <w:t>as</w:t>
            </w:r>
            <w:r w:rsidR="00987FDF">
              <w:rPr>
                <w:b/>
                <w:sz w:val="18"/>
                <w:szCs w:val="18"/>
              </w:rPr>
              <w:t xml:space="preserve"> </w:t>
            </w:r>
            <w:r w:rsidRPr="00987FDF">
              <w:rPr>
                <w:b/>
                <w:sz w:val="18"/>
                <w:szCs w:val="18"/>
              </w:rPr>
              <w:t>possible by the creditor</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 xml:space="preserve">agency, and shall be sent </w:t>
            </w:r>
            <w:r w:rsidRPr="00987FDF">
              <w:rPr>
                <w:b/>
                <w:sz w:val="18"/>
                <w:szCs w:val="18"/>
              </w:rPr>
              <w:lastRenderedPageBreak/>
              <w:t>to the debtor authorized operating agency, which,</w:t>
            </w:r>
            <w:r w:rsidR="00987FDF">
              <w:rPr>
                <w:b/>
                <w:sz w:val="18"/>
                <w:szCs w:val="18"/>
              </w:rPr>
              <w:t xml:space="preserve"> </w:t>
            </w:r>
            <w:r w:rsidRPr="00987FDF">
              <w:rPr>
                <w:b/>
                <w:sz w:val="18"/>
                <w:szCs w:val="18"/>
              </w:rPr>
              <w:t>after verification, shall</w:t>
            </w:r>
            <w:r w:rsidR="00987FDF">
              <w:rPr>
                <w:b/>
                <w:sz w:val="18"/>
                <w:szCs w:val="18"/>
              </w:rPr>
              <w:t xml:space="preserve"> </w:t>
            </w:r>
            <w:r w:rsidRPr="00987FDF">
              <w:rPr>
                <w:b/>
                <w:sz w:val="18"/>
                <w:szCs w:val="18"/>
              </w:rPr>
              <w:t>return a copy endorsed</w:t>
            </w:r>
            <w:r w:rsidR="00987FDF">
              <w:rPr>
                <w:b/>
                <w:sz w:val="18"/>
                <w:szCs w:val="18"/>
              </w:rPr>
              <w:t xml:space="preserve"> </w:t>
            </w:r>
            <w:r w:rsidRPr="00987FDF">
              <w:rPr>
                <w:b/>
                <w:sz w:val="18"/>
                <w:szCs w:val="18"/>
              </w:rPr>
              <w:t>with its acceptance.</w:t>
            </w:r>
          </w:p>
        </w:tc>
        <w:tc>
          <w:tcPr>
            <w:tcW w:w="2552" w:type="dxa"/>
          </w:tcPr>
          <w:p w14:paraId="5A53381A" w14:textId="47FC6B7D" w:rsidR="00341E11" w:rsidRPr="00987FDF" w:rsidRDefault="00341E11" w:rsidP="00EF64F0">
            <w:pPr>
              <w:pStyle w:val="Tabletext"/>
              <w:rPr>
                <w:sz w:val="18"/>
                <w:szCs w:val="18"/>
              </w:rPr>
            </w:pPr>
            <w:r w:rsidRPr="00987FDF">
              <w:rPr>
                <w:bCs/>
                <w:sz w:val="18"/>
                <w:szCs w:val="18"/>
              </w:rPr>
              <w:lastRenderedPageBreak/>
              <w:t>2.5</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relations where</w:t>
            </w:r>
            <w:r w:rsidR="00987FDF">
              <w:rPr>
                <w:bCs/>
                <w:sz w:val="18"/>
                <w:szCs w:val="18"/>
              </w:rPr>
              <w:t xml:space="preserve"> </w:t>
            </w:r>
            <w:r w:rsidRPr="00987FDF">
              <w:rPr>
                <w:bCs/>
                <w:sz w:val="18"/>
                <w:szCs w:val="18"/>
              </w:rPr>
              <w:t>there are no special</w:t>
            </w:r>
            <w:r w:rsidR="00987FDF">
              <w:rPr>
                <w:bCs/>
                <w:sz w:val="18"/>
                <w:szCs w:val="18"/>
              </w:rPr>
              <w:t xml:space="preserve"> </w:t>
            </w:r>
            <w:r w:rsidRPr="00987FDF">
              <w:rPr>
                <w:bCs/>
                <w:sz w:val="18"/>
                <w:szCs w:val="18"/>
              </w:rPr>
              <w:t>agreements, a quarterly settlement statement showing the balances of the monthly accounts</w:t>
            </w:r>
            <w:r w:rsidR="00987FDF">
              <w:rPr>
                <w:bCs/>
                <w:sz w:val="18"/>
                <w:szCs w:val="18"/>
              </w:rPr>
              <w:t xml:space="preserve"> </w:t>
            </w:r>
            <w:r w:rsidRPr="00987FDF">
              <w:rPr>
                <w:bCs/>
                <w:sz w:val="18"/>
                <w:szCs w:val="18"/>
              </w:rPr>
              <w:t>for</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period to which</w:t>
            </w:r>
            <w:r w:rsidR="00987FDF">
              <w:rPr>
                <w:bCs/>
                <w:sz w:val="18"/>
                <w:szCs w:val="18"/>
              </w:rPr>
              <w:t xml:space="preserve"> </w:t>
            </w:r>
            <w:r w:rsidRPr="00987FDF">
              <w:rPr>
                <w:bCs/>
                <w:sz w:val="18"/>
                <w:szCs w:val="18"/>
              </w:rPr>
              <w:t>it</w:t>
            </w:r>
            <w:r w:rsidR="00987FDF">
              <w:rPr>
                <w:bCs/>
                <w:sz w:val="18"/>
                <w:szCs w:val="18"/>
              </w:rPr>
              <w:t xml:space="preserve"> </w:t>
            </w:r>
            <w:r w:rsidRPr="00987FDF">
              <w:rPr>
                <w:bCs/>
                <w:sz w:val="18"/>
                <w:szCs w:val="18"/>
              </w:rPr>
              <w:t>relates</w:t>
            </w:r>
            <w:r w:rsidR="00987FDF">
              <w:rPr>
                <w:bCs/>
                <w:sz w:val="18"/>
                <w:szCs w:val="18"/>
              </w:rPr>
              <w:t xml:space="preserve"> </w:t>
            </w:r>
            <w:r w:rsidRPr="00987FDF">
              <w:rPr>
                <w:bCs/>
                <w:sz w:val="18"/>
                <w:szCs w:val="18"/>
              </w:rPr>
              <w:t>shall be prepared</w:t>
            </w:r>
            <w:r w:rsidR="00987FDF">
              <w:rPr>
                <w:bCs/>
                <w:sz w:val="18"/>
                <w:szCs w:val="18"/>
              </w:rPr>
              <w:t xml:space="preserve"> </w:t>
            </w:r>
            <w:r w:rsidRPr="00987FDF">
              <w:rPr>
                <w:bCs/>
                <w:sz w:val="18"/>
                <w:szCs w:val="18"/>
              </w:rPr>
              <w:t>as soon</w:t>
            </w:r>
            <w:r w:rsidR="00987FDF">
              <w:rPr>
                <w:bCs/>
                <w:sz w:val="18"/>
                <w:szCs w:val="18"/>
              </w:rPr>
              <w:t xml:space="preserve"> </w:t>
            </w:r>
            <w:r w:rsidRPr="00987FDF">
              <w:rPr>
                <w:bCs/>
                <w:sz w:val="18"/>
                <w:szCs w:val="18"/>
              </w:rPr>
              <w:t>as possible by the creditor administration* and shall be sent in duplicate to the debtor administration*,</w:t>
            </w:r>
            <w:r w:rsidRPr="00987FDF">
              <w:rPr>
                <w:sz w:val="18"/>
                <w:szCs w:val="18"/>
              </w:rPr>
              <w:t xml:space="preserve"> </w:t>
            </w:r>
            <w:r w:rsidRPr="00987FDF">
              <w:rPr>
                <w:bCs/>
                <w:sz w:val="18"/>
                <w:szCs w:val="18"/>
              </w:rPr>
              <w:t xml:space="preserve">which, after verification, shall return on </w:t>
            </w:r>
            <w:r w:rsidRPr="00987FDF">
              <w:rPr>
                <w:bCs/>
                <w:sz w:val="18"/>
                <w:szCs w:val="18"/>
              </w:rPr>
              <w:lastRenderedPageBreak/>
              <w:t>of the copies endorsed with its acceptance.</w:t>
            </w:r>
            <w:r w:rsidRPr="00987FDF">
              <w:rPr>
                <w:sz w:val="18"/>
                <w:szCs w:val="18"/>
              </w:rPr>
              <w:t xml:space="preserve"> </w:t>
            </w:r>
          </w:p>
          <w:p w14:paraId="459C218D" w14:textId="42AB8F09"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11BFEB7A" w14:textId="77777777" w:rsidR="00341E11" w:rsidRPr="00987FDF" w:rsidRDefault="00341E11" w:rsidP="00EF64F0">
            <w:pPr>
              <w:pStyle w:val="Tabletext"/>
              <w:rPr>
                <w:sz w:val="18"/>
                <w:szCs w:val="18"/>
              </w:rPr>
            </w:pPr>
          </w:p>
        </w:tc>
        <w:tc>
          <w:tcPr>
            <w:tcW w:w="1701" w:type="dxa"/>
          </w:tcPr>
          <w:p w14:paraId="0AB96537" w14:textId="77777777" w:rsidR="00341E11" w:rsidRPr="00987FDF" w:rsidRDefault="00341E11" w:rsidP="00EF64F0">
            <w:pPr>
              <w:pStyle w:val="Tabletext"/>
              <w:rPr>
                <w:sz w:val="18"/>
                <w:szCs w:val="18"/>
              </w:rPr>
            </w:pPr>
          </w:p>
        </w:tc>
        <w:tc>
          <w:tcPr>
            <w:tcW w:w="2977" w:type="dxa"/>
          </w:tcPr>
          <w:p w14:paraId="056CA3CF"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33D4F1D9" w14:textId="77777777" w:rsidR="00341E11" w:rsidRPr="00987FDF" w:rsidRDefault="00341E11" w:rsidP="00EF64F0">
            <w:pPr>
              <w:pStyle w:val="Tabletext"/>
              <w:rPr>
                <w:sz w:val="18"/>
                <w:szCs w:val="18"/>
              </w:rPr>
            </w:pPr>
          </w:p>
        </w:tc>
      </w:tr>
      <w:tr w:rsidR="00341E11" w:rsidRPr="00D426FE" w14:paraId="00A578E9" w14:textId="77777777" w:rsidTr="00987FDF">
        <w:trPr>
          <w:jc w:val="center"/>
        </w:trPr>
        <w:tc>
          <w:tcPr>
            <w:tcW w:w="1271" w:type="dxa"/>
          </w:tcPr>
          <w:p w14:paraId="6E047388" w14:textId="77777777" w:rsidR="00341E11" w:rsidRPr="00987FDF" w:rsidRDefault="00341E11" w:rsidP="00EF64F0">
            <w:pPr>
              <w:pStyle w:val="Tabletext"/>
              <w:jc w:val="center"/>
              <w:rPr>
                <w:sz w:val="18"/>
                <w:szCs w:val="18"/>
              </w:rPr>
            </w:pPr>
            <w:r w:rsidRPr="00987FDF">
              <w:rPr>
                <w:sz w:val="18"/>
                <w:szCs w:val="18"/>
              </w:rPr>
              <w:t>1/16</w:t>
            </w:r>
          </w:p>
        </w:tc>
        <w:tc>
          <w:tcPr>
            <w:tcW w:w="2126" w:type="dxa"/>
          </w:tcPr>
          <w:p w14:paraId="3BD127DC" w14:textId="5077115D" w:rsidR="00341E11" w:rsidRPr="00987FDF" w:rsidRDefault="00341E11" w:rsidP="00EF64F0">
            <w:pPr>
              <w:pStyle w:val="Tabletext"/>
              <w:rPr>
                <w:b/>
                <w:sz w:val="18"/>
                <w:szCs w:val="18"/>
              </w:rPr>
            </w:pPr>
            <w:r w:rsidRPr="00987FDF">
              <w:rPr>
                <w:b/>
                <w:sz w:val="18"/>
                <w:szCs w:val="18"/>
              </w:rPr>
              <w:t>2.6</w:t>
            </w:r>
            <w:r w:rsidR="00987FDF">
              <w:rPr>
                <w:b/>
                <w:sz w:val="18"/>
                <w:szCs w:val="18"/>
              </w:rPr>
              <w:t xml:space="preserve"> </w:t>
            </w:r>
            <w:r w:rsidRPr="00987FDF">
              <w:rPr>
                <w:b/>
                <w:sz w:val="18"/>
                <w:szCs w:val="18"/>
              </w:rPr>
              <w:t>In indirect relations</w:t>
            </w:r>
            <w:r w:rsidR="00987FDF">
              <w:rPr>
                <w:b/>
                <w:sz w:val="18"/>
                <w:szCs w:val="18"/>
              </w:rPr>
              <w:t xml:space="preserve"> </w:t>
            </w:r>
            <w:r w:rsidRPr="00987FDF">
              <w:rPr>
                <w:b/>
                <w:sz w:val="18"/>
                <w:szCs w:val="18"/>
              </w:rPr>
              <w:t>where a transit authorized</w:t>
            </w:r>
            <w:r w:rsidR="00987FDF">
              <w:rPr>
                <w:b/>
                <w:sz w:val="18"/>
                <w:szCs w:val="18"/>
              </w:rPr>
              <w:t xml:space="preserve"> </w:t>
            </w:r>
            <w:r w:rsidRPr="00987FDF">
              <w:rPr>
                <w:b/>
                <w:sz w:val="18"/>
                <w:szCs w:val="18"/>
              </w:rPr>
              <w:t>operating agency acts</w:t>
            </w:r>
            <w:r w:rsidR="00987FDF">
              <w:rPr>
                <w:b/>
                <w:sz w:val="18"/>
                <w:szCs w:val="18"/>
              </w:rPr>
              <w:t xml:space="preserve"> </w:t>
            </w:r>
            <w:r w:rsidRPr="00987FDF">
              <w:rPr>
                <w:b/>
                <w:sz w:val="18"/>
                <w:szCs w:val="18"/>
              </w:rPr>
              <w:t>as</w:t>
            </w:r>
            <w:r w:rsidR="00987FDF">
              <w:rPr>
                <w:b/>
                <w:sz w:val="18"/>
                <w:szCs w:val="18"/>
              </w:rPr>
              <w:t xml:space="preserve"> </w:t>
            </w:r>
            <w:r w:rsidRPr="00987FDF">
              <w:rPr>
                <w:b/>
                <w:sz w:val="18"/>
                <w:szCs w:val="18"/>
              </w:rPr>
              <w:t>an</w:t>
            </w:r>
            <w:r w:rsidR="00987FDF">
              <w:rPr>
                <w:b/>
                <w:sz w:val="18"/>
                <w:szCs w:val="18"/>
              </w:rPr>
              <w:t xml:space="preserve"> </w:t>
            </w:r>
            <w:r w:rsidRPr="00987FDF">
              <w:rPr>
                <w:b/>
                <w:sz w:val="18"/>
                <w:szCs w:val="18"/>
              </w:rPr>
              <w:t>accounting intermediary between</w:t>
            </w:r>
            <w:r w:rsidR="00987FDF">
              <w:rPr>
                <w:b/>
                <w:sz w:val="18"/>
                <w:szCs w:val="18"/>
              </w:rPr>
              <w:t xml:space="preserve"> </w:t>
            </w:r>
            <w:r w:rsidRPr="00987FDF">
              <w:rPr>
                <w:b/>
                <w:sz w:val="18"/>
                <w:szCs w:val="18"/>
              </w:rPr>
              <w:t>two</w:t>
            </w:r>
            <w:r w:rsidR="00987FDF">
              <w:rPr>
                <w:b/>
                <w:sz w:val="18"/>
                <w:szCs w:val="18"/>
              </w:rPr>
              <w:t xml:space="preserve"> </w:t>
            </w:r>
            <w:r w:rsidRPr="00987FDF">
              <w:rPr>
                <w:b/>
                <w:sz w:val="18"/>
                <w:szCs w:val="18"/>
              </w:rPr>
              <w:t>terminal points, Member</w:t>
            </w:r>
            <w:r w:rsidR="00987FDF">
              <w:rPr>
                <w:b/>
                <w:sz w:val="18"/>
                <w:szCs w:val="18"/>
              </w:rPr>
              <w:t xml:space="preserve"> </w:t>
            </w:r>
            <w:r w:rsidRPr="00987FDF">
              <w:rPr>
                <w:b/>
                <w:sz w:val="18"/>
                <w:szCs w:val="18"/>
              </w:rPr>
              <w:t>States shall endeavour</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ensure that authorized</w:t>
            </w:r>
            <w:r w:rsidR="00987FDF">
              <w:rPr>
                <w:b/>
                <w:sz w:val="18"/>
                <w:szCs w:val="18"/>
              </w:rPr>
              <w:t xml:space="preserve"> </w:t>
            </w:r>
            <w:r w:rsidRPr="00987FDF">
              <w:rPr>
                <w:b/>
                <w:sz w:val="18"/>
                <w:szCs w:val="18"/>
              </w:rPr>
              <w:t>operating agencies include accounting data for transit</w:t>
            </w:r>
            <w:r w:rsidR="00987FDF">
              <w:rPr>
                <w:b/>
                <w:sz w:val="18"/>
                <w:szCs w:val="18"/>
              </w:rPr>
              <w:t xml:space="preserve"> </w:t>
            </w:r>
            <w:r w:rsidRPr="00987FDF">
              <w:rPr>
                <w:b/>
                <w:sz w:val="18"/>
                <w:szCs w:val="18"/>
              </w:rPr>
              <w:t>traffic in the relevant</w:t>
            </w:r>
            <w:r w:rsidR="00987FDF">
              <w:rPr>
                <w:b/>
                <w:sz w:val="18"/>
                <w:szCs w:val="18"/>
              </w:rPr>
              <w:t xml:space="preserve"> </w:t>
            </w:r>
            <w:r w:rsidRPr="00987FDF">
              <w:rPr>
                <w:b/>
                <w:sz w:val="18"/>
                <w:szCs w:val="18"/>
              </w:rPr>
              <w:t>outgoing traffic account</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agencies beyond it in the routing sequence as soon as possible after receiving the</w:t>
            </w:r>
            <w:r w:rsidR="00987FDF">
              <w:rPr>
                <w:b/>
                <w:sz w:val="18"/>
                <w:szCs w:val="18"/>
              </w:rPr>
              <w:t xml:space="preserve"> </w:t>
            </w:r>
            <w:r w:rsidRPr="00987FDF">
              <w:rPr>
                <w:b/>
                <w:sz w:val="18"/>
                <w:szCs w:val="18"/>
              </w:rPr>
              <w:t>data from the</w:t>
            </w:r>
            <w:r w:rsidR="00987FDF">
              <w:rPr>
                <w:b/>
                <w:sz w:val="18"/>
                <w:szCs w:val="18"/>
              </w:rPr>
              <w:t xml:space="preserve"> </w:t>
            </w:r>
            <w:r w:rsidRPr="00987FDF">
              <w:rPr>
                <w:b/>
                <w:sz w:val="18"/>
                <w:szCs w:val="18"/>
              </w:rPr>
              <w:t>originating authorized</w:t>
            </w:r>
            <w:r w:rsidR="00987FDF">
              <w:rPr>
                <w:b/>
                <w:sz w:val="18"/>
                <w:szCs w:val="18"/>
              </w:rPr>
              <w:t xml:space="preserve"> </w:t>
            </w:r>
            <w:r w:rsidRPr="00987FDF">
              <w:rPr>
                <w:b/>
                <w:sz w:val="18"/>
                <w:szCs w:val="18"/>
              </w:rPr>
              <w:t>operating agency,</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accordance with the relevant ITU-T Recommendations.</w:t>
            </w:r>
          </w:p>
        </w:tc>
        <w:tc>
          <w:tcPr>
            <w:tcW w:w="2552" w:type="dxa"/>
          </w:tcPr>
          <w:p w14:paraId="61F2FBB6" w14:textId="41011306" w:rsidR="00341E11" w:rsidRPr="00987FDF" w:rsidRDefault="00341E11" w:rsidP="00EF64F0">
            <w:pPr>
              <w:pStyle w:val="Tabletext"/>
              <w:rPr>
                <w:bCs/>
                <w:sz w:val="18"/>
                <w:szCs w:val="18"/>
              </w:rPr>
            </w:pPr>
            <w:r w:rsidRPr="00987FDF">
              <w:rPr>
                <w:bCs/>
                <w:sz w:val="18"/>
                <w:szCs w:val="18"/>
              </w:rPr>
              <w:t>2.6</w:t>
            </w:r>
            <w:r w:rsidR="00987FDF">
              <w:rPr>
                <w:bCs/>
                <w:sz w:val="18"/>
                <w:szCs w:val="18"/>
              </w:rPr>
              <w:t xml:space="preserve"> </w:t>
            </w:r>
            <w:r w:rsidRPr="00987FDF">
              <w:rPr>
                <w:bCs/>
                <w:sz w:val="18"/>
                <w:szCs w:val="18"/>
              </w:rPr>
              <w:t>In indirect relations</w:t>
            </w:r>
            <w:r w:rsidR="00987FDF">
              <w:rPr>
                <w:bCs/>
                <w:sz w:val="18"/>
                <w:szCs w:val="18"/>
              </w:rPr>
              <w:t xml:space="preserve"> </w:t>
            </w:r>
            <w:r w:rsidRPr="00987FDF">
              <w:rPr>
                <w:bCs/>
                <w:sz w:val="18"/>
                <w:szCs w:val="18"/>
              </w:rPr>
              <w:t>where a transit administration* acts</w:t>
            </w:r>
            <w:r w:rsidR="00987FDF">
              <w:rPr>
                <w:bCs/>
                <w:sz w:val="18"/>
                <w:szCs w:val="18"/>
              </w:rPr>
              <w:t xml:space="preserve"> </w:t>
            </w:r>
            <w:r w:rsidRPr="00987FDF">
              <w:rPr>
                <w:bCs/>
                <w:sz w:val="18"/>
                <w:szCs w:val="18"/>
              </w:rPr>
              <w:t>as</w:t>
            </w:r>
            <w:r w:rsidR="00987FDF">
              <w:rPr>
                <w:bCs/>
                <w:sz w:val="18"/>
                <w:szCs w:val="18"/>
              </w:rPr>
              <w:t xml:space="preserve"> </w:t>
            </w:r>
            <w:r w:rsidRPr="00987FDF">
              <w:rPr>
                <w:bCs/>
                <w:sz w:val="18"/>
                <w:szCs w:val="18"/>
              </w:rPr>
              <w:t>an</w:t>
            </w:r>
            <w:r w:rsidR="00987FDF">
              <w:rPr>
                <w:bCs/>
                <w:sz w:val="18"/>
                <w:szCs w:val="18"/>
              </w:rPr>
              <w:t xml:space="preserve"> </w:t>
            </w:r>
            <w:r w:rsidRPr="00987FDF">
              <w:rPr>
                <w:bCs/>
                <w:sz w:val="18"/>
                <w:szCs w:val="18"/>
              </w:rPr>
              <w:t>accounting intermediary between</w:t>
            </w:r>
            <w:r w:rsidR="00987FDF">
              <w:rPr>
                <w:bCs/>
                <w:sz w:val="18"/>
                <w:szCs w:val="18"/>
              </w:rPr>
              <w:t xml:space="preserve"> </w:t>
            </w:r>
            <w:r w:rsidRPr="00987FDF">
              <w:rPr>
                <w:bCs/>
                <w:sz w:val="18"/>
                <w:szCs w:val="18"/>
              </w:rPr>
              <w:t>two</w:t>
            </w:r>
            <w:r w:rsidR="00987FDF">
              <w:rPr>
                <w:bCs/>
                <w:sz w:val="18"/>
                <w:szCs w:val="18"/>
              </w:rPr>
              <w:t xml:space="preserve"> </w:t>
            </w:r>
            <w:r w:rsidRPr="00987FDF">
              <w:rPr>
                <w:bCs/>
                <w:sz w:val="18"/>
                <w:szCs w:val="18"/>
              </w:rPr>
              <w:t>terminal points, it shall include accounting data for transit</w:t>
            </w:r>
            <w:r w:rsidR="00987FDF">
              <w:rPr>
                <w:bCs/>
                <w:sz w:val="18"/>
                <w:szCs w:val="18"/>
              </w:rPr>
              <w:t xml:space="preserve"> </w:t>
            </w:r>
            <w:r w:rsidRPr="00987FDF">
              <w:rPr>
                <w:bCs/>
                <w:sz w:val="18"/>
                <w:szCs w:val="18"/>
              </w:rPr>
              <w:t>traffic in the relevant</w:t>
            </w:r>
            <w:r w:rsidR="00987FDF">
              <w:rPr>
                <w:bCs/>
                <w:sz w:val="18"/>
                <w:szCs w:val="18"/>
              </w:rPr>
              <w:t xml:space="preserve"> </w:t>
            </w:r>
            <w:r w:rsidRPr="00987FDF">
              <w:rPr>
                <w:bCs/>
                <w:sz w:val="18"/>
                <w:szCs w:val="18"/>
              </w:rPr>
              <w:t>outgoing traffic account to administrations* beyond it in the routing sequence as soon as possible after receiving that data from the originating administration*.</w:t>
            </w:r>
          </w:p>
          <w:p w14:paraId="41AF5853" w14:textId="4A9B2E6D"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7EDC2E82" w14:textId="77777777" w:rsidR="00341E11" w:rsidRPr="00987FDF" w:rsidRDefault="00341E11" w:rsidP="00EF64F0">
            <w:pPr>
              <w:pStyle w:val="Tabletext"/>
              <w:rPr>
                <w:sz w:val="18"/>
                <w:szCs w:val="18"/>
              </w:rPr>
            </w:pPr>
          </w:p>
        </w:tc>
        <w:tc>
          <w:tcPr>
            <w:tcW w:w="1701" w:type="dxa"/>
          </w:tcPr>
          <w:p w14:paraId="5FF12092" w14:textId="77777777" w:rsidR="00341E11" w:rsidRPr="00987FDF" w:rsidRDefault="00341E11" w:rsidP="00EF64F0">
            <w:pPr>
              <w:pStyle w:val="Tabletext"/>
              <w:rPr>
                <w:sz w:val="18"/>
                <w:szCs w:val="18"/>
              </w:rPr>
            </w:pPr>
          </w:p>
        </w:tc>
        <w:tc>
          <w:tcPr>
            <w:tcW w:w="2977" w:type="dxa"/>
          </w:tcPr>
          <w:p w14:paraId="407B57E2"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56E74095" w14:textId="77777777" w:rsidR="00341E11" w:rsidRPr="00987FDF" w:rsidRDefault="00341E11" w:rsidP="00EF64F0">
            <w:pPr>
              <w:pStyle w:val="Tabletext"/>
              <w:rPr>
                <w:sz w:val="18"/>
                <w:szCs w:val="18"/>
              </w:rPr>
            </w:pPr>
          </w:p>
        </w:tc>
      </w:tr>
      <w:tr w:rsidR="00341E11" w:rsidRPr="00D426FE" w14:paraId="4675A274" w14:textId="77777777" w:rsidTr="00987FDF">
        <w:trPr>
          <w:jc w:val="center"/>
        </w:trPr>
        <w:tc>
          <w:tcPr>
            <w:tcW w:w="1271" w:type="dxa"/>
          </w:tcPr>
          <w:p w14:paraId="671C41E2" w14:textId="77777777" w:rsidR="00341E11" w:rsidRPr="00987FDF" w:rsidRDefault="00341E11" w:rsidP="00EF64F0">
            <w:pPr>
              <w:pStyle w:val="Tabletext"/>
              <w:jc w:val="center"/>
              <w:rPr>
                <w:sz w:val="18"/>
                <w:szCs w:val="18"/>
              </w:rPr>
            </w:pPr>
            <w:r w:rsidRPr="00987FDF">
              <w:rPr>
                <w:sz w:val="18"/>
                <w:szCs w:val="18"/>
              </w:rPr>
              <w:t>1/17</w:t>
            </w:r>
          </w:p>
        </w:tc>
        <w:tc>
          <w:tcPr>
            <w:tcW w:w="2126" w:type="dxa"/>
          </w:tcPr>
          <w:p w14:paraId="421860A1" w14:textId="77777777" w:rsidR="00341E11" w:rsidRPr="00987FDF" w:rsidRDefault="00341E11" w:rsidP="00EF64F0">
            <w:pPr>
              <w:pStyle w:val="Tabletext"/>
              <w:rPr>
                <w:b/>
                <w:sz w:val="18"/>
                <w:szCs w:val="18"/>
              </w:rPr>
            </w:pPr>
            <w:r w:rsidRPr="00987FDF">
              <w:rPr>
                <w:b/>
                <w:sz w:val="18"/>
                <w:szCs w:val="18"/>
              </w:rPr>
              <w:t>3 Settlement of balances of accounts</w:t>
            </w:r>
          </w:p>
        </w:tc>
        <w:tc>
          <w:tcPr>
            <w:tcW w:w="2552" w:type="dxa"/>
          </w:tcPr>
          <w:p w14:paraId="3C3FEA83" w14:textId="77777777" w:rsidR="00341E11" w:rsidRPr="00987FDF" w:rsidRDefault="00341E11" w:rsidP="00EF64F0">
            <w:pPr>
              <w:pStyle w:val="Tabletext"/>
              <w:rPr>
                <w:bCs/>
                <w:sz w:val="18"/>
                <w:szCs w:val="18"/>
              </w:rPr>
            </w:pPr>
            <w:r w:rsidRPr="00987FDF">
              <w:rPr>
                <w:bCs/>
                <w:sz w:val="18"/>
                <w:szCs w:val="18"/>
              </w:rPr>
              <w:t>3 Settlement of balances of accounts</w:t>
            </w:r>
          </w:p>
        </w:tc>
        <w:tc>
          <w:tcPr>
            <w:tcW w:w="2948" w:type="dxa"/>
          </w:tcPr>
          <w:p w14:paraId="7B147E40" w14:textId="77777777" w:rsidR="00341E11" w:rsidRPr="00987FDF" w:rsidRDefault="00341E11" w:rsidP="00EF64F0">
            <w:pPr>
              <w:pStyle w:val="Tabletext"/>
              <w:rPr>
                <w:sz w:val="18"/>
                <w:szCs w:val="18"/>
              </w:rPr>
            </w:pPr>
          </w:p>
        </w:tc>
        <w:tc>
          <w:tcPr>
            <w:tcW w:w="1701" w:type="dxa"/>
          </w:tcPr>
          <w:p w14:paraId="5C3C5535" w14:textId="77777777" w:rsidR="00341E11" w:rsidRPr="00987FDF" w:rsidRDefault="00341E11" w:rsidP="00EF64F0">
            <w:pPr>
              <w:pStyle w:val="Tabletext"/>
              <w:rPr>
                <w:sz w:val="18"/>
                <w:szCs w:val="18"/>
              </w:rPr>
            </w:pPr>
          </w:p>
        </w:tc>
        <w:tc>
          <w:tcPr>
            <w:tcW w:w="2977" w:type="dxa"/>
          </w:tcPr>
          <w:p w14:paraId="119DCB1E"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6D85F0D9" w14:textId="77777777" w:rsidR="00341E11" w:rsidRPr="00987FDF" w:rsidRDefault="00341E11" w:rsidP="00EF64F0">
            <w:pPr>
              <w:pStyle w:val="Tabletext"/>
              <w:rPr>
                <w:sz w:val="18"/>
                <w:szCs w:val="18"/>
              </w:rPr>
            </w:pPr>
          </w:p>
        </w:tc>
      </w:tr>
      <w:tr w:rsidR="00341E11" w:rsidRPr="00D426FE" w14:paraId="4DA41D84" w14:textId="77777777" w:rsidTr="00987FDF">
        <w:trPr>
          <w:jc w:val="center"/>
        </w:trPr>
        <w:tc>
          <w:tcPr>
            <w:tcW w:w="1271" w:type="dxa"/>
          </w:tcPr>
          <w:p w14:paraId="29E60C17" w14:textId="77777777" w:rsidR="00341E11" w:rsidRPr="00987FDF" w:rsidRDefault="00341E11" w:rsidP="00EF64F0">
            <w:pPr>
              <w:pStyle w:val="Tabletext"/>
              <w:jc w:val="center"/>
              <w:rPr>
                <w:sz w:val="18"/>
                <w:szCs w:val="18"/>
              </w:rPr>
            </w:pPr>
            <w:r w:rsidRPr="00987FDF">
              <w:rPr>
                <w:sz w:val="18"/>
                <w:szCs w:val="18"/>
              </w:rPr>
              <w:t>1/18</w:t>
            </w:r>
          </w:p>
        </w:tc>
        <w:tc>
          <w:tcPr>
            <w:tcW w:w="2126" w:type="dxa"/>
          </w:tcPr>
          <w:p w14:paraId="796AA0EC" w14:textId="77777777" w:rsidR="00341E11" w:rsidRPr="00987FDF" w:rsidRDefault="00341E11" w:rsidP="00EF64F0">
            <w:pPr>
              <w:pStyle w:val="Tabletext"/>
              <w:rPr>
                <w:b/>
                <w:sz w:val="18"/>
                <w:szCs w:val="18"/>
              </w:rPr>
            </w:pPr>
            <w:r w:rsidRPr="00987FDF">
              <w:rPr>
                <w:b/>
                <w:sz w:val="18"/>
                <w:szCs w:val="18"/>
              </w:rPr>
              <w:t>3.1 Choice of the currency of payment</w:t>
            </w:r>
          </w:p>
        </w:tc>
        <w:tc>
          <w:tcPr>
            <w:tcW w:w="2552" w:type="dxa"/>
          </w:tcPr>
          <w:p w14:paraId="0AAC8462" w14:textId="77777777" w:rsidR="00341E11" w:rsidRPr="00987FDF" w:rsidRDefault="00341E11" w:rsidP="00EF64F0">
            <w:pPr>
              <w:pStyle w:val="Tabletext"/>
              <w:rPr>
                <w:bCs/>
                <w:sz w:val="18"/>
                <w:szCs w:val="18"/>
              </w:rPr>
            </w:pPr>
            <w:r w:rsidRPr="00987FDF">
              <w:rPr>
                <w:bCs/>
                <w:sz w:val="18"/>
                <w:szCs w:val="18"/>
              </w:rPr>
              <w:t>3.1 Choice of the currency of payment</w:t>
            </w:r>
          </w:p>
        </w:tc>
        <w:tc>
          <w:tcPr>
            <w:tcW w:w="2948" w:type="dxa"/>
          </w:tcPr>
          <w:p w14:paraId="175F66D1" w14:textId="77777777" w:rsidR="00341E11" w:rsidRPr="00987FDF" w:rsidRDefault="00341E11" w:rsidP="00EF64F0">
            <w:pPr>
              <w:pStyle w:val="Tabletext"/>
              <w:rPr>
                <w:sz w:val="18"/>
                <w:szCs w:val="18"/>
              </w:rPr>
            </w:pPr>
          </w:p>
        </w:tc>
        <w:tc>
          <w:tcPr>
            <w:tcW w:w="1701" w:type="dxa"/>
          </w:tcPr>
          <w:p w14:paraId="41F810C7" w14:textId="77777777" w:rsidR="00341E11" w:rsidRPr="00987FDF" w:rsidRDefault="00341E11" w:rsidP="00EF64F0">
            <w:pPr>
              <w:pStyle w:val="Tabletext"/>
              <w:rPr>
                <w:sz w:val="18"/>
                <w:szCs w:val="18"/>
              </w:rPr>
            </w:pPr>
          </w:p>
        </w:tc>
        <w:tc>
          <w:tcPr>
            <w:tcW w:w="2977" w:type="dxa"/>
          </w:tcPr>
          <w:p w14:paraId="64A88C9D" w14:textId="77777777" w:rsidR="00341E11" w:rsidRPr="00987FDF" w:rsidRDefault="00341E11" w:rsidP="00EF64F0">
            <w:pPr>
              <w:pStyle w:val="Tabletext"/>
              <w:rPr>
                <w:sz w:val="18"/>
                <w:szCs w:val="18"/>
              </w:rPr>
            </w:pPr>
            <w:r w:rsidRPr="00987FDF">
              <w:rPr>
                <w:sz w:val="18"/>
                <w:szCs w:val="18"/>
              </w:rPr>
              <w:t xml:space="preserve">We are of the opinion that Appendix 1 is no longer relevant, for the reasons given above under arts. 8.2 and 8.4. </w:t>
            </w:r>
            <w:r w:rsidRPr="00987FDF">
              <w:rPr>
                <w:sz w:val="18"/>
                <w:szCs w:val="18"/>
              </w:rPr>
              <w:lastRenderedPageBreak/>
              <w:t>Therefore this provision could be abrogated.</w:t>
            </w:r>
          </w:p>
        </w:tc>
        <w:tc>
          <w:tcPr>
            <w:tcW w:w="1559" w:type="dxa"/>
          </w:tcPr>
          <w:p w14:paraId="31275993" w14:textId="77777777" w:rsidR="00341E11" w:rsidRPr="00987FDF" w:rsidRDefault="00341E11" w:rsidP="00EF64F0">
            <w:pPr>
              <w:pStyle w:val="Tabletext"/>
              <w:rPr>
                <w:sz w:val="18"/>
                <w:szCs w:val="18"/>
              </w:rPr>
            </w:pPr>
          </w:p>
        </w:tc>
      </w:tr>
      <w:tr w:rsidR="00341E11" w:rsidRPr="00D426FE" w14:paraId="2DF84168" w14:textId="77777777" w:rsidTr="00987FDF">
        <w:trPr>
          <w:jc w:val="center"/>
        </w:trPr>
        <w:tc>
          <w:tcPr>
            <w:tcW w:w="1271" w:type="dxa"/>
          </w:tcPr>
          <w:p w14:paraId="2C0D24E0" w14:textId="77777777" w:rsidR="00341E11" w:rsidRPr="00987FDF" w:rsidRDefault="00341E11" w:rsidP="00EF64F0">
            <w:pPr>
              <w:pStyle w:val="Tabletext"/>
              <w:jc w:val="center"/>
              <w:rPr>
                <w:sz w:val="18"/>
                <w:szCs w:val="18"/>
              </w:rPr>
            </w:pPr>
            <w:r w:rsidRPr="00987FDF">
              <w:rPr>
                <w:sz w:val="18"/>
                <w:szCs w:val="18"/>
              </w:rPr>
              <w:t>1/19</w:t>
            </w:r>
          </w:p>
        </w:tc>
        <w:tc>
          <w:tcPr>
            <w:tcW w:w="2126" w:type="dxa"/>
          </w:tcPr>
          <w:p w14:paraId="0F4C69A3" w14:textId="7CE01420" w:rsidR="00341E11" w:rsidRPr="00987FDF" w:rsidRDefault="00341E11" w:rsidP="00EF64F0">
            <w:pPr>
              <w:pStyle w:val="Tabletext"/>
              <w:rPr>
                <w:b/>
                <w:sz w:val="18"/>
                <w:szCs w:val="18"/>
              </w:rPr>
            </w:pPr>
            <w:r w:rsidRPr="00987FDF">
              <w:rPr>
                <w:b/>
                <w:sz w:val="18"/>
                <w:szCs w:val="18"/>
              </w:rPr>
              <w:t>3.1.1</w:t>
            </w:r>
            <w:r w:rsidR="00987FDF">
              <w:rPr>
                <w:b/>
                <w:sz w:val="18"/>
                <w:szCs w:val="18"/>
              </w:rPr>
              <w:t xml:space="preserve"> </w:t>
            </w:r>
            <w:r w:rsidRPr="00987FDF">
              <w:rPr>
                <w:b/>
                <w:sz w:val="18"/>
                <w:szCs w:val="18"/>
              </w:rPr>
              <w:t>The payment of</w:t>
            </w:r>
            <w:r w:rsidR="00987FDF">
              <w:rPr>
                <w:b/>
                <w:sz w:val="18"/>
                <w:szCs w:val="18"/>
              </w:rPr>
              <w:t xml:space="preserve"> </w:t>
            </w:r>
            <w:r w:rsidRPr="00987FDF">
              <w:rPr>
                <w:b/>
                <w:sz w:val="18"/>
                <w:szCs w:val="18"/>
              </w:rPr>
              <w:t>balances of international</w:t>
            </w:r>
            <w:r w:rsidR="00987FDF">
              <w:rPr>
                <w:b/>
                <w:sz w:val="18"/>
                <w:szCs w:val="18"/>
              </w:rPr>
              <w:t xml:space="preserve"> </w:t>
            </w:r>
            <w:r w:rsidRPr="00987FDF">
              <w:rPr>
                <w:b/>
                <w:sz w:val="18"/>
                <w:szCs w:val="18"/>
              </w:rPr>
              <w:t>telecommunication</w:t>
            </w:r>
            <w:r w:rsidR="00987FDF">
              <w:rPr>
                <w:b/>
                <w:sz w:val="18"/>
                <w:szCs w:val="18"/>
              </w:rPr>
              <w:t xml:space="preserve"> </w:t>
            </w:r>
            <w:r w:rsidRPr="00987FDF">
              <w:rPr>
                <w:b/>
                <w:sz w:val="18"/>
                <w:szCs w:val="18"/>
              </w:rPr>
              <w:t>accounts shall be made</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the currency selected</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creditor, after</w:t>
            </w:r>
            <w:r w:rsidR="00987FDF">
              <w:rPr>
                <w:b/>
                <w:sz w:val="18"/>
                <w:szCs w:val="18"/>
              </w:rPr>
              <w:t xml:space="preserve"> </w:t>
            </w:r>
            <w:r w:rsidRPr="00987FDF">
              <w:rPr>
                <w:b/>
                <w:sz w:val="18"/>
                <w:szCs w:val="18"/>
              </w:rPr>
              <w:t>consultation with the</w:t>
            </w:r>
            <w:r w:rsidR="00987FDF">
              <w:rPr>
                <w:b/>
                <w:sz w:val="18"/>
                <w:szCs w:val="18"/>
              </w:rPr>
              <w:t xml:space="preserve"> </w:t>
            </w:r>
            <w:r w:rsidRPr="00987FDF">
              <w:rPr>
                <w:b/>
                <w:sz w:val="18"/>
                <w:szCs w:val="18"/>
              </w:rPr>
              <w:t>debtor. In the event of</w:t>
            </w:r>
            <w:r w:rsidR="00987FDF">
              <w:rPr>
                <w:b/>
                <w:sz w:val="18"/>
                <w:szCs w:val="18"/>
              </w:rPr>
              <w:t xml:space="preserve"> </w:t>
            </w:r>
            <w:r w:rsidRPr="00987FDF">
              <w:rPr>
                <w:b/>
                <w:sz w:val="18"/>
                <w:szCs w:val="18"/>
              </w:rPr>
              <w:t>disagreement, the choice</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 creditor shall</w:t>
            </w:r>
            <w:r w:rsidR="00987FDF">
              <w:rPr>
                <w:b/>
                <w:sz w:val="18"/>
                <w:szCs w:val="18"/>
              </w:rPr>
              <w:t xml:space="preserve"> </w:t>
            </w:r>
            <w:r w:rsidRPr="00987FDF">
              <w:rPr>
                <w:b/>
                <w:sz w:val="18"/>
                <w:szCs w:val="18"/>
              </w:rPr>
              <w:t>prevail in all</w:t>
            </w:r>
            <w:r w:rsidR="00987FDF">
              <w:rPr>
                <w:b/>
                <w:sz w:val="18"/>
                <w:szCs w:val="18"/>
              </w:rPr>
              <w:t xml:space="preserve"> </w:t>
            </w:r>
            <w:r w:rsidRPr="00987FDF">
              <w:rPr>
                <w:b/>
                <w:sz w:val="18"/>
                <w:szCs w:val="18"/>
              </w:rPr>
              <w:t>cases, subject</w:t>
            </w:r>
            <w:r w:rsidR="00987FDF">
              <w:rPr>
                <w:b/>
                <w:sz w:val="18"/>
                <w:szCs w:val="18"/>
              </w:rPr>
              <w:t xml:space="preserve"> </w:t>
            </w:r>
            <w:r w:rsidRPr="00987FDF">
              <w:rPr>
                <w:b/>
                <w:sz w:val="18"/>
                <w:szCs w:val="18"/>
              </w:rPr>
              <w:t>to the</w:t>
            </w:r>
            <w:r w:rsidR="00987FDF">
              <w:rPr>
                <w:b/>
                <w:sz w:val="18"/>
                <w:szCs w:val="18"/>
              </w:rPr>
              <w:t xml:space="preserve"> </w:t>
            </w:r>
            <w:r w:rsidRPr="00987FDF">
              <w:rPr>
                <w:b/>
                <w:sz w:val="18"/>
                <w:szCs w:val="18"/>
              </w:rPr>
              <w:t>provisions in No.</w:t>
            </w:r>
            <w:r w:rsidR="00987FDF">
              <w:rPr>
                <w:b/>
                <w:sz w:val="18"/>
                <w:szCs w:val="18"/>
              </w:rPr>
              <w:t xml:space="preserve"> </w:t>
            </w:r>
            <w:r w:rsidRPr="00987FDF">
              <w:rPr>
                <w:b/>
                <w:sz w:val="18"/>
                <w:szCs w:val="18"/>
              </w:rPr>
              <w:t>1/20 (3.1.2) below. If the creditor does not specify a currency, the choice shall rest with the debtor.</w:t>
            </w:r>
          </w:p>
        </w:tc>
        <w:tc>
          <w:tcPr>
            <w:tcW w:w="2552" w:type="dxa"/>
          </w:tcPr>
          <w:p w14:paraId="017D57E7" w14:textId="06517919" w:rsidR="00341E11" w:rsidRPr="00987FDF" w:rsidRDefault="00341E11" w:rsidP="00EF64F0">
            <w:pPr>
              <w:pStyle w:val="Tabletext"/>
              <w:rPr>
                <w:bCs/>
                <w:sz w:val="18"/>
                <w:szCs w:val="18"/>
              </w:rPr>
            </w:pPr>
            <w:r w:rsidRPr="00987FDF">
              <w:rPr>
                <w:bCs/>
                <w:sz w:val="18"/>
                <w:szCs w:val="18"/>
              </w:rPr>
              <w:t>3.1.1</w:t>
            </w:r>
            <w:r w:rsidR="00987FDF">
              <w:rPr>
                <w:bCs/>
                <w:sz w:val="18"/>
                <w:szCs w:val="18"/>
              </w:rPr>
              <w:t xml:space="preserve"> </w:t>
            </w:r>
            <w:r w:rsidRPr="00987FDF">
              <w:rPr>
                <w:bCs/>
                <w:sz w:val="18"/>
                <w:szCs w:val="18"/>
              </w:rPr>
              <w:t>The payment of</w:t>
            </w:r>
            <w:r w:rsidR="00987FDF">
              <w:rPr>
                <w:bCs/>
                <w:sz w:val="18"/>
                <w:szCs w:val="18"/>
              </w:rPr>
              <w:t xml:space="preserve"> </w:t>
            </w:r>
            <w:r w:rsidRPr="00987FDF">
              <w:rPr>
                <w:bCs/>
                <w:sz w:val="18"/>
                <w:szCs w:val="18"/>
              </w:rPr>
              <w:t>balances of international</w:t>
            </w:r>
            <w:r w:rsidR="00987FDF">
              <w:rPr>
                <w:bCs/>
                <w:sz w:val="18"/>
                <w:szCs w:val="18"/>
              </w:rPr>
              <w:t xml:space="preserve"> </w:t>
            </w:r>
            <w:r w:rsidRPr="00987FDF">
              <w:rPr>
                <w:bCs/>
                <w:sz w:val="18"/>
                <w:szCs w:val="18"/>
              </w:rPr>
              <w:t>telecommunication</w:t>
            </w:r>
            <w:r w:rsidR="00987FDF">
              <w:rPr>
                <w:bCs/>
                <w:sz w:val="18"/>
                <w:szCs w:val="18"/>
              </w:rPr>
              <w:t xml:space="preserve"> </w:t>
            </w:r>
            <w:r w:rsidRPr="00987FDF">
              <w:rPr>
                <w:bCs/>
                <w:sz w:val="18"/>
                <w:szCs w:val="18"/>
              </w:rPr>
              <w:t>accounts shall be made in the currency selected</w:t>
            </w:r>
            <w:r w:rsidR="00987FDF">
              <w:rPr>
                <w:bCs/>
                <w:sz w:val="18"/>
                <w:szCs w:val="18"/>
              </w:rPr>
              <w:t xml:space="preserve"> </w:t>
            </w:r>
            <w:r w:rsidRPr="00987FDF">
              <w:rPr>
                <w:bCs/>
                <w:sz w:val="18"/>
                <w:szCs w:val="18"/>
              </w:rPr>
              <w:t>by</w:t>
            </w:r>
            <w:r w:rsidR="00987FDF">
              <w:rPr>
                <w:bCs/>
                <w:sz w:val="18"/>
                <w:szCs w:val="18"/>
              </w:rPr>
              <w:t xml:space="preserve"> </w:t>
            </w:r>
            <w:r w:rsidRPr="00987FDF">
              <w:rPr>
                <w:bCs/>
                <w:sz w:val="18"/>
                <w:szCs w:val="18"/>
              </w:rPr>
              <w:t>the creditor after consultation with the</w:t>
            </w:r>
            <w:r w:rsidR="00987FDF">
              <w:rPr>
                <w:bCs/>
                <w:sz w:val="18"/>
                <w:szCs w:val="18"/>
              </w:rPr>
              <w:t xml:space="preserve"> </w:t>
            </w:r>
            <w:r w:rsidRPr="00987FDF">
              <w:rPr>
                <w:bCs/>
                <w:sz w:val="18"/>
                <w:szCs w:val="18"/>
              </w:rPr>
              <w:t>debtor. In the event of disagreement, the choice of the creditor shall prevail in all cases, subject to the provisions in 3.1.2 below. If the creditor does not specify a currency, the choice shall rest with the debtor.</w:t>
            </w:r>
          </w:p>
        </w:tc>
        <w:tc>
          <w:tcPr>
            <w:tcW w:w="2948" w:type="dxa"/>
          </w:tcPr>
          <w:p w14:paraId="40A1E98C" w14:textId="77777777" w:rsidR="00341E11" w:rsidRPr="00987FDF" w:rsidRDefault="00341E11" w:rsidP="00EF64F0">
            <w:pPr>
              <w:pStyle w:val="Tabletext"/>
              <w:rPr>
                <w:sz w:val="18"/>
                <w:szCs w:val="18"/>
              </w:rPr>
            </w:pPr>
          </w:p>
        </w:tc>
        <w:tc>
          <w:tcPr>
            <w:tcW w:w="1701" w:type="dxa"/>
          </w:tcPr>
          <w:p w14:paraId="1E897548" w14:textId="77777777" w:rsidR="00341E11" w:rsidRPr="00987FDF" w:rsidRDefault="00341E11" w:rsidP="00EF64F0">
            <w:pPr>
              <w:pStyle w:val="Tabletext"/>
              <w:rPr>
                <w:sz w:val="18"/>
                <w:szCs w:val="18"/>
              </w:rPr>
            </w:pPr>
          </w:p>
        </w:tc>
        <w:tc>
          <w:tcPr>
            <w:tcW w:w="2977" w:type="dxa"/>
          </w:tcPr>
          <w:p w14:paraId="1A650CCC"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31A8A615" w14:textId="77777777" w:rsidR="00341E11" w:rsidRPr="00987FDF" w:rsidRDefault="00341E11" w:rsidP="00EF64F0">
            <w:pPr>
              <w:pStyle w:val="Tabletext"/>
              <w:rPr>
                <w:sz w:val="18"/>
                <w:szCs w:val="18"/>
              </w:rPr>
            </w:pPr>
          </w:p>
        </w:tc>
      </w:tr>
      <w:tr w:rsidR="00341E11" w:rsidRPr="00D426FE" w14:paraId="7CDC3770" w14:textId="77777777" w:rsidTr="00987FDF">
        <w:trPr>
          <w:jc w:val="center"/>
        </w:trPr>
        <w:tc>
          <w:tcPr>
            <w:tcW w:w="1271" w:type="dxa"/>
          </w:tcPr>
          <w:p w14:paraId="27F1FB17" w14:textId="77777777" w:rsidR="00341E11" w:rsidRPr="00987FDF" w:rsidRDefault="00341E11" w:rsidP="00EF64F0">
            <w:pPr>
              <w:pStyle w:val="Tabletext"/>
              <w:jc w:val="center"/>
              <w:rPr>
                <w:sz w:val="18"/>
                <w:szCs w:val="18"/>
              </w:rPr>
            </w:pPr>
            <w:r w:rsidRPr="00987FDF">
              <w:rPr>
                <w:sz w:val="18"/>
                <w:szCs w:val="18"/>
              </w:rPr>
              <w:t>1/20</w:t>
            </w:r>
          </w:p>
        </w:tc>
        <w:tc>
          <w:tcPr>
            <w:tcW w:w="2126" w:type="dxa"/>
          </w:tcPr>
          <w:p w14:paraId="093A5FB3" w14:textId="1447B67A" w:rsidR="00341E11" w:rsidRPr="00987FDF" w:rsidRDefault="00341E11" w:rsidP="00EF64F0">
            <w:pPr>
              <w:pStyle w:val="Tabletext"/>
              <w:rPr>
                <w:b/>
                <w:sz w:val="18"/>
                <w:szCs w:val="18"/>
              </w:rPr>
            </w:pPr>
            <w:r w:rsidRPr="00987FDF">
              <w:rPr>
                <w:b/>
                <w:sz w:val="18"/>
                <w:szCs w:val="18"/>
              </w:rPr>
              <w:t>3.1.2</w:t>
            </w:r>
            <w:r w:rsidR="00987FDF">
              <w:rPr>
                <w:b/>
                <w:sz w:val="18"/>
                <w:szCs w:val="18"/>
              </w:rPr>
              <w:t xml:space="preserve"> </w:t>
            </w:r>
            <w:r w:rsidRPr="00987FDF">
              <w:rPr>
                <w:b/>
                <w:sz w:val="18"/>
                <w:szCs w:val="18"/>
              </w:rPr>
              <w:t>If</w:t>
            </w:r>
            <w:r w:rsidR="00987FDF">
              <w:rPr>
                <w:b/>
                <w:sz w:val="18"/>
                <w:szCs w:val="18"/>
              </w:rPr>
              <w:t xml:space="preserve"> </w:t>
            </w:r>
            <w:r w:rsidRPr="00987FDF">
              <w:rPr>
                <w:b/>
                <w:sz w:val="18"/>
                <w:szCs w:val="18"/>
              </w:rPr>
              <w:t>a creditor</w:t>
            </w:r>
            <w:r w:rsidR="00987FDF">
              <w:rPr>
                <w:b/>
                <w:sz w:val="18"/>
                <w:szCs w:val="18"/>
              </w:rPr>
              <w:t xml:space="preserve"> </w:t>
            </w:r>
            <w:r w:rsidRPr="00987FDF">
              <w:rPr>
                <w:b/>
                <w:sz w:val="18"/>
                <w:szCs w:val="18"/>
              </w:rPr>
              <w:t>selects</w:t>
            </w:r>
            <w:r w:rsidR="00987FDF">
              <w:rPr>
                <w:b/>
                <w:sz w:val="18"/>
                <w:szCs w:val="18"/>
              </w:rPr>
              <w:t xml:space="preserve"> </w:t>
            </w:r>
            <w:r w:rsidRPr="00987FDF">
              <w:rPr>
                <w:b/>
                <w:sz w:val="18"/>
                <w:szCs w:val="18"/>
              </w:rPr>
              <w:t>a currency with a value fixed unilaterally or a</w:t>
            </w:r>
            <w:r w:rsidR="00987FDF">
              <w:rPr>
                <w:b/>
                <w:sz w:val="18"/>
                <w:szCs w:val="18"/>
              </w:rPr>
              <w:t xml:space="preserve"> </w:t>
            </w:r>
            <w:r w:rsidRPr="00987FDF">
              <w:rPr>
                <w:b/>
                <w:sz w:val="18"/>
                <w:szCs w:val="18"/>
              </w:rPr>
              <w:t>currency the equivalent</w:t>
            </w:r>
            <w:r w:rsidR="00987FDF">
              <w:rPr>
                <w:b/>
                <w:sz w:val="18"/>
                <w:szCs w:val="18"/>
              </w:rPr>
              <w:t xml:space="preserve"> </w:t>
            </w:r>
            <w:r w:rsidRPr="00987FDF">
              <w:rPr>
                <w:b/>
                <w:sz w:val="18"/>
                <w:szCs w:val="18"/>
              </w:rPr>
              <w:t>value of which is to be</w:t>
            </w:r>
            <w:r w:rsidR="00987FDF">
              <w:rPr>
                <w:b/>
                <w:sz w:val="18"/>
                <w:szCs w:val="18"/>
              </w:rPr>
              <w:t xml:space="preserve"> </w:t>
            </w:r>
            <w:r w:rsidRPr="00987FDF">
              <w:rPr>
                <w:b/>
                <w:sz w:val="18"/>
                <w:szCs w:val="18"/>
              </w:rPr>
              <w:t>determined</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its</w:t>
            </w:r>
            <w:r w:rsidR="00987FDF">
              <w:rPr>
                <w:b/>
                <w:sz w:val="18"/>
                <w:szCs w:val="18"/>
              </w:rPr>
              <w:t xml:space="preserve"> </w:t>
            </w:r>
            <w:r w:rsidRPr="00987FDF">
              <w:rPr>
                <w:b/>
                <w:sz w:val="18"/>
                <w:szCs w:val="18"/>
              </w:rPr>
              <w:t>relationship to a currency</w:t>
            </w:r>
            <w:r w:rsidR="00987FDF">
              <w:rPr>
                <w:b/>
                <w:sz w:val="18"/>
                <w:szCs w:val="18"/>
              </w:rPr>
              <w:t xml:space="preserve"> </w:t>
            </w:r>
            <w:r w:rsidRPr="00987FDF">
              <w:rPr>
                <w:b/>
                <w:sz w:val="18"/>
                <w:szCs w:val="18"/>
              </w:rPr>
              <w:t>with a value also</w:t>
            </w:r>
            <w:r w:rsidR="00987FDF">
              <w:rPr>
                <w:b/>
                <w:sz w:val="18"/>
                <w:szCs w:val="18"/>
              </w:rPr>
              <w:t xml:space="preserve"> </w:t>
            </w:r>
            <w:r w:rsidRPr="00987FDF">
              <w:rPr>
                <w:b/>
                <w:sz w:val="18"/>
                <w:szCs w:val="18"/>
              </w:rPr>
              <w:t>fixed</w:t>
            </w:r>
            <w:r w:rsidR="00987FDF">
              <w:rPr>
                <w:b/>
                <w:sz w:val="18"/>
                <w:szCs w:val="18"/>
              </w:rPr>
              <w:t xml:space="preserve"> </w:t>
            </w:r>
            <w:r w:rsidRPr="00987FDF">
              <w:rPr>
                <w:b/>
                <w:sz w:val="18"/>
                <w:szCs w:val="18"/>
              </w:rPr>
              <w:t>unilaterally, the use of the</w:t>
            </w:r>
            <w:r w:rsidR="00987FDF">
              <w:rPr>
                <w:b/>
                <w:sz w:val="18"/>
                <w:szCs w:val="18"/>
              </w:rPr>
              <w:t xml:space="preserve"> </w:t>
            </w:r>
            <w:r w:rsidRPr="00987FDF">
              <w:rPr>
                <w:b/>
                <w:sz w:val="18"/>
                <w:szCs w:val="18"/>
              </w:rPr>
              <w:t>selected currency must be</w:t>
            </w:r>
            <w:r w:rsidR="00987FDF">
              <w:rPr>
                <w:b/>
                <w:sz w:val="18"/>
                <w:szCs w:val="18"/>
              </w:rPr>
              <w:t xml:space="preserve"> </w:t>
            </w:r>
            <w:r w:rsidRPr="00987FDF">
              <w:rPr>
                <w:b/>
                <w:sz w:val="18"/>
                <w:szCs w:val="18"/>
              </w:rPr>
              <w:t>acceptable to</w:t>
            </w:r>
            <w:r w:rsidR="00987FDF">
              <w:rPr>
                <w:b/>
                <w:sz w:val="18"/>
                <w:szCs w:val="18"/>
              </w:rPr>
              <w:t xml:space="preserve"> </w:t>
            </w:r>
            <w:r w:rsidRPr="00987FDF">
              <w:rPr>
                <w:b/>
                <w:sz w:val="18"/>
                <w:szCs w:val="18"/>
              </w:rPr>
              <w:t>the debtor.</w:t>
            </w:r>
          </w:p>
        </w:tc>
        <w:tc>
          <w:tcPr>
            <w:tcW w:w="2552" w:type="dxa"/>
          </w:tcPr>
          <w:p w14:paraId="1F760E4D" w14:textId="4F3DD715" w:rsidR="00341E11" w:rsidRPr="00987FDF" w:rsidRDefault="00341E11" w:rsidP="00EF64F0">
            <w:pPr>
              <w:pStyle w:val="Tabletext"/>
              <w:rPr>
                <w:sz w:val="18"/>
                <w:szCs w:val="18"/>
              </w:rPr>
            </w:pPr>
            <w:r w:rsidRPr="00987FDF">
              <w:rPr>
                <w:bCs/>
                <w:sz w:val="18"/>
                <w:szCs w:val="18"/>
              </w:rPr>
              <w:t>3.1.2</w:t>
            </w:r>
            <w:r w:rsidR="00987FDF">
              <w:rPr>
                <w:bCs/>
                <w:sz w:val="18"/>
                <w:szCs w:val="18"/>
              </w:rPr>
              <w:t xml:space="preserve"> </w:t>
            </w:r>
            <w:r w:rsidRPr="00987FDF">
              <w:rPr>
                <w:bCs/>
                <w:sz w:val="18"/>
                <w:szCs w:val="18"/>
              </w:rPr>
              <w:t>If a creditor</w:t>
            </w:r>
            <w:r w:rsidRPr="00987FDF">
              <w:rPr>
                <w:sz w:val="18"/>
                <w:szCs w:val="18"/>
              </w:rPr>
              <w:t xml:space="preserve"> </w:t>
            </w:r>
            <w:r w:rsidRPr="00987FDF">
              <w:rPr>
                <w:bCs/>
                <w:sz w:val="18"/>
                <w:szCs w:val="18"/>
              </w:rPr>
              <w:t>selects a currency with a value fixed unilaterally or a currency the equivalent value of which is to be determined by its</w:t>
            </w:r>
            <w:r w:rsidR="00987FDF">
              <w:rPr>
                <w:bCs/>
                <w:sz w:val="18"/>
                <w:szCs w:val="18"/>
              </w:rPr>
              <w:t xml:space="preserve"> </w:t>
            </w:r>
            <w:r w:rsidRPr="00987FDF">
              <w:rPr>
                <w:bCs/>
                <w:sz w:val="18"/>
                <w:szCs w:val="18"/>
              </w:rPr>
              <w:t>relationship to a currency</w:t>
            </w:r>
            <w:r w:rsidR="00987FDF">
              <w:rPr>
                <w:bCs/>
                <w:sz w:val="18"/>
                <w:szCs w:val="18"/>
              </w:rPr>
              <w:t xml:space="preserve"> </w:t>
            </w:r>
            <w:r w:rsidRPr="00987FDF">
              <w:rPr>
                <w:bCs/>
                <w:sz w:val="18"/>
                <w:szCs w:val="18"/>
              </w:rPr>
              <w:t>with a value</w:t>
            </w:r>
            <w:r w:rsidRPr="00987FDF">
              <w:rPr>
                <w:sz w:val="18"/>
                <w:szCs w:val="18"/>
              </w:rPr>
              <w:t xml:space="preserve"> </w:t>
            </w:r>
            <w:r w:rsidRPr="00987FDF">
              <w:rPr>
                <w:bCs/>
                <w:sz w:val="18"/>
                <w:szCs w:val="18"/>
              </w:rPr>
              <w:t>also fixed</w:t>
            </w:r>
            <w:r w:rsidR="00987FDF">
              <w:rPr>
                <w:bCs/>
                <w:sz w:val="18"/>
                <w:szCs w:val="18"/>
              </w:rPr>
              <w:t xml:space="preserve"> </w:t>
            </w:r>
            <w:r w:rsidRPr="00987FDF">
              <w:rPr>
                <w:bCs/>
                <w:sz w:val="18"/>
                <w:szCs w:val="18"/>
              </w:rPr>
              <w:t>unilaterally, the use of the</w:t>
            </w:r>
            <w:r w:rsidR="00987FDF">
              <w:rPr>
                <w:bCs/>
                <w:sz w:val="18"/>
                <w:szCs w:val="18"/>
              </w:rPr>
              <w:t xml:space="preserve"> </w:t>
            </w:r>
            <w:r w:rsidRPr="00987FDF">
              <w:rPr>
                <w:bCs/>
                <w:sz w:val="18"/>
                <w:szCs w:val="18"/>
              </w:rPr>
              <w:t>selected currency must be</w:t>
            </w:r>
            <w:r w:rsidR="00987FDF">
              <w:rPr>
                <w:bCs/>
                <w:sz w:val="18"/>
                <w:szCs w:val="18"/>
              </w:rPr>
              <w:t xml:space="preserve"> </w:t>
            </w:r>
            <w:r w:rsidRPr="00987FDF">
              <w:rPr>
                <w:bCs/>
                <w:sz w:val="18"/>
                <w:szCs w:val="18"/>
              </w:rPr>
              <w:t>acceptable to</w:t>
            </w:r>
            <w:r w:rsidR="00987FDF">
              <w:rPr>
                <w:bCs/>
                <w:sz w:val="18"/>
                <w:szCs w:val="18"/>
              </w:rPr>
              <w:t xml:space="preserve"> </w:t>
            </w:r>
            <w:r w:rsidRPr="00987FDF">
              <w:rPr>
                <w:bCs/>
                <w:sz w:val="18"/>
                <w:szCs w:val="18"/>
              </w:rPr>
              <w:t>the debtor.</w:t>
            </w:r>
          </w:p>
        </w:tc>
        <w:tc>
          <w:tcPr>
            <w:tcW w:w="2948" w:type="dxa"/>
          </w:tcPr>
          <w:p w14:paraId="0F0F6343" w14:textId="77777777" w:rsidR="00341E11" w:rsidRPr="00987FDF" w:rsidRDefault="00341E11" w:rsidP="00EF64F0">
            <w:pPr>
              <w:pStyle w:val="Tabletext"/>
              <w:rPr>
                <w:sz w:val="18"/>
                <w:szCs w:val="18"/>
              </w:rPr>
            </w:pPr>
          </w:p>
        </w:tc>
        <w:tc>
          <w:tcPr>
            <w:tcW w:w="1701" w:type="dxa"/>
          </w:tcPr>
          <w:p w14:paraId="5C5FB929" w14:textId="77777777" w:rsidR="00341E11" w:rsidRPr="00987FDF" w:rsidRDefault="00341E11" w:rsidP="00EF64F0">
            <w:pPr>
              <w:pStyle w:val="Tabletext"/>
              <w:rPr>
                <w:sz w:val="18"/>
                <w:szCs w:val="18"/>
              </w:rPr>
            </w:pPr>
          </w:p>
        </w:tc>
        <w:tc>
          <w:tcPr>
            <w:tcW w:w="2977" w:type="dxa"/>
          </w:tcPr>
          <w:p w14:paraId="5F4F4018"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7E5ACFA0" w14:textId="77777777" w:rsidR="00341E11" w:rsidRPr="00987FDF" w:rsidRDefault="00341E11" w:rsidP="00EF64F0">
            <w:pPr>
              <w:pStyle w:val="Tabletext"/>
              <w:rPr>
                <w:sz w:val="18"/>
                <w:szCs w:val="18"/>
              </w:rPr>
            </w:pPr>
          </w:p>
        </w:tc>
      </w:tr>
      <w:tr w:rsidR="00341E11" w:rsidRPr="00D426FE" w14:paraId="6AD8A377" w14:textId="77777777" w:rsidTr="00987FDF">
        <w:trPr>
          <w:jc w:val="center"/>
        </w:trPr>
        <w:tc>
          <w:tcPr>
            <w:tcW w:w="1271" w:type="dxa"/>
          </w:tcPr>
          <w:p w14:paraId="2747CFE1" w14:textId="77777777" w:rsidR="00341E11" w:rsidRPr="00987FDF" w:rsidRDefault="00341E11" w:rsidP="00EF64F0">
            <w:pPr>
              <w:pStyle w:val="Tabletext"/>
              <w:jc w:val="center"/>
              <w:rPr>
                <w:sz w:val="18"/>
                <w:szCs w:val="18"/>
              </w:rPr>
            </w:pPr>
            <w:r w:rsidRPr="00987FDF">
              <w:rPr>
                <w:sz w:val="18"/>
                <w:szCs w:val="18"/>
              </w:rPr>
              <w:t>1/21</w:t>
            </w:r>
          </w:p>
        </w:tc>
        <w:tc>
          <w:tcPr>
            <w:tcW w:w="2126" w:type="dxa"/>
          </w:tcPr>
          <w:p w14:paraId="08FEBEE3" w14:textId="26A47D69" w:rsidR="00341E11" w:rsidRPr="00987FDF" w:rsidRDefault="00341E11" w:rsidP="00EF64F0">
            <w:pPr>
              <w:pStyle w:val="Tabletext"/>
              <w:rPr>
                <w:b/>
                <w:sz w:val="18"/>
                <w:szCs w:val="18"/>
              </w:rPr>
            </w:pPr>
            <w:r w:rsidRPr="00987FDF">
              <w:rPr>
                <w:b/>
                <w:sz w:val="18"/>
                <w:szCs w:val="18"/>
              </w:rPr>
              <w:t>3.1.3 Provided the</w:t>
            </w:r>
            <w:r w:rsidR="00987FDF">
              <w:rPr>
                <w:b/>
                <w:sz w:val="18"/>
                <w:szCs w:val="18"/>
              </w:rPr>
              <w:t xml:space="preserve"> </w:t>
            </w:r>
            <w:r w:rsidRPr="00987FDF">
              <w:rPr>
                <w:b/>
                <w:sz w:val="18"/>
                <w:szCs w:val="18"/>
              </w:rPr>
              <w:t>periods of payment are</w:t>
            </w:r>
            <w:r w:rsidR="00987FDF">
              <w:rPr>
                <w:b/>
                <w:sz w:val="18"/>
                <w:szCs w:val="18"/>
              </w:rPr>
              <w:t xml:space="preserve"> </w:t>
            </w:r>
            <w:r w:rsidRPr="00987FDF">
              <w:rPr>
                <w:b/>
                <w:sz w:val="18"/>
                <w:szCs w:val="18"/>
              </w:rPr>
              <w:t>observed, authorized operating agencies have a right, by mutual agreement, to settle their balances of various kinds by offsetting:</w:t>
            </w:r>
          </w:p>
        </w:tc>
        <w:tc>
          <w:tcPr>
            <w:tcW w:w="2552" w:type="dxa"/>
          </w:tcPr>
          <w:p w14:paraId="2FEDBD44" w14:textId="77777777" w:rsidR="00341E11" w:rsidRPr="00987FDF" w:rsidRDefault="00341E11" w:rsidP="00EF64F0">
            <w:pPr>
              <w:pStyle w:val="Tabletext"/>
              <w:rPr>
                <w:sz w:val="18"/>
                <w:szCs w:val="18"/>
              </w:rPr>
            </w:pPr>
            <w:r w:rsidRPr="00987FDF">
              <w:rPr>
                <w:sz w:val="18"/>
                <w:szCs w:val="18"/>
              </w:rPr>
              <w:t>3.4.1 Provided the periods of payment are observed, administrations* may by mutual agreement settle their balances of various kinds by offsetting:</w:t>
            </w:r>
          </w:p>
          <w:p w14:paraId="4E82B963" w14:textId="3E50E37D" w:rsidR="00341E11" w:rsidRPr="00987FDF" w:rsidRDefault="003C7068" w:rsidP="00EF64F0">
            <w:pPr>
              <w:pStyle w:val="Tabletext"/>
              <w:rPr>
                <w:sz w:val="18"/>
                <w:szCs w:val="18"/>
              </w:rPr>
            </w:pPr>
            <w:r>
              <w:rPr>
                <w:sz w:val="18"/>
                <w:szCs w:val="18"/>
              </w:rPr>
              <w:lastRenderedPageBreak/>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080EE316" w14:textId="77777777" w:rsidR="00341E11" w:rsidRPr="00987FDF" w:rsidRDefault="00341E11" w:rsidP="00EF64F0">
            <w:pPr>
              <w:pStyle w:val="Tabletext"/>
              <w:rPr>
                <w:sz w:val="18"/>
                <w:szCs w:val="18"/>
              </w:rPr>
            </w:pPr>
          </w:p>
        </w:tc>
        <w:tc>
          <w:tcPr>
            <w:tcW w:w="1701" w:type="dxa"/>
          </w:tcPr>
          <w:p w14:paraId="3E2A677C" w14:textId="77777777" w:rsidR="00341E11" w:rsidRPr="00987FDF" w:rsidRDefault="00341E11" w:rsidP="00EF64F0">
            <w:pPr>
              <w:pStyle w:val="Tabletext"/>
              <w:rPr>
                <w:sz w:val="18"/>
                <w:szCs w:val="18"/>
              </w:rPr>
            </w:pPr>
          </w:p>
        </w:tc>
        <w:tc>
          <w:tcPr>
            <w:tcW w:w="2977" w:type="dxa"/>
          </w:tcPr>
          <w:p w14:paraId="7BD0C521"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13276EF7" w14:textId="77777777" w:rsidR="00341E11" w:rsidRPr="00987FDF" w:rsidRDefault="00341E11" w:rsidP="00EF64F0">
            <w:pPr>
              <w:pStyle w:val="Tabletext"/>
              <w:rPr>
                <w:sz w:val="18"/>
                <w:szCs w:val="18"/>
              </w:rPr>
            </w:pPr>
          </w:p>
        </w:tc>
      </w:tr>
      <w:tr w:rsidR="00341E11" w:rsidRPr="00D426FE" w14:paraId="01F80FA5" w14:textId="77777777" w:rsidTr="00987FDF">
        <w:trPr>
          <w:jc w:val="center"/>
        </w:trPr>
        <w:tc>
          <w:tcPr>
            <w:tcW w:w="1271" w:type="dxa"/>
          </w:tcPr>
          <w:p w14:paraId="1403ECBE" w14:textId="77777777" w:rsidR="00341E11" w:rsidRPr="00987FDF" w:rsidRDefault="00341E11" w:rsidP="00EF64F0">
            <w:pPr>
              <w:pStyle w:val="Tabletext"/>
              <w:jc w:val="center"/>
              <w:rPr>
                <w:sz w:val="18"/>
                <w:szCs w:val="18"/>
              </w:rPr>
            </w:pPr>
            <w:r w:rsidRPr="00987FDF">
              <w:rPr>
                <w:sz w:val="18"/>
                <w:szCs w:val="18"/>
              </w:rPr>
              <w:t>1/22</w:t>
            </w:r>
          </w:p>
        </w:tc>
        <w:tc>
          <w:tcPr>
            <w:tcW w:w="2126" w:type="dxa"/>
          </w:tcPr>
          <w:p w14:paraId="759DE6B3" w14:textId="77777777" w:rsidR="00341E11" w:rsidRPr="00987FDF" w:rsidRDefault="00341E11" w:rsidP="00EF64F0">
            <w:pPr>
              <w:pStyle w:val="Tabletext"/>
              <w:rPr>
                <w:b/>
                <w:sz w:val="18"/>
                <w:szCs w:val="18"/>
              </w:rPr>
            </w:pPr>
            <w:r w:rsidRPr="00987FDF">
              <w:rPr>
                <w:b/>
                <w:sz w:val="18"/>
                <w:szCs w:val="18"/>
              </w:rPr>
              <w:t>a) credits and debits in their relations with other authorized operating agencies;</w:t>
            </w:r>
          </w:p>
        </w:tc>
        <w:tc>
          <w:tcPr>
            <w:tcW w:w="2552" w:type="dxa"/>
          </w:tcPr>
          <w:p w14:paraId="45A84B47" w14:textId="77777777" w:rsidR="00341E11" w:rsidRPr="00987FDF" w:rsidRDefault="00341E11" w:rsidP="00EF64F0">
            <w:pPr>
              <w:pStyle w:val="Tabletext"/>
              <w:rPr>
                <w:sz w:val="18"/>
                <w:szCs w:val="18"/>
              </w:rPr>
            </w:pPr>
            <w:r w:rsidRPr="00987FDF">
              <w:rPr>
                <w:sz w:val="18"/>
                <w:szCs w:val="18"/>
              </w:rPr>
              <w:t>3.4.1 – credits and debits in their relations with other administrations*; and/or</w:t>
            </w:r>
          </w:p>
          <w:p w14:paraId="645CAC25" w14:textId="40340EB9" w:rsidR="00341E11" w:rsidRPr="00987FDF" w:rsidRDefault="003C7068"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524500F9" w14:textId="77777777" w:rsidR="00341E11" w:rsidRPr="00987FDF" w:rsidRDefault="00341E11" w:rsidP="00EF64F0">
            <w:pPr>
              <w:pStyle w:val="Tabletext"/>
              <w:rPr>
                <w:sz w:val="18"/>
                <w:szCs w:val="18"/>
              </w:rPr>
            </w:pPr>
          </w:p>
        </w:tc>
        <w:tc>
          <w:tcPr>
            <w:tcW w:w="1701" w:type="dxa"/>
          </w:tcPr>
          <w:p w14:paraId="3C434220" w14:textId="77777777" w:rsidR="00341E11" w:rsidRPr="00987FDF" w:rsidRDefault="00341E11" w:rsidP="00EF64F0">
            <w:pPr>
              <w:pStyle w:val="Tabletext"/>
              <w:rPr>
                <w:sz w:val="18"/>
                <w:szCs w:val="18"/>
              </w:rPr>
            </w:pPr>
          </w:p>
        </w:tc>
        <w:tc>
          <w:tcPr>
            <w:tcW w:w="2977" w:type="dxa"/>
          </w:tcPr>
          <w:p w14:paraId="7B4C8E27"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42F667C7" w14:textId="77777777" w:rsidR="00341E11" w:rsidRPr="00987FDF" w:rsidRDefault="00341E11" w:rsidP="00EF64F0">
            <w:pPr>
              <w:pStyle w:val="Tabletext"/>
              <w:rPr>
                <w:sz w:val="18"/>
                <w:szCs w:val="18"/>
              </w:rPr>
            </w:pPr>
          </w:p>
        </w:tc>
      </w:tr>
      <w:tr w:rsidR="00341E11" w:rsidRPr="00D426FE" w14:paraId="75C07960" w14:textId="77777777" w:rsidTr="00987FDF">
        <w:trPr>
          <w:jc w:val="center"/>
        </w:trPr>
        <w:tc>
          <w:tcPr>
            <w:tcW w:w="1271" w:type="dxa"/>
          </w:tcPr>
          <w:p w14:paraId="247CD1F5" w14:textId="77777777" w:rsidR="00341E11" w:rsidRPr="00987FDF" w:rsidRDefault="00341E11" w:rsidP="00EF64F0">
            <w:pPr>
              <w:pStyle w:val="Tabletext"/>
              <w:jc w:val="center"/>
              <w:rPr>
                <w:sz w:val="18"/>
                <w:szCs w:val="18"/>
              </w:rPr>
            </w:pPr>
            <w:r w:rsidRPr="00987FDF">
              <w:rPr>
                <w:sz w:val="18"/>
                <w:szCs w:val="18"/>
              </w:rPr>
              <w:t>1/23</w:t>
            </w:r>
          </w:p>
        </w:tc>
        <w:tc>
          <w:tcPr>
            <w:tcW w:w="2126" w:type="dxa"/>
          </w:tcPr>
          <w:p w14:paraId="638F7381" w14:textId="77777777" w:rsidR="00341E11" w:rsidRPr="00987FDF" w:rsidRDefault="00341E11" w:rsidP="00EF64F0">
            <w:pPr>
              <w:pStyle w:val="Tabletext"/>
              <w:rPr>
                <w:b/>
                <w:sz w:val="18"/>
                <w:szCs w:val="18"/>
              </w:rPr>
            </w:pPr>
            <w:r w:rsidRPr="00987FDF">
              <w:rPr>
                <w:b/>
                <w:sz w:val="18"/>
                <w:szCs w:val="18"/>
              </w:rPr>
              <w:t>b) any other mutually agreed settlements, if appropriate.</w:t>
            </w:r>
          </w:p>
        </w:tc>
        <w:tc>
          <w:tcPr>
            <w:tcW w:w="2552" w:type="dxa"/>
          </w:tcPr>
          <w:p w14:paraId="114F01FE" w14:textId="6F38EC2A" w:rsidR="00341E11" w:rsidRPr="00987FDF" w:rsidRDefault="00341E11" w:rsidP="00EF64F0">
            <w:pPr>
              <w:pStyle w:val="Tabletext"/>
              <w:rPr>
                <w:sz w:val="18"/>
                <w:szCs w:val="18"/>
              </w:rPr>
            </w:pPr>
            <w:r w:rsidRPr="00987FDF">
              <w:rPr>
                <w:sz w:val="18"/>
                <w:szCs w:val="18"/>
              </w:rPr>
              <w:t>3.4.1 - debts arising from postal services, if appropriate.</w:t>
            </w:r>
          </w:p>
        </w:tc>
        <w:tc>
          <w:tcPr>
            <w:tcW w:w="2948" w:type="dxa"/>
          </w:tcPr>
          <w:p w14:paraId="1F0C36DB" w14:textId="77777777" w:rsidR="00341E11" w:rsidRPr="00987FDF" w:rsidRDefault="00341E11" w:rsidP="00EF64F0">
            <w:pPr>
              <w:pStyle w:val="Tabletext"/>
              <w:rPr>
                <w:sz w:val="18"/>
                <w:szCs w:val="18"/>
              </w:rPr>
            </w:pPr>
          </w:p>
        </w:tc>
        <w:tc>
          <w:tcPr>
            <w:tcW w:w="1701" w:type="dxa"/>
          </w:tcPr>
          <w:p w14:paraId="32A13146" w14:textId="77777777" w:rsidR="00341E11" w:rsidRPr="00987FDF" w:rsidRDefault="00341E11" w:rsidP="00EF64F0">
            <w:pPr>
              <w:pStyle w:val="Tabletext"/>
              <w:rPr>
                <w:sz w:val="18"/>
                <w:szCs w:val="18"/>
              </w:rPr>
            </w:pPr>
          </w:p>
        </w:tc>
        <w:tc>
          <w:tcPr>
            <w:tcW w:w="2977" w:type="dxa"/>
          </w:tcPr>
          <w:p w14:paraId="6CEC095E"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36304B2B" w14:textId="77777777" w:rsidR="00341E11" w:rsidRPr="00987FDF" w:rsidRDefault="00341E11" w:rsidP="00EF64F0">
            <w:pPr>
              <w:pStyle w:val="Tabletext"/>
              <w:rPr>
                <w:sz w:val="18"/>
                <w:szCs w:val="18"/>
              </w:rPr>
            </w:pPr>
          </w:p>
        </w:tc>
      </w:tr>
      <w:tr w:rsidR="00341E11" w:rsidRPr="00D426FE" w14:paraId="69CE81F2" w14:textId="77777777" w:rsidTr="00987FDF">
        <w:trPr>
          <w:jc w:val="center"/>
        </w:trPr>
        <w:tc>
          <w:tcPr>
            <w:tcW w:w="1271" w:type="dxa"/>
          </w:tcPr>
          <w:p w14:paraId="73FD4006" w14:textId="77777777" w:rsidR="00341E11" w:rsidRPr="00987FDF" w:rsidRDefault="00341E11" w:rsidP="00EF64F0">
            <w:pPr>
              <w:pStyle w:val="Tabletext"/>
              <w:jc w:val="center"/>
              <w:rPr>
                <w:sz w:val="18"/>
                <w:szCs w:val="18"/>
              </w:rPr>
            </w:pPr>
            <w:r w:rsidRPr="00987FDF">
              <w:rPr>
                <w:sz w:val="18"/>
                <w:szCs w:val="18"/>
              </w:rPr>
              <w:t>1/24</w:t>
            </w:r>
          </w:p>
        </w:tc>
        <w:tc>
          <w:tcPr>
            <w:tcW w:w="2126" w:type="dxa"/>
          </w:tcPr>
          <w:p w14:paraId="558E129A" w14:textId="7187D46E" w:rsidR="00341E11" w:rsidRPr="00987FDF" w:rsidRDefault="00341E11" w:rsidP="00EF64F0">
            <w:pPr>
              <w:pStyle w:val="Tabletext"/>
              <w:rPr>
                <w:b/>
                <w:sz w:val="18"/>
                <w:szCs w:val="18"/>
              </w:rPr>
            </w:pPr>
            <w:r w:rsidRPr="00987FDF">
              <w:rPr>
                <w:b/>
                <w:sz w:val="18"/>
                <w:szCs w:val="18"/>
              </w:rPr>
              <w:t>This rule also applies in case payments are made through specialized payment agencies in accordance with arrangements with</w:t>
            </w:r>
            <w:r w:rsidR="00987FDF">
              <w:rPr>
                <w:b/>
                <w:sz w:val="18"/>
                <w:szCs w:val="18"/>
              </w:rPr>
              <w:t xml:space="preserve"> </w:t>
            </w:r>
            <w:r w:rsidRPr="00987FDF">
              <w:rPr>
                <w:b/>
                <w:sz w:val="18"/>
                <w:szCs w:val="18"/>
              </w:rPr>
              <w:t>authorized operating agencies.</w:t>
            </w:r>
          </w:p>
        </w:tc>
        <w:tc>
          <w:tcPr>
            <w:tcW w:w="2552" w:type="dxa"/>
          </w:tcPr>
          <w:p w14:paraId="466C717E" w14:textId="77777777" w:rsidR="00341E11" w:rsidRPr="00987FDF" w:rsidRDefault="00341E11" w:rsidP="00EF64F0">
            <w:pPr>
              <w:pStyle w:val="Tabletext"/>
              <w:rPr>
                <w:sz w:val="18"/>
                <w:szCs w:val="18"/>
              </w:rPr>
            </w:pPr>
          </w:p>
        </w:tc>
        <w:tc>
          <w:tcPr>
            <w:tcW w:w="2948" w:type="dxa"/>
          </w:tcPr>
          <w:p w14:paraId="494AB68E" w14:textId="77777777" w:rsidR="00341E11" w:rsidRPr="00987FDF" w:rsidRDefault="00341E11" w:rsidP="00EF64F0">
            <w:pPr>
              <w:pStyle w:val="Tabletext"/>
              <w:rPr>
                <w:sz w:val="18"/>
                <w:szCs w:val="18"/>
              </w:rPr>
            </w:pPr>
          </w:p>
        </w:tc>
        <w:tc>
          <w:tcPr>
            <w:tcW w:w="1701" w:type="dxa"/>
          </w:tcPr>
          <w:p w14:paraId="524A3FE0" w14:textId="77777777" w:rsidR="00341E11" w:rsidRPr="00987FDF" w:rsidRDefault="00341E11" w:rsidP="00EF64F0">
            <w:pPr>
              <w:pStyle w:val="Tabletext"/>
              <w:rPr>
                <w:sz w:val="18"/>
                <w:szCs w:val="18"/>
              </w:rPr>
            </w:pPr>
          </w:p>
        </w:tc>
        <w:tc>
          <w:tcPr>
            <w:tcW w:w="2977" w:type="dxa"/>
          </w:tcPr>
          <w:p w14:paraId="0581497F"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4BED4DCD" w14:textId="77777777" w:rsidR="00341E11" w:rsidRPr="00987FDF" w:rsidRDefault="00341E11" w:rsidP="00EF64F0">
            <w:pPr>
              <w:pStyle w:val="Tabletext"/>
              <w:rPr>
                <w:sz w:val="18"/>
                <w:szCs w:val="18"/>
              </w:rPr>
            </w:pPr>
          </w:p>
        </w:tc>
      </w:tr>
      <w:tr w:rsidR="00341E11" w:rsidRPr="00D426FE" w14:paraId="663616E6" w14:textId="77777777" w:rsidTr="00987FDF">
        <w:trPr>
          <w:jc w:val="center"/>
        </w:trPr>
        <w:tc>
          <w:tcPr>
            <w:tcW w:w="1271" w:type="dxa"/>
          </w:tcPr>
          <w:p w14:paraId="325BFDE7" w14:textId="77777777" w:rsidR="00341E11" w:rsidRPr="00987FDF" w:rsidRDefault="00341E11" w:rsidP="00EF64F0">
            <w:pPr>
              <w:pStyle w:val="Tabletext"/>
              <w:jc w:val="center"/>
              <w:rPr>
                <w:sz w:val="18"/>
                <w:szCs w:val="18"/>
              </w:rPr>
            </w:pPr>
            <w:r w:rsidRPr="00987FDF">
              <w:rPr>
                <w:sz w:val="18"/>
                <w:szCs w:val="18"/>
              </w:rPr>
              <w:t>1/25</w:t>
            </w:r>
          </w:p>
        </w:tc>
        <w:tc>
          <w:tcPr>
            <w:tcW w:w="2126" w:type="dxa"/>
          </w:tcPr>
          <w:p w14:paraId="0E284A5B" w14:textId="77777777" w:rsidR="00341E11" w:rsidRPr="00987FDF" w:rsidRDefault="00341E11" w:rsidP="00EF64F0">
            <w:pPr>
              <w:pStyle w:val="Tabletext"/>
              <w:rPr>
                <w:b/>
                <w:sz w:val="18"/>
                <w:szCs w:val="18"/>
              </w:rPr>
            </w:pPr>
            <w:r w:rsidRPr="00987FDF">
              <w:rPr>
                <w:b/>
                <w:sz w:val="18"/>
                <w:szCs w:val="18"/>
              </w:rPr>
              <w:t>3.2 Determination of the amount of payment</w:t>
            </w:r>
          </w:p>
        </w:tc>
        <w:tc>
          <w:tcPr>
            <w:tcW w:w="2552" w:type="dxa"/>
          </w:tcPr>
          <w:p w14:paraId="3AB94AD1" w14:textId="77777777" w:rsidR="00341E11" w:rsidRPr="00987FDF" w:rsidRDefault="00341E11" w:rsidP="00EF64F0">
            <w:pPr>
              <w:pStyle w:val="Tabletext"/>
              <w:rPr>
                <w:bCs/>
                <w:sz w:val="18"/>
                <w:szCs w:val="18"/>
              </w:rPr>
            </w:pPr>
            <w:r w:rsidRPr="00987FDF">
              <w:rPr>
                <w:bCs/>
                <w:sz w:val="18"/>
                <w:szCs w:val="18"/>
              </w:rPr>
              <w:t>3.2 Determination of the amount of payment</w:t>
            </w:r>
          </w:p>
        </w:tc>
        <w:tc>
          <w:tcPr>
            <w:tcW w:w="2948" w:type="dxa"/>
          </w:tcPr>
          <w:p w14:paraId="717811E2" w14:textId="77777777" w:rsidR="00341E11" w:rsidRPr="00987FDF" w:rsidRDefault="00341E11" w:rsidP="00EF64F0">
            <w:pPr>
              <w:pStyle w:val="Tabletext"/>
              <w:rPr>
                <w:sz w:val="18"/>
                <w:szCs w:val="18"/>
              </w:rPr>
            </w:pPr>
          </w:p>
        </w:tc>
        <w:tc>
          <w:tcPr>
            <w:tcW w:w="1701" w:type="dxa"/>
          </w:tcPr>
          <w:p w14:paraId="265302C4" w14:textId="77777777" w:rsidR="00341E11" w:rsidRPr="00987FDF" w:rsidRDefault="00341E11" w:rsidP="00EF64F0">
            <w:pPr>
              <w:pStyle w:val="Tabletext"/>
              <w:rPr>
                <w:sz w:val="18"/>
                <w:szCs w:val="18"/>
              </w:rPr>
            </w:pPr>
          </w:p>
        </w:tc>
        <w:tc>
          <w:tcPr>
            <w:tcW w:w="2977" w:type="dxa"/>
          </w:tcPr>
          <w:p w14:paraId="599DCFD3"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163ABB74" w14:textId="77777777" w:rsidR="00341E11" w:rsidRPr="00987FDF" w:rsidRDefault="00341E11" w:rsidP="00EF64F0">
            <w:pPr>
              <w:pStyle w:val="Tabletext"/>
              <w:rPr>
                <w:sz w:val="18"/>
                <w:szCs w:val="18"/>
              </w:rPr>
            </w:pPr>
          </w:p>
        </w:tc>
      </w:tr>
      <w:tr w:rsidR="00341E11" w:rsidRPr="00D426FE" w14:paraId="3F64E255" w14:textId="77777777" w:rsidTr="00987FDF">
        <w:trPr>
          <w:jc w:val="center"/>
        </w:trPr>
        <w:tc>
          <w:tcPr>
            <w:tcW w:w="1271" w:type="dxa"/>
          </w:tcPr>
          <w:p w14:paraId="44195384" w14:textId="77777777" w:rsidR="00341E11" w:rsidRPr="00987FDF" w:rsidRDefault="00341E11" w:rsidP="00EF64F0">
            <w:pPr>
              <w:pStyle w:val="Tabletext"/>
              <w:jc w:val="center"/>
              <w:rPr>
                <w:sz w:val="18"/>
                <w:szCs w:val="18"/>
              </w:rPr>
            </w:pPr>
            <w:r w:rsidRPr="00987FDF">
              <w:rPr>
                <w:sz w:val="18"/>
                <w:szCs w:val="18"/>
              </w:rPr>
              <w:t>1/26</w:t>
            </w:r>
          </w:p>
        </w:tc>
        <w:tc>
          <w:tcPr>
            <w:tcW w:w="2126" w:type="dxa"/>
          </w:tcPr>
          <w:p w14:paraId="1AA5C041" w14:textId="6435A4D1" w:rsidR="00341E11" w:rsidRPr="00987FDF" w:rsidRDefault="00341E11" w:rsidP="00EF64F0">
            <w:pPr>
              <w:pStyle w:val="Tabletext"/>
              <w:rPr>
                <w:b/>
                <w:sz w:val="18"/>
                <w:szCs w:val="18"/>
              </w:rPr>
            </w:pPr>
            <w:r w:rsidRPr="00987FDF">
              <w:rPr>
                <w:b/>
                <w:sz w:val="18"/>
                <w:szCs w:val="18"/>
              </w:rPr>
              <w:t>3.2.1 The</w:t>
            </w:r>
            <w:r w:rsidR="00987FDF">
              <w:rPr>
                <w:b/>
                <w:sz w:val="18"/>
                <w:szCs w:val="18"/>
              </w:rPr>
              <w:t xml:space="preserve"> </w:t>
            </w:r>
            <w:r w:rsidRPr="00987FDF">
              <w:rPr>
                <w:b/>
                <w:sz w:val="18"/>
                <w:szCs w:val="18"/>
              </w:rPr>
              <w:t>amount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payment</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selected</w:t>
            </w:r>
            <w:r w:rsidR="00987FDF">
              <w:rPr>
                <w:b/>
                <w:sz w:val="18"/>
                <w:szCs w:val="18"/>
              </w:rPr>
              <w:t xml:space="preserve"> </w:t>
            </w:r>
            <w:r w:rsidRPr="00987FDF">
              <w:rPr>
                <w:b/>
                <w:sz w:val="18"/>
                <w:szCs w:val="18"/>
              </w:rPr>
              <w:t>currency,</w:t>
            </w:r>
            <w:r w:rsidR="00987FDF">
              <w:rPr>
                <w:b/>
                <w:sz w:val="18"/>
                <w:szCs w:val="18"/>
              </w:rPr>
              <w:t xml:space="preserve"> </w:t>
            </w:r>
            <w:r w:rsidRPr="00987FDF">
              <w:rPr>
                <w:b/>
                <w:sz w:val="18"/>
                <w:szCs w:val="18"/>
              </w:rPr>
              <w:t>as</w:t>
            </w:r>
            <w:r w:rsidR="00987FDF">
              <w:rPr>
                <w:b/>
                <w:sz w:val="18"/>
                <w:szCs w:val="18"/>
              </w:rPr>
              <w:t xml:space="preserve"> </w:t>
            </w:r>
            <w:r w:rsidRPr="00987FDF">
              <w:rPr>
                <w:b/>
                <w:sz w:val="18"/>
                <w:szCs w:val="18"/>
              </w:rPr>
              <w:t>determined below, shall be equivalent in value to the balance of the account.</w:t>
            </w:r>
          </w:p>
        </w:tc>
        <w:tc>
          <w:tcPr>
            <w:tcW w:w="2552" w:type="dxa"/>
          </w:tcPr>
          <w:p w14:paraId="63CD3429" w14:textId="77777777" w:rsidR="00341E11" w:rsidRPr="00987FDF" w:rsidRDefault="00341E11" w:rsidP="00EF64F0">
            <w:pPr>
              <w:pStyle w:val="Tabletext"/>
              <w:rPr>
                <w:bCs/>
                <w:sz w:val="18"/>
                <w:szCs w:val="18"/>
              </w:rPr>
            </w:pPr>
            <w:r w:rsidRPr="00987FDF">
              <w:rPr>
                <w:bCs/>
                <w:sz w:val="18"/>
                <w:szCs w:val="18"/>
              </w:rPr>
              <w:t>3.2.1 The amount of the payment in the selected currency, as determined below, shall be equivalent in value to the balance of the account.</w:t>
            </w:r>
          </w:p>
        </w:tc>
        <w:tc>
          <w:tcPr>
            <w:tcW w:w="2948" w:type="dxa"/>
          </w:tcPr>
          <w:p w14:paraId="5256EBB9" w14:textId="77777777" w:rsidR="00341E11" w:rsidRPr="00987FDF" w:rsidRDefault="00341E11" w:rsidP="00EF64F0">
            <w:pPr>
              <w:pStyle w:val="Tabletext"/>
              <w:rPr>
                <w:sz w:val="18"/>
                <w:szCs w:val="18"/>
              </w:rPr>
            </w:pPr>
          </w:p>
        </w:tc>
        <w:tc>
          <w:tcPr>
            <w:tcW w:w="1701" w:type="dxa"/>
          </w:tcPr>
          <w:p w14:paraId="6B9E0873" w14:textId="77777777" w:rsidR="00341E11" w:rsidRPr="00987FDF" w:rsidRDefault="00341E11" w:rsidP="00EF64F0">
            <w:pPr>
              <w:pStyle w:val="Tabletext"/>
              <w:rPr>
                <w:sz w:val="18"/>
                <w:szCs w:val="18"/>
              </w:rPr>
            </w:pPr>
          </w:p>
        </w:tc>
        <w:tc>
          <w:tcPr>
            <w:tcW w:w="2977" w:type="dxa"/>
          </w:tcPr>
          <w:p w14:paraId="28B7015D"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0FBC21AF" w14:textId="77777777" w:rsidR="00341E11" w:rsidRPr="00987FDF" w:rsidRDefault="00341E11" w:rsidP="00EF64F0">
            <w:pPr>
              <w:pStyle w:val="Tabletext"/>
              <w:rPr>
                <w:sz w:val="18"/>
                <w:szCs w:val="18"/>
              </w:rPr>
            </w:pPr>
          </w:p>
        </w:tc>
      </w:tr>
      <w:tr w:rsidR="00341E11" w:rsidRPr="00D426FE" w14:paraId="1621796D" w14:textId="77777777" w:rsidTr="00987FDF">
        <w:trPr>
          <w:jc w:val="center"/>
        </w:trPr>
        <w:tc>
          <w:tcPr>
            <w:tcW w:w="1271" w:type="dxa"/>
          </w:tcPr>
          <w:p w14:paraId="1C4BB3B8" w14:textId="77777777" w:rsidR="00341E11" w:rsidRPr="00987FDF" w:rsidRDefault="00341E11" w:rsidP="00EF64F0">
            <w:pPr>
              <w:pStyle w:val="Tabletext"/>
              <w:jc w:val="center"/>
              <w:rPr>
                <w:sz w:val="18"/>
                <w:szCs w:val="18"/>
              </w:rPr>
            </w:pPr>
            <w:r w:rsidRPr="00987FDF">
              <w:rPr>
                <w:sz w:val="18"/>
                <w:szCs w:val="18"/>
              </w:rPr>
              <w:t>1/27</w:t>
            </w:r>
          </w:p>
        </w:tc>
        <w:tc>
          <w:tcPr>
            <w:tcW w:w="2126" w:type="dxa"/>
          </w:tcPr>
          <w:p w14:paraId="1F3A4F58" w14:textId="74675FEE" w:rsidR="00341E11" w:rsidRPr="00987FDF" w:rsidRDefault="00341E11" w:rsidP="00EF64F0">
            <w:pPr>
              <w:pStyle w:val="Tabletext"/>
              <w:rPr>
                <w:b/>
                <w:sz w:val="18"/>
                <w:szCs w:val="18"/>
              </w:rPr>
            </w:pPr>
            <w:r w:rsidRPr="00987FDF">
              <w:rPr>
                <w:b/>
                <w:sz w:val="18"/>
                <w:szCs w:val="18"/>
              </w:rPr>
              <w:t xml:space="preserve">3.2.2 If the balance of the account is expressed in </w:t>
            </w:r>
            <w:r w:rsidRPr="00987FDF">
              <w:rPr>
                <w:b/>
                <w:sz w:val="18"/>
                <w:szCs w:val="18"/>
              </w:rPr>
              <w:lastRenderedPageBreak/>
              <w:t>the monetary unit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IMF,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amount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selected</w:t>
            </w:r>
            <w:r w:rsidR="00987FDF">
              <w:rPr>
                <w:b/>
                <w:sz w:val="18"/>
                <w:szCs w:val="18"/>
              </w:rPr>
              <w:t xml:space="preserve"> </w:t>
            </w:r>
            <w:r w:rsidRPr="00987FDF">
              <w:rPr>
                <w:b/>
                <w:sz w:val="18"/>
                <w:szCs w:val="18"/>
              </w:rPr>
              <w:t>currency</w:t>
            </w:r>
            <w:r w:rsidR="00987FDF">
              <w:rPr>
                <w:b/>
                <w:sz w:val="18"/>
                <w:szCs w:val="18"/>
              </w:rPr>
              <w:t xml:space="preserve"> </w:t>
            </w:r>
            <w:r w:rsidRPr="00987FDF">
              <w:rPr>
                <w:b/>
                <w:sz w:val="18"/>
                <w:szCs w:val="18"/>
              </w:rPr>
              <w:t>shall</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determined by the relationship in effect on the day before payment, or</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latest</w:t>
            </w:r>
            <w:r w:rsidR="00987FDF">
              <w:rPr>
                <w:b/>
                <w:sz w:val="18"/>
                <w:szCs w:val="18"/>
              </w:rPr>
              <w:t xml:space="preserve"> </w:t>
            </w:r>
            <w:r w:rsidRPr="00987FDF">
              <w:rPr>
                <w:b/>
                <w:sz w:val="18"/>
                <w:szCs w:val="18"/>
              </w:rPr>
              <w:t>relationship</w:t>
            </w:r>
            <w:r w:rsidR="00987FDF">
              <w:rPr>
                <w:b/>
                <w:sz w:val="18"/>
                <w:szCs w:val="18"/>
              </w:rPr>
              <w:t xml:space="preserve"> </w:t>
            </w:r>
            <w:r w:rsidRPr="00987FDF">
              <w:rPr>
                <w:b/>
                <w:sz w:val="18"/>
                <w:szCs w:val="18"/>
              </w:rPr>
              <w:t>published</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IMF,</w:t>
            </w:r>
            <w:r w:rsidR="00987FDF">
              <w:rPr>
                <w:b/>
                <w:sz w:val="18"/>
                <w:szCs w:val="18"/>
              </w:rPr>
              <w:t xml:space="preserve"> </w:t>
            </w:r>
            <w:r w:rsidRPr="00987FDF">
              <w:rPr>
                <w:b/>
                <w:sz w:val="18"/>
                <w:szCs w:val="18"/>
              </w:rPr>
              <w:t>between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monetary unit of the IMF and the selected currency.</w:t>
            </w:r>
          </w:p>
        </w:tc>
        <w:tc>
          <w:tcPr>
            <w:tcW w:w="2552" w:type="dxa"/>
          </w:tcPr>
          <w:p w14:paraId="1B02B0F9" w14:textId="26C42D3A" w:rsidR="00341E11" w:rsidRPr="00987FDF" w:rsidRDefault="00341E11" w:rsidP="00EF64F0">
            <w:pPr>
              <w:pStyle w:val="Tabletext"/>
              <w:rPr>
                <w:bCs/>
                <w:sz w:val="18"/>
                <w:szCs w:val="18"/>
              </w:rPr>
            </w:pPr>
            <w:r w:rsidRPr="00987FDF">
              <w:rPr>
                <w:bCs/>
                <w:sz w:val="18"/>
                <w:szCs w:val="18"/>
              </w:rPr>
              <w:lastRenderedPageBreak/>
              <w:t xml:space="preserve">3.2.2 If the balance of the account is expressed in the </w:t>
            </w:r>
            <w:r w:rsidRPr="00987FDF">
              <w:rPr>
                <w:bCs/>
                <w:sz w:val="18"/>
                <w:szCs w:val="18"/>
              </w:rPr>
              <w:lastRenderedPageBreak/>
              <w:t>monetary unit</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IMF,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amount</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selected</w:t>
            </w:r>
            <w:r w:rsidR="00987FDF">
              <w:rPr>
                <w:bCs/>
                <w:sz w:val="18"/>
                <w:szCs w:val="18"/>
              </w:rPr>
              <w:t xml:space="preserve"> </w:t>
            </w:r>
            <w:r w:rsidRPr="00987FDF">
              <w:rPr>
                <w:bCs/>
                <w:sz w:val="18"/>
                <w:szCs w:val="18"/>
              </w:rPr>
              <w:t>currency</w:t>
            </w:r>
            <w:r w:rsidR="00987FDF">
              <w:rPr>
                <w:bCs/>
                <w:sz w:val="18"/>
                <w:szCs w:val="18"/>
              </w:rPr>
              <w:t xml:space="preserve"> </w:t>
            </w:r>
            <w:r w:rsidRPr="00987FDF">
              <w:rPr>
                <w:bCs/>
                <w:sz w:val="18"/>
                <w:szCs w:val="18"/>
              </w:rPr>
              <w:t>shall</w:t>
            </w:r>
            <w:r w:rsidR="00987FDF">
              <w:rPr>
                <w:bCs/>
                <w:sz w:val="18"/>
                <w:szCs w:val="18"/>
              </w:rPr>
              <w:t xml:space="preserve"> </w:t>
            </w:r>
            <w:r w:rsidRPr="00987FDF">
              <w:rPr>
                <w:bCs/>
                <w:sz w:val="18"/>
                <w:szCs w:val="18"/>
              </w:rPr>
              <w:t>be</w:t>
            </w:r>
            <w:r w:rsidR="00987FDF">
              <w:rPr>
                <w:bCs/>
                <w:sz w:val="18"/>
                <w:szCs w:val="18"/>
              </w:rPr>
              <w:t xml:space="preserve"> </w:t>
            </w:r>
            <w:r w:rsidRPr="00987FDF">
              <w:rPr>
                <w:bCs/>
                <w:sz w:val="18"/>
                <w:szCs w:val="18"/>
              </w:rPr>
              <w:t>determined by the relationship in effect on the day before payment, or</w:t>
            </w:r>
            <w:r w:rsidR="00987FDF">
              <w:rPr>
                <w:bCs/>
                <w:sz w:val="18"/>
                <w:szCs w:val="18"/>
              </w:rPr>
              <w:t xml:space="preserve"> </w:t>
            </w:r>
            <w:r w:rsidRPr="00987FDF">
              <w:rPr>
                <w:bCs/>
                <w:sz w:val="18"/>
                <w:szCs w:val="18"/>
              </w:rPr>
              <w:t>by</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latest</w:t>
            </w:r>
            <w:r w:rsidR="00987FDF">
              <w:rPr>
                <w:bCs/>
                <w:sz w:val="18"/>
                <w:szCs w:val="18"/>
              </w:rPr>
              <w:t xml:space="preserve"> </w:t>
            </w:r>
            <w:r w:rsidRPr="00987FDF">
              <w:rPr>
                <w:bCs/>
                <w:sz w:val="18"/>
                <w:szCs w:val="18"/>
              </w:rPr>
              <w:t>relationship</w:t>
            </w:r>
            <w:r w:rsidR="00987FDF">
              <w:rPr>
                <w:bCs/>
                <w:sz w:val="18"/>
                <w:szCs w:val="18"/>
              </w:rPr>
              <w:t xml:space="preserve"> </w:t>
            </w:r>
            <w:r w:rsidRPr="00987FDF">
              <w:rPr>
                <w:bCs/>
                <w:sz w:val="18"/>
                <w:szCs w:val="18"/>
              </w:rPr>
              <w:t>published</w:t>
            </w:r>
            <w:r w:rsidR="00987FDF">
              <w:rPr>
                <w:bCs/>
                <w:sz w:val="18"/>
                <w:szCs w:val="18"/>
              </w:rPr>
              <w:t xml:space="preserve"> </w:t>
            </w:r>
            <w:r w:rsidRPr="00987FDF">
              <w:rPr>
                <w:bCs/>
                <w:sz w:val="18"/>
                <w:szCs w:val="18"/>
              </w:rPr>
              <w:t>by</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IMF,</w:t>
            </w:r>
            <w:r w:rsidR="00987FDF">
              <w:rPr>
                <w:bCs/>
                <w:sz w:val="18"/>
                <w:szCs w:val="18"/>
              </w:rPr>
              <w:t xml:space="preserve"> </w:t>
            </w:r>
            <w:r w:rsidRPr="00987FDF">
              <w:rPr>
                <w:bCs/>
                <w:sz w:val="18"/>
                <w:szCs w:val="18"/>
              </w:rPr>
              <w:t>between</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monetary unit of the IMF and the selected currency.</w:t>
            </w:r>
          </w:p>
        </w:tc>
        <w:tc>
          <w:tcPr>
            <w:tcW w:w="2948" w:type="dxa"/>
          </w:tcPr>
          <w:p w14:paraId="514BF74E" w14:textId="77777777" w:rsidR="00341E11" w:rsidRPr="00987FDF" w:rsidRDefault="00341E11" w:rsidP="00EF64F0">
            <w:pPr>
              <w:pStyle w:val="Tabletext"/>
              <w:rPr>
                <w:sz w:val="18"/>
                <w:szCs w:val="18"/>
              </w:rPr>
            </w:pPr>
          </w:p>
        </w:tc>
        <w:tc>
          <w:tcPr>
            <w:tcW w:w="1701" w:type="dxa"/>
          </w:tcPr>
          <w:p w14:paraId="6A5B43AD" w14:textId="77777777" w:rsidR="00341E11" w:rsidRPr="00987FDF" w:rsidRDefault="00341E11" w:rsidP="00EF64F0">
            <w:pPr>
              <w:pStyle w:val="Tabletext"/>
              <w:rPr>
                <w:sz w:val="18"/>
                <w:szCs w:val="18"/>
              </w:rPr>
            </w:pPr>
          </w:p>
        </w:tc>
        <w:tc>
          <w:tcPr>
            <w:tcW w:w="2977" w:type="dxa"/>
          </w:tcPr>
          <w:p w14:paraId="4A40239B" w14:textId="77777777" w:rsidR="00341E11" w:rsidRPr="00987FDF" w:rsidRDefault="00341E11" w:rsidP="00EF64F0">
            <w:pPr>
              <w:pStyle w:val="Tabletext"/>
              <w:rPr>
                <w:sz w:val="18"/>
                <w:szCs w:val="18"/>
              </w:rPr>
            </w:pPr>
            <w:r w:rsidRPr="00987FDF">
              <w:rPr>
                <w:sz w:val="18"/>
                <w:szCs w:val="18"/>
              </w:rPr>
              <w:t xml:space="preserve">We are of the opinion that Appendix 1 is no longer relevant, for the reasons </w:t>
            </w:r>
            <w:r w:rsidRPr="00987FDF">
              <w:rPr>
                <w:sz w:val="18"/>
                <w:szCs w:val="18"/>
              </w:rPr>
              <w:lastRenderedPageBreak/>
              <w:t>given above under arts. 8.2 and 8.4. Therefore this provision could be abrogated.</w:t>
            </w:r>
          </w:p>
        </w:tc>
        <w:tc>
          <w:tcPr>
            <w:tcW w:w="1559" w:type="dxa"/>
          </w:tcPr>
          <w:p w14:paraId="19A2D065" w14:textId="77777777" w:rsidR="00341E11" w:rsidRPr="00987FDF" w:rsidRDefault="00341E11" w:rsidP="00EF64F0">
            <w:pPr>
              <w:pStyle w:val="Tabletext"/>
              <w:rPr>
                <w:sz w:val="18"/>
                <w:szCs w:val="18"/>
              </w:rPr>
            </w:pPr>
          </w:p>
        </w:tc>
      </w:tr>
      <w:tr w:rsidR="00341E11" w:rsidRPr="00D426FE" w14:paraId="4464D9A2" w14:textId="77777777" w:rsidTr="00987FDF">
        <w:trPr>
          <w:jc w:val="center"/>
        </w:trPr>
        <w:tc>
          <w:tcPr>
            <w:tcW w:w="1271" w:type="dxa"/>
          </w:tcPr>
          <w:p w14:paraId="1D3C100F" w14:textId="77777777" w:rsidR="00341E11" w:rsidRPr="00987FDF" w:rsidRDefault="00341E11" w:rsidP="00EF64F0">
            <w:pPr>
              <w:pStyle w:val="Tabletext"/>
              <w:jc w:val="center"/>
              <w:rPr>
                <w:sz w:val="18"/>
                <w:szCs w:val="18"/>
              </w:rPr>
            </w:pPr>
            <w:r w:rsidRPr="00987FDF">
              <w:rPr>
                <w:sz w:val="18"/>
                <w:szCs w:val="18"/>
              </w:rPr>
              <w:t>1/28</w:t>
            </w:r>
          </w:p>
        </w:tc>
        <w:tc>
          <w:tcPr>
            <w:tcW w:w="2126" w:type="dxa"/>
          </w:tcPr>
          <w:p w14:paraId="2440D18A" w14:textId="75608974" w:rsidR="00341E11" w:rsidRPr="00987FDF" w:rsidRDefault="00341E11" w:rsidP="00EF64F0">
            <w:pPr>
              <w:pStyle w:val="Tabletext"/>
              <w:rPr>
                <w:b/>
                <w:sz w:val="18"/>
                <w:szCs w:val="18"/>
              </w:rPr>
            </w:pPr>
            <w:r w:rsidRPr="00987FDF">
              <w:rPr>
                <w:b/>
                <w:sz w:val="18"/>
                <w:szCs w:val="18"/>
              </w:rPr>
              <w:t>3.2.3</w:t>
            </w:r>
            <w:r w:rsidR="00987FDF">
              <w:rPr>
                <w:b/>
                <w:sz w:val="18"/>
                <w:szCs w:val="18"/>
              </w:rPr>
              <w:t xml:space="preserve"> </w:t>
            </w:r>
            <w:r w:rsidRPr="00987FDF">
              <w:rPr>
                <w:b/>
                <w:sz w:val="18"/>
                <w:szCs w:val="18"/>
              </w:rPr>
              <w:t>However,</w:t>
            </w:r>
            <w:r w:rsidR="00987FDF">
              <w:rPr>
                <w:b/>
                <w:sz w:val="18"/>
                <w:szCs w:val="18"/>
              </w:rPr>
              <w:t xml:space="preserve"> </w:t>
            </w:r>
            <w:r w:rsidRPr="00987FDF">
              <w:rPr>
                <w:b/>
                <w:sz w:val="18"/>
                <w:szCs w:val="18"/>
              </w:rPr>
              <w:t>if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relationship</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monetary</w:t>
            </w:r>
            <w:r w:rsidR="00987FDF">
              <w:rPr>
                <w:b/>
                <w:sz w:val="18"/>
                <w:szCs w:val="18"/>
              </w:rPr>
              <w:t xml:space="preserve"> </w:t>
            </w:r>
            <w:r w:rsidRPr="00987FDF">
              <w:rPr>
                <w:b/>
                <w:sz w:val="18"/>
                <w:szCs w:val="18"/>
              </w:rPr>
              <w:t>unit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IMF to the selected currency has not been published, the amount of the</w:t>
            </w:r>
            <w:r w:rsidR="00987FDF">
              <w:rPr>
                <w:b/>
                <w:sz w:val="18"/>
                <w:szCs w:val="18"/>
              </w:rPr>
              <w:t xml:space="preserve"> </w:t>
            </w:r>
            <w:r w:rsidRPr="00987FDF">
              <w:rPr>
                <w:b/>
                <w:sz w:val="18"/>
                <w:szCs w:val="18"/>
              </w:rPr>
              <w:t>balance</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account</w:t>
            </w:r>
            <w:r w:rsidR="00987FDF">
              <w:rPr>
                <w:b/>
                <w:sz w:val="18"/>
                <w:szCs w:val="18"/>
              </w:rPr>
              <w:t xml:space="preserve"> </w:t>
            </w:r>
            <w:r w:rsidRPr="00987FDF">
              <w:rPr>
                <w:b/>
                <w:sz w:val="18"/>
                <w:szCs w:val="18"/>
              </w:rPr>
              <w:t>shall,</w:t>
            </w:r>
            <w:r w:rsidR="00987FDF">
              <w:rPr>
                <w:b/>
                <w:sz w:val="18"/>
                <w:szCs w:val="18"/>
              </w:rPr>
              <w:t xml:space="preserve"> </w:t>
            </w:r>
            <w:r w:rsidRPr="00987FDF">
              <w:rPr>
                <w:b/>
                <w:sz w:val="18"/>
                <w:szCs w:val="18"/>
              </w:rPr>
              <w:t>at</w:t>
            </w:r>
            <w:r w:rsidR="00987FDF">
              <w:rPr>
                <w:b/>
                <w:sz w:val="18"/>
                <w:szCs w:val="18"/>
              </w:rPr>
              <w:t xml:space="preserve"> </w:t>
            </w:r>
            <w:r w:rsidRPr="00987FDF">
              <w:rPr>
                <w:b/>
                <w:sz w:val="18"/>
                <w:szCs w:val="18"/>
              </w:rPr>
              <w:t>a</w:t>
            </w:r>
            <w:r w:rsidR="00987FDF">
              <w:rPr>
                <w:b/>
                <w:sz w:val="18"/>
                <w:szCs w:val="18"/>
              </w:rPr>
              <w:t xml:space="preserve"> </w:t>
            </w:r>
            <w:r w:rsidRPr="00987FDF">
              <w:rPr>
                <w:b/>
                <w:sz w:val="18"/>
                <w:szCs w:val="18"/>
              </w:rPr>
              <w:t>first</w:t>
            </w:r>
            <w:r w:rsidR="00987FDF">
              <w:rPr>
                <w:b/>
                <w:sz w:val="18"/>
                <w:szCs w:val="18"/>
              </w:rPr>
              <w:t xml:space="preserve"> </w:t>
            </w:r>
            <w:r w:rsidRPr="00987FDF">
              <w:rPr>
                <w:b/>
                <w:sz w:val="18"/>
                <w:szCs w:val="18"/>
              </w:rPr>
              <w:t>stage,</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converted</w:t>
            </w:r>
            <w:r w:rsidR="00987FDF">
              <w:rPr>
                <w:b/>
                <w:sz w:val="18"/>
                <w:szCs w:val="18"/>
              </w:rPr>
              <w:t xml:space="preserve"> </w:t>
            </w:r>
            <w:r w:rsidRPr="00987FDF">
              <w:rPr>
                <w:b/>
                <w:sz w:val="18"/>
                <w:szCs w:val="18"/>
              </w:rPr>
              <w:t>into</w:t>
            </w:r>
            <w:r w:rsidR="00987FDF">
              <w:rPr>
                <w:b/>
                <w:sz w:val="18"/>
                <w:szCs w:val="18"/>
              </w:rPr>
              <w:t xml:space="preserve"> </w:t>
            </w:r>
            <w:r w:rsidRPr="00987FDF">
              <w:rPr>
                <w:b/>
                <w:sz w:val="18"/>
                <w:szCs w:val="18"/>
              </w:rPr>
              <w:t>a</w:t>
            </w:r>
            <w:r w:rsidR="00987FDF">
              <w:rPr>
                <w:b/>
                <w:sz w:val="18"/>
                <w:szCs w:val="18"/>
              </w:rPr>
              <w:t xml:space="preserve"> </w:t>
            </w:r>
            <w:r w:rsidRPr="00987FDF">
              <w:rPr>
                <w:b/>
                <w:sz w:val="18"/>
                <w:szCs w:val="18"/>
              </w:rPr>
              <w:t>currency</w:t>
            </w:r>
            <w:r w:rsidR="00987FDF">
              <w:rPr>
                <w:b/>
                <w:sz w:val="18"/>
                <w:szCs w:val="18"/>
              </w:rPr>
              <w:t xml:space="preserve"> </w:t>
            </w:r>
            <w:r w:rsidRPr="00987FDF">
              <w:rPr>
                <w:b/>
                <w:sz w:val="18"/>
                <w:szCs w:val="18"/>
              </w:rPr>
              <w:t>for</w:t>
            </w:r>
            <w:r w:rsidR="00987FDF">
              <w:rPr>
                <w:b/>
                <w:sz w:val="18"/>
                <w:szCs w:val="18"/>
              </w:rPr>
              <w:t xml:space="preserve"> </w:t>
            </w:r>
            <w:r w:rsidRPr="00987FDF">
              <w:rPr>
                <w:b/>
                <w:sz w:val="18"/>
                <w:szCs w:val="18"/>
              </w:rPr>
              <w:t>which</w:t>
            </w:r>
            <w:r w:rsidR="00987FDF">
              <w:rPr>
                <w:b/>
                <w:sz w:val="18"/>
                <w:szCs w:val="18"/>
              </w:rPr>
              <w:t xml:space="preserve"> </w:t>
            </w:r>
            <w:r w:rsidRPr="00987FDF">
              <w:rPr>
                <w:b/>
                <w:sz w:val="18"/>
                <w:szCs w:val="18"/>
              </w:rPr>
              <w:t>a</w:t>
            </w:r>
            <w:r w:rsidR="00987FDF">
              <w:rPr>
                <w:b/>
                <w:sz w:val="18"/>
                <w:szCs w:val="18"/>
              </w:rPr>
              <w:t xml:space="preserve"> </w:t>
            </w:r>
            <w:r w:rsidRPr="00987FDF">
              <w:rPr>
                <w:b/>
                <w:sz w:val="18"/>
                <w:szCs w:val="18"/>
              </w:rPr>
              <w:t>relationship</w:t>
            </w:r>
            <w:r w:rsidR="00987FDF">
              <w:rPr>
                <w:b/>
                <w:sz w:val="18"/>
                <w:szCs w:val="18"/>
              </w:rPr>
              <w:t xml:space="preserve"> </w:t>
            </w:r>
            <w:r w:rsidRPr="00987FDF">
              <w:rPr>
                <w:b/>
                <w:sz w:val="18"/>
                <w:szCs w:val="18"/>
              </w:rPr>
              <w:t>has</w:t>
            </w:r>
            <w:r w:rsidR="00987FDF">
              <w:rPr>
                <w:b/>
                <w:sz w:val="18"/>
                <w:szCs w:val="18"/>
              </w:rPr>
              <w:t xml:space="preserve"> </w:t>
            </w:r>
            <w:r w:rsidRPr="00987FDF">
              <w:rPr>
                <w:b/>
                <w:sz w:val="18"/>
                <w:szCs w:val="18"/>
              </w:rPr>
              <w:t>been</w:t>
            </w:r>
            <w:r w:rsidR="00987FDF">
              <w:rPr>
                <w:b/>
                <w:sz w:val="18"/>
                <w:szCs w:val="18"/>
              </w:rPr>
              <w:t xml:space="preserve"> </w:t>
            </w:r>
            <w:r w:rsidRPr="00987FDF">
              <w:rPr>
                <w:b/>
                <w:sz w:val="18"/>
                <w:szCs w:val="18"/>
              </w:rPr>
              <w:t>published</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IMF,</w:t>
            </w:r>
            <w:r w:rsidR="00987FDF">
              <w:rPr>
                <w:b/>
                <w:sz w:val="18"/>
                <w:szCs w:val="18"/>
              </w:rPr>
              <w:t xml:space="preserve"> </w:t>
            </w:r>
            <w:r w:rsidRPr="00987FDF">
              <w:rPr>
                <w:b/>
                <w:sz w:val="18"/>
                <w:szCs w:val="18"/>
              </w:rPr>
              <w:t>using</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relationship</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effect</w:t>
            </w:r>
            <w:r w:rsidR="00987FDF">
              <w:rPr>
                <w:b/>
                <w:sz w:val="18"/>
                <w:szCs w:val="18"/>
              </w:rPr>
              <w:t xml:space="preserve"> </w:t>
            </w:r>
            <w:r w:rsidRPr="00987FDF">
              <w:rPr>
                <w:b/>
                <w:sz w:val="18"/>
                <w:szCs w:val="18"/>
              </w:rPr>
              <w:t>on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day</w:t>
            </w:r>
            <w:r w:rsidR="00987FDF">
              <w:rPr>
                <w:b/>
                <w:sz w:val="18"/>
                <w:szCs w:val="18"/>
              </w:rPr>
              <w:t xml:space="preserve"> </w:t>
            </w:r>
            <w:r w:rsidRPr="00987FDF">
              <w:rPr>
                <w:b/>
                <w:sz w:val="18"/>
                <w:szCs w:val="18"/>
              </w:rPr>
              <w:t>before</w:t>
            </w:r>
            <w:r w:rsidR="00987FDF">
              <w:rPr>
                <w:b/>
                <w:sz w:val="18"/>
                <w:szCs w:val="18"/>
              </w:rPr>
              <w:t xml:space="preserve"> </w:t>
            </w:r>
            <w:r w:rsidRPr="00987FDF">
              <w:rPr>
                <w:b/>
                <w:sz w:val="18"/>
                <w:szCs w:val="18"/>
              </w:rPr>
              <w:t>payment</w:t>
            </w:r>
            <w:r w:rsidR="00987FDF">
              <w:rPr>
                <w:b/>
                <w:sz w:val="18"/>
                <w:szCs w:val="18"/>
              </w:rPr>
              <w:t xml:space="preserve"> </w:t>
            </w:r>
            <w:r w:rsidRPr="00987FDF">
              <w:rPr>
                <w:b/>
                <w:sz w:val="18"/>
                <w:szCs w:val="18"/>
              </w:rPr>
              <w:t>or</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latest</w:t>
            </w:r>
            <w:r w:rsidR="00987FDF">
              <w:rPr>
                <w:b/>
                <w:sz w:val="18"/>
                <w:szCs w:val="18"/>
              </w:rPr>
              <w:t xml:space="preserve"> </w:t>
            </w:r>
            <w:r w:rsidRPr="00987FDF">
              <w:rPr>
                <w:b/>
                <w:sz w:val="18"/>
                <w:szCs w:val="18"/>
              </w:rPr>
              <w:t>published</w:t>
            </w:r>
            <w:r w:rsidR="00987FDF">
              <w:rPr>
                <w:b/>
                <w:sz w:val="18"/>
                <w:szCs w:val="18"/>
              </w:rPr>
              <w:t xml:space="preserve"> </w:t>
            </w:r>
            <w:r w:rsidRPr="00987FDF">
              <w:rPr>
                <w:b/>
                <w:sz w:val="18"/>
                <w:szCs w:val="18"/>
              </w:rPr>
              <w:t>relationship.</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amount</w:t>
            </w:r>
            <w:r w:rsidR="00987FDF">
              <w:rPr>
                <w:b/>
                <w:sz w:val="18"/>
                <w:szCs w:val="18"/>
              </w:rPr>
              <w:t xml:space="preserve"> </w:t>
            </w:r>
            <w:r w:rsidRPr="00987FDF">
              <w:rPr>
                <w:b/>
                <w:sz w:val="18"/>
                <w:szCs w:val="18"/>
              </w:rPr>
              <w:t>thus</w:t>
            </w:r>
            <w:r w:rsidR="00987FDF">
              <w:rPr>
                <w:b/>
                <w:sz w:val="18"/>
                <w:szCs w:val="18"/>
              </w:rPr>
              <w:t xml:space="preserve"> </w:t>
            </w:r>
            <w:r w:rsidRPr="00987FDF">
              <w:rPr>
                <w:b/>
                <w:sz w:val="18"/>
                <w:szCs w:val="18"/>
              </w:rPr>
              <w:t>obtained</w:t>
            </w:r>
            <w:r w:rsidR="00987FDF">
              <w:rPr>
                <w:b/>
                <w:sz w:val="18"/>
                <w:szCs w:val="18"/>
              </w:rPr>
              <w:t xml:space="preserve"> </w:t>
            </w:r>
            <w:r w:rsidRPr="00987FDF">
              <w:rPr>
                <w:b/>
                <w:sz w:val="18"/>
                <w:szCs w:val="18"/>
              </w:rPr>
              <w:t>shall,</w:t>
            </w:r>
            <w:r w:rsidR="00987FDF">
              <w:rPr>
                <w:b/>
                <w:sz w:val="18"/>
                <w:szCs w:val="18"/>
              </w:rPr>
              <w:t xml:space="preserve"> </w:t>
            </w:r>
            <w:r w:rsidRPr="00987FDF">
              <w:rPr>
                <w:b/>
                <w:sz w:val="18"/>
                <w:szCs w:val="18"/>
              </w:rPr>
              <w:t>at</w:t>
            </w:r>
            <w:r w:rsidR="00987FDF">
              <w:rPr>
                <w:b/>
                <w:sz w:val="18"/>
                <w:szCs w:val="18"/>
              </w:rPr>
              <w:t xml:space="preserve"> </w:t>
            </w:r>
            <w:r w:rsidRPr="00987FDF">
              <w:rPr>
                <w:b/>
                <w:sz w:val="18"/>
                <w:szCs w:val="18"/>
              </w:rPr>
              <w:t>a</w:t>
            </w:r>
            <w:r w:rsidR="00987FDF">
              <w:rPr>
                <w:b/>
                <w:sz w:val="18"/>
                <w:szCs w:val="18"/>
              </w:rPr>
              <w:t xml:space="preserve"> </w:t>
            </w:r>
            <w:r w:rsidRPr="00987FDF">
              <w:rPr>
                <w:b/>
                <w:sz w:val="18"/>
                <w:szCs w:val="18"/>
              </w:rPr>
              <w:t>second stage, be converted into the equivalent value of the selected currency, using the closing rate in effect on the day prior to payment or</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most</w:t>
            </w:r>
            <w:r w:rsidR="00987FDF">
              <w:rPr>
                <w:b/>
                <w:sz w:val="18"/>
                <w:szCs w:val="18"/>
              </w:rPr>
              <w:t xml:space="preserve"> </w:t>
            </w:r>
            <w:r w:rsidRPr="00987FDF">
              <w:rPr>
                <w:b/>
                <w:sz w:val="18"/>
                <w:szCs w:val="18"/>
              </w:rPr>
              <w:t>recent</w:t>
            </w:r>
            <w:r w:rsidR="00987FDF">
              <w:rPr>
                <w:b/>
                <w:sz w:val="18"/>
                <w:szCs w:val="18"/>
              </w:rPr>
              <w:t xml:space="preserve"> </w:t>
            </w:r>
            <w:r w:rsidRPr="00987FDF">
              <w:rPr>
                <w:b/>
                <w:sz w:val="18"/>
                <w:szCs w:val="18"/>
              </w:rPr>
              <w:t>rate</w:t>
            </w:r>
            <w:r w:rsidR="00987FDF">
              <w:rPr>
                <w:b/>
                <w:sz w:val="18"/>
                <w:szCs w:val="18"/>
              </w:rPr>
              <w:t xml:space="preserve"> </w:t>
            </w:r>
            <w:r w:rsidRPr="00987FDF">
              <w:rPr>
                <w:b/>
                <w:sz w:val="18"/>
                <w:szCs w:val="18"/>
              </w:rPr>
              <w:t>quoted</w:t>
            </w:r>
            <w:r w:rsidR="00987FDF">
              <w:rPr>
                <w:b/>
                <w:sz w:val="18"/>
                <w:szCs w:val="18"/>
              </w:rPr>
              <w:t xml:space="preserve"> </w:t>
            </w:r>
            <w:r w:rsidRPr="00987FDF">
              <w:rPr>
                <w:b/>
                <w:sz w:val="18"/>
                <w:szCs w:val="18"/>
              </w:rPr>
              <w:t>on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official</w:t>
            </w:r>
            <w:r w:rsidR="00987FDF">
              <w:rPr>
                <w:b/>
                <w:sz w:val="18"/>
                <w:szCs w:val="18"/>
              </w:rPr>
              <w:t xml:space="preserve"> </w:t>
            </w:r>
            <w:r w:rsidRPr="00987FDF">
              <w:rPr>
                <w:b/>
                <w:sz w:val="18"/>
                <w:szCs w:val="18"/>
              </w:rPr>
              <w:t>or</w:t>
            </w:r>
            <w:r w:rsidR="00987FDF">
              <w:rPr>
                <w:b/>
                <w:sz w:val="18"/>
                <w:szCs w:val="18"/>
              </w:rPr>
              <w:t xml:space="preserve"> </w:t>
            </w:r>
            <w:r w:rsidRPr="00987FDF">
              <w:rPr>
                <w:b/>
                <w:sz w:val="18"/>
                <w:szCs w:val="18"/>
              </w:rPr>
              <w:t>generally</w:t>
            </w:r>
            <w:r w:rsidR="00987FDF">
              <w:rPr>
                <w:b/>
                <w:sz w:val="18"/>
                <w:szCs w:val="18"/>
              </w:rPr>
              <w:t xml:space="preserve"> </w:t>
            </w:r>
            <w:r w:rsidRPr="00987FDF">
              <w:rPr>
                <w:b/>
                <w:sz w:val="18"/>
                <w:szCs w:val="18"/>
              </w:rPr>
              <w:t>accepted</w:t>
            </w:r>
            <w:r w:rsidR="00987FDF">
              <w:rPr>
                <w:b/>
                <w:sz w:val="18"/>
                <w:szCs w:val="18"/>
              </w:rPr>
              <w:t xml:space="preserve"> </w:t>
            </w:r>
            <w:r w:rsidRPr="00987FDF">
              <w:rPr>
                <w:b/>
                <w:sz w:val="18"/>
                <w:szCs w:val="18"/>
              </w:rPr>
              <w:t>foreign-exchange</w:t>
            </w:r>
            <w:r w:rsidR="00987FDF">
              <w:rPr>
                <w:b/>
                <w:sz w:val="18"/>
                <w:szCs w:val="18"/>
              </w:rPr>
              <w:t xml:space="preserve"> </w:t>
            </w:r>
            <w:r w:rsidRPr="00987FDF">
              <w:rPr>
                <w:b/>
                <w:sz w:val="18"/>
                <w:szCs w:val="18"/>
              </w:rPr>
              <w:t>market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lastRenderedPageBreak/>
              <w:t>main</w:t>
            </w:r>
            <w:r w:rsidR="00987FDF">
              <w:rPr>
                <w:b/>
                <w:sz w:val="18"/>
                <w:szCs w:val="18"/>
              </w:rPr>
              <w:t xml:space="preserve"> </w:t>
            </w:r>
            <w:r w:rsidRPr="00987FDF">
              <w:rPr>
                <w:b/>
                <w:sz w:val="18"/>
                <w:szCs w:val="18"/>
              </w:rPr>
              <w:t>financial</w:t>
            </w:r>
            <w:r w:rsidR="00987FDF">
              <w:rPr>
                <w:b/>
                <w:sz w:val="18"/>
                <w:szCs w:val="18"/>
              </w:rPr>
              <w:t xml:space="preserve"> </w:t>
            </w:r>
            <w:r w:rsidRPr="00987FDF">
              <w:rPr>
                <w:b/>
                <w:sz w:val="18"/>
                <w:szCs w:val="18"/>
              </w:rPr>
              <w:t>centre</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debtor</w:t>
            </w:r>
            <w:r w:rsidR="00987FDF">
              <w:rPr>
                <w:b/>
                <w:sz w:val="18"/>
                <w:szCs w:val="18"/>
              </w:rPr>
              <w:t xml:space="preserve"> </w:t>
            </w:r>
            <w:r w:rsidRPr="00987FDF">
              <w:rPr>
                <w:b/>
                <w:sz w:val="18"/>
                <w:szCs w:val="18"/>
              </w:rPr>
              <w:t>country.</w:t>
            </w:r>
          </w:p>
        </w:tc>
        <w:tc>
          <w:tcPr>
            <w:tcW w:w="2552" w:type="dxa"/>
          </w:tcPr>
          <w:p w14:paraId="65B3568D" w14:textId="1809836A" w:rsidR="00341E11" w:rsidRPr="00987FDF" w:rsidRDefault="00341E11" w:rsidP="00EF64F0">
            <w:pPr>
              <w:pStyle w:val="Tabletext"/>
              <w:rPr>
                <w:bCs/>
                <w:sz w:val="18"/>
                <w:szCs w:val="18"/>
              </w:rPr>
            </w:pPr>
            <w:r w:rsidRPr="00987FDF">
              <w:rPr>
                <w:bCs/>
                <w:sz w:val="18"/>
                <w:szCs w:val="18"/>
              </w:rPr>
              <w:lastRenderedPageBreak/>
              <w:t>3.2.3</w:t>
            </w:r>
            <w:r w:rsidR="00987FDF">
              <w:rPr>
                <w:bCs/>
                <w:sz w:val="18"/>
                <w:szCs w:val="18"/>
              </w:rPr>
              <w:t xml:space="preserve"> </w:t>
            </w:r>
            <w:r w:rsidRPr="00987FDF">
              <w:rPr>
                <w:bCs/>
                <w:sz w:val="18"/>
                <w:szCs w:val="18"/>
              </w:rPr>
              <w:t>However,</w:t>
            </w:r>
            <w:r w:rsidR="00987FDF">
              <w:rPr>
                <w:bCs/>
                <w:sz w:val="18"/>
                <w:szCs w:val="18"/>
              </w:rPr>
              <w:t xml:space="preserve"> </w:t>
            </w:r>
            <w:r w:rsidRPr="00987FDF">
              <w:rPr>
                <w:bCs/>
                <w:sz w:val="18"/>
                <w:szCs w:val="18"/>
              </w:rPr>
              <w:t>if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relationship</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monetary</w:t>
            </w:r>
            <w:r w:rsidR="00987FDF">
              <w:rPr>
                <w:bCs/>
                <w:sz w:val="18"/>
                <w:szCs w:val="18"/>
              </w:rPr>
              <w:t xml:space="preserve"> </w:t>
            </w:r>
            <w:r w:rsidRPr="00987FDF">
              <w:rPr>
                <w:bCs/>
                <w:sz w:val="18"/>
                <w:szCs w:val="18"/>
              </w:rPr>
              <w:t>unit</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IMF to the selected currency has not been published, the amount of the</w:t>
            </w:r>
            <w:r w:rsidR="00987FDF">
              <w:rPr>
                <w:bCs/>
                <w:sz w:val="18"/>
                <w:szCs w:val="18"/>
              </w:rPr>
              <w:t xml:space="preserve"> </w:t>
            </w:r>
            <w:r w:rsidRPr="00987FDF">
              <w:rPr>
                <w:bCs/>
                <w:sz w:val="18"/>
                <w:szCs w:val="18"/>
              </w:rPr>
              <w:t>balance</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account</w:t>
            </w:r>
            <w:r w:rsidR="00987FDF">
              <w:rPr>
                <w:bCs/>
                <w:sz w:val="18"/>
                <w:szCs w:val="18"/>
              </w:rPr>
              <w:t xml:space="preserve"> </w:t>
            </w:r>
            <w:r w:rsidRPr="00987FDF">
              <w:rPr>
                <w:bCs/>
                <w:sz w:val="18"/>
                <w:szCs w:val="18"/>
              </w:rPr>
              <w:t>shall,</w:t>
            </w:r>
            <w:r w:rsidR="00987FDF">
              <w:rPr>
                <w:bCs/>
                <w:sz w:val="18"/>
                <w:szCs w:val="18"/>
              </w:rPr>
              <w:t xml:space="preserve"> </w:t>
            </w:r>
            <w:r w:rsidRPr="00987FDF">
              <w:rPr>
                <w:bCs/>
                <w:sz w:val="18"/>
                <w:szCs w:val="18"/>
              </w:rPr>
              <w:t>at</w:t>
            </w:r>
            <w:r w:rsidR="00987FDF">
              <w:rPr>
                <w:bCs/>
                <w:sz w:val="18"/>
                <w:szCs w:val="18"/>
              </w:rPr>
              <w:t xml:space="preserve"> </w:t>
            </w:r>
            <w:r w:rsidRPr="00987FDF">
              <w:rPr>
                <w:bCs/>
                <w:sz w:val="18"/>
                <w:szCs w:val="18"/>
              </w:rPr>
              <w:t>a</w:t>
            </w:r>
            <w:r w:rsidR="00987FDF">
              <w:rPr>
                <w:bCs/>
                <w:sz w:val="18"/>
                <w:szCs w:val="18"/>
              </w:rPr>
              <w:t xml:space="preserve"> </w:t>
            </w:r>
            <w:r w:rsidRPr="00987FDF">
              <w:rPr>
                <w:bCs/>
                <w:sz w:val="18"/>
                <w:szCs w:val="18"/>
              </w:rPr>
              <w:t>first</w:t>
            </w:r>
            <w:r w:rsidR="00987FDF">
              <w:rPr>
                <w:bCs/>
                <w:sz w:val="18"/>
                <w:szCs w:val="18"/>
              </w:rPr>
              <w:t xml:space="preserve"> </w:t>
            </w:r>
            <w:r w:rsidRPr="00987FDF">
              <w:rPr>
                <w:bCs/>
                <w:sz w:val="18"/>
                <w:szCs w:val="18"/>
              </w:rPr>
              <w:t>stage,</w:t>
            </w:r>
            <w:r w:rsidR="00987FDF">
              <w:rPr>
                <w:bCs/>
                <w:sz w:val="18"/>
                <w:szCs w:val="18"/>
              </w:rPr>
              <w:t xml:space="preserve"> </w:t>
            </w:r>
            <w:r w:rsidRPr="00987FDF">
              <w:rPr>
                <w:bCs/>
                <w:sz w:val="18"/>
                <w:szCs w:val="18"/>
              </w:rPr>
              <w:t>be</w:t>
            </w:r>
            <w:r w:rsidR="00987FDF">
              <w:rPr>
                <w:bCs/>
                <w:sz w:val="18"/>
                <w:szCs w:val="18"/>
              </w:rPr>
              <w:t xml:space="preserve"> </w:t>
            </w:r>
            <w:r w:rsidRPr="00987FDF">
              <w:rPr>
                <w:bCs/>
                <w:sz w:val="18"/>
                <w:szCs w:val="18"/>
              </w:rPr>
              <w:t>converted</w:t>
            </w:r>
            <w:r w:rsidR="00987FDF">
              <w:rPr>
                <w:bCs/>
                <w:sz w:val="18"/>
                <w:szCs w:val="18"/>
              </w:rPr>
              <w:t xml:space="preserve"> </w:t>
            </w:r>
            <w:r w:rsidRPr="00987FDF">
              <w:rPr>
                <w:bCs/>
                <w:sz w:val="18"/>
                <w:szCs w:val="18"/>
              </w:rPr>
              <w:t>into</w:t>
            </w:r>
            <w:r w:rsidR="00987FDF">
              <w:rPr>
                <w:bCs/>
                <w:sz w:val="18"/>
                <w:szCs w:val="18"/>
              </w:rPr>
              <w:t xml:space="preserve"> </w:t>
            </w:r>
            <w:r w:rsidRPr="00987FDF">
              <w:rPr>
                <w:bCs/>
                <w:sz w:val="18"/>
                <w:szCs w:val="18"/>
              </w:rPr>
              <w:t>a</w:t>
            </w:r>
            <w:r w:rsidR="00987FDF">
              <w:rPr>
                <w:bCs/>
                <w:sz w:val="18"/>
                <w:szCs w:val="18"/>
              </w:rPr>
              <w:t xml:space="preserve"> </w:t>
            </w:r>
            <w:r w:rsidRPr="00987FDF">
              <w:rPr>
                <w:bCs/>
                <w:sz w:val="18"/>
                <w:szCs w:val="18"/>
              </w:rPr>
              <w:t>currency</w:t>
            </w:r>
            <w:r w:rsidR="00987FDF">
              <w:rPr>
                <w:bCs/>
                <w:sz w:val="18"/>
                <w:szCs w:val="18"/>
              </w:rPr>
              <w:t xml:space="preserve"> </w:t>
            </w:r>
            <w:r w:rsidRPr="00987FDF">
              <w:rPr>
                <w:bCs/>
                <w:sz w:val="18"/>
                <w:szCs w:val="18"/>
              </w:rPr>
              <w:t>for</w:t>
            </w:r>
            <w:r w:rsidR="00987FDF">
              <w:rPr>
                <w:bCs/>
                <w:sz w:val="18"/>
                <w:szCs w:val="18"/>
              </w:rPr>
              <w:t xml:space="preserve"> </w:t>
            </w:r>
            <w:r w:rsidRPr="00987FDF">
              <w:rPr>
                <w:bCs/>
                <w:sz w:val="18"/>
                <w:szCs w:val="18"/>
              </w:rPr>
              <w:t>which</w:t>
            </w:r>
            <w:r w:rsidR="00987FDF">
              <w:rPr>
                <w:bCs/>
                <w:sz w:val="18"/>
                <w:szCs w:val="18"/>
              </w:rPr>
              <w:t xml:space="preserve"> </w:t>
            </w:r>
            <w:r w:rsidRPr="00987FDF">
              <w:rPr>
                <w:bCs/>
                <w:sz w:val="18"/>
                <w:szCs w:val="18"/>
              </w:rPr>
              <w:t>a</w:t>
            </w:r>
            <w:r w:rsidR="00987FDF">
              <w:rPr>
                <w:bCs/>
                <w:sz w:val="18"/>
                <w:szCs w:val="18"/>
              </w:rPr>
              <w:t xml:space="preserve"> </w:t>
            </w:r>
            <w:r w:rsidRPr="00987FDF">
              <w:rPr>
                <w:bCs/>
                <w:sz w:val="18"/>
                <w:szCs w:val="18"/>
              </w:rPr>
              <w:t>relationship</w:t>
            </w:r>
            <w:r w:rsidR="00987FDF">
              <w:rPr>
                <w:bCs/>
                <w:sz w:val="18"/>
                <w:szCs w:val="18"/>
              </w:rPr>
              <w:t xml:space="preserve"> </w:t>
            </w:r>
            <w:r w:rsidRPr="00987FDF">
              <w:rPr>
                <w:bCs/>
                <w:sz w:val="18"/>
                <w:szCs w:val="18"/>
              </w:rPr>
              <w:t>has</w:t>
            </w:r>
            <w:r w:rsidR="00987FDF">
              <w:rPr>
                <w:bCs/>
                <w:sz w:val="18"/>
                <w:szCs w:val="18"/>
              </w:rPr>
              <w:t xml:space="preserve"> </w:t>
            </w:r>
            <w:r w:rsidRPr="00987FDF">
              <w:rPr>
                <w:bCs/>
                <w:sz w:val="18"/>
                <w:szCs w:val="18"/>
              </w:rPr>
              <w:t>been</w:t>
            </w:r>
            <w:r w:rsidR="00987FDF">
              <w:rPr>
                <w:bCs/>
                <w:sz w:val="18"/>
                <w:szCs w:val="18"/>
              </w:rPr>
              <w:t xml:space="preserve"> </w:t>
            </w:r>
            <w:r w:rsidRPr="00987FDF">
              <w:rPr>
                <w:bCs/>
                <w:sz w:val="18"/>
                <w:szCs w:val="18"/>
              </w:rPr>
              <w:t>published</w:t>
            </w:r>
            <w:r w:rsidR="00987FDF">
              <w:rPr>
                <w:bCs/>
                <w:sz w:val="18"/>
                <w:szCs w:val="18"/>
              </w:rPr>
              <w:t xml:space="preserve"> </w:t>
            </w:r>
            <w:r w:rsidRPr="00987FDF">
              <w:rPr>
                <w:bCs/>
                <w:sz w:val="18"/>
                <w:szCs w:val="18"/>
              </w:rPr>
              <w:t>by</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IMF,</w:t>
            </w:r>
            <w:r w:rsidR="00987FDF">
              <w:rPr>
                <w:bCs/>
                <w:sz w:val="18"/>
                <w:szCs w:val="18"/>
              </w:rPr>
              <w:t xml:space="preserve"> </w:t>
            </w:r>
            <w:r w:rsidRPr="00987FDF">
              <w:rPr>
                <w:bCs/>
                <w:sz w:val="18"/>
                <w:szCs w:val="18"/>
              </w:rPr>
              <w:t>using</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relationship</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effect</w:t>
            </w:r>
            <w:r w:rsidR="00987FDF">
              <w:rPr>
                <w:bCs/>
                <w:sz w:val="18"/>
                <w:szCs w:val="18"/>
              </w:rPr>
              <w:t xml:space="preserve"> </w:t>
            </w:r>
            <w:r w:rsidRPr="00987FDF">
              <w:rPr>
                <w:bCs/>
                <w:sz w:val="18"/>
                <w:szCs w:val="18"/>
              </w:rPr>
              <w:t>on</w:t>
            </w:r>
            <w:r w:rsidR="00987FDF">
              <w:rPr>
                <w:bCs/>
                <w:sz w:val="18"/>
                <w:szCs w:val="18"/>
              </w:rPr>
              <w:t xml:space="preserve"> </w:t>
            </w:r>
            <w:r w:rsidRPr="00987FDF">
              <w:rPr>
                <w:bCs/>
                <w:sz w:val="18"/>
                <w:szCs w:val="18"/>
              </w:rPr>
              <w:t>the day</w:t>
            </w:r>
            <w:r w:rsidR="00987FDF">
              <w:rPr>
                <w:bCs/>
                <w:sz w:val="18"/>
                <w:szCs w:val="18"/>
              </w:rPr>
              <w:t xml:space="preserve"> </w:t>
            </w:r>
            <w:r w:rsidRPr="00987FDF">
              <w:rPr>
                <w:bCs/>
                <w:sz w:val="18"/>
                <w:szCs w:val="18"/>
              </w:rPr>
              <w:t>before</w:t>
            </w:r>
            <w:r w:rsidR="00987FDF">
              <w:rPr>
                <w:bCs/>
                <w:sz w:val="18"/>
                <w:szCs w:val="18"/>
              </w:rPr>
              <w:t xml:space="preserve"> </w:t>
            </w:r>
            <w:r w:rsidRPr="00987FDF">
              <w:rPr>
                <w:bCs/>
                <w:sz w:val="18"/>
                <w:szCs w:val="18"/>
              </w:rPr>
              <w:t>payment</w:t>
            </w:r>
            <w:r w:rsidR="00987FDF">
              <w:rPr>
                <w:bCs/>
                <w:sz w:val="18"/>
                <w:szCs w:val="18"/>
              </w:rPr>
              <w:t xml:space="preserve"> </w:t>
            </w:r>
            <w:r w:rsidRPr="00987FDF">
              <w:rPr>
                <w:bCs/>
                <w:sz w:val="18"/>
                <w:szCs w:val="18"/>
              </w:rPr>
              <w:t>or</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latest</w:t>
            </w:r>
            <w:r w:rsidR="00987FDF">
              <w:rPr>
                <w:bCs/>
                <w:sz w:val="18"/>
                <w:szCs w:val="18"/>
              </w:rPr>
              <w:t xml:space="preserve"> </w:t>
            </w:r>
            <w:r w:rsidRPr="00987FDF">
              <w:rPr>
                <w:bCs/>
                <w:sz w:val="18"/>
                <w:szCs w:val="18"/>
              </w:rPr>
              <w:t>published</w:t>
            </w:r>
            <w:r w:rsidR="00987FDF">
              <w:rPr>
                <w:bCs/>
                <w:sz w:val="18"/>
                <w:szCs w:val="18"/>
              </w:rPr>
              <w:t xml:space="preserve"> </w:t>
            </w:r>
            <w:r w:rsidRPr="00987FDF">
              <w:rPr>
                <w:bCs/>
                <w:sz w:val="18"/>
                <w:szCs w:val="18"/>
              </w:rPr>
              <w:t>relationship.</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amount</w:t>
            </w:r>
            <w:r w:rsidR="00987FDF">
              <w:rPr>
                <w:bCs/>
                <w:sz w:val="18"/>
                <w:szCs w:val="18"/>
              </w:rPr>
              <w:t xml:space="preserve"> </w:t>
            </w:r>
            <w:r w:rsidRPr="00987FDF">
              <w:rPr>
                <w:bCs/>
                <w:sz w:val="18"/>
                <w:szCs w:val="18"/>
              </w:rPr>
              <w:t>thus</w:t>
            </w:r>
            <w:r w:rsidR="00987FDF">
              <w:rPr>
                <w:bCs/>
                <w:sz w:val="18"/>
                <w:szCs w:val="18"/>
              </w:rPr>
              <w:t xml:space="preserve"> </w:t>
            </w:r>
            <w:r w:rsidRPr="00987FDF">
              <w:rPr>
                <w:bCs/>
                <w:sz w:val="18"/>
                <w:szCs w:val="18"/>
              </w:rPr>
              <w:t>obtained</w:t>
            </w:r>
            <w:r w:rsidR="00987FDF">
              <w:rPr>
                <w:bCs/>
                <w:sz w:val="18"/>
                <w:szCs w:val="18"/>
              </w:rPr>
              <w:t xml:space="preserve"> </w:t>
            </w:r>
            <w:r w:rsidRPr="00987FDF">
              <w:rPr>
                <w:bCs/>
                <w:sz w:val="18"/>
                <w:szCs w:val="18"/>
              </w:rPr>
              <w:t>shall,</w:t>
            </w:r>
            <w:r w:rsidR="00987FDF">
              <w:rPr>
                <w:bCs/>
                <w:sz w:val="18"/>
                <w:szCs w:val="18"/>
              </w:rPr>
              <w:t xml:space="preserve"> </w:t>
            </w:r>
            <w:r w:rsidRPr="00987FDF">
              <w:rPr>
                <w:bCs/>
                <w:sz w:val="18"/>
                <w:szCs w:val="18"/>
              </w:rPr>
              <w:t>at</w:t>
            </w:r>
            <w:r w:rsidR="00987FDF">
              <w:rPr>
                <w:bCs/>
                <w:sz w:val="18"/>
                <w:szCs w:val="18"/>
              </w:rPr>
              <w:t xml:space="preserve"> </w:t>
            </w:r>
            <w:r w:rsidRPr="00987FDF">
              <w:rPr>
                <w:bCs/>
                <w:sz w:val="18"/>
                <w:szCs w:val="18"/>
              </w:rPr>
              <w:t>a</w:t>
            </w:r>
            <w:r w:rsidR="00987FDF">
              <w:rPr>
                <w:bCs/>
                <w:sz w:val="18"/>
                <w:szCs w:val="18"/>
              </w:rPr>
              <w:t xml:space="preserve"> </w:t>
            </w:r>
            <w:r w:rsidRPr="00987FDF">
              <w:rPr>
                <w:bCs/>
                <w:sz w:val="18"/>
                <w:szCs w:val="18"/>
              </w:rPr>
              <w:t>second stage, be converted into the equivalent value of the selected currency, using the closing rate in effect on the day prior to payment or</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most</w:t>
            </w:r>
            <w:r w:rsidR="00987FDF">
              <w:rPr>
                <w:bCs/>
                <w:sz w:val="18"/>
                <w:szCs w:val="18"/>
              </w:rPr>
              <w:t xml:space="preserve"> </w:t>
            </w:r>
            <w:r w:rsidRPr="00987FDF">
              <w:rPr>
                <w:bCs/>
                <w:sz w:val="18"/>
                <w:szCs w:val="18"/>
              </w:rPr>
              <w:t>recent</w:t>
            </w:r>
            <w:r w:rsidR="00987FDF">
              <w:rPr>
                <w:bCs/>
                <w:sz w:val="18"/>
                <w:szCs w:val="18"/>
              </w:rPr>
              <w:t xml:space="preserve"> </w:t>
            </w:r>
            <w:r w:rsidRPr="00987FDF">
              <w:rPr>
                <w:bCs/>
                <w:sz w:val="18"/>
                <w:szCs w:val="18"/>
              </w:rPr>
              <w:t>rate</w:t>
            </w:r>
            <w:r w:rsidR="00987FDF">
              <w:rPr>
                <w:bCs/>
                <w:sz w:val="18"/>
                <w:szCs w:val="18"/>
              </w:rPr>
              <w:t xml:space="preserve"> </w:t>
            </w:r>
            <w:r w:rsidRPr="00987FDF">
              <w:rPr>
                <w:bCs/>
                <w:sz w:val="18"/>
                <w:szCs w:val="18"/>
              </w:rPr>
              <w:t>quoted</w:t>
            </w:r>
            <w:r w:rsidR="00987FDF">
              <w:rPr>
                <w:bCs/>
                <w:sz w:val="18"/>
                <w:szCs w:val="18"/>
              </w:rPr>
              <w:t xml:space="preserve"> </w:t>
            </w:r>
            <w:r w:rsidRPr="00987FDF">
              <w:rPr>
                <w:bCs/>
                <w:sz w:val="18"/>
                <w:szCs w:val="18"/>
              </w:rPr>
              <w:t>on</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official</w:t>
            </w:r>
            <w:r w:rsidR="00987FDF">
              <w:rPr>
                <w:bCs/>
                <w:sz w:val="18"/>
                <w:szCs w:val="18"/>
              </w:rPr>
              <w:t xml:space="preserve"> </w:t>
            </w:r>
            <w:r w:rsidRPr="00987FDF">
              <w:rPr>
                <w:bCs/>
                <w:sz w:val="18"/>
                <w:szCs w:val="18"/>
              </w:rPr>
              <w:t>or</w:t>
            </w:r>
            <w:r w:rsidR="00987FDF">
              <w:rPr>
                <w:bCs/>
                <w:sz w:val="18"/>
                <w:szCs w:val="18"/>
              </w:rPr>
              <w:t xml:space="preserve"> </w:t>
            </w:r>
            <w:r w:rsidRPr="00987FDF">
              <w:rPr>
                <w:bCs/>
                <w:sz w:val="18"/>
                <w:szCs w:val="18"/>
              </w:rPr>
              <w:t>generally</w:t>
            </w:r>
            <w:r w:rsidR="00987FDF">
              <w:rPr>
                <w:bCs/>
                <w:sz w:val="18"/>
                <w:szCs w:val="18"/>
              </w:rPr>
              <w:t xml:space="preserve"> </w:t>
            </w:r>
            <w:r w:rsidRPr="00987FDF">
              <w:rPr>
                <w:bCs/>
                <w:sz w:val="18"/>
                <w:szCs w:val="18"/>
              </w:rPr>
              <w:t>accepted</w:t>
            </w:r>
            <w:r w:rsidR="00987FDF">
              <w:rPr>
                <w:bCs/>
                <w:sz w:val="18"/>
                <w:szCs w:val="18"/>
              </w:rPr>
              <w:t xml:space="preserve"> </w:t>
            </w:r>
            <w:r w:rsidRPr="00987FDF">
              <w:rPr>
                <w:bCs/>
                <w:sz w:val="18"/>
                <w:szCs w:val="18"/>
              </w:rPr>
              <w:t>foreign-exchange</w:t>
            </w:r>
            <w:r w:rsidR="00987FDF">
              <w:rPr>
                <w:bCs/>
                <w:sz w:val="18"/>
                <w:szCs w:val="18"/>
              </w:rPr>
              <w:t xml:space="preserve"> </w:t>
            </w:r>
            <w:r w:rsidRPr="00987FDF">
              <w:rPr>
                <w:bCs/>
                <w:sz w:val="18"/>
                <w:szCs w:val="18"/>
              </w:rPr>
              <w:t>market</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main</w:t>
            </w:r>
            <w:r w:rsidR="00987FDF">
              <w:rPr>
                <w:bCs/>
                <w:sz w:val="18"/>
                <w:szCs w:val="18"/>
              </w:rPr>
              <w:t xml:space="preserve"> </w:t>
            </w:r>
            <w:r w:rsidRPr="00987FDF">
              <w:rPr>
                <w:bCs/>
                <w:sz w:val="18"/>
                <w:szCs w:val="18"/>
              </w:rPr>
              <w:t>financial</w:t>
            </w:r>
            <w:r w:rsidR="00987FDF">
              <w:rPr>
                <w:bCs/>
                <w:sz w:val="18"/>
                <w:szCs w:val="18"/>
              </w:rPr>
              <w:t xml:space="preserve"> </w:t>
            </w:r>
            <w:r w:rsidRPr="00987FDF">
              <w:rPr>
                <w:bCs/>
                <w:sz w:val="18"/>
                <w:szCs w:val="18"/>
              </w:rPr>
              <w:t>centre</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debtor</w:t>
            </w:r>
            <w:r w:rsidR="00987FDF">
              <w:rPr>
                <w:bCs/>
                <w:sz w:val="18"/>
                <w:szCs w:val="18"/>
              </w:rPr>
              <w:t xml:space="preserve"> </w:t>
            </w:r>
            <w:r w:rsidRPr="00987FDF">
              <w:rPr>
                <w:bCs/>
                <w:sz w:val="18"/>
                <w:szCs w:val="18"/>
              </w:rPr>
              <w:t>country.</w:t>
            </w:r>
          </w:p>
          <w:p w14:paraId="2C0C3AA3" w14:textId="77777777" w:rsidR="00341E11" w:rsidRPr="00987FDF" w:rsidRDefault="00341E11" w:rsidP="00EF64F0">
            <w:pPr>
              <w:pStyle w:val="Tabletext"/>
              <w:rPr>
                <w:sz w:val="18"/>
                <w:szCs w:val="18"/>
              </w:rPr>
            </w:pPr>
            <w:r w:rsidRPr="00987FDF">
              <w:rPr>
                <w:sz w:val="18"/>
                <w:szCs w:val="18"/>
              </w:rPr>
              <w:t xml:space="preserve">3.2.4 If the balance of the account is expressed in gold francs, the amount shall, in the </w:t>
            </w:r>
            <w:r w:rsidRPr="00987FDF">
              <w:rPr>
                <w:sz w:val="18"/>
                <w:szCs w:val="18"/>
              </w:rPr>
              <w:lastRenderedPageBreak/>
              <w:t>absence of special arrangements, be converted into the monetary unit of the IMF in accordance with the provisions of section 6.3 of the Regulations. The amount of payment shall then be determined in compliance with the provisions of 3.2.2. above.</w:t>
            </w:r>
          </w:p>
        </w:tc>
        <w:tc>
          <w:tcPr>
            <w:tcW w:w="2948" w:type="dxa"/>
          </w:tcPr>
          <w:p w14:paraId="6C3249C4" w14:textId="77777777" w:rsidR="00341E11" w:rsidRPr="00987FDF" w:rsidRDefault="00341E11" w:rsidP="00EF64F0">
            <w:pPr>
              <w:pStyle w:val="Tabletext"/>
              <w:rPr>
                <w:sz w:val="18"/>
                <w:szCs w:val="18"/>
              </w:rPr>
            </w:pPr>
          </w:p>
        </w:tc>
        <w:tc>
          <w:tcPr>
            <w:tcW w:w="1701" w:type="dxa"/>
          </w:tcPr>
          <w:p w14:paraId="6044DA23" w14:textId="77777777" w:rsidR="00341E11" w:rsidRPr="00987FDF" w:rsidRDefault="00341E11" w:rsidP="00EF64F0">
            <w:pPr>
              <w:pStyle w:val="Tabletext"/>
              <w:rPr>
                <w:sz w:val="18"/>
                <w:szCs w:val="18"/>
              </w:rPr>
            </w:pPr>
          </w:p>
        </w:tc>
        <w:tc>
          <w:tcPr>
            <w:tcW w:w="2977" w:type="dxa"/>
          </w:tcPr>
          <w:p w14:paraId="4C716D52"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367BBF40" w14:textId="77777777" w:rsidR="00341E11" w:rsidRPr="00987FDF" w:rsidRDefault="00341E11" w:rsidP="00EF64F0">
            <w:pPr>
              <w:pStyle w:val="Tabletext"/>
              <w:rPr>
                <w:sz w:val="18"/>
                <w:szCs w:val="18"/>
              </w:rPr>
            </w:pPr>
          </w:p>
        </w:tc>
      </w:tr>
      <w:tr w:rsidR="00341E11" w:rsidRPr="00D426FE" w14:paraId="5CA73ED5" w14:textId="77777777" w:rsidTr="00987FDF">
        <w:trPr>
          <w:jc w:val="center"/>
        </w:trPr>
        <w:tc>
          <w:tcPr>
            <w:tcW w:w="1271" w:type="dxa"/>
          </w:tcPr>
          <w:p w14:paraId="6BFDFE74" w14:textId="77777777" w:rsidR="00341E11" w:rsidRPr="00987FDF" w:rsidRDefault="00341E11" w:rsidP="00EF64F0">
            <w:pPr>
              <w:pStyle w:val="Tabletext"/>
              <w:jc w:val="center"/>
              <w:rPr>
                <w:sz w:val="18"/>
                <w:szCs w:val="18"/>
              </w:rPr>
            </w:pPr>
            <w:r w:rsidRPr="00987FDF">
              <w:rPr>
                <w:sz w:val="18"/>
                <w:szCs w:val="18"/>
              </w:rPr>
              <w:t>1/29</w:t>
            </w:r>
          </w:p>
        </w:tc>
        <w:tc>
          <w:tcPr>
            <w:tcW w:w="2126" w:type="dxa"/>
          </w:tcPr>
          <w:p w14:paraId="0A17A9D8" w14:textId="77777777" w:rsidR="00341E11" w:rsidRPr="00987FDF" w:rsidRDefault="00341E11" w:rsidP="00EF64F0">
            <w:pPr>
              <w:pStyle w:val="Tabletext"/>
              <w:rPr>
                <w:b/>
                <w:sz w:val="18"/>
                <w:szCs w:val="18"/>
              </w:rPr>
            </w:pPr>
            <w:r w:rsidRPr="00987FDF">
              <w:rPr>
                <w:b/>
                <w:sz w:val="18"/>
                <w:szCs w:val="18"/>
              </w:rPr>
              <w:t>3.2.4 If, in accordance with a special arrangement, the balance of the account is not expressed in the monetary unit of the IMF, the payment shall also be the subject of this special arrangement and:</w:t>
            </w:r>
          </w:p>
        </w:tc>
        <w:tc>
          <w:tcPr>
            <w:tcW w:w="2552" w:type="dxa"/>
          </w:tcPr>
          <w:p w14:paraId="48DB8721" w14:textId="77777777" w:rsidR="00341E11" w:rsidRPr="00987FDF" w:rsidRDefault="00341E11" w:rsidP="00EF64F0">
            <w:pPr>
              <w:pStyle w:val="Tabletext"/>
              <w:rPr>
                <w:bCs/>
                <w:sz w:val="18"/>
                <w:szCs w:val="18"/>
              </w:rPr>
            </w:pPr>
            <w:r w:rsidRPr="00987FDF">
              <w:rPr>
                <w:bCs/>
                <w:sz w:val="18"/>
                <w:szCs w:val="18"/>
              </w:rPr>
              <w:t xml:space="preserve">3.2.5 If, in accordance with a special arrangement, the balance of the account is expressed neither in the monetary unit of the IMF nor in gold francs, the payment shall also be the subject of this special arrangement and: </w:t>
            </w:r>
          </w:p>
        </w:tc>
        <w:tc>
          <w:tcPr>
            <w:tcW w:w="2948" w:type="dxa"/>
          </w:tcPr>
          <w:p w14:paraId="28DBD7A7" w14:textId="77777777" w:rsidR="00341E11" w:rsidRPr="00987FDF" w:rsidRDefault="00341E11" w:rsidP="00EF64F0">
            <w:pPr>
              <w:pStyle w:val="Tabletext"/>
              <w:rPr>
                <w:sz w:val="18"/>
                <w:szCs w:val="18"/>
              </w:rPr>
            </w:pPr>
          </w:p>
        </w:tc>
        <w:tc>
          <w:tcPr>
            <w:tcW w:w="1701" w:type="dxa"/>
          </w:tcPr>
          <w:p w14:paraId="14ECF345" w14:textId="77777777" w:rsidR="00341E11" w:rsidRPr="00987FDF" w:rsidRDefault="00341E11" w:rsidP="00EF64F0">
            <w:pPr>
              <w:pStyle w:val="Tabletext"/>
              <w:rPr>
                <w:sz w:val="18"/>
                <w:szCs w:val="18"/>
              </w:rPr>
            </w:pPr>
          </w:p>
        </w:tc>
        <w:tc>
          <w:tcPr>
            <w:tcW w:w="2977" w:type="dxa"/>
          </w:tcPr>
          <w:p w14:paraId="613D4A1F"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07517FFA" w14:textId="77777777" w:rsidR="00341E11" w:rsidRPr="00987FDF" w:rsidRDefault="00341E11" w:rsidP="00EF64F0">
            <w:pPr>
              <w:pStyle w:val="Tabletext"/>
              <w:rPr>
                <w:sz w:val="18"/>
                <w:szCs w:val="18"/>
              </w:rPr>
            </w:pPr>
          </w:p>
        </w:tc>
      </w:tr>
      <w:tr w:rsidR="00341E11" w:rsidRPr="00D426FE" w14:paraId="11DD423E" w14:textId="77777777" w:rsidTr="00987FDF">
        <w:trPr>
          <w:jc w:val="center"/>
        </w:trPr>
        <w:tc>
          <w:tcPr>
            <w:tcW w:w="1271" w:type="dxa"/>
          </w:tcPr>
          <w:p w14:paraId="1722673E" w14:textId="77777777" w:rsidR="00341E11" w:rsidRPr="00987FDF" w:rsidRDefault="00341E11" w:rsidP="00EF64F0">
            <w:pPr>
              <w:pStyle w:val="Tabletext"/>
              <w:jc w:val="center"/>
              <w:rPr>
                <w:sz w:val="18"/>
                <w:szCs w:val="18"/>
              </w:rPr>
            </w:pPr>
            <w:r w:rsidRPr="00987FDF">
              <w:rPr>
                <w:sz w:val="18"/>
                <w:szCs w:val="18"/>
              </w:rPr>
              <w:t>1/30</w:t>
            </w:r>
          </w:p>
        </w:tc>
        <w:tc>
          <w:tcPr>
            <w:tcW w:w="2126" w:type="dxa"/>
          </w:tcPr>
          <w:p w14:paraId="1DDF84A6" w14:textId="77777777" w:rsidR="00341E11" w:rsidRPr="00987FDF" w:rsidRDefault="00341E11" w:rsidP="00EF64F0">
            <w:pPr>
              <w:pStyle w:val="Tabletext"/>
              <w:rPr>
                <w:b/>
                <w:sz w:val="18"/>
                <w:szCs w:val="18"/>
              </w:rPr>
            </w:pPr>
            <w:r w:rsidRPr="00987FDF">
              <w:rPr>
                <w:b/>
                <w:sz w:val="18"/>
                <w:szCs w:val="18"/>
              </w:rPr>
              <w:t>a) if the selected currency is the same as the currency of the balance of account, the amount of the selected currency shall be the amount of the balance of account;</w:t>
            </w:r>
          </w:p>
        </w:tc>
        <w:tc>
          <w:tcPr>
            <w:tcW w:w="2552" w:type="dxa"/>
          </w:tcPr>
          <w:p w14:paraId="22F0A6F4" w14:textId="77777777" w:rsidR="00341E11" w:rsidRPr="00987FDF" w:rsidRDefault="00341E11" w:rsidP="00EF64F0">
            <w:pPr>
              <w:pStyle w:val="Tabletext"/>
              <w:rPr>
                <w:bCs/>
                <w:sz w:val="18"/>
                <w:szCs w:val="18"/>
              </w:rPr>
            </w:pPr>
            <w:r w:rsidRPr="00987FDF">
              <w:rPr>
                <w:bCs/>
                <w:sz w:val="18"/>
                <w:szCs w:val="18"/>
              </w:rPr>
              <w:t>3.2.5 a) if the selected currency is the same as the currency of the balance of account, the amount of the selected currency shall be the amount of the balance of account;</w:t>
            </w:r>
          </w:p>
        </w:tc>
        <w:tc>
          <w:tcPr>
            <w:tcW w:w="2948" w:type="dxa"/>
          </w:tcPr>
          <w:p w14:paraId="05419F88" w14:textId="77777777" w:rsidR="00341E11" w:rsidRPr="00987FDF" w:rsidRDefault="00341E11" w:rsidP="00EF64F0">
            <w:pPr>
              <w:pStyle w:val="Tabletext"/>
              <w:rPr>
                <w:sz w:val="18"/>
                <w:szCs w:val="18"/>
              </w:rPr>
            </w:pPr>
          </w:p>
        </w:tc>
        <w:tc>
          <w:tcPr>
            <w:tcW w:w="1701" w:type="dxa"/>
          </w:tcPr>
          <w:p w14:paraId="4191E36C" w14:textId="77777777" w:rsidR="00341E11" w:rsidRPr="00987FDF" w:rsidRDefault="00341E11" w:rsidP="00EF64F0">
            <w:pPr>
              <w:pStyle w:val="Tabletext"/>
              <w:rPr>
                <w:sz w:val="18"/>
                <w:szCs w:val="18"/>
              </w:rPr>
            </w:pPr>
          </w:p>
        </w:tc>
        <w:tc>
          <w:tcPr>
            <w:tcW w:w="2977" w:type="dxa"/>
          </w:tcPr>
          <w:p w14:paraId="14CE76DC"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4FB29A7B" w14:textId="77777777" w:rsidR="00341E11" w:rsidRPr="00987FDF" w:rsidRDefault="00341E11" w:rsidP="00EF64F0">
            <w:pPr>
              <w:pStyle w:val="Tabletext"/>
              <w:rPr>
                <w:sz w:val="18"/>
                <w:szCs w:val="18"/>
              </w:rPr>
            </w:pPr>
          </w:p>
        </w:tc>
      </w:tr>
      <w:tr w:rsidR="00341E11" w:rsidRPr="00D426FE" w14:paraId="338417E0" w14:textId="77777777" w:rsidTr="00987FDF">
        <w:trPr>
          <w:jc w:val="center"/>
        </w:trPr>
        <w:tc>
          <w:tcPr>
            <w:tcW w:w="1271" w:type="dxa"/>
          </w:tcPr>
          <w:p w14:paraId="70430B07" w14:textId="77777777" w:rsidR="00341E11" w:rsidRPr="00987FDF" w:rsidRDefault="00341E11" w:rsidP="00EF64F0">
            <w:pPr>
              <w:pStyle w:val="Tabletext"/>
              <w:jc w:val="center"/>
              <w:rPr>
                <w:sz w:val="18"/>
                <w:szCs w:val="18"/>
              </w:rPr>
            </w:pPr>
            <w:r w:rsidRPr="00987FDF">
              <w:rPr>
                <w:sz w:val="18"/>
                <w:szCs w:val="18"/>
              </w:rPr>
              <w:t>1/31</w:t>
            </w:r>
          </w:p>
        </w:tc>
        <w:tc>
          <w:tcPr>
            <w:tcW w:w="2126" w:type="dxa"/>
          </w:tcPr>
          <w:p w14:paraId="570B08D2" w14:textId="2E3F409E" w:rsidR="00341E11" w:rsidRPr="00987FDF" w:rsidRDefault="00341E11" w:rsidP="00EF64F0">
            <w:pPr>
              <w:pStyle w:val="Tabletext"/>
              <w:rPr>
                <w:b/>
                <w:sz w:val="18"/>
                <w:szCs w:val="18"/>
              </w:rPr>
            </w:pPr>
            <w:r w:rsidRPr="00987FDF">
              <w:rPr>
                <w:b/>
                <w:sz w:val="18"/>
                <w:szCs w:val="18"/>
              </w:rPr>
              <w:t>b) if the selected currency for payment is different from the currency</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which</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balance</w:t>
            </w:r>
            <w:r w:rsidR="00987FDF">
              <w:rPr>
                <w:b/>
                <w:sz w:val="18"/>
                <w:szCs w:val="18"/>
              </w:rPr>
              <w:t xml:space="preserve"> </w:t>
            </w:r>
            <w:r w:rsidRPr="00987FDF">
              <w:rPr>
                <w:b/>
                <w:sz w:val="18"/>
                <w:szCs w:val="18"/>
              </w:rPr>
              <w:t>is</w:t>
            </w:r>
            <w:r w:rsidR="00987FDF">
              <w:rPr>
                <w:b/>
                <w:sz w:val="18"/>
                <w:szCs w:val="18"/>
              </w:rPr>
              <w:t xml:space="preserve"> </w:t>
            </w:r>
            <w:r w:rsidRPr="00987FDF">
              <w:rPr>
                <w:b/>
                <w:sz w:val="18"/>
                <w:szCs w:val="18"/>
              </w:rPr>
              <w:t>expressed,</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amount</w:t>
            </w:r>
            <w:r w:rsidR="00987FDF">
              <w:rPr>
                <w:b/>
                <w:sz w:val="18"/>
                <w:szCs w:val="18"/>
              </w:rPr>
              <w:t xml:space="preserve"> </w:t>
            </w:r>
            <w:r w:rsidRPr="00987FDF">
              <w:rPr>
                <w:b/>
                <w:sz w:val="18"/>
                <w:szCs w:val="18"/>
              </w:rPr>
              <w:t>shall</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determined</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converting</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balance</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account</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its</w:t>
            </w:r>
            <w:r w:rsidR="00987FDF">
              <w:rPr>
                <w:b/>
                <w:sz w:val="18"/>
                <w:szCs w:val="18"/>
              </w:rPr>
              <w:t xml:space="preserve"> </w:t>
            </w:r>
            <w:r w:rsidRPr="00987FDF">
              <w:rPr>
                <w:b/>
                <w:sz w:val="18"/>
                <w:szCs w:val="18"/>
              </w:rPr>
              <w:t>equivalent</w:t>
            </w:r>
            <w:r w:rsidR="00987FDF">
              <w:rPr>
                <w:b/>
                <w:sz w:val="18"/>
                <w:szCs w:val="18"/>
              </w:rPr>
              <w:t xml:space="preserve"> </w:t>
            </w:r>
            <w:r w:rsidRPr="00987FDF">
              <w:rPr>
                <w:b/>
                <w:sz w:val="18"/>
                <w:szCs w:val="18"/>
              </w:rPr>
              <w:t>value</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selected</w:t>
            </w:r>
            <w:r w:rsidR="00987FDF">
              <w:rPr>
                <w:b/>
                <w:sz w:val="18"/>
                <w:szCs w:val="18"/>
              </w:rPr>
              <w:t xml:space="preserve"> </w:t>
            </w:r>
            <w:r w:rsidRPr="00987FDF">
              <w:rPr>
                <w:b/>
                <w:sz w:val="18"/>
                <w:szCs w:val="18"/>
              </w:rPr>
              <w:t>currency</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accordance</w:t>
            </w:r>
            <w:r w:rsidR="00987FDF">
              <w:rPr>
                <w:b/>
                <w:sz w:val="18"/>
                <w:szCs w:val="18"/>
              </w:rPr>
              <w:t xml:space="preserve"> </w:t>
            </w:r>
            <w:r w:rsidRPr="00987FDF">
              <w:rPr>
                <w:b/>
                <w:sz w:val="18"/>
                <w:szCs w:val="18"/>
              </w:rPr>
              <w:t>with</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provisions</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No. 1/28 (3.2.3) above.</w:t>
            </w:r>
          </w:p>
        </w:tc>
        <w:tc>
          <w:tcPr>
            <w:tcW w:w="2552" w:type="dxa"/>
          </w:tcPr>
          <w:p w14:paraId="5D5E551A" w14:textId="5206E2A4" w:rsidR="00341E11" w:rsidRPr="00987FDF" w:rsidRDefault="00341E11" w:rsidP="00EF64F0">
            <w:pPr>
              <w:pStyle w:val="Tabletext"/>
              <w:rPr>
                <w:bCs/>
                <w:sz w:val="18"/>
                <w:szCs w:val="18"/>
              </w:rPr>
            </w:pPr>
            <w:r w:rsidRPr="00987FDF">
              <w:rPr>
                <w:bCs/>
                <w:sz w:val="18"/>
                <w:szCs w:val="18"/>
              </w:rPr>
              <w:t>3.2.5 b) if the selected currency for payment is different from the currency</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which</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balance</w:t>
            </w:r>
            <w:r w:rsidR="00987FDF">
              <w:rPr>
                <w:bCs/>
                <w:sz w:val="18"/>
                <w:szCs w:val="18"/>
              </w:rPr>
              <w:t xml:space="preserve"> </w:t>
            </w:r>
            <w:r w:rsidRPr="00987FDF">
              <w:rPr>
                <w:bCs/>
                <w:sz w:val="18"/>
                <w:szCs w:val="18"/>
              </w:rPr>
              <w:t>is</w:t>
            </w:r>
            <w:r w:rsidR="00987FDF">
              <w:rPr>
                <w:bCs/>
                <w:sz w:val="18"/>
                <w:szCs w:val="18"/>
              </w:rPr>
              <w:t xml:space="preserve"> </w:t>
            </w:r>
            <w:r w:rsidRPr="00987FDF">
              <w:rPr>
                <w:bCs/>
                <w:sz w:val="18"/>
                <w:szCs w:val="18"/>
              </w:rPr>
              <w:t>expressed,</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amount</w:t>
            </w:r>
            <w:r w:rsidR="00987FDF">
              <w:rPr>
                <w:bCs/>
                <w:sz w:val="18"/>
                <w:szCs w:val="18"/>
              </w:rPr>
              <w:t xml:space="preserve"> </w:t>
            </w:r>
            <w:r w:rsidRPr="00987FDF">
              <w:rPr>
                <w:bCs/>
                <w:sz w:val="18"/>
                <w:szCs w:val="18"/>
              </w:rPr>
              <w:t>shall</w:t>
            </w:r>
            <w:r w:rsidR="00987FDF">
              <w:rPr>
                <w:bCs/>
                <w:sz w:val="18"/>
                <w:szCs w:val="18"/>
              </w:rPr>
              <w:t xml:space="preserve"> </w:t>
            </w:r>
            <w:r w:rsidRPr="00987FDF">
              <w:rPr>
                <w:bCs/>
                <w:sz w:val="18"/>
                <w:szCs w:val="18"/>
              </w:rPr>
              <w:t>be</w:t>
            </w:r>
            <w:r w:rsidR="00987FDF">
              <w:rPr>
                <w:bCs/>
                <w:sz w:val="18"/>
                <w:szCs w:val="18"/>
              </w:rPr>
              <w:t xml:space="preserve"> </w:t>
            </w:r>
            <w:r w:rsidRPr="00987FDF">
              <w:rPr>
                <w:bCs/>
                <w:sz w:val="18"/>
                <w:szCs w:val="18"/>
              </w:rPr>
              <w:t>determined</w:t>
            </w:r>
            <w:r w:rsidR="00987FDF">
              <w:rPr>
                <w:bCs/>
                <w:sz w:val="18"/>
                <w:szCs w:val="18"/>
              </w:rPr>
              <w:t xml:space="preserve"> </w:t>
            </w:r>
            <w:r w:rsidRPr="00987FDF">
              <w:rPr>
                <w:bCs/>
                <w:sz w:val="18"/>
                <w:szCs w:val="18"/>
              </w:rPr>
              <w:t>by</w:t>
            </w:r>
            <w:r w:rsidR="00987FDF">
              <w:rPr>
                <w:bCs/>
                <w:sz w:val="18"/>
                <w:szCs w:val="18"/>
              </w:rPr>
              <w:t xml:space="preserve"> </w:t>
            </w:r>
            <w:r w:rsidRPr="00987FDF">
              <w:rPr>
                <w:bCs/>
                <w:sz w:val="18"/>
                <w:szCs w:val="18"/>
              </w:rPr>
              <w:t>converting</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balance</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account</w:t>
            </w:r>
            <w:r w:rsidR="00987FDF">
              <w:rPr>
                <w:bCs/>
                <w:sz w:val="18"/>
                <w:szCs w:val="18"/>
              </w:rPr>
              <w:t xml:space="preserve"> </w:t>
            </w:r>
            <w:r w:rsidRPr="00987FDF">
              <w:rPr>
                <w:bCs/>
                <w:sz w:val="18"/>
                <w:szCs w:val="18"/>
              </w:rPr>
              <w:t>to</w:t>
            </w:r>
            <w:r w:rsidR="00987FDF">
              <w:rPr>
                <w:bCs/>
                <w:sz w:val="18"/>
                <w:szCs w:val="18"/>
              </w:rPr>
              <w:t xml:space="preserve"> </w:t>
            </w:r>
            <w:r w:rsidRPr="00987FDF">
              <w:rPr>
                <w:bCs/>
                <w:sz w:val="18"/>
                <w:szCs w:val="18"/>
              </w:rPr>
              <w:t>its</w:t>
            </w:r>
            <w:r w:rsidR="00987FDF">
              <w:rPr>
                <w:bCs/>
                <w:sz w:val="18"/>
                <w:szCs w:val="18"/>
              </w:rPr>
              <w:t xml:space="preserve"> </w:t>
            </w:r>
            <w:r w:rsidRPr="00987FDF">
              <w:rPr>
                <w:bCs/>
                <w:sz w:val="18"/>
                <w:szCs w:val="18"/>
              </w:rPr>
              <w:t>equivalent</w:t>
            </w:r>
            <w:r w:rsidR="00987FDF">
              <w:rPr>
                <w:bCs/>
                <w:sz w:val="18"/>
                <w:szCs w:val="18"/>
              </w:rPr>
              <w:t xml:space="preserve"> </w:t>
            </w:r>
            <w:r w:rsidRPr="00987FDF">
              <w:rPr>
                <w:bCs/>
                <w:sz w:val="18"/>
                <w:szCs w:val="18"/>
              </w:rPr>
              <w:t>value</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selected</w:t>
            </w:r>
            <w:r w:rsidR="00987FDF">
              <w:rPr>
                <w:bCs/>
                <w:sz w:val="18"/>
                <w:szCs w:val="18"/>
              </w:rPr>
              <w:t xml:space="preserve"> </w:t>
            </w:r>
            <w:r w:rsidRPr="00987FDF">
              <w:rPr>
                <w:bCs/>
                <w:sz w:val="18"/>
                <w:szCs w:val="18"/>
              </w:rPr>
              <w:t>currency</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accordance</w:t>
            </w:r>
            <w:r w:rsidR="00987FDF">
              <w:rPr>
                <w:bCs/>
                <w:sz w:val="18"/>
                <w:szCs w:val="18"/>
              </w:rPr>
              <w:t xml:space="preserve"> </w:t>
            </w:r>
            <w:r w:rsidRPr="00987FDF">
              <w:rPr>
                <w:bCs/>
                <w:sz w:val="18"/>
                <w:szCs w:val="18"/>
              </w:rPr>
              <w:t>with</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provisions</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3.2.3 above.</w:t>
            </w:r>
          </w:p>
        </w:tc>
        <w:tc>
          <w:tcPr>
            <w:tcW w:w="2948" w:type="dxa"/>
          </w:tcPr>
          <w:p w14:paraId="06F3A71B" w14:textId="77777777" w:rsidR="00341E11" w:rsidRPr="00987FDF" w:rsidRDefault="00341E11" w:rsidP="00EF64F0">
            <w:pPr>
              <w:pStyle w:val="Tabletext"/>
              <w:rPr>
                <w:sz w:val="18"/>
                <w:szCs w:val="18"/>
              </w:rPr>
            </w:pPr>
          </w:p>
        </w:tc>
        <w:tc>
          <w:tcPr>
            <w:tcW w:w="1701" w:type="dxa"/>
          </w:tcPr>
          <w:p w14:paraId="4C5E766C" w14:textId="77777777" w:rsidR="00341E11" w:rsidRPr="00987FDF" w:rsidRDefault="00341E11" w:rsidP="00EF64F0">
            <w:pPr>
              <w:pStyle w:val="Tabletext"/>
              <w:rPr>
                <w:sz w:val="18"/>
                <w:szCs w:val="18"/>
              </w:rPr>
            </w:pPr>
          </w:p>
        </w:tc>
        <w:tc>
          <w:tcPr>
            <w:tcW w:w="2977" w:type="dxa"/>
          </w:tcPr>
          <w:p w14:paraId="5EF1EF3D"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0273E77B" w14:textId="77777777" w:rsidR="00341E11" w:rsidRPr="00987FDF" w:rsidRDefault="00341E11" w:rsidP="00EF64F0">
            <w:pPr>
              <w:pStyle w:val="Tabletext"/>
              <w:rPr>
                <w:sz w:val="18"/>
                <w:szCs w:val="18"/>
              </w:rPr>
            </w:pPr>
          </w:p>
        </w:tc>
      </w:tr>
      <w:tr w:rsidR="00341E11" w:rsidRPr="00D426FE" w14:paraId="4E4089FE" w14:textId="77777777" w:rsidTr="00987FDF">
        <w:trPr>
          <w:jc w:val="center"/>
        </w:trPr>
        <w:tc>
          <w:tcPr>
            <w:tcW w:w="1271" w:type="dxa"/>
          </w:tcPr>
          <w:p w14:paraId="6D94BD13" w14:textId="77777777" w:rsidR="00341E11" w:rsidRPr="00987FDF" w:rsidRDefault="00341E11" w:rsidP="00EF64F0">
            <w:pPr>
              <w:pStyle w:val="Tabletext"/>
              <w:jc w:val="center"/>
              <w:rPr>
                <w:sz w:val="18"/>
                <w:szCs w:val="18"/>
              </w:rPr>
            </w:pPr>
            <w:r w:rsidRPr="00987FDF">
              <w:rPr>
                <w:sz w:val="18"/>
                <w:szCs w:val="18"/>
              </w:rPr>
              <w:lastRenderedPageBreak/>
              <w:t>1/32</w:t>
            </w:r>
          </w:p>
        </w:tc>
        <w:tc>
          <w:tcPr>
            <w:tcW w:w="2126" w:type="dxa"/>
          </w:tcPr>
          <w:p w14:paraId="7E26646E" w14:textId="77777777" w:rsidR="00341E11" w:rsidRPr="00987FDF" w:rsidRDefault="00341E11" w:rsidP="00EF64F0">
            <w:pPr>
              <w:pStyle w:val="Tabletext"/>
              <w:rPr>
                <w:b/>
                <w:sz w:val="18"/>
                <w:szCs w:val="18"/>
              </w:rPr>
            </w:pPr>
            <w:r w:rsidRPr="00987FDF">
              <w:rPr>
                <w:b/>
                <w:sz w:val="18"/>
                <w:szCs w:val="18"/>
              </w:rPr>
              <w:t>3.3 Payment of balances</w:t>
            </w:r>
          </w:p>
        </w:tc>
        <w:tc>
          <w:tcPr>
            <w:tcW w:w="2552" w:type="dxa"/>
          </w:tcPr>
          <w:p w14:paraId="21E7CAC5" w14:textId="77777777" w:rsidR="00341E11" w:rsidRPr="00987FDF" w:rsidRDefault="00341E11" w:rsidP="00EF64F0">
            <w:pPr>
              <w:pStyle w:val="Tabletext"/>
              <w:rPr>
                <w:bCs/>
                <w:sz w:val="18"/>
                <w:szCs w:val="18"/>
              </w:rPr>
            </w:pPr>
            <w:r w:rsidRPr="00987FDF">
              <w:rPr>
                <w:bCs/>
                <w:sz w:val="18"/>
                <w:szCs w:val="18"/>
              </w:rPr>
              <w:t>3.3 Payment of balances</w:t>
            </w:r>
          </w:p>
        </w:tc>
        <w:tc>
          <w:tcPr>
            <w:tcW w:w="2948" w:type="dxa"/>
          </w:tcPr>
          <w:p w14:paraId="545AB651" w14:textId="77777777" w:rsidR="00341E11" w:rsidRPr="00987FDF" w:rsidRDefault="00341E11" w:rsidP="00EF64F0">
            <w:pPr>
              <w:pStyle w:val="Tabletext"/>
              <w:rPr>
                <w:sz w:val="18"/>
                <w:szCs w:val="18"/>
              </w:rPr>
            </w:pPr>
          </w:p>
        </w:tc>
        <w:tc>
          <w:tcPr>
            <w:tcW w:w="1701" w:type="dxa"/>
          </w:tcPr>
          <w:p w14:paraId="37111798" w14:textId="77777777" w:rsidR="00341E11" w:rsidRPr="00987FDF" w:rsidRDefault="00341E11" w:rsidP="00EF64F0">
            <w:pPr>
              <w:pStyle w:val="Tabletext"/>
              <w:rPr>
                <w:sz w:val="18"/>
                <w:szCs w:val="18"/>
              </w:rPr>
            </w:pPr>
          </w:p>
        </w:tc>
        <w:tc>
          <w:tcPr>
            <w:tcW w:w="2977" w:type="dxa"/>
          </w:tcPr>
          <w:p w14:paraId="25C2F7B7"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43A5E49F" w14:textId="77777777" w:rsidR="00341E11" w:rsidRPr="00987FDF" w:rsidRDefault="00341E11" w:rsidP="00EF64F0">
            <w:pPr>
              <w:pStyle w:val="Tabletext"/>
              <w:rPr>
                <w:sz w:val="18"/>
                <w:szCs w:val="18"/>
              </w:rPr>
            </w:pPr>
          </w:p>
        </w:tc>
      </w:tr>
      <w:tr w:rsidR="00341E11" w:rsidRPr="00D426FE" w14:paraId="6FD88230" w14:textId="77777777" w:rsidTr="00987FDF">
        <w:trPr>
          <w:jc w:val="center"/>
        </w:trPr>
        <w:tc>
          <w:tcPr>
            <w:tcW w:w="1271" w:type="dxa"/>
          </w:tcPr>
          <w:p w14:paraId="1CFAB423" w14:textId="77777777" w:rsidR="00341E11" w:rsidRPr="00987FDF" w:rsidRDefault="00341E11" w:rsidP="00EF64F0">
            <w:pPr>
              <w:pStyle w:val="Tabletext"/>
              <w:jc w:val="center"/>
              <w:rPr>
                <w:sz w:val="18"/>
                <w:szCs w:val="18"/>
              </w:rPr>
            </w:pPr>
            <w:r w:rsidRPr="00987FDF">
              <w:rPr>
                <w:sz w:val="18"/>
                <w:szCs w:val="18"/>
              </w:rPr>
              <w:t>1/33</w:t>
            </w:r>
          </w:p>
        </w:tc>
        <w:tc>
          <w:tcPr>
            <w:tcW w:w="2126" w:type="dxa"/>
          </w:tcPr>
          <w:p w14:paraId="58DD548A" w14:textId="222585F4" w:rsidR="00341E11" w:rsidRPr="00987FDF" w:rsidRDefault="00341E11" w:rsidP="00EF64F0">
            <w:pPr>
              <w:pStyle w:val="Tabletext"/>
              <w:rPr>
                <w:b/>
                <w:sz w:val="18"/>
                <w:szCs w:val="18"/>
              </w:rPr>
            </w:pPr>
            <w:r w:rsidRPr="00987FDF">
              <w:rPr>
                <w:b/>
                <w:sz w:val="18"/>
                <w:szCs w:val="18"/>
              </w:rPr>
              <w:t>3.3.1</w:t>
            </w:r>
            <w:r w:rsidR="00987FDF">
              <w:rPr>
                <w:b/>
                <w:sz w:val="18"/>
                <w:szCs w:val="18"/>
              </w:rPr>
              <w:t xml:space="preserve"> </w:t>
            </w:r>
            <w:r w:rsidRPr="00987FDF">
              <w:rPr>
                <w:b/>
                <w:sz w:val="18"/>
                <w:szCs w:val="18"/>
              </w:rPr>
              <w:t>Payment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balances</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account</w:t>
            </w:r>
            <w:r w:rsidR="00987FDF">
              <w:rPr>
                <w:b/>
                <w:sz w:val="18"/>
                <w:szCs w:val="18"/>
              </w:rPr>
              <w:t xml:space="preserve"> </w:t>
            </w:r>
            <w:r w:rsidRPr="00987FDF">
              <w:rPr>
                <w:b/>
                <w:sz w:val="18"/>
                <w:szCs w:val="18"/>
              </w:rPr>
              <w:t>shall</w:t>
            </w:r>
            <w:r w:rsidR="00987FDF">
              <w:rPr>
                <w:b/>
                <w:sz w:val="18"/>
                <w:szCs w:val="18"/>
              </w:rPr>
              <w:t xml:space="preserve"> </w:t>
            </w:r>
            <w:r w:rsidRPr="00987FDF">
              <w:rPr>
                <w:b/>
                <w:sz w:val="18"/>
                <w:szCs w:val="18"/>
              </w:rPr>
              <w:t>be</w:t>
            </w:r>
            <w:r w:rsidR="00987FDF">
              <w:rPr>
                <w:b/>
                <w:sz w:val="18"/>
                <w:szCs w:val="18"/>
              </w:rPr>
              <w:t xml:space="preserve"> </w:t>
            </w:r>
            <w:proofErr w:type="gramStart"/>
            <w:r w:rsidRPr="00987FDF">
              <w:rPr>
                <w:b/>
                <w:sz w:val="18"/>
                <w:szCs w:val="18"/>
              </w:rPr>
              <w:t>effected</w:t>
            </w:r>
            <w:proofErr w:type="gramEnd"/>
            <w:r w:rsidRPr="00987FDF">
              <w:rPr>
                <w:b/>
                <w:sz w:val="18"/>
                <w:szCs w:val="18"/>
              </w:rPr>
              <w:t xml:space="preserve"> as promptly</w:t>
            </w:r>
            <w:r w:rsidR="00987FDF">
              <w:rPr>
                <w:b/>
                <w:sz w:val="18"/>
                <w:szCs w:val="18"/>
              </w:rPr>
              <w:t xml:space="preserve"> </w:t>
            </w:r>
            <w:r w:rsidRPr="00987FDF">
              <w:rPr>
                <w:b/>
                <w:sz w:val="18"/>
                <w:szCs w:val="18"/>
              </w:rPr>
              <w:t>as</w:t>
            </w:r>
            <w:r w:rsidR="00987FDF">
              <w:rPr>
                <w:b/>
                <w:sz w:val="18"/>
                <w:szCs w:val="18"/>
              </w:rPr>
              <w:t xml:space="preserve"> </w:t>
            </w:r>
            <w:r w:rsidRPr="00987FDF">
              <w:rPr>
                <w:b/>
                <w:sz w:val="18"/>
                <w:szCs w:val="18"/>
              </w:rPr>
              <w:t>possible, but</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no</w:t>
            </w:r>
            <w:r w:rsidR="00987FDF">
              <w:rPr>
                <w:b/>
                <w:sz w:val="18"/>
                <w:szCs w:val="18"/>
              </w:rPr>
              <w:t xml:space="preserve"> </w:t>
            </w:r>
            <w:r w:rsidRPr="00987FDF">
              <w:rPr>
                <w:b/>
                <w:sz w:val="18"/>
                <w:szCs w:val="18"/>
              </w:rPr>
              <w:t>case</w:t>
            </w:r>
            <w:r w:rsidR="00987FDF">
              <w:rPr>
                <w:b/>
                <w:sz w:val="18"/>
                <w:szCs w:val="18"/>
              </w:rPr>
              <w:t xml:space="preserve"> </w:t>
            </w:r>
            <w:r w:rsidRPr="00987FDF">
              <w:rPr>
                <w:b/>
                <w:sz w:val="18"/>
                <w:szCs w:val="18"/>
              </w:rPr>
              <w:t>later than two</w:t>
            </w:r>
            <w:r w:rsidR="00987FDF">
              <w:rPr>
                <w:b/>
                <w:sz w:val="18"/>
                <w:szCs w:val="18"/>
              </w:rPr>
              <w:t xml:space="preserve"> </w:t>
            </w:r>
            <w:r w:rsidRPr="00987FDF">
              <w:rPr>
                <w:b/>
                <w:sz w:val="18"/>
                <w:szCs w:val="18"/>
              </w:rPr>
              <w:t>calendar</w:t>
            </w:r>
            <w:r w:rsidR="00987FDF">
              <w:rPr>
                <w:b/>
                <w:sz w:val="18"/>
                <w:szCs w:val="18"/>
              </w:rPr>
              <w:t xml:space="preserve"> </w:t>
            </w:r>
            <w:r w:rsidRPr="00987FDF">
              <w:rPr>
                <w:b/>
                <w:sz w:val="18"/>
                <w:szCs w:val="18"/>
              </w:rPr>
              <w:t>months</w:t>
            </w:r>
            <w:r w:rsidR="00987FDF">
              <w:rPr>
                <w:b/>
                <w:sz w:val="18"/>
                <w:szCs w:val="18"/>
              </w:rPr>
              <w:t xml:space="preserve"> </w:t>
            </w:r>
            <w:r w:rsidRPr="00987FDF">
              <w:rPr>
                <w:b/>
                <w:sz w:val="18"/>
                <w:szCs w:val="18"/>
              </w:rPr>
              <w:t>after the day on which the settlement statement is dispatched by the creditor authorized</w:t>
            </w:r>
            <w:r w:rsidR="00987FDF">
              <w:rPr>
                <w:b/>
                <w:sz w:val="18"/>
                <w:szCs w:val="18"/>
              </w:rPr>
              <w:t xml:space="preserve"> </w:t>
            </w:r>
            <w:r w:rsidRPr="00987FDF">
              <w:rPr>
                <w:b/>
                <w:sz w:val="18"/>
                <w:szCs w:val="18"/>
              </w:rPr>
              <w:t>operating agency. Beyond</w:t>
            </w:r>
            <w:r w:rsidR="00987FDF">
              <w:rPr>
                <w:b/>
                <w:sz w:val="18"/>
                <w:szCs w:val="18"/>
              </w:rPr>
              <w:t xml:space="preserve"> </w:t>
            </w:r>
            <w:r w:rsidRPr="00987FDF">
              <w:rPr>
                <w:b/>
                <w:sz w:val="18"/>
                <w:szCs w:val="18"/>
              </w:rPr>
              <w:t>this period, the creditor</w:t>
            </w:r>
            <w:r w:rsidR="00987FDF">
              <w:rPr>
                <w:b/>
                <w:sz w:val="18"/>
                <w:szCs w:val="18"/>
              </w:rPr>
              <w:t xml:space="preserve"> </w:t>
            </w:r>
            <w:r w:rsidRPr="00987FDF">
              <w:rPr>
                <w:b/>
                <w:sz w:val="18"/>
                <w:szCs w:val="18"/>
              </w:rPr>
              <w:t>authorized operating</w:t>
            </w:r>
            <w:r w:rsidR="00987FDF">
              <w:rPr>
                <w:b/>
                <w:sz w:val="18"/>
                <w:szCs w:val="18"/>
              </w:rPr>
              <w:t xml:space="preserve"> </w:t>
            </w:r>
            <w:r w:rsidRPr="00987FDF">
              <w:rPr>
                <w:b/>
                <w:sz w:val="18"/>
                <w:szCs w:val="18"/>
              </w:rPr>
              <w:t>agency may, subject to</w:t>
            </w:r>
            <w:r w:rsidR="00987FDF">
              <w:rPr>
                <w:b/>
                <w:sz w:val="18"/>
                <w:szCs w:val="18"/>
              </w:rPr>
              <w:t xml:space="preserve"> </w:t>
            </w:r>
            <w:r w:rsidRPr="00987FDF">
              <w:rPr>
                <w:b/>
                <w:sz w:val="18"/>
                <w:szCs w:val="18"/>
              </w:rPr>
              <w:t>prior notification in the</w:t>
            </w:r>
            <w:r w:rsidR="00987FDF">
              <w:rPr>
                <w:b/>
                <w:sz w:val="18"/>
                <w:szCs w:val="18"/>
              </w:rPr>
              <w:t xml:space="preserve"> </w:t>
            </w:r>
            <w:r w:rsidRPr="00987FDF">
              <w:rPr>
                <w:b/>
                <w:sz w:val="18"/>
                <w:szCs w:val="18"/>
              </w:rPr>
              <w:t>form of a final demand for</w:t>
            </w:r>
            <w:r w:rsidR="00987FDF">
              <w:rPr>
                <w:b/>
                <w:sz w:val="18"/>
                <w:szCs w:val="18"/>
              </w:rPr>
              <w:t xml:space="preserve"> </w:t>
            </w:r>
            <w:r w:rsidRPr="00987FDF">
              <w:rPr>
                <w:b/>
                <w:sz w:val="18"/>
                <w:szCs w:val="18"/>
              </w:rPr>
              <w:t>payment, and unless</w:t>
            </w:r>
            <w:r w:rsidR="00987FDF">
              <w:rPr>
                <w:b/>
                <w:sz w:val="18"/>
                <w:szCs w:val="18"/>
              </w:rPr>
              <w:t xml:space="preserve"> </w:t>
            </w:r>
            <w:r w:rsidRPr="00987FDF">
              <w:rPr>
                <w:b/>
                <w:sz w:val="18"/>
                <w:szCs w:val="18"/>
              </w:rPr>
              <w:t>otherwise agreed, charge</w:t>
            </w:r>
            <w:r w:rsidR="00987FDF">
              <w:rPr>
                <w:b/>
                <w:sz w:val="18"/>
                <w:szCs w:val="18"/>
              </w:rPr>
              <w:t xml:space="preserve"> </w:t>
            </w:r>
            <w:r w:rsidRPr="00987FDF">
              <w:rPr>
                <w:b/>
                <w:sz w:val="18"/>
                <w:szCs w:val="18"/>
              </w:rPr>
              <w:t>interest at a rate of up to 6</w:t>
            </w:r>
            <w:r w:rsidR="00987FDF">
              <w:rPr>
                <w:b/>
                <w:sz w:val="18"/>
                <w:szCs w:val="18"/>
              </w:rPr>
              <w:t xml:space="preserve"> </w:t>
            </w:r>
            <w:r w:rsidRPr="00987FDF">
              <w:rPr>
                <w:b/>
                <w:sz w:val="18"/>
                <w:szCs w:val="18"/>
              </w:rPr>
              <w:t>per</w:t>
            </w:r>
            <w:r w:rsidR="00987FDF">
              <w:rPr>
                <w:b/>
                <w:sz w:val="18"/>
                <w:szCs w:val="18"/>
              </w:rPr>
              <w:t xml:space="preserve"> </w:t>
            </w:r>
            <w:r w:rsidRPr="00987FDF">
              <w:rPr>
                <w:b/>
                <w:sz w:val="18"/>
                <w:szCs w:val="18"/>
              </w:rPr>
              <w:t>cent per</w:t>
            </w:r>
            <w:r w:rsidR="00987FDF">
              <w:rPr>
                <w:b/>
                <w:sz w:val="18"/>
                <w:szCs w:val="18"/>
              </w:rPr>
              <w:t xml:space="preserve"> </w:t>
            </w:r>
            <w:r w:rsidRPr="00987FDF">
              <w:rPr>
                <w:b/>
                <w:sz w:val="18"/>
                <w:szCs w:val="18"/>
              </w:rPr>
              <w:t>annum,</w:t>
            </w:r>
            <w:r w:rsidR="00987FDF">
              <w:rPr>
                <w:b/>
                <w:sz w:val="18"/>
                <w:szCs w:val="18"/>
              </w:rPr>
              <w:t xml:space="preserve"> </w:t>
            </w:r>
            <w:r w:rsidRPr="00987FDF">
              <w:rPr>
                <w:b/>
                <w:sz w:val="18"/>
                <w:szCs w:val="18"/>
              </w:rPr>
              <w:t>reckoned from the day</w:t>
            </w:r>
            <w:r w:rsidR="00987FDF">
              <w:rPr>
                <w:b/>
                <w:sz w:val="18"/>
                <w:szCs w:val="18"/>
              </w:rPr>
              <w:t xml:space="preserve"> </w:t>
            </w:r>
            <w:r w:rsidRPr="00987FDF">
              <w:rPr>
                <w:b/>
                <w:sz w:val="18"/>
                <w:szCs w:val="18"/>
              </w:rPr>
              <w:t>following the date of</w:t>
            </w:r>
            <w:r w:rsidR="00987FDF">
              <w:rPr>
                <w:b/>
                <w:sz w:val="18"/>
                <w:szCs w:val="18"/>
              </w:rPr>
              <w:t xml:space="preserve"> </w:t>
            </w:r>
            <w:r w:rsidRPr="00987FDF">
              <w:rPr>
                <w:b/>
                <w:sz w:val="18"/>
                <w:szCs w:val="18"/>
              </w:rPr>
              <w:t>expiry of the said period.</w:t>
            </w:r>
          </w:p>
        </w:tc>
        <w:tc>
          <w:tcPr>
            <w:tcW w:w="2552" w:type="dxa"/>
          </w:tcPr>
          <w:p w14:paraId="3E012A51" w14:textId="0E053FEA" w:rsidR="00341E11" w:rsidRPr="00987FDF" w:rsidRDefault="00341E11" w:rsidP="00EF64F0">
            <w:pPr>
              <w:pStyle w:val="Tabletext"/>
              <w:rPr>
                <w:bCs/>
                <w:sz w:val="18"/>
                <w:szCs w:val="18"/>
              </w:rPr>
            </w:pPr>
            <w:r w:rsidRPr="00987FDF">
              <w:rPr>
                <w:bCs/>
                <w:sz w:val="18"/>
                <w:szCs w:val="18"/>
              </w:rPr>
              <w:t>3.3.1</w:t>
            </w:r>
            <w:r w:rsidR="00987FDF">
              <w:rPr>
                <w:bCs/>
                <w:sz w:val="18"/>
                <w:szCs w:val="18"/>
              </w:rPr>
              <w:t xml:space="preserve"> </w:t>
            </w:r>
            <w:r w:rsidRPr="00987FDF">
              <w:rPr>
                <w:bCs/>
                <w:sz w:val="18"/>
                <w:szCs w:val="18"/>
              </w:rPr>
              <w:t>Payment</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balances</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account</w:t>
            </w:r>
            <w:r w:rsidR="00987FDF">
              <w:rPr>
                <w:bCs/>
                <w:sz w:val="18"/>
                <w:szCs w:val="18"/>
              </w:rPr>
              <w:t xml:space="preserve"> </w:t>
            </w:r>
            <w:r w:rsidRPr="00987FDF">
              <w:rPr>
                <w:bCs/>
                <w:sz w:val="18"/>
                <w:szCs w:val="18"/>
              </w:rPr>
              <w:t>shall</w:t>
            </w:r>
            <w:r w:rsidR="00987FDF">
              <w:rPr>
                <w:bCs/>
                <w:sz w:val="18"/>
                <w:szCs w:val="18"/>
              </w:rPr>
              <w:t xml:space="preserve"> </w:t>
            </w:r>
            <w:r w:rsidRPr="00987FDF">
              <w:rPr>
                <w:bCs/>
                <w:sz w:val="18"/>
                <w:szCs w:val="18"/>
              </w:rPr>
              <w:t>be</w:t>
            </w:r>
            <w:r w:rsidR="00987FDF">
              <w:rPr>
                <w:bCs/>
                <w:sz w:val="18"/>
                <w:szCs w:val="18"/>
              </w:rPr>
              <w:t xml:space="preserve"> </w:t>
            </w:r>
            <w:proofErr w:type="gramStart"/>
            <w:r w:rsidRPr="00987FDF">
              <w:rPr>
                <w:bCs/>
                <w:sz w:val="18"/>
                <w:szCs w:val="18"/>
              </w:rPr>
              <w:t>effected</w:t>
            </w:r>
            <w:proofErr w:type="gramEnd"/>
            <w:r w:rsidRPr="00987FDF">
              <w:rPr>
                <w:bCs/>
                <w:sz w:val="18"/>
                <w:szCs w:val="18"/>
              </w:rPr>
              <w:t xml:space="preserve"> as promptly</w:t>
            </w:r>
            <w:r w:rsidR="00987FDF">
              <w:rPr>
                <w:bCs/>
                <w:sz w:val="18"/>
                <w:szCs w:val="18"/>
              </w:rPr>
              <w:t xml:space="preserve"> </w:t>
            </w:r>
            <w:r w:rsidRPr="00987FDF">
              <w:rPr>
                <w:bCs/>
                <w:sz w:val="18"/>
                <w:szCs w:val="18"/>
              </w:rPr>
              <w:t>as</w:t>
            </w:r>
            <w:r w:rsidR="00987FDF">
              <w:rPr>
                <w:bCs/>
                <w:sz w:val="18"/>
                <w:szCs w:val="18"/>
              </w:rPr>
              <w:t xml:space="preserve"> </w:t>
            </w:r>
            <w:r w:rsidRPr="00987FDF">
              <w:rPr>
                <w:bCs/>
                <w:sz w:val="18"/>
                <w:szCs w:val="18"/>
              </w:rPr>
              <w:t>possible, but</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no</w:t>
            </w:r>
            <w:r w:rsidR="00987FDF">
              <w:rPr>
                <w:bCs/>
                <w:sz w:val="18"/>
                <w:szCs w:val="18"/>
              </w:rPr>
              <w:t xml:space="preserve"> </w:t>
            </w:r>
            <w:r w:rsidRPr="00987FDF">
              <w:rPr>
                <w:bCs/>
                <w:sz w:val="18"/>
                <w:szCs w:val="18"/>
              </w:rPr>
              <w:t>case</w:t>
            </w:r>
            <w:r w:rsidR="00987FDF">
              <w:rPr>
                <w:bCs/>
                <w:sz w:val="18"/>
                <w:szCs w:val="18"/>
              </w:rPr>
              <w:t xml:space="preserve"> </w:t>
            </w:r>
            <w:r w:rsidRPr="00987FDF">
              <w:rPr>
                <w:bCs/>
                <w:sz w:val="18"/>
                <w:szCs w:val="18"/>
              </w:rPr>
              <w:t>later than two</w:t>
            </w:r>
            <w:r w:rsidR="00987FDF">
              <w:rPr>
                <w:bCs/>
                <w:sz w:val="18"/>
                <w:szCs w:val="18"/>
              </w:rPr>
              <w:t xml:space="preserve"> </w:t>
            </w:r>
            <w:r w:rsidRPr="00987FDF">
              <w:rPr>
                <w:bCs/>
                <w:sz w:val="18"/>
                <w:szCs w:val="18"/>
              </w:rPr>
              <w:t>calendar</w:t>
            </w:r>
            <w:r w:rsidR="00987FDF">
              <w:rPr>
                <w:bCs/>
                <w:sz w:val="18"/>
                <w:szCs w:val="18"/>
              </w:rPr>
              <w:t xml:space="preserve"> </w:t>
            </w:r>
            <w:r w:rsidRPr="00987FDF">
              <w:rPr>
                <w:bCs/>
                <w:sz w:val="18"/>
                <w:szCs w:val="18"/>
              </w:rPr>
              <w:t>months</w:t>
            </w:r>
            <w:r w:rsidR="00987FDF">
              <w:rPr>
                <w:bCs/>
                <w:sz w:val="18"/>
                <w:szCs w:val="18"/>
              </w:rPr>
              <w:t xml:space="preserve"> </w:t>
            </w:r>
            <w:r w:rsidRPr="00987FDF">
              <w:rPr>
                <w:bCs/>
                <w:sz w:val="18"/>
                <w:szCs w:val="18"/>
              </w:rPr>
              <w:t>after the day on which the settlement statement is dispatched by the creditor administration*. Beyond</w:t>
            </w:r>
            <w:r w:rsidR="00987FDF">
              <w:rPr>
                <w:bCs/>
                <w:sz w:val="18"/>
                <w:szCs w:val="18"/>
              </w:rPr>
              <w:t xml:space="preserve"> </w:t>
            </w:r>
            <w:r w:rsidRPr="00987FDF">
              <w:rPr>
                <w:bCs/>
                <w:sz w:val="18"/>
                <w:szCs w:val="18"/>
              </w:rPr>
              <w:t>this period, the creditor administration* may, subject to</w:t>
            </w:r>
            <w:r w:rsidR="00987FDF">
              <w:rPr>
                <w:bCs/>
                <w:sz w:val="18"/>
                <w:szCs w:val="18"/>
              </w:rPr>
              <w:t xml:space="preserve"> </w:t>
            </w:r>
            <w:r w:rsidRPr="00987FDF">
              <w:rPr>
                <w:bCs/>
                <w:sz w:val="18"/>
                <w:szCs w:val="18"/>
              </w:rPr>
              <w:t>prior notification in the form of a final demand for</w:t>
            </w:r>
            <w:r w:rsidR="00987FDF">
              <w:rPr>
                <w:bCs/>
                <w:sz w:val="18"/>
                <w:szCs w:val="18"/>
              </w:rPr>
              <w:t xml:space="preserve"> </w:t>
            </w:r>
            <w:r w:rsidRPr="00987FDF">
              <w:rPr>
                <w:bCs/>
                <w:sz w:val="18"/>
                <w:szCs w:val="18"/>
              </w:rPr>
              <w:t>payment, and unless</w:t>
            </w:r>
            <w:r w:rsidR="00987FDF">
              <w:rPr>
                <w:bCs/>
                <w:sz w:val="18"/>
                <w:szCs w:val="18"/>
              </w:rPr>
              <w:t xml:space="preserve"> </w:t>
            </w:r>
            <w:r w:rsidRPr="00987FDF">
              <w:rPr>
                <w:bCs/>
                <w:sz w:val="18"/>
                <w:szCs w:val="18"/>
              </w:rPr>
              <w:t>otherwise agreed, charge</w:t>
            </w:r>
            <w:r w:rsidR="00987FDF">
              <w:rPr>
                <w:bCs/>
                <w:sz w:val="18"/>
                <w:szCs w:val="18"/>
              </w:rPr>
              <w:t xml:space="preserve"> </w:t>
            </w:r>
            <w:r w:rsidRPr="00987FDF">
              <w:rPr>
                <w:bCs/>
                <w:sz w:val="18"/>
                <w:szCs w:val="18"/>
              </w:rPr>
              <w:t>interest at a rate of up to</w:t>
            </w:r>
            <w:r w:rsidRPr="00987FDF">
              <w:rPr>
                <w:sz w:val="18"/>
                <w:szCs w:val="18"/>
              </w:rPr>
              <w:t xml:space="preserve"> </w:t>
            </w:r>
            <w:r w:rsidRPr="00987FDF">
              <w:rPr>
                <w:bCs/>
                <w:sz w:val="18"/>
                <w:szCs w:val="18"/>
              </w:rPr>
              <w:t>6% per</w:t>
            </w:r>
            <w:r w:rsidR="00987FDF">
              <w:rPr>
                <w:bCs/>
                <w:sz w:val="18"/>
                <w:szCs w:val="18"/>
              </w:rPr>
              <w:t xml:space="preserve"> </w:t>
            </w:r>
            <w:r w:rsidRPr="00987FDF">
              <w:rPr>
                <w:bCs/>
                <w:sz w:val="18"/>
                <w:szCs w:val="18"/>
              </w:rPr>
              <w:t>annum,</w:t>
            </w:r>
            <w:r w:rsidR="00987FDF">
              <w:rPr>
                <w:bCs/>
                <w:sz w:val="18"/>
                <w:szCs w:val="18"/>
              </w:rPr>
              <w:t xml:space="preserve"> </w:t>
            </w:r>
            <w:r w:rsidRPr="00987FDF">
              <w:rPr>
                <w:bCs/>
                <w:sz w:val="18"/>
                <w:szCs w:val="18"/>
              </w:rPr>
              <w:t>reckoned from the day</w:t>
            </w:r>
            <w:r w:rsidR="00987FDF">
              <w:rPr>
                <w:bCs/>
                <w:sz w:val="18"/>
                <w:szCs w:val="18"/>
              </w:rPr>
              <w:t xml:space="preserve"> </w:t>
            </w:r>
            <w:r w:rsidRPr="00987FDF">
              <w:rPr>
                <w:bCs/>
                <w:sz w:val="18"/>
                <w:szCs w:val="18"/>
              </w:rPr>
              <w:t>following the date of</w:t>
            </w:r>
            <w:r w:rsidR="00987FDF">
              <w:rPr>
                <w:bCs/>
                <w:sz w:val="18"/>
                <w:szCs w:val="18"/>
              </w:rPr>
              <w:t xml:space="preserve"> </w:t>
            </w:r>
            <w:r w:rsidRPr="00987FDF">
              <w:rPr>
                <w:bCs/>
                <w:sz w:val="18"/>
                <w:szCs w:val="18"/>
              </w:rPr>
              <w:t>expiry of the said period.</w:t>
            </w:r>
          </w:p>
          <w:p w14:paraId="4DC14CC0" w14:textId="6C4ED21F" w:rsidR="00341E11" w:rsidRPr="00987FDF" w:rsidRDefault="00CB52DB"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0BAA4E1A" w14:textId="77777777" w:rsidR="00341E11" w:rsidRPr="00987FDF" w:rsidRDefault="00341E11" w:rsidP="00EF64F0">
            <w:pPr>
              <w:pStyle w:val="Tabletext"/>
              <w:rPr>
                <w:sz w:val="18"/>
                <w:szCs w:val="18"/>
              </w:rPr>
            </w:pPr>
          </w:p>
        </w:tc>
        <w:tc>
          <w:tcPr>
            <w:tcW w:w="1701" w:type="dxa"/>
          </w:tcPr>
          <w:p w14:paraId="1F82E196" w14:textId="77777777" w:rsidR="00341E11" w:rsidRPr="00987FDF" w:rsidRDefault="00341E11" w:rsidP="00EF64F0">
            <w:pPr>
              <w:pStyle w:val="Tabletext"/>
              <w:rPr>
                <w:sz w:val="18"/>
                <w:szCs w:val="18"/>
              </w:rPr>
            </w:pPr>
          </w:p>
        </w:tc>
        <w:tc>
          <w:tcPr>
            <w:tcW w:w="2977" w:type="dxa"/>
          </w:tcPr>
          <w:p w14:paraId="7B14FC6C"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6F24BFA1" w14:textId="77777777" w:rsidR="00341E11" w:rsidRPr="00987FDF" w:rsidRDefault="00341E11" w:rsidP="00EF64F0">
            <w:pPr>
              <w:pStyle w:val="Tabletext"/>
              <w:rPr>
                <w:sz w:val="18"/>
                <w:szCs w:val="18"/>
              </w:rPr>
            </w:pPr>
          </w:p>
        </w:tc>
      </w:tr>
      <w:tr w:rsidR="00341E11" w:rsidRPr="00D426FE" w14:paraId="0ABE67DE" w14:textId="77777777" w:rsidTr="00987FDF">
        <w:trPr>
          <w:jc w:val="center"/>
        </w:trPr>
        <w:tc>
          <w:tcPr>
            <w:tcW w:w="1271" w:type="dxa"/>
          </w:tcPr>
          <w:p w14:paraId="600771A2" w14:textId="77777777" w:rsidR="00341E11" w:rsidRPr="00987FDF" w:rsidRDefault="00341E11" w:rsidP="00EF64F0">
            <w:pPr>
              <w:pStyle w:val="Tabletext"/>
              <w:jc w:val="center"/>
              <w:rPr>
                <w:sz w:val="18"/>
                <w:szCs w:val="18"/>
              </w:rPr>
            </w:pPr>
            <w:r w:rsidRPr="00987FDF">
              <w:rPr>
                <w:sz w:val="18"/>
                <w:szCs w:val="18"/>
              </w:rPr>
              <w:t>1/34</w:t>
            </w:r>
          </w:p>
        </w:tc>
        <w:tc>
          <w:tcPr>
            <w:tcW w:w="2126" w:type="dxa"/>
          </w:tcPr>
          <w:p w14:paraId="189F39FB" w14:textId="77777777" w:rsidR="00341E11" w:rsidRPr="00987FDF" w:rsidRDefault="00341E11" w:rsidP="00EF64F0">
            <w:pPr>
              <w:pStyle w:val="Tabletext"/>
              <w:rPr>
                <w:b/>
                <w:sz w:val="18"/>
                <w:szCs w:val="18"/>
              </w:rPr>
            </w:pPr>
            <w:r w:rsidRPr="00987FDF">
              <w:rPr>
                <w:b/>
                <w:sz w:val="18"/>
                <w:szCs w:val="18"/>
              </w:rPr>
              <w:t>3.3.2 The payment due on a settlement statement shall not be delayed pending settlement of a query on that account. Adjustments which are later agreed shall be included in a subsequent account.</w:t>
            </w:r>
          </w:p>
        </w:tc>
        <w:tc>
          <w:tcPr>
            <w:tcW w:w="2552" w:type="dxa"/>
          </w:tcPr>
          <w:p w14:paraId="2F801BC4" w14:textId="77777777" w:rsidR="00341E11" w:rsidRPr="00987FDF" w:rsidRDefault="00341E11" w:rsidP="00EF64F0">
            <w:pPr>
              <w:pStyle w:val="Tabletext"/>
              <w:rPr>
                <w:bCs/>
                <w:sz w:val="18"/>
                <w:szCs w:val="18"/>
              </w:rPr>
            </w:pPr>
            <w:r w:rsidRPr="00987FDF">
              <w:rPr>
                <w:bCs/>
                <w:sz w:val="18"/>
                <w:szCs w:val="18"/>
              </w:rPr>
              <w:t>3.3.2 The payment due on a settlement statement shall not be delayed pending settlement of a query on that account. Adjustments which are later agreed shall be included in a subsequent account.</w:t>
            </w:r>
          </w:p>
        </w:tc>
        <w:tc>
          <w:tcPr>
            <w:tcW w:w="2948" w:type="dxa"/>
          </w:tcPr>
          <w:p w14:paraId="60B5EFEA" w14:textId="77777777" w:rsidR="00341E11" w:rsidRPr="00987FDF" w:rsidRDefault="00341E11" w:rsidP="00EF64F0">
            <w:pPr>
              <w:pStyle w:val="Tabletext"/>
              <w:rPr>
                <w:sz w:val="18"/>
                <w:szCs w:val="18"/>
              </w:rPr>
            </w:pPr>
          </w:p>
        </w:tc>
        <w:tc>
          <w:tcPr>
            <w:tcW w:w="1701" w:type="dxa"/>
          </w:tcPr>
          <w:p w14:paraId="3EC1C950" w14:textId="77777777" w:rsidR="00341E11" w:rsidRPr="00987FDF" w:rsidRDefault="00341E11" w:rsidP="00EF64F0">
            <w:pPr>
              <w:pStyle w:val="Tabletext"/>
              <w:rPr>
                <w:sz w:val="18"/>
                <w:szCs w:val="18"/>
              </w:rPr>
            </w:pPr>
          </w:p>
        </w:tc>
        <w:tc>
          <w:tcPr>
            <w:tcW w:w="2977" w:type="dxa"/>
          </w:tcPr>
          <w:p w14:paraId="2B54CBB8"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6F181A86" w14:textId="77777777" w:rsidR="00341E11" w:rsidRPr="00987FDF" w:rsidRDefault="00341E11" w:rsidP="00EF64F0">
            <w:pPr>
              <w:pStyle w:val="Tabletext"/>
              <w:rPr>
                <w:sz w:val="18"/>
                <w:szCs w:val="18"/>
              </w:rPr>
            </w:pPr>
          </w:p>
        </w:tc>
      </w:tr>
      <w:tr w:rsidR="00341E11" w:rsidRPr="00D426FE" w14:paraId="19125542" w14:textId="77777777" w:rsidTr="00987FDF">
        <w:trPr>
          <w:jc w:val="center"/>
        </w:trPr>
        <w:tc>
          <w:tcPr>
            <w:tcW w:w="1271" w:type="dxa"/>
          </w:tcPr>
          <w:p w14:paraId="45A35364" w14:textId="77777777" w:rsidR="00341E11" w:rsidRPr="00987FDF" w:rsidRDefault="00341E11" w:rsidP="00EF64F0">
            <w:pPr>
              <w:pStyle w:val="Tabletext"/>
              <w:jc w:val="center"/>
              <w:rPr>
                <w:sz w:val="18"/>
                <w:szCs w:val="18"/>
              </w:rPr>
            </w:pPr>
            <w:r w:rsidRPr="00987FDF">
              <w:rPr>
                <w:sz w:val="18"/>
                <w:szCs w:val="18"/>
              </w:rPr>
              <w:lastRenderedPageBreak/>
              <w:t>1/35</w:t>
            </w:r>
          </w:p>
        </w:tc>
        <w:tc>
          <w:tcPr>
            <w:tcW w:w="2126" w:type="dxa"/>
          </w:tcPr>
          <w:p w14:paraId="25C2EF75" w14:textId="61EACAF7" w:rsidR="00341E11" w:rsidRPr="00987FDF" w:rsidRDefault="00341E11" w:rsidP="00EF64F0">
            <w:pPr>
              <w:pStyle w:val="Tabletext"/>
              <w:rPr>
                <w:b/>
                <w:sz w:val="18"/>
                <w:szCs w:val="18"/>
              </w:rPr>
            </w:pPr>
            <w:r w:rsidRPr="00987FDF">
              <w:rPr>
                <w:b/>
                <w:sz w:val="18"/>
                <w:szCs w:val="18"/>
              </w:rPr>
              <w:t>3.3.3 On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date</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payment,</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debtor</w:t>
            </w:r>
            <w:r w:rsidR="00987FDF">
              <w:rPr>
                <w:b/>
                <w:sz w:val="18"/>
                <w:szCs w:val="18"/>
              </w:rPr>
              <w:t xml:space="preserve"> </w:t>
            </w:r>
            <w:r w:rsidRPr="00987FDF">
              <w:rPr>
                <w:b/>
                <w:sz w:val="18"/>
                <w:szCs w:val="18"/>
              </w:rPr>
              <w:t>shall</w:t>
            </w:r>
            <w:r w:rsidR="00987FDF">
              <w:rPr>
                <w:b/>
                <w:sz w:val="18"/>
                <w:szCs w:val="18"/>
              </w:rPr>
              <w:t xml:space="preserve"> </w:t>
            </w:r>
            <w:r w:rsidRPr="00987FDF">
              <w:rPr>
                <w:b/>
                <w:sz w:val="18"/>
                <w:szCs w:val="18"/>
              </w:rPr>
              <w:t>transmit</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amount</w:t>
            </w:r>
            <w:r w:rsidR="00987FDF">
              <w:rPr>
                <w:b/>
                <w:sz w:val="18"/>
                <w:szCs w:val="18"/>
              </w:rPr>
              <w:t xml:space="preserve"> </w:t>
            </w:r>
            <w:r w:rsidRPr="00987FDF">
              <w:rPr>
                <w:b/>
                <w:sz w:val="18"/>
                <w:szCs w:val="18"/>
              </w:rPr>
              <w:t>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selected</w:t>
            </w:r>
            <w:r w:rsidR="00987FDF">
              <w:rPr>
                <w:b/>
                <w:sz w:val="18"/>
                <w:szCs w:val="18"/>
              </w:rPr>
              <w:t xml:space="preserve"> </w:t>
            </w:r>
            <w:r w:rsidRPr="00987FDF">
              <w:rPr>
                <w:b/>
                <w:sz w:val="18"/>
                <w:szCs w:val="18"/>
              </w:rPr>
              <w:t>currency</w:t>
            </w:r>
            <w:r w:rsidR="00987FDF">
              <w:rPr>
                <w:b/>
                <w:sz w:val="18"/>
                <w:szCs w:val="18"/>
              </w:rPr>
              <w:t xml:space="preserve"> </w:t>
            </w:r>
            <w:r w:rsidRPr="00987FDF">
              <w:rPr>
                <w:b/>
                <w:sz w:val="18"/>
                <w:szCs w:val="18"/>
              </w:rPr>
              <w:t>as</w:t>
            </w:r>
            <w:r w:rsidR="00987FDF">
              <w:rPr>
                <w:b/>
                <w:sz w:val="18"/>
                <w:szCs w:val="18"/>
              </w:rPr>
              <w:t xml:space="preserve"> </w:t>
            </w:r>
            <w:r w:rsidRPr="00987FDF">
              <w:rPr>
                <w:b/>
                <w:sz w:val="18"/>
                <w:szCs w:val="18"/>
              </w:rPr>
              <w:t>computed</w:t>
            </w:r>
            <w:r w:rsidR="00987FDF">
              <w:rPr>
                <w:b/>
                <w:sz w:val="18"/>
                <w:szCs w:val="18"/>
              </w:rPr>
              <w:t xml:space="preserve"> </w:t>
            </w:r>
            <w:r w:rsidRPr="00987FDF">
              <w:rPr>
                <w:b/>
                <w:sz w:val="18"/>
                <w:szCs w:val="18"/>
              </w:rPr>
              <w:t>above</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a</w:t>
            </w:r>
            <w:r w:rsidR="00987FDF">
              <w:rPr>
                <w:b/>
                <w:sz w:val="18"/>
                <w:szCs w:val="18"/>
              </w:rPr>
              <w:t xml:space="preserve"> </w:t>
            </w:r>
            <w:r w:rsidRPr="00987FDF">
              <w:rPr>
                <w:b/>
                <w:sz w:val="18"/>
                <w:szCs w:val="18"/>
              </w:rPr>
              <w:t>bank</w:t>
            </w:r>
            <w:r w:rsidR="00987FDF">
              <w:rPr>
                <w:b/>
                <w:sz w:val="18"/>
                <w:szCs w:val="18"/>
              </w:rPr>
              <w:t xml:space="preserve"> </w:t>
            </w:r>
            <w:r w:rsidRPr="00987FDF">
              <w:rPr>
                <w:b/>
                <w:sz w:val="18"/>
                <w:szCs w:val="18"/>
              </w:rPr>
              <w:t>cheque,</w:t>
            </w:r>
            <w:r w:rsidR="00987FDF">
              <w:rPr>
                <w:b/>
                <w:sz w:val="18"/>
                <w:szCs w:val="18"/>
              </w:rPr>
              <w:t xml:space="preserve"> </w:t>
            </w:r>
            <w:r w:rsidRPr="00987FDF">
              <w:rPr>
                <w:b/>
                <w:sz w:val="18"/>
                <w:szCs w:val="18"/>
              </w:rPr>
              <w:t>transfer</w:t>
            </w:r>
            <w:r w:rsidR="00987FDF">
              <w:rPr>
                <w:b/>
                <w:sz w:val="18"/>
                <w:szCs w:val="18"/>
              </w:rPr>
              <w:t xml:space="preserve"> </w:t>
            </w:r>
            <w:r w:rsidRPr="00987FDF">
              <w:rPr>
                <w:b/>
                <w:sz w:val="18"/>
                <w:szCs w:val="18"/>
              </w:rPr>
              <w:t>or</w:t>
            </w:r>
            <w:r w:rsidR="00987FDF">
              <w:rPr>
                <w:b/>
                <w:sz w:val="18"/>
                <w:szCs w:val="18"/>
              </w:rPr>
              <w:t xml:space="preserve"> </w:t>
            </w:r>
            <w:r w:rsidRPr="00987FDF">
              <w:rPr>
                <w:b/>
                <w:sz w:val="18"/>
                <w:szCs w:val="18"/>
              </w:rPr>
              <w:t>any</w:t>
            </w:r>
            <w:r w:rsidR="00987FDF">
              <w:rPr>
                <w:b/>
                <w:sz w:val="18"/>
                <w:szCs w:val="18"/>
              </w:rPr>
              <w:t xml:space="preserve"> </w:t>
            </w:r>
            <w:r w:rsidRPr="00987FDF">
              <w:rPr>
                <w:b/>
                <w:sz w:val="18"/>
                <w:szCs w:val="18"/>
              </w:rPr>
              <w:t>other</w:t>
            </w:r>
            <w:r w:rsidR="00987FDF">
              <w:rPr>
                <w:b/>
                <w:sz w:val="18"/>
                <w:szCs w:val="18"/>
              </w:rPr>
              <w:t xml:space="preserve"> </w:t>
            </w:r>
            <w:r w:rsidRPr="00987FDF">
              <w:rPr>
                <w:b/>
                <w:sz w:val="18"/>
                <w:szCs w:val="18"/>
              </w:rPr>
              <w:t>means</w:t>
            </w:r>
            <w:r w:rsidR="00987FDF">
              <w:rPr>
                <w:b/>
                <w:sz w:val="18"/>
                <w:szCs w:val="18"/>
              </w:rPr>
              <w:t xml:space="preserve"> </w:t>
            </w:r>
            <w:r w:rsidRPr="00987FDF">
              <w:rPr>
                <w:b/>
                <w:sz w:val="18"/>
                <w:szCs w:val="18"/>
              </w:rPr>
              <w:t>acceptable</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debtor</w:t>
            </w:r>
            <w:r w:rsidR="00987FDF">
              <w:rPr>
                <w:b/>
                <w:sz w:val="18"/>
                <w:szCs w:val="18"/>
              </w:rPr>
              <w:t xml:space="preserve"> </w:t>
            </w:r>
            <w:r w:rsidRPr="00987FDF">
              <w:rPr>
                <w:b/>
                <w:sz w:val="18"/>
                <w:szCs w:val="18"/>
              </w:rPr>
              <w:t>and</w:t>
            </w:r>
            <w:r w:rsidR="00987FDF">
              <w:rPr>
                <w:b/>
                <w:sz w:val="18"/>
                <w:szCs w:val="18"/>
              </w:rPr>
              <w:t xml:space="preserve"> </w:t>
            </w:r>
            <w:r w:rsidRPr="00987FDF">
              <w:rPr>
                <w:b/>
                <w:sz w:val="18"/>
                <w:szCs w:val="18"/>
              </w:rPr>
              <w:t>the creditor. If the creditor expresses no preference, the choice shall fall to the debtor.</w:t>
            </w:r>
          </w:p>
        </w:tc>
        <w:tc>
          <w:tcPr>
            <w:tcW w:w="2552" w:type="dxa"/>
          </w:tcPr>
          <w:p w14:paraId="426923F6" w14:textId="76D27596" w:rsidR="00341E11" w:rsidRPr="00987FDF" w:rsidRDefault="00341E11" w:rsidP="00EF64F0">
            <w:pPr>
              <w:pStyle w:val="Tabletext"/>
              <w:rPr>
                <w:bCs/>
                <w:sz w:val="18"/>
                <w:szCs w:val="18"/>
              </w:rPr>
            </w:pPr>
            <w:r w:rsidRPr="00987FDF">
              <w:rPr>
                <w:bCs/>
                <w:sz w:val="18"/>
                <w:szCs w:val="18"/>
              </w:rPr>
              <w:t>3.3.3 On</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date</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payment,</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debtor</w:t>
            </w:r>
            <w:r w:rsidR="00987FDF">
              <w:rPr>
                <w:bCs/>
                <w:sz w:val="18"/>
                <w:szCs w:val="18"/>
              </w:rPr>
              <w:t xml:space="preserve"> </w:t>
            </w:r>
            <w:r w:rsidRPr="00987FDF">
              <w:rPr>
                <w:bCs/>
                <w:sz w:val="18"/>
                <w:szCs w:val="18"/>
              </w:rPr>
              <w:t>shall</w:t>
            </w:r>
            <w:r w:rsidR="00987FDF">
              <w:rPr>
                <w:bCs/>
                <w:sz w:val="18"/>
                <w:szCs w:val="18"/>
              </w:rPr>
              <w:t xml:space="preserve"> </w:t>
            </w:r>
            <w:r w:rsidRPr="00987FDF">
              <w:rPr>
                <w:bCs/>
                <w:sz w:val="18"/>
                <w:szCs w:val="18"/>
              </w:rPr>
              <w:t>transmit</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amount</w:t>
            </w:r>
            <w:r w:rsidR="00987FDF">
              <w:rPr>
                <w:bCs/>
                <w:sz w:val="18"/>
                <w:szCs w:val="18"/>
              </w:rPr>
              <w:t xml:space="preserve"> </w:t>
            </w:r>
            <w:r w:rsidRPr="00987FDF">
              <w:rPr>
                <w:bCs/>
                <w:sz w:val="18"/>
                <w:szCs w:val="18"/>
              </w:rPr>
              <w:t>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selected</w:t>
            </w:r>
            <w:r w:rsidR="00987FDF">
              <w:rPr>
                <w:bCs/>
                <w:sz w:val="18"/>
                <w:szCs w:val="18"/>
              </w:rPr>
              <w:t xml:space="preserve"> </w:t>
            </w:r>
            <w:r w:rsidRPr="00987FDF">
              <w:rPr>
                <w:bCs/>
                <w:sz w:val="18"/>
                <w:szCs w:val="18"/>
              </w:rPr>
              <w:t>currency</w:t>
            </w:r>
            <w:r w:rsidR="00987FDF">
              <w:rPr>
                <w:bCs/>
                <w:sz w:val="18"/>
                <w:szCs w:val="18"/>
              </w:rPr>
              <w:t xml:space="preserve"> </w:t>
            </w:r>
            <w:r w:rsidRPr="00987FDF">
              <w:rPr>
                <w:bCs/>
                <w:sz w:val="18"/>
                <w:szCs w:val="18"/>
              </w:rPr>
              <w:t>as</w:t>
            </w:r>
            <w:r w:rsidR="00987FDF">
              <w:rPr>
                <w:bCs/>
                <w:sz w:val="18"/>
                <w:szCs w:val="18"/>
              </w:rPr>
              <w:t xml:space="preserve"> </w:t>
            </w:r>
            <w:r w:rsidRPr="00987FDF">
              <w:rPr>
                <w:bCs/>
                <w:sz w:val="18"/>
                <w:szCs w:val="18"/>
              </w:rPr>
              <w:t>computed</w:t>
            </w:r>
            <w:r w:rsidR="00987FDF">
              <w:rPr>
                <w:bCs/>
                <w:sz w:val="18"/>
                <w:szCs w:val="18"/>
              </w:rPr>
              <w:t xml:space="preserve"> </w:t>
            </w:r>
            <w:r w:rsidRPr="00987FDF">
              <w:rPr>
                <w:bCs/>
                <w:sz w:val="18"/>
                <w:szCs w:val="18"/>
              </w:rPr>
              <w:t>above</w:t>
            </w:r>
            <w:r w:rsidR="00987FDF">
              <w:rPr>
                <w:bCs/>
                <w:sz w:val="18"/>
                <w:szCs w:val="18"/>
              </w:rPr>
              <w:t xml:space="preserve"> </w:t>
            </w:r>
            <w:r w:rsidRPr="00987FDF">
              <w:rPr>
                <w:bCs/>
                <w:sz w:val="18"/>
                <w:szCs w:val="18"/>
              </w:rPr>
              <w:t>by</w:t>
            </w:r>
            <w:r w:rsidR="00987FDF">
              <w:rPr>
                <w:bCs/>
                <w:sz w:val="18"/>
                <w:szCs w:val="18"/>
              </w:rPr>
              <w:t xml:space="preserve"> </w:t>
            </w:r>
            <w:r w:rsidRPr="00987FDF">
              <w:rPr>
                <w:bCs/>
                <w:sz w:val="18"/>
                <w:szCs w:val="18"/>
              </w:rPr>
              <w:t>a</w:t>
            </w:r>
            <w:r w:rsidR="00987FDF">
              <w:rPr>
                <w:bCs/>
                <w:sz w:val="18"/>
                <w:szCs w:val="18"/>
              </w:rPr>
              <w:t xml:space="preserve"> </w:t>
            </w:r>
            <w:r w:rsidRPr="00987FDF">
              <w:rPr>
                <w:bCs/>
                <w:sz w:val="18"/>
                <w:szCs w:val="18"/>
              </w:rPr>
              <w:t>bank</w:t>
            </w:r>
            <w:r w:rsidR="00987FDF">
              <w:rPr>
                <w:bCs/>
                <w:sz w:val="18"/>
                <w:szCs w:val="18"/>
              </w:rPr>
              <w:t xml:space="preserve"> </w:t>
            </w:r>
            <w:r w:rsidRPr="00987FDF">
              <w:rPr>
                <w:bCs/>
                <w:sz w:val="18"/>
                <w:szCs w:val="18"/>
              </w:rPr>
              <w:t>cheque,</w:t>
            </w:r>
            <w:r w:rsidR="00987FDF">
              <w:rPr>
                <w:bCs/>
                <w:sz w:val="18"/>
                <w:szCs w:val="18"/>
              </w:rPr>
              <w:t xml:space="preserve"> </w:t>
            </w:r>
            <w:r w:rsidRPr="00987FDF">
              <w:rPr>
                <w:bCs/>
                <w:sz w:val="18"/>
                <w:szCs w:val="18"/>
              </w:rPr>
              <w:t>transfer</w:t>
            </w:r>
            <w:r w:rsidR="00987FDF">
              <w:rPr>
                <w:bCs/>
                <w:sz w:val="18"/>
                <w:szCs w:val="18"/>
              </w:rPr>
              <w:t xml:space="preserve"> </w:t>
            </w:r>
            <w:r w:rsidRPr="00987FDF">
              <w:rPr>
                <w:bCs/>
                <w:sz w:val="18"/>
                <w:szCs w:val="18"/>
              </w:rPr>
              <w:t>or</w:t>
            </w:r>
            <w:r w:rsidR="00987FDF">
              <w:rPr>
                <w:bCs/>
                <w:sz w:val="18"/>
                <w:szCs w:val="18"/>
              </w:rPr>
              <w:t xml:space="preserve"> </w:t>
            </w:r>
            <w:r w:rsidRPr="00987FDF">
              <w:rPr>
                <w:bCs/>
                <w:sz w:val="18"/>
                <w:szCs w:val="18"/>
              </w:rPr>
              <w:t>any</w:t>
            </w:r>
            <w:r w:rsidR="00987FDF">
              <w:rPr>
                <w:bCs/>
                <w:sz w:val="18"/>
                <w:szCs w:val="18"/>
              </w:rPr>
              <w:t xml:space="preserve"> </w:t>
            </w:r>
            <w:r w:rsidRPr="00987FDF">
              <w:rPr>
                <w:bCs/>
                <w:sz w:val="18"/>
                <w:szCs w:val="18"/>
              </w:rPr>
              <w:t>other</w:t>
            </w:r>
            <w:r w:rsidR="00987FDF">
              <w:rPr>
                <w:bCs/>
                <w:sz w:val="18"/>
                <w:szCs w:val="18"/>
              </w:rPr>
              <w:t xml:space="preserve"> </w:t>
            </w:r>
            <w:r w:rsidRPr="00987FDF">
              <w:rPr>
                <w:bCs/>
                <w:sz w:val="18"/>
                <w:szCs w:val="18"/>
              </w:rPr>
              <w:t>means</w:t>
            </w:r>
            <w:r w:rsidR="00987FDF">
              <w:rPr>
                <w:bCs/>
                <w:sz w:val="18"/>
                <w:szCs w:val="18"/>
              </w:rPr>
              <w:t xml:space="preserve"> </w:t>
            </w:r>
            <w:r w:rsidRPr="00987FDF">
              <w:rPr>
                <w:bCs/>
                <w:sz w:val="18"/>
                <w:szCs w:val="18"/>
              </w:rPr>
              <w:t>acceptable</w:t>
            </w:r>
            <w:r w:rsidR="00987FDF">
              <w:rPr>
                <w:bCs/>
                <w:sz w:val="18"/>
                <w:szCs w:val="18"/>
              </w:rPr>
              <w:t xml:space="preserve"> </w:t>
            </w:r>
            <w:r w:rsidRPr="00987FDF">
              <w:rPr>
                <w:bCs/>
                <w:sz w:val="18"/>
                <w:szCs w:val="18"/>
              </w:rPr>
              <w:t>to</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debtor</w:t>
            </w:r>
            <w:r w:rsidR="00987FDF">
              <w:rPr>
                <w:bCs/>
                <w:sz w:val="18"/>
                <w:szCs w:val="18"/>
              </w:rPr>
              <w:t xml:space="preserve"> </w:t>
            </w:r>
            <w:r w:rsidRPr="00987FDF">
              <w:rPr>
                <w:bCs/>
                <w:sz w:val="18"/>
                <w:szCs w:val="18"/>
              </w:rPr>
              <w:t>and</w:t>
            </w:r>
            <w:r w:rsidR="00987FDF">
              <w:rPr>
                <w:bCs/>
                <w:sz w:val="18"/>
                <w:szCs w:val="18"/>
              </w:rPr>
              <w:t xml:space="preserve"> </w:t>
            </w:r>
            <w:r w:rsidRPr="00987FDF">
              <w:rPr>
                <w:bCs/>
                <w:sz w:val="18"/>
                <w:szCs w:val="18"/>
              </w:rPr>
              <w:t>the creditor. If the creditor expresses no preference, the choice shall fall to the debtor.</w:t>
            </w:r>
          </w:p>
        </w:tc>
        <w:tc>
          <w:tcPr>
            <w:tcW w:w="2948" w:type="dxa"/>
          </w:tcPr>
          <w:p w14:paraId="569560A5" w14:textId="77777777" w:rsidR="00341E11" w:rsidRPr="00987FDF" w:rsidRDefault="00341E11" w:rsidP="00EF64F0">
            <w:pPr>
              <w:pStyle w:val="Tabletext"/>
              <w:rPr>
                <w:sz w:val="18"/>
                <w:szCs w:val="18"/>
              </w:rPr>
            </w:pPr>
          </w:p>
        </w:tc>
        <w:tc>
          <w:tcPr>
            <w:tcW w:w="1701" w:type="dxa"/>
          </w:tcPr>
          <w:p w14:paraId="3BA97056" w14:textId="77777777" w:rsidR="00341E11" w:rsidRPr="00987FDF" w:rsidRDefault="00341E11" w:rsidP="00EF64F0">
            <w:pPr>
              <w:pStyle w:val="Tabletext"/>
              <w:rPr>
                <w:sz w:val="18"/>
                <w:szCs w:val="18"/>
              </w:rPr>
            </w:pPr>
          </w:p>
        </w:tc>
        <w:tc>
          <w:tcPr>
            <w:tcW w:w="2977" w:type="dxa"/>
          </w:tcPr>
          <w:p w14:paraId="6E475746"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41EC15EF" w14:textId="77777777" w:rsidR="00341E11" w:rsidRPr="00987FDF" w:rsidRDefault="00341E11" w:rsidP="00EF64F0">
            <w:pPr>
              <w:pStyle w:val="Tabletext"/>
              <w:rPr>
                <w:sz w:val="18"/>
                <w:szCs w:val="18"/>
              </w:rPr>
            </w:pPr>
          </w:p>
        </w:tc>
      </w:tr>
      <w:tr w:rsidR="00341E11" w:rsidRPr="00D426FE" w14:paraId="03F7CABD" w14:textId="77777777" w:rsidTr="00987FDF">
        <w:trPr>
          <w:jc w:val="center"/>
        </w:trPr>
        <w:tc>
          <w:tcPr>
            <w:tcW w:w="1271" w:type="dxa"/>
          </w:tcPr>
          <w:p w14:paraId="6F5D79E0" w14:textId="77777777" w:rsidR="00341E11" w:rsidRPr="00987FDF" w:rsidRDefault="00341E11" w:rsidP="00EF64F0">
            <w:pPr>
              <w:pStyle w:val="Tabletext"/>
              <w:jc w:val="center"/>
              <w:rPr>
                <w:sz w:val="18"/>
                <w:szCs w:val="18"/>
              </w:rPr>
            </w:pPr>
            <w:r w:rsidRPr="00987FDF">
              <w:rPr>
                <w:sz w:val="18"/>
                <w:szCs w:val="18"/>
              </w:rPr>
              <w:t>1/36</w:t>
            </w:r>
          </w:p>
        </w:tc>
        <w:tc>
          <w:tcPr>
            <w:tcW w:w="2126" w:type="dxa"/>
          </w:tcPr>
          <w:p w14:paraId="7019695A" w14:textId="31FA4007" w:rsidR="00341E11" w:rsidRPr="00987FDF" w:rsidRDefault="00341E11" w:rsidP="00EF64F0">
            <w:pPr>
              <w:pStyle w:val="Tabletext"/>
              <w:rPr>
                <w:b/>
                <w:sz w:val="18"/>
                <w:szCs w:val="18"/>
              </w:rPr>
            </w:pPr>
            <w:r w:rsidRPr="00987FDF">
              <w:rPr>
                <w:b/>
                <w:sz w:val="18"/>
                <w:szCs w:val="18"/>
              </w:rPr>
              <w:t>3.3.4</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payment</w:t>
            </w:r>
            <w:r w:rsidR="00987FDF">
              <w:rPr>
                <w:b/>
                <w:sz w:val="18"/>
                <w:szCs w:val="18"/>
              </w:rPr>
              <w:t xml:space="preserve"> </w:t>
            </w:r>
            <w:r w:rsidRPr="00987FDF">
              <w:rPr>
                <w:b/>
                <w:sz w:val="18"/>
                <w:szCs w:val="18"/>
              </w:rPr>
              <w:t>charges imposed</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debtor country (taxes,</w:t>
            </w:r>
            <w:r w:rsidR="00987FDF">
              <w:rPr>
                <w:b/>
                <w:sz w:val="18"/>
                <w:szCs w:val="18"/>
              </w:rPr>
              <w:t xml:space="preserve"> </w:t>
            </w:r>
            <w:r w:rsidRPr="00987FDF">
              <w:rPr>
                <w:b/>
                <w:sz w:val="18"/>
                <w:szCs w:val="18"/>
              </w:rPr>
              <w:t>clearing charges,</w:t>
            </w:r>
            <w:r w:rsidR="00987FDF">
              <w:rPr>
                <w:b/>
                <w:sz w:val="18"/>
                <w:szCs w:val="18"/>
              </w:rPr>
              <w:t xml:space="preserve"> </w:t>
            </w:r>
            <w:r w:rsidRPr="00987FDF">
              <w:rPr>
                <w:b/>
                <w:sz w:val="18"/>
                <w:szCs w:val="18"/>
              </w:rPr>
              <w:t>commissions,</w:t>
            </w:r>
            <w:r w:rsidR="00987FDF">
              <w:rPr>
                <w:b/>
                <w:sz w:val="18"/>
                <w:szCs w:val="18"/>
              </w:rPr>
              <w:t xml:space="preserve"> </w:t>
            </w:r>
            <w:r w:rsidRPr="00987FDF">
              <w:rPr>
                <w:b/>
                <w:sz w:val="18"/>
                <w:szCs w:val="18"/>
              </w:rPr>
              <w:t>etc.) shall</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borne</w:t>
            </w:r>
            <w:r w:rsidR="00987FDF">
              <w:rPr>
                <w:b/>
                <w:sz w:val="18"/>
                <w:szCs w:val="18"/>
              </w:rPr>
              <w:t xml:space="preserve"> </w:t>
            </w:r>
            <w:r w:rsidRPr="00987FDF">
              <w:rPr>
                <w:b/>
                <w:sz w:val="18"/>
                <w:szCs w:val="18"/>
              </w:rPr>
              <w:t>by</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debtor.</w:t>
            </w:r>
            <w:r w:rsidR="00987FDF">
              <w:rPr>
                <w:b/>
                <w:sz w:val="18"/>
                <w:szCs w:val="18"/>
              </w:rPr>
              <w:t xml:space="preserve"> </w:t>
            </w:r>
            <w:r w:rsidRPr="00987FDF">
              <w:rPr>
                <w:b/>
                <w:sz w:val="18"/>
                <w:szCs w:val="18"/>
              </w:rPr>
              <w:t>Any such charges imposed in the creditor country, including payment charges</w:t>
            </w:r>
            <w:r w:rsidR="00987FDF">
              <w:rPr>
                <w:b/>
                <w:sz w:val="18"/>
                <w:szCs w:val="18"/>
              </w:rPr>
              <w:t xml:space="preserve"> </w:t>
            </w:r>
            <w:r w:rsidRPr="00987FDF">
              <w:rPr>
                <w:b/>
                <w:sz w:val="18"/>
                <w:szCs w:val="18"/>
              </w:rPr>
              <w:t>imposed by intermediate banks in third countries, shall be borne by the creditor.</w:t>
            </w:r>
          </w:p>
        </w:tc>
        <w:tc>
          <w:tcPr>
            <w:tcW w:w="2552" w:type="dxa"/>
          </w:tcPr>
          <w:p w14:paraId="19EB9FF4" w14:textId="0F2C3CCE" w:rsidR="00341E11" w:rsidRPr="00987FDF" w:rsidRDefault="00341E11" w:rsidP="00EF64F0">
            <w:pPr>
              <w:pStyle w:val="Tabletext"/>
              <w:rPr>
                <w:bCs/>
                <w:sz w:val="18"/>
                <w:szCs w:val="18"/>
              </w:rPr>
            </w:pPr>
            <w:r w:rsidRPr="00987FDF">
              <w:rPr>
                <w:bCs/>
                <w:sz w:val="18"/>
                <w:szCs w:val="18"/>
              </w:rPr>
              <w:t>3.3.4</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payment</w:t>
            </w:r>
            <w:r w:rsidR="00987FDF">
              <w:rPr>
                <w:bCs/>
                <w:sz w:val="18"/>
                <w:szCs w:val="18"/>
              </w:rPr>
              <w:t xml:space="preserve"> </w:t>
            </w:r>
            <w:r w:rsidRPr="00987FDF">
              <w:rPr>
                <w:bCs/>
                <w:sz w:val="18"/>
                <w:szCs w:val="18"/>
              </w:rPr>
              <w:t>charges imposed</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debtor country (taxes,</w:t>
            </w:r>
            <w:r w:rsidR="00987FDF">
              <w:rPr>
                <w:bCs/>
                <w:sz w:val="18"/>
                <w:szCs w:val="18"/>
              </w:rPr>
              <w:t xml:space="preserve"> </w:t>
            </w:r>
            <w:r w:rsidRPr="00987FDF">
              <w:rPr>
                <w:bCs/>
                <w:sz w:val="18"/>
                <w:szCs w:val="18"/>
              </w:rPr>
              <w:t>clearing charges,</w:t>
            </w:r>
            <w:r w:rsidR="00987FDF">
              <w:rPr>
                <w:bCs/>
                <w:sz w:val="18"/>
                <w:szCs w:val="18"/>
              </w:rPr>
              <w:t xml:space="preserve"> </w:t>
            </w:r>
            <w:r w:rsidRPr="00987FDF">
              <w:rPr>
                <w:bCs/>
                <w:sz w:val="18"/>
                <w:szCs w:val="18"/>
              </w:rPr>
              <w:t>commissions,</w:t>
            </w:r>
            <w:r w:rsidR="00987FDF">
              <w:rPr>
                <w:bCs/>
                <w:sz w:val="18"/>
                <w:szCs w:val="18"/>
              </w:rPr>
              <w:t xml:space="preserve"> </w:t>
            </w:r>
            <w:r w:rsidRPr="00987FDF">
              <w:rPr>
                <w:bCs/>
                <w:sz w:val="18"/>
                <w:szCs w:val="18"/>
              </w:rPr>
              <w:t>etc.) shall</w:t>
            </w:r>
            <w:r w:rsidR="00987FDF">
              <w:rPr>
                <w:bCs/>
                <w:sz w:val="18"/>
                <w:szCs w:val="18"/>
              </w:rPr>
              <w:t xml:space="preserve"> </w:t>
            </w:r>
            <w:r w:rsidRPr="00987FDF">
              <w:rPr>
                <w:bCs/>
                <w:sz w:val="18"/>
                <w:szCs w:val="18"/>
              </w:rPr>
              <w:t>be</w:t>
            </w:r>
            <w:r w:rsidR="00987FDF">
              <w:rPr>
                <w:bCs/>
                <w:sz w:val="18"/>
                <w:szCs w:val="18"/>
              </w:rPr>
              <w:t xml:space="preserve"> </w:t>
            </w:r>
            <w:r w:rsidRPr="00987FDF">
              <w:rPr>
                <w:bCs/>
                <w:sz w:val="18"/>
                <w:szCs w:val="18"/>
              </w:rPr>
              <w:t>borne</w:t>
            </w:r>
            <w:r w:rsidR="00987FDF">
              <w:rPr>
                <w:bCs/>
                <w:sz w:val="18"/>
                <w:szCs w:val="18"/>
              </w:rPr>
              <w:t xml:space="preserve"> </w:t>
            </w:r>
            <w:r w:rsidRPr="00987FDF">
              <w:rPr>
                <w:bCs/>
                <w:sz w:val="18"/>
                <w:szCs w:val="18"/>
              </w:rPr>
              <w:t>by</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debtor.</w:t>
            </w:r>
            <w:r w:rsidR="00987FDF">
              <w:rPr>
                <w:bCs/>
                <w:sz w:val="18"/>
                <w:szCs w:val="18"/>
              </w:rPr>
              <w:t xml:space="preserve"> </w:t>
            </w:r>
            <w:r w:rsidRPr="00987FDF">
              <w:rPr>
                <w:bCs/>
                <w:sz w:val="18"/>
                <w:szCs w:val="18"/>
              </w:rPr>
              <w:t>Any such charges imposed in the creditor country, including payment charges</w:t>
            </w:r>
            <w:r w:rsidR="00987FDF">
              <w:rPr>
                <w:bCs/>
                <w:sz w:val="18"/>
                <w:szCs w:val="18"/>
              </w:rPr>
              <w:t xml:space="preserve"> </w:t>
            </w:r>
            <w:r w:rsidRPr="00987FDF">
              <w:rPr>
                <w:bCs/>
                <w:sz w:val="18"/>
                <w:szCs w:val="18"/>
              </w:rPr>
              <w:t>imposed by intermediate banks in third countries, shall be borne by the creditor.</w:t>
            </w:r>
          </w:p>
        </w:tc>
        <w:tc>
          <w:tcPr>
            <w:tcW w:w="2948" w:type="dxa"/>
          </w:tcPr>
          <w:p w14:paraId="7F6409A9" w14:textId="77777777" w:rsidR="00341E11" w:rsidRPr="00987FDF" w:rsidRDefault="00341E11" w:rsidP="00EF64F0">
            <w:pPr>
              <w:pStyle w:val="Tabletext"/>
              <w:rPr>
                <w:sz w:val="18"/>
                <w:szCs w:val="18"/>
              </w:rPr>
            </w:pPr>
          </w:p>
        </w:tc>
        <w:tc>
          <w:tcPr>
            <w:tcW w:w="1701" w:type="dxa"/>
          </w:tcPr>
          <w:p w14:paraId="3BD3972C" w14:textId="77777777" w:rsidR="00341E11" w:rsidRPr="00987FDF" w:rsidRDefault="00341E11" w:rsidP="00EF64F0">
            <w:pPr>
              <w:pStyle w:val="Tabletext"/>
              <w:rPr>
                <w:sz w:val="18"/>
                <w:szCs w:val="18"/>
              </w:rPr>
            </w:pPr>
          </w:p>
        </w:tc>
        <w:tc>
          <w:tcPr>
            <w:tcW w:w="2977" w:type="dxa"/>
          </w:tcPr>
          <w:p w14:paraId="3F5B59B6"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2E8D7615" w14:textId="77777777" w:rsidR="00341E11" w:rsidRPr="00987FDF" w:rsidRDefault="00341E11" w:rsidP="00EF64F0">
            <w:pPr>
              <w:pStyle w:val="Tabletext"/>
              <w:rPr>
                <w:sz w:val="18"/>
                <w:szCs w:val="18"/>
              </w:rPr>
            </w:pPr>
          </w:p>
        </w:tc>
      </w:tr>
      <w:tr w:rsidR="00341E11" w:rsidRPr="00D426FE" w14:paraId="13C5D850" w14:textId="77777777" w:rsidTr="00987FDF">
        <w:trPr>
          <w:jc w:val="center"/>
        </w:trPr>
        <w:tc>
          <w:tcPr>
            <w:tcW w:w="1271" w:type="dxa"/>
          </w:tcPr>
          <w:p w14:paraId="54297699" w14:textId="77777777" w:rsidR="00341E11" w:rsidRPr="00987FDF" w:rsidRDefault="00341E11" w:rsidP="00EF64F0">
            <w:pPr>
              <w:pStyle w:val="Tabletext"/>
              <w:jc w:val="center"/>
              <w:rPr>
                <w:sz w:val="18"/>
                <w:szCs w:val="18"/>
              </w:rPr>
            </w:pPr>
            <w:r w:rsidRPr="00987FDF">
              <w:rPr>
                <w:sz w:val="18"/>
                <w:szCs w:val="18"/>
              </w:rPr>
              <w:t>1/37</w:t>
            </w:r>
          </w:p>
        </w:tc>
        <w:tc>
          <w:tcPr>
            <w:tcW w:w="2126" w:type="dxa"/>
          </w:tcPr>
          <w:p w14:paraId="55B79F6D" w14:textId="4223761D" w:rsidR="00341E11" w:rsidRPr="00987FDF" w:rsidRDefault="00341E11" w:rsidP="00EF64F0">
            <w:pPr>
              <w:pStyle w:val="Tabletext"/>
              <w:rPr>
                <w:b/>
                <w:sz w:val="18"/>
                <w:szCs w:val="18"/>
              </w:rPr>
            </w:pPr>
            <w:r w:rsidRPr="00987FDF">
              <w:rPr>
                <w:b/>
                <w:sz w:val="18"/>
                <w:szCs w:val="18"/>
              </w:rPr>
              <w:t>3.4 Additional</w:t>
            </w:r>
            <w:r w:rsidR="00987FDF">
              <w:rPr>
                <w:b/>
                <w:sz w:val="18"/>
                <w:szCs w:val="18"/>
              </w:rPr>
              <w:t xml:space="preserve"> </w:t>
            </w:r>
            <w:r w:rsidRPr="00987FDF">
              <w:rPr>
                <w:b/>
                <w:sz w:val="18"/>
                <w:szCs w:val="18"/>
              </w:rPr>
              <w:t>provisions</w:t>
            </w:r>
          </w:p>
        </w:tc>
        <w:tc>
          <w:tcPr>
            <w:tcW w:w="2552" w:type="dxa"/>
          </w:tcPr>
          <w:p w14:paraId="49B9136B" w14:textId="16B40E13" w:rsidR="00341E11" w:rsidRPr="00CB52DB" w:rsidRDefault="00341E11" w:rsidP="00CB52DB">
            <w:pPr>
              <w:pStyle w:val="Tabletext"/>
              <w:rPr>
                <w:bCs/>
                <w:sz w:val="18"/>
                <w:szCs w:val="18"/>
              </w:rPr>
            </w:pPr>
            <w:r w:rsidRPr="00987FDF">
              <w:rPr>
                <w:bCs/>
                <w:sz w:val="18"/>
                <w:szCs w:val="18"/>
              </w:rPr>
              <w:t>3.4 Additional</w:t>
            </w:r>
            <w:r w:rsidR="00987FDF">
              <w:rPr>
                <w:bCs/>
                <w:sz w:val="18"/>
                <w:szCs w:val="18"/>
              </w:rPr>
              <w:t xml:space="preserve"> </w:t>
            </w:r>
            <w:r w:rsidRPr="00987FDF">
              <w:rPr>
                <w:bCs/>
                <w:sz w:val="18"/>
                <w:szCs w:val="18"/>
              </w:rPr>
              <w:t>provisions</w:t>
            </w:r>
          </w:p>
        </w:tc>
        <w:tc>
          <w:tcPr>
            <w:tcW w:w="2948" w:type="dxa"/>
          </w:tcPr>
          <w:p w14:paraId="5C2AC67D" w14:textId="77777777" w:rsidR="00341E11" w:rsidRPr="00987FDF" w:rsidRDefault="00341E11" w:rsidP="00EF64F0">
            <w:pPr>
              <w:pStyle w:val="Tabletext"/>
              <w:rPr>
                <w:sz w:val="18"/>
                <w:szCs w:val="18"/>
              </w:rPr>
            </w:pPr>
          </w:p>
        </w:tc>
        <w:tc>
          <w:tcPr>
            <w:tcW w:w="1701" w:type="dxa"/>
          </w:tcPr>
          <w:p w14:paraId="700D8DD0" w14:textId="77777777" w:rsidR="00341E11" w:rsidRPr="00987FDF" w:rsidRDefault="00341E11" w:rsidP="00EF64F0">
            <w:pPr>
              <w:pStyle w:val="Tabletext"/>
              <w:rPr>
                <w:sz w:val="18"/>
                <w:szCs w:val="18"/>
              </w:rPr>
            </w:pPr>
          </w:p>
        </w:tc>
        <w:tc>
          <w:tcPr>
            <w:tcW w:w="2977" w:type="dxa"/>
          </w:tcPr>
          <w:p w14:paraId="53064DB0"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33DF2CC9" w14:textId="77777777" w:rsidR="00341E11" w:rsidRPr="00987FDF" w:rsidRDefault="00341E11" w:rsidP="00EF64F0">
            <w:pPr>
              <w:pStyle w:val="Tabletext"/>
              <w:rPr>
                <w:sz w:val="18"/>
                <w:szCs w:val="18"/>
              </w:rPr>
            </w:pPr>
          </w:p>
        </w:tc>
      </w:tr>
      <w:tr w:rsidR="00341E11" w:rsidRPr="00D426FE" w14:paraId="665D61CF" w14:textId="77777777" w:rsidTr="00987FDF">
        <w:trPr>
          <w:jc w:val="center"/>
        </w:trPr>
        <w:tc>
          <w:tcPr>
            <w:tcW w:w="1271" w:type="dxa"/>
          </w:tcPr>
          <w:p w14:paraId="28083EDE" w14:textId="77777777" w:rsidR="00341E11" w:rsidRPr="00987FDF" w:rsidRDefault="00341E11" w:rsidP="00EF64F0">
            <w:pPr>
              <w:pStyle w:val="Tabletext"/>
              <w:jc w:val="center"/>
              <w:rPr>
                <w:sz w:val="18"/>
                <w:szCs w:val="18"/>
              </w:rPr>
            </w:pPr>
            <w:r w:rsidRPr="00987FDF">
              <w:rPr>
                <w:sz w:val="18"/>
                <w:szCs w:val="18"/>
              </w:rPr>
              <w:t>1/38</w:t>
            </w:r>
          </w:p>
        </w:tc>
        <w:tc>
          <w:tcPr>
            <w:tcW w:w="2126" w:type="dxa"/>
          </w:tcPr>
          <w:p w14:paraId="5F60A144" w14:textId="441919B8" w:rsidR="00341E11" w:rsidRPr="00987FDF" w:rsidRDefault="00341E11" w:rsidP="00EF64F0">
            <w:pPr>
              <w:pStyle w:val="Tabletext"/>
              <w:rPr>
                <w:b/>
                <w:sz w:val="18"/>
                <w:szCs w:val="18"/>
              </w:rPr>
            </w:pPr>
            <w:r w:rsidRPr="00987FDF">
              <w:rPr>
                <w:b/>
                <w:sz w:val="18"/>
                <w:szCs w:val="18"/>
              </w:rPr>
              <w:t>3.4.1</w:t>
            </w:r>
            <w:r w:rsidR="00987FDF">
              <w:rPr>
                <w:b/>
                <w:sz w:val="18"/>
                <w:szCs w:val="18"/>
              </w:rPr>
              <w:t xml:space="preserve"> </w:t>
            </w:r>
            <w:r w:rsidRPr="00987FDF">
              <w:rPr>
                <w:b/>
                <w:sz w:val="18"/>
                <w:szCs w:val="18"/>
              </w:rPr>
              <w:t>If, between</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time</w:t>
            </w:r>
            <w:r w:rsidR="00987FDF">
              <w:rPr>
                <w:b/>
                <w:sz w:val="18"/>
                <w:szCs w:val="18"/>
              </w:rPr>
              <w:t xml:space="preserve"> </w:t>
            </w:r>
            <w:r w:rsidRPr="00987FDF">
              <w:rPr>
                <w:b/>
                <w:sz w:val="18"/>
                <w:szCs w:val="18"/>
              </w:rPr>
              <w:t>the remittance</w:t>
            </w:r>
            <w:r w:rsidR="00987FDF">
              <w:rPr>
                <w:b/>
                <w:sz w:val="18"/>
                <w:szCs w:val="18"/>
              </w:rPr>
              <w:t xml:space="preserve"> </w:t>
            </w:r>
            <w:r w:rsidRPr="00987FDF">
              <w:rPr>
                <w:b/>
                <w:sz w:val="18"/>
                <w:szCs w:val="18"/>
              </w:rPr>
              <w:t>(bank transfer, cheques,</w:t>
            </w:r>
            <w:r w:rsidR="00987FDF">
              <w:rPr>
                <w:b/>
                <w:sz w:val="18"/>
                <w:szCs w:val="18"/>
              </w:rPr>
              <w:t xml:space="preserve"> </w:t>
            </w:r>
            <w:r w:rsidRPr="00987FDF">
              <w:rPr>
                <w:b/>
                <w:sz w:val="18"/>
                <w:szCs w:val="18"/>
              </w:rPr>
              <w:t>etc.) is effected and the</w:t>
            </w:r>
            <w:r w:rsidR="00987FDF">
              <w:rPr>
                <w:b/>
                <w:sz w:val="18"/>
                <w:szCs w:val="18"/>
              </w:rPr>
              <w:t xml:space="preserve"> </w:t>
            </w:r>
            <w:r w:rsidRPr="00987FDF">
              <w:rPr>
                <w:b/>
                <w:sz w:val="18"/>
                <w:szCs w:val="18"/>
              </w:rPr>
              <w:t>time the creditor is</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receipt of that remittance (account credited, cheque</w:t>
            </w:r>
            <w:r w:rsidR="00987FDF">
              <w:rPr>
                <w:b/>
                <w:sz w:val="18"/>
                <w:szCs w:val="18"/>
              </w:rPr>
              <w:t xml:space="preserve"> </w:t>
            </w:r>
            <w:r w:rsidRPr="00987FDF">
              <w:rPr>
                <w:b/>
                <w:sz w:val="18"/>
                <w:szCs w:val="18"/>
              </w:rPr>
              <w:t>encashed, etc.), a</w:t>
            </w:r>
            <w:r w:rsidR="00987FDF">
              <w:rPr>
                <w:b/>
                <w:sz w:val="18"/>
                <w:szCs w:val="18"/>
              </w:rPr>
              <w:t xml:space="preserve"> </w:t>
            </w:r>
            <w:r w:rsidRPr="00987FDF">
              <w:rPr>
                <w:b/>
                <w:sz w:val="18"/>
                <w:szCs w:val="18"/>
              </w:rPr>
              <w:lastRenderedPageBreak/>
              <w:t>variation occurs in the</w:t>
            </w:r>
            <w:r w:rsidR="00987FDF">
              <w:rPr>
                <w:b/>
                <w:sz w:val="18"/>
                <w:szCs w:val="18"/>
              </w:rPr>
              <w:t xml:space="preserve"> </w:t>
            </w:r>
            <w:r w:rsidRPr="00987FDF">
              <w:rPr>
                <w:b/>
                <w:sz w:val="18"/>
                <w:szCs w:val="18"/>
              </w:rPr>
              <w:t>equivalent value of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selected currency</w:t>
            </w:r>
            <w:r w:rsidR="00987FDF">
              <w:rPr>
                <w:b/>
                <w:sz w:val="18"/>
                <w:szCs w:val="18"/>
              </w:rPr>
              <w:t xml:space="preserve"> </w:t>
            </w:r>
            <w:r w:rsidRPr="00987FDF">
              <w:rPr>
                <w:b/>
                <w:sz w:val="18"/>
                <w:szCs w:val="18"/>
              </w:rPr>
              <w:t>calculated</w:t>
            </w:r>
            <w:r w:rsidR="00987FDF">
              <w:rPr>
                <w:b/>
                <w:sz w:val="18"/>
                <w:szCs w:val="18"/>
              </w:rPr>
              <w:t xml:space="preserve"> </w:t>
            </w:r>
            <w:r w:rsidRPr="00987FDF">
              <w:rPr>
                <w:b/>
                <w:sz w:val="18"/>
                <w:szCs w:val="18"/>
              </w:rPr>
              <w:t>as</w:t>
            </w:r>
            <w:r w:rsidR="00987FDF">
              <w:rPr>
                <w:b/>
                <w:sz w:val="18"/>
                <w:szCs w:val="18"/>
              </w:rPr>
              <w:t xml:space="preserve"> </w:t>
            </w:r>
            <w:r w:rsidRPr="00987FDF">
              <w:rPr>
                <w:b/>
                <w:sz w:val="18"/>
                <w:szCs w:val="18"/>
              </w:rPr>
              <w:t>indicated</w:t>
            </w:r>
            <w:r w:rsidR="00987FDF">
              <w:rPr>
                <w:b/>
                <w:sz w:val="18"/>
                <w:szCs w:val="18"/>
              </w:rPr>
              <w:t xml:space="preserve"> </w:t>
            </w:r>
            <w:r w:rsidRPr="00987FDF">
              <w:rPr>
                <w:b/>
                <w:sz w:val="18"/>
                <w:szCs w:val="18"/>
              </w:rPr>
              <w:t>in</w:t>
            </w:r>
            <w:r w:rsidR="00987FDF">
              <w:rPr>
                <w:b/>
                <w:sz w:val="18"/>
                <w:szCs w:val="18"/>
              </w:rPr>
              <w:t xml:space="preserve"> </w:t>
            </w:r>
            <w:r w:rsidRPr="00987FDF">
              <w:rPr>
                <w:b/>
                <w:sz w:val="18"/>
                <w:szCs w:val="18"/>
              </w:rPr>
              <w:t>No.</w:t>
            </w:r>
            <w:r w:rsidR="00987FDF">
              <w:rPr>
                <w:b/>
                <w:sz w:val="18"/>
                <w:szCs w:val="18"/>
              </w:rPr>
              <w:t xml:space="preserve"> </w:t>
            </w:r>
            <w:r w:rsidRPr="00987FDF">
              <w:rPr>
                <w:b/>
                <w:sz w:val="18"/>
                <w:szCs w:val="18"/>
              </w:rPr>
              <w:t>1/25 (3.2) above, and</w:t>
            </w:r>
            <w:r w:rsidR="00987FDF">
              <w:rPr>
                <w:b/>
                <w:sz w:val="18"/>
                <w:szCs w:val="18"/>
              </w:rPr>
              <w:t xml:space="preserve"> </w:t>
            </w:r>
            <w:r w:rsidRPr="00987FDF">
              <w:rPr>
                <w:b/>
                <w:sz w:val="18"/>
                <w:szCs w:val="18"/>
              </w:rPr>
              <w:t>if</w:t>
            </w:r>
            <w:r w:rsidR="00987FDF">
              <w:rPr>
                <w:b/>
                <w:sz w:val="18"/>
                <w:szCs w:val="18"/>
              </w:rPr>
              <w:t xml:space="preserve"> </w:t>
            </w:r>
            <w:r w:rsidRPr="00987FDF">
              <w:rPr>
                <w:b/>
                <w:sz w:val="18"/>
                <w:szCs w:val="18"/>
              </w:rPr>
              <w:t>the</w:t>
            </w:r>
            <w:r w:rsidR="00987FDF">
              <w:rPr>
                <w:b/>
                <w:sz w:val="18"/>
                <w:szCs w:val="18"/>
              </w:rPr>
              <w:t xml:space="preserve"> </w:t>
            </w:r>
            <w:r w:rsidRPr="00987FDF">
              <w:rPr>
                <w:b/>
                <w:sz w:val="18"/>
                <w:szCs w:val="18"/>
              </w:rPr>
              <w:t>difference</w:t>
            </w:r>
            <w:r w:rsidR="00987FDF">
              <w:rPr>
                <w:b/>
                <w:sz w:val="18"/>
                <w:szCs w:val="18"/>
              </w:rPr>
              <w:t xml:space="preserve"> </w:t>
            </w:r>
            <w:r w:rsidRPr="00987FDF">
              <w:rPr>
                <w:b/>
                <w:sz w:val="18"/>
                <w:szCs w:val="18"/>
              </w:rPr>
              <w:t>resulting from such variations exceeds 5 per cent of the amount due as calculated</w:t>
            </w:r>
            <w:r w:rsidR="00987FDF">
              <w:rPr>
                <w:b/>
                <w:sz w:val="18"/>
                <w:szCs w:val="18"/>
              </w:rPr>
              <w:t xml:space="preserve"> </w:t>
            </w:r>
            <w:r w:rsidRPr="00987FDF">
              <w:rPr>
                <w:b/>
                <w:sz w:val="18"/>
                <w:szCs w:val="18"/>
              </w:rPr>
              <w:t>following such variations,</w:t>
            </w:r>
            <w:r w:rsidR="00987FDF">
              <w:rPr>
                <w:b/>
                <w:sz w:val="18"/>
                <w:szCs w:val="18"/>
              </w:rPr>
              <w:t xml:space="preserve"> </w:t>
            </w:r>
            <w:r w:rsidRPr="00987FDF">
              <w:rPr>
                <w:b/>
                <w:sz w:val="18"/>
                <w:szCs w:val="18"/>
              </w:rPr>
              <w:t>the total difference</w:t>
            </w:r>
            <w:r w:rsidR="00987FDF">
              <w:rPr>
                <w:b/>
                <w:sz w:val="18"/>
                <w:szCs w:val="18"/>
              </w:rPr>
              <w:t xml:space="preserve"> </w:t>
            </w:r>
            <w:r w:rsidRPr="00987FDF">
              <w:rPr>
                <w:b/>
                <w:sz w:val="18"/>
                <w:szCs w:val="18"/>
              </w:rPr>
              <w:t>shall</w:t>
            </w:r>
            <w:r w:rsidR="00987FDF">
              <w:rPr>
                <w:b/>
                <w:sz w:val="18"/>
                <w:szCs w:val="18"/>
              </w:rPr>
              <w:t xml:space="preserve"> </w:t>
            </w:r>
            <w:r w:rsidRPr="00987FDF">
              <w:rPr>
                <w:b/>
                <w:sz w:val="18"/>
                <w:szCs w:val="18"/>
              </w:rPr>
              <w:t>be shared equally between debtor and creditor.</w:t>
            </w:r>
          </w:p>
        </w:tc>
        <w:tc>
          <w:tcPr>
            <w:tcW w:w="2552" w:type="dxa"/>
          </w:tcPr>
          <w:p w14:paraId="191786A5" w14:textId="0C0C6E46" w:rsidR="00341E11" w:rsidRPr="00987FDF" w:rsidRDefault="00341E11" w:rsidP="00EF64F0">
            <w:pPr>
              <w:pStyle w:val="Tabletext"/>
              <w:rPr>
                <w:bCs/>
                <w:sz w:val="18"/>
                <w:szCs w:val="18"/>
              </w:rPr>
            </w:pPr>
            <w:r w:rsidRPr="00987FDF">
              <w:rPr>
                <w:bCs/>
                <w:sz w:val="18"/>
                <w:szCs w:val="18"/>
              </w:rPr>
              <w:lastRenderedPageBreak/>
              <w:t>3.4.2</w:t>
            </w:r>
            <w:r w:rsidR="00987FDF">
              <w:rPr>
                <w:bCs/>
                <w:sz w:val="18"/>
                <w:szCs w:val="18"/>
              </w:rPr>
              <w:t xml:space="preserve"> </w:t>
            </w:r>
            <w:r w:rsidRPr="00987FDF">
              <w:rPr>
                <w:bCs/>
                <w:sz w:val="18"/>
                <w:szCs w:val="18"/>
              </w:rPr>
              <w:t>If, between</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time</w:t>
            </w:r>
            <w:r w:rsidR="00987FDF">
              <w:rPr>
                <w:bCs/>
                <w:sz w:val="18"/>
                <w:szCs w:val="18"/>
              </w:rPr>
              <w:t xml:space="preserve"> </w:t>
            </w:r>
            <w:r w:rsidRPr="00987FDF">
              <w:rPr>
                <w:bCs/>
                <w:sz w:val="18"/>
                <w:szCs w:val="18"/>
              </w:rPr>
              <w:t>the remittance</w:t>
            </w:r>
            <w:r w:rsidR="00987FDF">
              <w:rPr>
                <w:bCs/>
                <w:sz w:val="18"/>
                <w:szCs w:val="18"/>
              </w:rPr>
              <w:t xml:space="preserve"> </w:t>
            </w:r>
            <w:r w:rsidRPr="00987FDF">
              <w:rPr>
                <w:bCs/>
                <w:sz w:val="18"/>
                <w:szCs w:val="18"/>
              </w:rPr>
              <w:t>(bank transfer, cheques,</w:t>
            </w:r>
            <w:r w:rsidR="00987FDF">
              <w:rPr>
                <w:bCs/>
                <w:sz w:val="18"/>
                <w:szCs w:val="18"/>
              </w:rPr>
              <w:t xml:space="preserve"> </w:t>
            </w:r>
            <w:r w:rsidRPr="00987FDF">
              <w:rPr>
                <w:bCs/>
                <w:sz w:val="18"/>
                <w:szCs w:val="18"/>
              </w:rPr>
              <w:t>etc.) is effected and the</w:t>
            </w:r>
            <w:r w:rsidR="00987FDF">
              <w:rPr>
                <w:bCs/>
                <w:sz w:val="18"/>
                <w:szCs w:val="18"/>
              </w:rPr>
              <w:t xml:space="preserve"> </w:t>
            </w:r>
            <w:r w:rsidRPr="00987FDF">
              <w:rPr>
                <w:bCs/>
                <w:sz w:val="18"/>
                <w:szCs w:val="18"/>
              </w:rPr>
              <w:t>time the creditor is</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receipt of that remittance (account credited, cheque</w:t>
            </w:r>
            <w:r w:rsidR="00987FDF">
              <w:rPr>
                <w:bCs/>
                <w:sz w:val="18"/>
                <w:szCs w:val="18"/>
              </w:rPr>
              <w:t xml:space="preserve"> </w:t>
            </w:r>
            <w:r w:rsidRPr="00987FDF">
              <w:rPr>
                <w:bCs/>
                <w:sz w:val="18"/>
                <w:szCs w:val="18"/>
              </w:rPr>
              <w:t>encashed, etc.), a</w:t>
            </w:r>
            <w:r w:rsidR="00987FDF">
              <w:rPr>
                <w:bCs/>
                <w:sz w:val="18"/>
                <w:szCs w:val="18"/>
              </w:rPr>
              <w:t xml:space="preserve"> </w:t>
            </w:r>
            <w:r w:rsidRPr="00987FDF">
              <w:rPr>
                <w:bCs/>
                <w:sz w:val="18"/>
                <w:szCs w:val="18"/>
              </w:rPr>
              <w:t>variation occurs in the</w:t>
            </w:r>
            <w:r w:rsidR="00987FDF">
              <w:rPr>
                <w:bCs/>
                <w:sz w:val="18"/>
                <w:szCs w:val="18"/>
              </w:rPr>
              <w:t xml:space="preserve"> </w:t>
            </w:r>
            <w:r w:rsidRPr="00987FDF">
              <w:rPr>
                <w:bCs/>
                <w:sz w:val="18"/>
                <w:szCs w:val="18"/>
              </w:rPr>
              <w:t>equivalent value of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 xml:space="preserve">selected </w:t>
            </w:r>
            <w:r w:rsidRPr="00987FDF">
              <w:rPr>
                <w:bCs/>
                <w:sz w:val="18"/>
                <w:szCs w:val="18"/>
              </w:rPr>
              <w:lastRenderedPageBreak/>
              <w:t>currency</w:t>
            </w:r>
            <w:r w:rsidR="00987FDF">
              <w:rPr>
                <w:bCs/>
                <w:sz w:val="18"/>
                <w:szCs w:val="18"/>
              </w:rPr>
              <w:t xml:space="preserve"> </w:t>
            </w:r>
            <w:r w:rsidRPr="00987FDF">
              <w:rPr>
                <w:bCs/>
                <w:sz w:val="18"/>
                <w:szCs w:val="18"/>
              </w:rPr>
              <w:t>calculated</w:t>
            </w:r>
            <w:r w:rsidR="00987FDF">
              <w:rPr>
                <w:bCs/>
                <w:sz w:val="18"/>
                <w:szCs w:val="18"/>
              </w:rPr>
              <w:t xml:space="preserve"> </w:t>
            </w:r>
            <w:r w:rsidRPr="00987FDF">
              <w:rPr>
                <w:bCs/>
                <w:sz w:val="18"/>
                <w:szCs w:val="18"/>
              </w:rPr>
              <w:t>as</w:t>
            </w:r>
            <w:r w:rsidR="00987FDF">
              <w:rPr>
                <w:bCs/>
                <w:sz w:val="18"/>
                <w:szCs w:val="18"/>
              </w:rPr>
              <w:t xml:space="preserve"> </w:t>
            </w:r>
            <w:r w:rsidRPr="00987FDF">
              <w:rPr>
                <w:bCs/>
                <w:sz w:val="18"/>
                <w:szCs w:val="18"/>
              </w:rPr>
              <w:t>indicated</w:t>
            </w:r>
            <w:r w:rsidR="00987FDF">
              <w:rPr>
                <w:bCs/>
                <w:sz w:val="18"/>
                <w:szCs w:val="18"/>
              </w:rPr>
              <w:t xml:space="preserve"> </w:t>
            </w:r>
            <w:r w:rsidRPr="00987FDF">
              <w:rPr>
                <w:bCs/>
                <w:sz w:val="18"/>
                <w:szCs w:val="18"/>
              </w:rPr>
              <w:t>in</w:t>
            </w:r>
            <w:r w:rsidR="00987FDF">
              <w:rPr>
                <w:bCs/>
                <w:sz w:val="18"/>
                <w:szCs w:val="18"/>
              </w:rPr>
              <w:t xml:space="preserve"> </w:t>
            </w:r>
            <w:r w:rsidRPr="00987FDF">
              <w:rPr>
                <w:bCs/>
                <w:sz w:val="18"/>
                <w:szCs w:val="18"/>
              </w:rPr>
              <w:t>paragraph 3.2, and</w:t>
            </w:r>
            <w:r w:rsidR="00987FDF">
              <w:rPr>
                <w:bCs/>
                <w:sz w:val="18"/>
                <w:szCs w:val="18"/>
              </w:rPr>
              <w:t xml:space="preserve"> </w:t>
            </w:r>
            <w:r w:rsidRPr="00987FDF">
              <w:rPr>
                <w:bCs/>
                <w:sz w:val="18"/>
                <w:szCs w:val="18"/>
              </w:rPr>
              <w:t>if</w:t>
            </w:r>
            <w:r w:rsidR="00987FDF">
              <w:rPr>
                <w:bCs/>
                <w:sz w:val="18"/>
                <w:szCs w:val="18"/>
              </w:rPr>
              <w:t xml:space="preserve"> </w:t>
            </w:r>
            <w:r w:rsidRPr="00987FDF">
              <w:rPr>
                <w:bCs/>
                <w:sz w:val="18"/>
                <w:szCs w:val="18"/>
              </w:rPr>
              <w:t>the</w:t>
            </w:r>
            <w:r w:rsidR="00987FDF">
              <w:rPr>
                <w:bCs/>
                <w:sz w:val="18"/>
                <w:szCs w:val="18"/>
              </w:rPr>
              <w:t xml:space="preserve"> </w:t>
            </w:r>
            <w:r w:rsidRPr="00987FDF">
              <w:rPr>
                <w:bCs/>
                <w:sz w:val="18"/>
                <w:szCs w:val="18"/>
              </w:rPr>
              <w:t>difference</w:t>
            </w:r>
            <w:r w:rsidR="00987FDF">
              <w:rPr>
                <w:bCs/>
                <w:sz w:val="18"/>
                <w:szCs w:val="18"/>
              </w:rPr>
              <w:t xml:space="preserve"> </w:t>
            </w:r>
            <w:r w:rsidRPr="00987FDF">
              <w:rPr>
                <w:bCs/>
                <w:sz w:val="18"/>
                <w:szCs w:val="18"/>
              </w:rPr>
              <w:t>resulting from such variations exceeds 5% of the amount due as calculated</w:t>
            </w:r>
            <w:r w:rsidR="00987FDF">
              <w:rPr>
                <w:bCs/>
                <w:sz w:val="18"/>
                <w:szCs w:val="18"/>
              </w:rPr>
              <w:t xml:space="preserve"> </w:t>
            </w:r>
            <w:r w:rsidRPr="00987FDF">
              <w:rPr>
                <w:bCs/>
                <w:sz w:val="18"/>
                <w:szCs w:val="18"/>
              </w:rPr>
              <w:t>following such variations,</w:t>
            </w:r>
            <w:r w:rsidR="00987FDF">
              <w:rPr>
                <w:bCs/>
                <w:sz w:val="18"/>
                <w:szCs w:val="18"/>
              </w:rPr>
              <w:t xml:space="preserve"> </w:t>
            </w:r>
            <w:r w:rsidRPr="00987FDF">
              <w:rPr>
                <w:bCs/>
                <w:sz w:val="18"/>
                <w:szCs w:val="18"/>
              </w:rPr>
              <w:t>the total difference</w:t>
            </w:r>
            <w:r w:rsidR="00987FDF">
              <w:rPr>
                <w:bCs/>
                <w:sz w:val="18"/>
                <w:szCs w:val="18"/>
              </w:rPr>
              <w:t xml:space="preserve"> </w:t>
            </w:r>
            <w:r w:rsidRPr="00987FDF">
              <w:rPr>
                <w:bCs/>
                <w:sz w:val="18"/>
                <w:szCs w:val="18"/>
              </w:rPr>
              <w:t>shall</w:t>
            </w:r>
            <w:r w:rsidR="00987FDF">
              <w:rPr>
                <w:bCs/>
                <w:sz w:val="18"/>
                <w:szCs w:val="18"/>
              </w:rPr>
              <w:t xml:space="preserve"> </w:t>
            </w:r>
            <w:r w:rsidRPr="00987FDF">
              <w:rPr>
                <w:bCs/>
                <w:sz w:val="18"/>
                <w:szCs w:val="18"/>
              </w:rPr>
              <w:t>be shared equally between debtor and creditor.</w:t>
            </w:r>
          </w:p>
        </w:tc>
        <w:tc>
          <w:tcPr>
            <w:tcW w:w="2948" w:type="dxa"/>
          </w:tcPr>
          <w:p w14:paraId="369532B9" w14:textId="77777777" w:rsidR="00341E11" w:rsidRPr="00987FDF" w:rsidRDefault="00341E11" w:rsidP="00EF64F0">
            <w:pPr>
              <w:pStyle w:val="Tabletext"/>
              <w:rPr>
                <w:sz w:val="18"/>
                <w:szCs w:val="18"/>
              </w:rPr>
            </w:pPr>
          </w:p>
        </w:tc>
        <w:tc>
          <w:tcPr>
            <w:tcW w:w="1701" w:type="dxa"/>
          </w:tcPr>
          <w:p w14:paraId="14C7A153" w14:textId="77777777" w:rsidR="00341E11" w:rsidRPr="00987FDF" w:rsidRDefault="00341E11" w:rsidP="00EF64F0">
            <w:pPr>
              <w:pStyle w:val="Tabletext"/>
              <w:rPr>
                <w:sz w:val="18"/>
                <w:szCs w:val="18"/>
              </w:rPr>
            </w:pPr>
          </w:p>
        </w:tc>
        <w:tc>
          <w:tcPr>
            <w:tcW w:w="2977" w:type="dxa"/>
          </w:tcPr>
          <w:p w14:paraId="4984B6E2"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0368CBC1" w14:textId="77777777" w:rsidR="00341E11" w:rsidRPr="00987FDF" w:rsidRDefault="00341E11" w:rsidP="00EF64F0">
            <w:pPr>
              <w:pStyle w:val="Tabletext"/>
              <w:rPr>
                <w:sz w:val="18"/>
                <w:szCs w:val="18"/>
              </w:rPr>
            </w:pPr>
          </w:p>
        </w:tc>
      </w:tr>
      <w:tr w:rsidR="00341E11" w:rsidRPr="00D426FE" w14:paraId="408784D9" w14:textId="77777777" w:rsidTr="00987FDF">
        <w:trPr>
          <w:jc w:val="center"/>
        </w:trPr>
        <w:tc>
          <w:tcPr>
            <w:tcW w:w="1271" w:type="dxa"/>
          </w:tcPr>
          <w:p w14:paraId="277E32F8" w14:textId="77777777" w:rsidR="00341E11" w:rsidRPr="00987FDF" w:rsidRDefault="00341E11" w:rsidP="00EF64F0">
            <w:pPr>
              <w:pStyle w:val="Tabletext"/>
              <w:jc w:val="center"/>
              <w:rPr>
                <w:sz w:val="18"/>
                <w:szCs w:val="18"/>
              </w:rPr>
            </w:pPr>
            <w:r w:rsidRPr="00987FDF">
              <w:rPr>
                <w:sz w:val="18"/>
                <w:szCs w:val="18"/>
              </w:rPr>
              <w:t>1/39</w:t>
            </w:r>
          </w:p>
        </w:tc>
        <w:tc>
          <w:tcPr>
            <w:tcW w:w="2126" w:type="dxa"/>
          </w:tcPr>
          <w:p w14:paraId="2F7615BB" w14:textId="47A34B26" w:rsidR="00341E11" w:rsidRPr="00987FDF" w:rsidRDefault="00341E11" w:rsidP="00EF64F0">
            <w:pPr>
              <w:pStyle w:val="Tabletext"/>
              <w:rPr>
                <w:b/>
                <w:sz w:val="18"/>
                <w:szCs w:val="18"/>
              </w:rPr>
            </w:pPr>
            <w:r w:rsidRPr="00987FDF">
              <w:rPr>
                <w:b/>
                <w:sz w:val="18"/>
                <w:szCs w:val="18"/>
              </w:rPr>
              <w:t>3.4.2</w:t>
            </w:r>
            <w:r w:rsidR="00987FDF">
              <w:rPr>
                <w:b/>
                <w:sz w:val="18"/>
                <w:szCs w:val="18"/>
              </w:rPr>
              <w:t xml:space="preserve"> </w:t>
            </w:r>
            <w:r w:rsidRPr="00987FDF">
              <w:rPr>
                <w:b/>
                <w:sz w:val="18"/>
                <w:szCs w:val="18"/>
              </w:rPr>
              <w:t>Should</w:t>
            </w:r>
            <w:r w:rsidR="00987FDF">
              <w:rPr>
                <w:b/>
                <w:sz w:val="18"/>
                <w:szCs w:val="18"/>
              </w:rPr>
              <w:t xml:space="preserve"> </w:t>
            </w:r>
            <w:r w:rsidRPr="00987FDF">
              <w:rPr>
                <w:b/>
                <w:sz w:val="18"/>
                <w:szCs w:val="18"/>
              </w:rPr>
              <w:t>there</w:t>
            </w:r>
            <w:r w:rsidR="00987FDF">
              <w:rPr>
                <w:b/>
                <w:sz w:val="18"/>
                <w:szCs w:val="18"/>
              </w:rPr>
              <w:t xml:space="preserve"> </w:t>
            </w:r>
            <w:r w:rsidRPr="00987FDF">
              <w:rPr>
                <w:b/>
                <w:sz w:val="18"/>
                <w:szCs w:val="18"/>
              </w:rPr>
              <w:t>be</w:t>
            </w:r>
            <w:r w:rsidR="00987FDF">
              <w:rPr>
                <w:b/>
                <w:sz w:val="18"/>
                <w:szCs w:val="18"/>
              </w:rPr>
              <w:t xml:space="preserve"> </w:t>
            </w:r>
            <w:r w:rsidRPr="00987FDF">
              <w:rPr>
                <w:b/>
                <w:sz w:val="18"/>
                <w:szCs w:val="18"/>
              </w:rPr>
              <w:t>a</w:t>
            </w:r>
            <w:r w:rsidR="00987FDF">
              <w:rPr>
                <w:b/>
                <w:sz w:val="18"/>
                <w:szCs w:val="18"/>
              </w:rPr>
              <w:t xml:space="preserve"> </w:t>
            </w:r>
            <w:r w:rsidRPr="00987FDF">
              <w:rPr>
                <w:b/>
                <w:sz w:val="18"/>
                <w:szCs w:val="18"/>
              </w:rPr>
              <w:t>radical</w:t>
            </w:r>
            <w:r w:rsidR="00987FDF">
              <w:rPr>
                <w:b/>
                <w:sz w:val="18"/>
                <w:szCs w:val="18"/>
              </w:rPr>
              <w:t xml:space="preserve"> </w:t>
            </w:r>
            <w:r w:rsidRPr="00987FDF">
              <w:rPr>
                <w:b/>
                <w:sz w:val="18"/>
                <w:szCs w:val="18"/>
              </w:rPr>
              <w:t>change in the</w:t>
            </w:r>
            <w:r w:rsidR="00987FDF">
              <w:rPr>
                <w:b/>
                <w:sz w:val="18"/>
                <w:szCs w:val="18"/>
              </w:rPr>
              <w:t xml:space="preserve"> </w:t>
            </w:r>
            <w:r w:rsidRPr="00987FDF">
              <w:rPr>
                <w:b/>
                <w:sz w:val="18"/>
                <w:szCs w:val="18"/>
              </w:rPr>
              <w:t>international monetary</w:t>
            </w:r>
            <w:r w:rsidR="00987FDF">
              <w:rPr>
                <w:b/>
                <w:sz w:val="18"/>
                <w:szCs w:val="18"/>
              </w:rPr>
              <w:t xml:space="preserve"> </w:t>
            </w:r>
            <w:r w:rsidRPr="00987FDF">
              <w:rPr>
                <w:b/>
                <w:sz w:val="18"/>
                <w:szCs w:val="18"/>
              </w:rPr>
              <w:t>system which invalidates</w:t>
            </w:r>
            <w:r w:rsidR="00987FDF">
              <w:rPr>
                <w:b/>
                <w:sz w:val="18"/>
                <w:szCs w:val="18"/>
              </w:rPr>
              <w:t xml:space="preserve"> </w:t>
            </w:r>
            <w:r w:rsidRPr="00987FDF">
              <w:rPr>
                <w:b/>
                <w:sz w:val="18"/>
                <w:szCs w:val="18"/>
              </w:rPr>
              <w:t>or makes</w:t>
            </w:r>
            <w:r w:rsidR="00987FDF">
              <w:rPr>
                <w:b/>
                <w:sz w:val="18"/>
                <w:szCs w:val="18"/>
              </w:rPr>
              <w:t xml:space="preserve"> </w:t>
            </w:r>
            <w:r w:rsidRPr="00987FDF">
              <w:rPr>
                <w:b/>
                <w:sz w:val="18"/>
                <w:szCs w:val="18"/>
              </w:rPr>
              <w:t>inappropriate</w:t>
            </w:r>
            <w:r w:rsidR="00987FDF">
              <w:rPr>
                <w:b/>
                <w:sz w:val="18"/>
                <w:szCs w:val="18"/>
              </w:rPr>
              <w:t xml:space="preserve"> </w:t>
            </w:r>
            <w:r w:rsidRPr="00987FDF">
              <w:rPr>
                <w:b/>
                <w:sz w:val="18"/>
                <w:szCs w:val="18"/>
              </w:rPr>
              <w:t>one or more of the foregoing paragraphs, authorized operating agencies are free</w:t>
            </w:r>
            <w:r w:rsidR="00987FDF">
              <w:rPr>
                <w:b/>
                <w:sz w:val="18"/>
                <w:szCs w:val="18"/>
              </w:rPr>
              <w:t xml:space="preserve"> </w:t>
            </w:r>
            <w:r w:rsidRPr="00987FDF">
              <w:rPr>
                <w:b/>
                <w:sz w:val="18"/>
                <w:szCs w:val="18"/>
              </w:rPr>
              <w:t>to</w:t>
            </w:r>
            <w:r w:rsidR="00987FDF">
              <w:rPr>
                <w:b/>
                <w:sz w:val="18"/>
                <w:szCs w:val="18"/>
              </w:rPr>
              <w:t xml:space="preserve"> </w:t>
            </w:r>
            <w:r w:rsidRPr="00987FDF">
              <w:rPr>
                <w:b/>
                <w:sz w:val="18"/>
                <w:szCs w:val="18"/>
              </w:rPr>
              <w:t>adopt, by mutual</w:t>
            </w:r>
            <w:r w:rsidR="00987FDF">
              <w:rPr>
                <w:b/>
                <w:sz w:val="18"/>
                <w:szCs w:val="18"/>
              </w:rPr>
              <w:t xml:space="preserve"> </w:t>
            </w:r>
            <w:r w:rsidRPr="00987FDF">
              <w:rPr>
                <w:b/>
                <w:sz w:val="18"/>
                <w:szCs w:val="18"/>
              </w:rPr>
              <w:t>agreement, a different</w:t>
            </w:r>
            <w:r w:rsidR="00987FDF">
              <w:rPr>
                <w:b/>
                <w:sz w:val="18"/>
                <w:szCs w:val="18"/>
              </w:rPr>
              <w:t xml:space="preserve"> </w:t>
            </w:r>
            <w:r w:rsidRPr="00987FDF">
              <w:rPr>
                <w:b/>
                <w:sz w:val="18"/>
                <w:szCs w:val="18"/>
              </w:rPr>
              <w:t>monetary</w:t>
            </w:r>
            <w:r w:rsidR="00987FDF">
              <w:rPr>
                <w:b/>
                <w:sz w:val="18"/>
                <w:szCs w:val="18"/>
              </w:rPr>
              <w:t xml:space="preserve"> </w:t>
            </w:r>
            <w:r w:rsidRPr="00987FDF">
              <w:rPr>
                <w:b/>
                <w:sz w:val="18"/>
                <w:szCs w:val="18"/>
              </w:rPr>
              <w:t>basis and/or</w:t>
            </w:r>
            <w:r w:rsidR="00987FDF">
              <w:rPr>
                <w:b/>
                <w:sz w:val="18"/>
                <w:szCs w:val="18"/>
              </w:rPr>
              <w:t xml:space="preserve"> </w:t>
            </w:r>
            <w:r w:rsidRPr="00987FDF">
              <w:rPr>
                <w:b/>
                <w:sz w:val="18"/>
                <w:szCs w:val="18"/>
              </w:rPr>
              <w:t>different procedures for</w:t>
            </w:r>
            <w:r w:rsidR="00987FDF">
              <w:rPr>
                <w:b/>
                <w:sz w:val="18"/>
                <w:szCs w:val="18"/>
              </w:rPr>
              <w:t xml:space="preserve"> </w:t>
            </w:r>
            <w:r w:rsidRPr="00987FDF">
              <w:rPr>
                <w:b/>
                <w:sz w:val="18"/>
                <w:szCs w:val="18"/>
              </w:rPr>
              <w:t>the settlement of</w:t>
            </w:r>
            <w:r w:rsidR="00987FDF">
              <w:rPr>
                <w:b/>
                <w:sz w:val="18"/>
                <w:szCs w:val="18"/>
              </w:rPr>
              <w:t xml:space="preserve"> </w:t>
            </w:r>
            <w:r w:rsidRPr="00987FDF">
              <w:rPr>
                <w:b/>
                <w:sz w:val="18"/>
                <w:szCs w:val="18"/>
              </w:rPr>
              <w:t>balances of accounts, pending a revision of the above provisions.</w:t>
            </w:r>
          </w:p>
        </w:tc>
        <w:tc>
          <w:tcPr>
            <w:tcW w:w="2552" w:type="dxa"/>
          </w:tcPr>
          <w:p w14:paraId="602C8544" w14:textId="77777777" w:rsidR="00341E11" w:rsidRPr="00987FDF" w:rsidRDefault="00341E11" w:rsidP="00EF64F0">
            <w:pPr>
              <w:pStyle w:val="Tabletext"/>
              <w:rPr>
                <w:sz w:val="18"/>
                <w:szCs w:val="18"/>
              </w:rPr>
            </w:pPr>
            <w:r w:rsidRPr="00987FDF">
              <w:rPr>
                <w:sz w:val="18"/>
                <w:szCs w:val="18"/>
              </w:rPr>
              <w:t>3.4.3 If there should be a radical change in the international monetary system which invalidates or makes inappropriate one or more of the foregoing paragraphs, administrations* are free to adopt, by mutual agreement, a different monetary basis and/or different procedures for the settlement of balances of accounts, pending a revision of the above provisions.</w:t>
            </w:r>
          </w:p>
          <w:p w14:paraId="270175D8" w14:textId="37D9C500" w:rsidR="00341E11" w:rsidRPr="00987FDF" w:rsidRDefault="00BB0D45" w:rsidP="00EF64F0">
            <w:pPr>
              <w:pStyle w:val="Tabletext"/>
              <w:rPr>
                <w:sz w:val="18"/>
                <w:szCs w:val="18"/>
              </w:rPr>
            </w:pPr>
            <w:r>
              <w:rPr>
                <w:sz w:val="18"/>
                <w:szCs w:val="18"/>
              </w:rPr>
              <w:t>____</w:t>
            </w:r>
            <w:r>
              <w:rPr>
                <w:sz w:val="18"/>
                <w:szCs w:val="18"/>
              </w:rPr>
              <w:br/>
            </w:r>
            <w:r w:rsidR="00341E11" w:rsidRPr="00987FDF">
              <w:rPr>
                <w:sz w:val="18"/>
                <w:szCs w:val="18"/>
              </w:rPr>
              <w:t>* or recognized private operating agency(</w:t>
            </w:r>
            <w:proofErr w:type="spellStart"/>
            <w:r w:rsidR="00341E11" w:rsidRPr="00987FDF">
              <w:rPr>
                <w:sz w:val="18"/>
                <w:szCs w:val="18"/>
              </w:rPr>
              <w:t>ies</w:t>
            </w:r>
            <w:proofErr w:type="spellEnd"/>
            <w:r w:rsidR="00341E11" w:rsidRPr="00987FDF">
              <w:rPr>
                <w:sz w:val="18"/>
                <w:szCs w:val="18"/>
              </w:rPr>
              <w:t>)</w:t>
            </w:r>
          </w:p>
        </w:tc>
        <w:tc>
          <w:tcPr>
            <w:tcW w:w="2948" w:type="dxa"/>
          </w:tcPr>
          <w:p w14:paraId="7E12A7C5" w14:textId="77777777" w:rsidR="00341E11" w:rsidRPr="00987FDF" w:rsidRDefault="00341E11" w:rsidP="00EF64F0">
            <w:pPr>
              <w:pStyle w:val="Tabletext"/>
              <w:rPr>
                <w:sz w:val="18"/>
                <w:szCs w:val="18"/>
              </w:rPr>
            </w:pPr>
          </w:p>
        </w:tc>
        <w:tc>
          <w:tcPr>
            <w:tcW w:w="1701" w:type="dxa"/>
          </w:tcPr>
          <w:p w14:paraId="2CBB3BA3" w14:textId="77777777" w:rsidR="00341E11" w:rsidRPr="00987FDF" w:rsidRDefault="00341E11" w:rsidP="00EF64F0">
            <w:pPr>
              <w:pStyle w:val="Tabletext"/>
              <w:rPr>
                <w:sz w:val="18"/>
                <w:szCs w:val="18"/>
              </w:rPr>
            </w:pPr>
          </w:p>
        </w:tc>
        <w:tc>
          <w:tcPr>
            <w:tcW w:w="2977" w:type="dxa"/>
          </w:tcPr>
          <w:p w14:paraId="25EB947D" w14:textId="77777777" w:rsidR="00341E11" w:rsidRPr="00987FDF" w:rsidRDefault="00341E11" w:rsidP="00EF64F0">
            <w:pPr>
              <w:pStyle w:val="Tabletext"/>
              <w:rPr>
                <w:sz w:val="18"/>
                <w:szCs w:val="18"/>
              </w:rPr>
            </w:pPr>
            <w:r w:rsidRPr="00987FDF">
              <w:rPr>
                <w:sz w:val="18"/>
                <w:szCs w:val="18"/>
              </w:rPr>
              <w:t>We are of the opinion that Appendix 1 is no longer relevant, for the reasons given above under arts. 8.2 and 8.4. Therefore this provision could be abrogated.</w:t>
            </w:r>
          </w:p>
        </w:tc>
        <w:tc>
          <w:tcPr>
            <w:tcW w:w="1559" w:type="dxa"/>
          </w:tcPr>
          <w:p w14:paraId="59AC42B2" w14:textId="77777777" w:rsidR="00341E11" w:rsidRPr="00987FDF" w:rsidRDefault="00341E11" w:rsidP="00EF64F0">
            <w:pPr>
              <w:pStyle w:val="Tabletext"/>
              <w:rPr>
                <w:sz w:val="18"/>
                <w:szCs w:val="18"/>
              </w:rPr>
            </w:pPr>
          </w:p>
        </w:tc>
      </w:tr>
      <w:tr w:rsidR="00341E11" w:rsidRPr="00D426FE" w14:paraId="35D62C91" w14:textId="77777777" w:rsidTr="00987FDF">
        <w:trPr>
          <w:jc w:val="center"/>
        </w:trPr>
        <w:tc>
          <w:tcPr>
            <w:tcW w:w="1271" w:type="dxa"/>
          </w:tcPr>
          <w:p w14:paraId="2A005F09" w14:textId="77777777" w:rsidR="00341E11" w:rsidRPr="00987FDF" w:rsidRDefault="00341E11" w:rsidP="00EF64F0">
            <w:pPr>
              <w:pStyle w:val="Tabletext"/>
              <w:jc w:val="center"/>
              <w:rPr>
                <w:sz w:val="18"/>
                <w:szCs w:val="18"/>
              </w:rPr>
            </w:pPr>
            <w:r w:rsidRPr="00987FDF">
              <w:rPr>
                <w:sz w:val="18"/>
                <w:szCs w:val="18"/>
              </w:rPr>
              <w:t>2/1</w:t>
            </w:r>
          </w:p>
        </w:tc>
        <w:tc>
          <w:tcPr>
            <w:tcW w:w="2126" w:type="dxa"/>
          </w:tcPr>
          <w:p w14:paraId="6B4AACD1" w14:textId="4761B7A7" w:rsidR="00341E11" w:rsidRPr="00987FDF" w:rsidRDefault="00341E11" w:rsidP="00EF64F0">
            <w:pPr>
              <w:pStyle w:val="Tabletext"/>
              <w:rPr>
                <w:b/>
                <w:sz w:val="18"/>
                <w:szCs w:val="18"/>
              </w:rPr>
            </w:pPr>
            <w:r w:rsidRPr="00987FDF">
              <w:rPr>
                <w:b/>
                <w:sz w:val="18"/>
                <w:szCs w:val="18"/>
              </w:rPr>
              <w:t>1.</w:t>
            </w:r>
            <w:r w:rsidR="00987FDF">
              <w:rPr>
                <w:b/>
                <w:sz w:val="18"/>
                <w:szCs w:val="18"/>
              </w:rPr>
              <w:t xml:space="preserve"> </w:t>
            </w:r>
            <w:r w:rsidRPr="00987FDF">
              <w:rPr>
                <w:b/>
                <w:sz w:val="18"/>
                <w:szCs w:val="18"/>
              </w:rPr>
              <w:t>General</w:t>
            </w:r>
            <w:r w:rsidR="00987FDF">
              <w:rPr>
                <w:b/>
                <w:sz w:val="18"/>
                <w:szCs w:val="18"/>
              </w:rPr>
              <w:t xml:space="preserve"> </w:t>
            </w:r>
          </w:p>
        </w:tc>
        <w:tc>
          <w:tcPr>
            <w:tcW w:w="2552" w:type="dxa"/>
          </w:tcPr>
          <w:p w14:paraId="2AD4B1E2" w14:textId="77777777" w:rsidR="00341E11" w:rsidRPr="00987FDF" w:rsidRDefault="00341E11" w:rsidP="00EF64F0">
            <w:pPr>
              <w:pStyle w:val="Tabletext"/>
              <w:rPr>
                <w:sz w:val="18"/>
                <w:szCs w:val="18"/>
              </w:rPr>
            </w:pPr>
            <w:r w:rsidRPr="00987FDF">
              <w:rPr>
                <w:sz w:val="18"/>
                <w:szCs w:val="18"/>
              </w:rPr>
              <w:t>1. General</w:t>
            </w:r>
          </w:p>
        </w:tc>
        <w:tc>
          <w:tcPr>
            <w:tcW w:w="2948" w:type="dxa"/>
          </w:tcPr>
          <w:p w14:paraId="3CB8EA91" w14:textId="77777777" w:rsidR="00341E11" w:rsidRPr="00987FDF" w:rsidRDefault="00341E11" w:rsidP="00EF64F0">
            <w:pPr>
              <w:pStyle w:val="Tabletext"/>
              <w:rPr>
                <w:sz w:val="18"/>
                <w:szCs w:val="18"/>
              </w:rPr>
            </w:pPr>
          </w:p>
        </w:tc>
        <w:tc>
          <w:tcPr>
            <w:tcW w:w="1701" w:type="dxa"/>
          </w:tcPr>
          <w:p w14:paraId="1D0B90BF" w14:textId="77777777" w:rsidR="00341E11" w:rsidRPr="00987FDF" w:rsidRDefault="00341E11" w:rsidP="00EF64F0">
            <w:pPr>
              <w:pStyle w:val="Tabletext"/>
              <w:rPr>
                <w:sz w:val="18"/>
                <w:szCs w:val="18"/>
              </w:rPr>
            </w:pPr>
          </w:p>
        </w:tc>
        <w:tc>
          <w:tcPr>
            <w:tcW w:w="2977" w:type="dxa"/>
          </w:tcPr>
          <w:p w14:paraId="5FBCC195"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75B54EE" w14:textId="77777777" w:rsidR="00341E11" w:rsidRPr="00987FDF" w:rsidRDefault="00341E11" w:rsidP="00EF64F0">
            <w:pPr>
              <w:pStyle w:val="Tabletext"/>
              <w:rPr>
                <w:sz w:val="18"/>
                <w:szCs w:val="18"/>
              </w:rPr>
            </w:pPr>
          </w:p>
        </w:tc>
      </w:tr>
      <w:tr w:rsidR="00341E11" w:rsidRPr="00D426FE" w14:paraId="0D407088" w14:textId="77777777" w:rsidTr="00987FDF">
        <w:trPr>
          <w:jc w:val="center"/>
        </w:trPr>
        <w:tc>
          <w:tcPr>
            <w:tcW w:w="1271" w:type="dxa"/>
          </w:tcPr>
          <w:p w14:paraId="7478850C" w14:textId="77777777" w:rsidR="00341E11" w:rsidRPr="00987FDF" w:rsidRDefault="00341E11" w:rsidP="00EF64F0">
            <w:pPr>
              <w:pStyle w:val="Tabletext"/>
              <w:jc w:val="center"/>
              <w:rPr>
                <w:sz w:val="18"/>
                <w:szCs w:val="18"/>
              </w:rPr>
            </w:pPr>
            <w:r w:rsidRPr="00987FDF">
              <w:rPr>
                <w:sz w:val="18"/>
                <w:szCs w:val="18"/>
              </w:rPr>
              <w:t>2/2</w:t>
            </w:r>
          </w:p>
        </w:tc>
        <w:tc>
          <w:tcPr>
            <w:tcW w:w="2126" w:type="dxa"/>
          </w:tcPr>
          <w:p w14:paraId="49962F51" w14:textId="7F3E1F18" w:rsidR="00341E11" w:rsidRPr="00987FDF" w:rsidRDefault="00341E11" w:rsidP="00CB52DB">
            <w:pPr>
              <w:pStyle w:val="Tabletext"/>
              <w:rPr>
                <w:b/>
                <w:sz w:val="18"/>
                <w:szCs w:val="18"/>
              </w:rPr>
            </w:pPr>
            <w:r w:rsidRPr="00987FDF">
              <w:rPr>
                <w:b/>
                <w:sz w:val="18"/>
                <w:szCs w:val="18"/>
              </w:rPr>
              <w:t>1.1</w:t>
            </w:r>
            <w:r w:rsidR="00987FDF">
              <w:rPr>
                <w:b/>
                <w:sz w:val="18"/>
                <w:szCs w:val="18"/>
              </w:rPr>
              <w:t xml:space="preserve"> </w:t>
            </w:r>
            <w:r w:rsidRPr="00987FDF">
              <w:rPr>
                <w:rFonts w:eastAsiaTheme="minorEastAsia"/>
                <w:b/>
                <w:sz w:val="18"/>
                <w:szCs w:val="18"/>
                <w:lang w:eastAsia="zh-CN"/>
              </w:rPr>
              <w:t>The provisions contained in Article 8 and Appendix 1,</w:t>
            </w:r>
            <w:r w:rsidR="00CB52DB">
              <w:rPr>
                <w:rFonts w:eastAsiaTheme="minorEastAsia"/>
                <w:b/>
                <w:sz w:val="18"/>
                <w:szCs w:val="18"/>
                <w:lang w:eastAsia="zh-CN"/>
              </w:rPr>
              <w:t xml:space="preserve"> </w:t>
            </w:r>
            <w:r w:rsidRPr="00987FDF">
              <w:rPr>
                <w:rFonts w:eastAsiaTheme="minorEastAsia"/>
                <w:b/>
                <w:sz w:val="18"/>
                <w:szCs w:val="18"/>
                <w:lang w:eastAsia="zh-CN"/>
              </w:rPr>
              <w:t xml:space="preserve">taking into account the relevant ITU-T </w:t>
            </w:r>
            <w:r w:rsidRPr="00987FDF">
              <w:rPr>
                <w:rFonts w:eastAsiaTheme="minorEastAsia"/>
                <w:b/>
                <w:sz w:val="18"/>
                <w:szCs w:val="18"/>
                <w:lang w:eastAsia="zh-CN"/>
              </w:rPr>
              <w:lastRenderedPageBreak/>
              <w:t>Recommendations, shall also apply to maritime telecommunications when establishing and settling accounts under this Appendix, insofar as the following provisions do not provide otherwise.</w:t>
            </w:r>
          </w:p>
        </w:tc>
        <w:tc>
          <w:tcPr>
            <w:tcW w:w="2552" w:type="dxa"/>
          </w:tcPr>
          <w:p w14:paraId="21A21F07" w14:textId="77777777" w:rsidR="00341E11" w:rsidRPr="00987FDF" w:rsidRDefault="00341E11" w:rsidP="00EF64F0">
            <w:pPr>
              <w:pStyle w:val="Tabletext"/>
              <w:rPr>
                <w:bCs/>
                <w:sz w:val="18"/>
                <w:szCs w:val="18"/>
              </w:rPr>
            </w:pPr>
            <w:r w:rsidRPr="00987FDF">
              <w:rPr>
                <w:rFonts w:eastAsiaTheme="minorEastAsia"/>
                <w:bCs/>
                <w:sz w:val="18"/>
                <w:szCs w:val="18"/>
                <w:lang w:eastAsia="zh-CN"/>
              </w:rPr>
              <w:lastRenderedPageBreak/>
              <w:t xml:space="preserve">The provisions contained in Article 6 and Appendix 1, taking into account the relevant </w:t>
            </w:r>
            <w:proofErr w:type="spellStart"/>
            <w:r w:rsidRPr="00987FDF">
              <w:rPr>
                <w:rFonts w:eastAsiaTheme="minorEastAsia"/>
                <w:bCs/>
                <w:sz w:val="18"/>
                <w:szCs w:val="18"/>
                <w:lang w:eastAsia="zh-CN"/>
              </w:rPr>
              <w:t>CCITT</w:t>
            </w:r>
            <w:proofErr w:type="spellEnd"/>
            <w:r w:rsidRPr="00987FDF">
              <w:rPr>
                <w:rFonts w:eastAsiaTheme="minorEastAsia"/>
                <w:bCs/>
                <w:sz w:val="18"/>
                <w:szCs w:val="18"/>
                <w:lang w:eastAsia="zh-CN"/>
              </w:rPr>
              <w:t xml:space="preserve"> Recommendations, shall also </w:t>
            </w:r>
            <w:r w:rsidRPr="00987FDF">
              <w:rPr>
                <w:rFonts w:eastAsiaTheme="minorEastAsia"/>
                <w:bCs/>
                <w:sz w:val="18"/>
                <w:szCs w:val="18"/>
                <w:lang w:eastAsia="zh-CN"/>
              </w:rPr>
              <w:lastRenderedPageBreak/>
              <w:t>apply to maritime telecommunications in so far as the following provisions do not provide otherwise.</w:t>
            </w:r>
          </w:p>
        </w:tc>
        <w:tc>
          <w:tcPr>
            <w:tcW w:w="2948" w:type="dxa"/>
          </w:tcPr>
          <w:p w14:paraId="638D18E5" w14:textId="77777777" w:rsidR="00341E11" w:rsidRPr="00987FDF" w:rsidRDefault="00341E11" w:rsidP="00EF64F0">
            <w:pPr>
              <w:pStyle w:val="Tabletext"/>
              <w:rPr>
                <w:sz w:val="18"/>
                <w:szCs w:val="18"/>
              </w:rPr>
            </w:pPr>
          </w:p>
        </w:tc>
        <w:tc>
          <w:tcPr>
            <w:tcW w:w="1701" w:type="dxa"/>
          </w:tcPr>
          <w:p w14:paraId="370102BA" w14:textId="77777777" w:rsidR="00341E11" w:rsidRPr="00987FDF" w:rsidRDefault="00341E11" w:rsidP="00EF64F0">
            <w:pPr>
              <w:pStyle w:val="Tabletext"/>
              <w:rPr>
                <w:sz w:val="18"/>
                <w:szCs w:val="18"/>
              </w:rPr>
            </w:pPr>
          </w:p>
        </w:tc>
        <w:tc>
          <w:tcPr>
            <w:tcW w:w="2977" w:type="dxa"/>
          </w:tcPr>
          <w:p w14:paraId="3CD264E0" w14:textId="77777777" w:rsidR="00341E11" w:rsidRPr="00987FDF" w:rsidRDefault="00341E11" w:rsidP="00EF64F0">
            <w:pPr>
              <w:pStyle w:val="Tabletext"/>
              <w:rPr>
                <w:sz w:val="18"/>
                <w:szCs w:val="18"/>
              </w:rPr>
            </w:pPr>
            <w:r w:rsidRPr="00987FDF">
              <w:rPr>
                <w:sz w:val="18"/>
                <w:szCs w:val="18"/>
              </w:rPr>
              <w:t xml:space="preserve">We are of the opinion that this provision is no longer relevant, for the reasons given above under arts. 8.2 </w:t>
            </w:r>
            <w:r w:rsidRPr="00987FDF">
              <w:rPr>
                <w:sz w:val="18"/>
                <w:szCs w:val="18"/>
              </w:rPr>
              <w:lastRenderedPageBreak/>
              <w:t>and 8.4. Therefore this provision could be abrogated.</w:t>
            </w:r>
          </w:p>
        </w:tc>
        <w:tc>
          <w:tcPr>
            <w:tcW w:w="1559" w:type="dxa"/>
          </w:tcPr>
          <w:p w14:paraId="6E74ADE7" w14:textId="77777777" w:rsidR="00341E11" w:rsidRPr="00987FDF" w:rsidRDefault="00341E11" w:rsidP="00EF64F0">
            <w:pPr>
              <w:pStyle w:val="Tabletext"/>
              <w:rPr>
                <w:sz w:val="18"/>
                <w:szCs w:val="18"/>
              </w:rPr>
            </w:pPr>
          </w:p>
        </w:tc>
      </w:tr>
      <w:tr w:rsidR="00341E11" w:rsidRPr="00D426FE" w14:paraId="3D127557" w14:textId="77777777" w:rsidTr="00987FDF">
        <w:trPr>
          <w:jc w:val="center"/>
        </w:trPr>
        <w:tc>
          <w:tcPr>
            <w:tcW w:w="1271" w:type="dxa"/>
          </w:tcPr>
          <w:p w14:paraId="7C29BD63" w14:textId="77777777" w:rsidR="00341E11" w:rsidRPr="00987FDF" w:rsidRDefault="00341E11" w:rsidP="00EF64F0">
            <w:pPr>
              <w:pStyle w:val="Tabletext"/>
              <w:jc w:val="center"/>
              <w:rPr>
                <w:sz w:val="18"/>
                <w:szCs w:val="18"/>
              </w:rPr>
            </w:pPr>
            <w:r w:rsidRPr="00987FDF">
              <w:rPr>
                <w:sz w:val="18"/>
                <w:szCs w:val="18"/>
              </w:rPr>
              <w:t>2/3</w:t>
            </w:r>
          </w:p>
        </w:tc>
        <w:tc>
          <w:tcPr>
            <w:tcW w:w="2126" w:type="dxa"/>
          </w:tcPr>
          <w:p w14:paraId="685370B4" w14:textId="08E2E493" w:rsidR="00341E11" w:rsidRPr="00987FDF" w:rsidRDefault="00341E11" w:rsidP="00EF64F0">
            <w:pPr>
              <w:pStyle w:val="Tabletext"/>
              <w:rPr>
                <w:b/>
                <w:sz w:val="18"/>
                <w:szCs w:val="18"/>
              </w:rPr>
            </w:pPr>
            <w:r w:rsidRPr="00987FDF">
              <w:rPr>
                <w:b/>
                <w:sz w:val="18"/>
                <w:szCs w:val="18"/>
              </w:rPr>
              <w:t>2.</w:t>
            </w:r>
            <w:r w:rsidR="00987FDF">
              <w:rPr>
                <w:b/>
                <w:sz w:val="18"/>
                <w:szCs w:val="18"/>
              </w:rPr>
              <w:t xml:space="preserve"> </w:t>
            </w:r>
            <w:r w:rsidRPr="00987FDF">
              <w:rPr>
                <w:b/>
                <w:sz w:val="18"/>
                <w:szCs w:val="18"/>
              </w:rPr>
              <w:t>Accounting Authority</w:t>
            </w:r>
          </w:p>
        </w:tc>
        <w:tc>
          <w:tcPr>
            <w:tcW w:w="2552" w:type="dxa"/>
          </w:tcPr>
          <w:p w14:paraId="64179F67" w14:textId="77777777" w:rsidR="00341E11" w:rsidRPr="00987FDF" w:rsidRDefault="00341E11" w:rsidP="00EF64F0">
            <w:pPr>
              <w:pStyle w:val="Tabletext"/>
              <w:rPr>
                <w:bCs/>
                <w:sz w:val="18"/>
                <w:szCs w:val="18"/>
              </w:rPr>
            </w:pPr>
            <w:r w:rsidRPr="00987FDF">
              <w:rPr>
                <w:bCs/>
                <w:sz w:val="18"/>
                <w:szCs w:val="18"/>
              </w:rPr>
              <w:t>2. Accounting Authority</w:t>
            </w:r>
          </w:p>
        </w:tc>
        <w:tc>
          <w:tcPr>
            <w:tcW w:w="2948" w:type="dxa"/>
          </w:tcPr>
          <w:p w14:paraId="794B0F7A" w14:textId="77777777" w:rsidR="00341E11" w:rsidRPr="00987FDF" w:rsidRDefault="00341E11" w:rsidP="00EF64F0">
            <w:pPr>
              <w:pStyle w:val="Tabletext"/>
              <w:rPr>
                <w:sz w:val="18"/>
                <w:szCs w:val="18"/>
              </w:rPr>
            </w:pPr>
          </w:p>
        </w:tc>
        <w:tc>
          <w:tcPr>
            <w:tcW w:w="1701" w:type="dxa"/>
          </w:tcPr>
          <w:p w14:paraId="4F9DAC16" w14:textId="77777777" w:rsidR="00341E11" w:rsidRPr="00987FDF" w:rsidRDefault="00341E11" w:rsidP="00EF64F0">
            <w:pPr>
              <w:pStyle w:val="Tabletext"/>
              <w:rPr>
                <w:sz w:val="18"/>
                <w:szCs w:val="18"/>
              </w:rPr>
            </w:pPr>
          </w:p>
        </w:tc>
        <w:tc>
          <w:tcPr>
            <w:tcW w:w="2977" w:type="dxa"/>
          </w:tcPr>
          <w:p w14:paraId="6EDFB011"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1672617B" w14:textId="77777777" w:rsidR="00341E11" w:rsidRPr="00987FDF" w:rsidRDefault="00341E11" w:rsidP="00EF64F0">
            <w:pPr>
              <w:pStyle w:val="Tabletext"/>
              <w:rPr>
                <w:sz w:val="18"/>
                <w:szCs w:val="18"/>
              </w:rPr>
            </w:pPr>
          </w:p>
        </w:tc>
      </w:tr>
      <w:tr w:rsidR="00341E11" w:rsidRPr="00D426FE" w14:paraId="59387F3A" w14:textId="77777777" w:rsidTr="00987FDF">
        <w:trPr>
          <w:jc w:val="center"/>
        </w:trPr>
        <w:tc>
          <w:tcPr>
            <w:tcW w:w="1271" w:type="dxa"/>
          </w:tcPr>
          <w:p w14:paraId="082C534A" w14:textId="77777777" w:rsidR="00341E11" w:rsidRPr="00987FDF" w:rsidRDefault="00341E11" w:rsidP="00EF64F0">
            <w:pPr>
              <w:pStyle w:val="Tabletext"/>
              <w:jc w:val="center"/>
              <w:rPr>
                <w:sz w:val="18"/>
                <w:szCs w:val="18"/>
              </w:rPr>
            </w:pPr>
            <w:r w:rsidRPr="00987FDF">
              <w:rPr>
                <w:sz w:val="18"/>
                <w:szCs w:val="18"/>
              </w:rPr>
              <w:t>2/4</w:t>
            </w:r>
          </w:p>
        </w:tc>
        <w:tc>
          <w:tcPr>
            <w:tcW w:w="2126" w:type="dxa"/>
          </w:tcPr>
          <w:p w14:paraId="5C368364" w14:textId="2F184E2F" w:rsidR="00341E11" w:rsidRPr="00987FDF" w:rsidRDefault="00341E11" w:rsidP="00CB52DB">
            <w:pPr>
              <w:pStyle w:val="Tabletext"/>
              <w:rPr>
                <w:b/>
                <w:sz w:val="18"/>
                <w:szCs w:val="18"/>
              </w:rPr>
            </w:pPr>
            <w:r w:rsidRPr="00987FDF">
              <w:rPr>
                <w:b/>
                <w:sz w:val="18"/>
                <w:szCs w:val="18"/>
              </w:rPr>
              <w:t xml:space="preserve">2.1 </w:t>
            </w:r>
            <w:r w:rsidRPr="00987FDF">
              <w:rPr>
                <w:rFonts w:eastAsiaTheme="minorEastAsia"/>
                <w:b/>
                <w:sz w:val="18"/>
                <w:szCs w:val="18"/>
                <w:lang w:eastAsia="zh-CN"/>
              </w:rPr>
              <w:t>Charges for maritime telecommunications in the</w:t>
            </w:r>
            <w:r w:rsidR="00CB52DB">
              <w:rPr>
                <w:rFonts w:eastAsiaTheme="minorEastAsia"/>
                <w:b/>
                <w:sz w:val="18"/>
                <w:szCs w:val="18"/>
                <w:lang w:eastAsia="zh-CN"/>
              </w:rPr>
              <w:t xml:space="preserve"> </w:t>
            </w:r>
            <w:r w:rsidRPr="00987FDF">
              <w:rPr>
                <w:rFonts w:eastAsiaTheme="minorEastAsia"/>
                <w:b/>
                <w:sz w:val="18"/>
                <w:szCs w:val="18"/>
                <w:lang w:eastAsia="zh-CN"/>
              </w:rPr>
              <w:t>maritime mobile service and the maritime mobile-satellite service</w:t>
            </w:r>
            <w:r w:rsidR="00CB52DB">
              <w:rPr>
                <w:rFonts w:eastAsiaTheme="minorEastAsia"/>
                <w:b/>
                <w:sz w:val="18"/>
                <w:szCs w:val="18"/>
                <w:lang w:eastAsia="zh-CN"/>
              </w:rPr>
              <w:t xml:space="preserve"> </w:t>
            </w:r>
            <w:r w:rsidRPr="00987FDF">
              <w:rPr>
                <w:rFonts w:eastAsiaTheme="minorEastAsia"/>
                <w:b/>
                <w:sz w:val="18"/>
                <w:szCs w:val="18"/>
                <w:lang w:eastAsia="zh-CN"/>
              </w:rPr>
              <w:t>shall, in principle, and subject to national law and practice, be collected from the maritime mobile station licensee:</w:t>
            </w:r>
          </w:p>
        </w:tc>
        <w:tc>
          <w:tcPr>
            <w:tcW w:w="2552" w:type="dxa"/>
          </w:tcPr>
          <w:p w14:paraId="7C3AD0F7" w14:textId="148CA2AE" w:rsidR="00341E11" w:rsidRPr="00CB52DB" w:rsidRDefault="00341E11" w:rsidP="00CB52DB">
            <w:pPr>
              <w:pStyle w:val="Tabletext"/>
              <w:rPr>
                <w:bCs/>
                <w:sz w:val="18"/>
                <w:szCs w:val="18"/>
              </w:rPr>
            </w:pPr>
            <w:r w:rsidRPr="00987FDF">
              <w:rPr>
                <w:bCs/>
                <w:sz w:val="18"/>
                <w:szCs w:val="18"/>
              </w:rPr>
              <w:t xml:space="preserve">2.1 </w:t>
            </w:r>
            <w:r w:rsidRPr="00987FDF">
              <w:rPr>
                <w:rFonts w:eastAsiaTheme="minorEastAsia"/>
                <w:bCs/>
                <w:sz w:val="18"/>
                <w:szCs w:val="18"/>
                <w:lang w:eastAsia="zh-CN"/>
              </w:rPr>
              <w:t>Charges for maritime telecommunications in the maritime mobile service and the maritime mobile-satellite service shall in principle, and subject to national law and practice, be collected from the maritime mobile station licensee:</w:t>
            </w:r>
          </w:p>
        </w:tc>
        <w:tc>
          <w:tcPr>
            <w:tcW w:w="2948" w:type="dxa"/>
          </w:tcPr>
          <w:p w14:paraId="776F9401" w14:textId="77777777" w:rsidR="00341E11" w:rsidRPr="00987FDF" w:rsidRDefault="00341E11" w:rsidP="00EF64F0">
            <w:pPr>
              <w:pStyle w:val="Tabletext"/>
              <w:rPr>
                <w:sz w:val="18"/>
                <w:szCs w:val="18"/>
              </w:rPr>
            </w:pPr>
          </w:p>
        </w:tc>
        <w:tc>
          <w:tcPr>
            <w:tcW w:w="1701" w:type="dxa"/>
          </w:tcPr>
          <w:p w14:paraId="0E8DE95F" w14:textId="77777777" w:rsidR="00341E11" w:rsidRPr="00987FDF" w:rsidRDefault="00341E11" w:rsidP="00EF64F0">
            <w:pPr>
              <w:pStyle w:val="Tabletext"/>
              <w:rPr>
                <w:sz w:val="18"/>
                <w:szCs w:val="18"/>
              </w:rPr>
            </w:pPr>
          </w:p>
        </w:tc>
        <w:tc>
          <w:tcPr>
            <w:tcW w:w="2977" w:type="dxa"/>
          </w:tcPr>
          <w:p w14:paraId="753E907D" w14:textId="77777777" w:rsidR="00341E11" w:rsidRPr="00987FDF" w:rsidRDefault="00341E11" w:rsidP="00EF64F0">
            <w:pPr>
              <w:pStyle w:val="Tabletext"/>
              <w:rPr>
                <w:sz w:val="18"/>
                <w:szCs w:val="18"/>
              </w:rPr>
            </w:pPr>
          </w:p>
        </w:tc>
        <w:tc>
          <w:tcPr>
            <w:tcW w:w="1559" w:type="dxa"/>
          </w:tcPr>
          <w:p w14:paraId="7C3A0757" w14:textId="77777777" w:rsidR="00341E11" w:rsidRPr="00987FDF" w:rsidRDefault="00341E11" w:rsidP="00EF64F0">
            <w:pPr>
              <w:pStyle w:val="Tabletext"/>
              <w:rPr>
                <w:sz w:val="18"/>
                <w:szCs w:val="18"/>
              </w:rPr>
            </w:pPr>
          </w:p>
        </w:tc>
      </w:tr>
      <w:tr w:rsidR="00341E11" w:rsidRPr="00D426FE" w14:paraId="77B329D4" w14:textId="77777777" w:rsidTr="00987FDF">
        <w:trPr>
          <w:jc w:val="center"/>
        </w:trPr>
        <w:tc>
          <w:tcPr>
            <w:tcW w:w="1271" w:type="dxa"/>
          </w:tcPr>
          <w:p w14:paraId="6775C031" w14:textId="77777777" w:rsidR="00341E11" w:rsidRPr="00987FDF" w:rsidRDefault="00341E11" w:rsidP="00EF64F0">
            <w:pPr>
              <w:pStyle w:val="Tabletext"/>
              <w:jc w:val="center"/>
              <w:rPr>
                <w:sz w:val="18"/>
                <w:szCs w:val="18"/>
              </w:rPr>
            </w:pPr>
            <w:r w:rsidRPr="00987FDF">
              <w:rPr>
                <w:sz w:val="18"/>
                <w:szCs w:val="18"/>
              </w:rPr>
              <w:t>2/5</w:t>
            </w:r>
          </w:p>
        </w:tc>
        <w:tc>
          <w:tcPr>
            <w:tcW w:w="2126" w:type="dxa"/>
          </w:tcPr>
          <w:p w14:paraId="2B5AF5C3" w14:textId="77777777" w:rsidR="00341E11" w:rsidRPr="00987FDF" w:rsidRDefault="00341E11" w:rsidP="00EF64F0">
            <w:pPr>
              <w:pStyle w:val="Tabletext"/>
              <w:rPr>
                <w:b/>
                <w:sz w:val="18"/>
                <w:szCs w:val="18"/>
              </w:rPr>
            </w:pPr>
            <w:r w:rsidRPr="00987FDF">
              <w:rPr>
                <w:b/>
                <w:sz w:val="18"/>
                <w:szCs w:val="18"/>
              </w:rPr>
              <w:t>a) by the administration that has issued the licence; or</w:t>
            </w:r>
          </w:p>
        </w:tc>
        <w:tc>
          <w:tcPr>
            <w:tcW w:w="2552" w:type="dxa"/>
          </w:tcPr>
          <w:p w14:paraId="5B930B23" w14:textId="77777777" w:rsidR="00341E11" w:rsidRPr="00987FDF" w:rsidRDefault="00341E11" w:rsidP="00EF64F0">
            <w:pPr>
              <w:pStyle w:val="Tabletext"/>
              <w:rPr>
                <w:bCs/>
                <w:sz w:val="18"/>
                <w:szCs w:val="18"/>
              </w:rPr>
            </w:pPr>
            <w:r w:rsidRPr="00987FDF">
              <w:rPr>
                <w:bCs/>
                <w:sz w:val="18"/>
                <w:szCs w:val="18"/>
              </w:rPr>
              <w:t>a) by the administration that has issued the licence; or</w:t>
            </w:r>
          </w:p>
        </w:tc>
        <w:tc>
          <w:tcPr>
            <w:tcW w:w="2948" w:type="dxa"/>
          </w:tcPr>
          <w:p w14:paraId="331F1AA1" w14:textId="77777777" w:rsidR="00341E11" w:rsidRPr="00987FDF" w:rsidRDefault="00341E11" w:rsidP="00EF64F0">
            <w:pPr>
              <w:pStyle w:val="Tabletext"/>
              <w:rPr>
                <w:sz w:val="18"/>
                <w:szCs w:val="18"/>
              </w:rPr>
            </w:pPr>
          </w:p>
        </w:tc>
        <w:tc>
          <w:tcPr>
            <w:tcW w:w="1701" w:type="dxa"/>
          </w:tcPr>
          <w:p w14:paraId="4B4D4EF4" w14:textId="77777777" w:rsidR="00341E11" w:rsidRPr="00987FDF" w:rsidRDefault="00341E11" w:rsidP="00EF64F0">
            <w:pPr>
              <w:pStyle w:val="Tabletext"/>
              <w:rPr>
                <w:sz w:val="18"/>
                <w:szCs w:val="18"/>
              </w:rPr>
            </w:pPr>
          </w:p>
        </w:tc>
        <w:tc>
          <w:tcPr>
            <w:tcW w:w="2977" w:type="dxa"/>
          </w:tcPr>
          <w:p w14:paraId="6FDAD6E1"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397279B0" w14:textId="77777777" w:rsidR="00341E11" w:rsidRPr="00987FDF" w:rsidRDefault="00341E11" w:rsidP="00EF64F0">
            <w:pPr>
              <w:pStyle w:val="Tabletext"/>
              <w:rPr>
                <w:sz w:val="18"/>
                <w:szCs w:val="18"/>
              </w:rPr>
            </w:pPr>
          </w:p>
        </w:tc>
      </w:tr>
      <w:tr w:rsidR="00341E11" w:rsidRPr="00D426FE" w14:paraId="06B3679B" w14:textId="77777777" w:rsidTr="00987FDF">
        <w:trPr>
          <w:jc w:val="center"/>
        </w:trPr>
        <w:tc>
          <w:tcPr>
            <w:tcW w:w="1271" w:type="dxa"/>
          </w:tcPr>
          <w:p w14:paraId="2F58A280" w14:textId="77777777" w:rsidR="00341E11" w:rsidRPr="00987FDF" w:rsidRDefault="00341E11" w:rsidP="00EF64F0">
            <w:pPr>
              <w:pStyle w:val="Tabletext"/>
              <w:jc w:val="center"/>
              <w:rPr>
                <w:sz w:val="18"/>
                <w:szCs w:val="18"/>
              </w:rPr>
            </w:pPr>
            <w:r w:rsidRPr="00987FDF">
              <w:rPr>
                <w:sz w:val="18"/>
                <w:szCs w:val="18"/>
              </w:rPr>
              <w:t>2/6</w:t>
            </w:r>
          </w:p>
        </w:tc>
        <w:tc>
          <w:tcPr>
            <w:tcW w:w="2126" w:type="dxa"/>
          </w:tcPr>
          <w:p w14:paraId="765EE555" w14:textId="77777777" w:rsidR="00341E11" w:rsidRPr="00987FDF" w:rsidRDefault="00341E11" w:rsidP="00EF64F0">
            <w:pPr>
              <w:pStyle w:val="Tabletext"/>
              <w:rPr>
                <w:b/>
                <w:sz w:val="18"/>
                <w:szCs w:val="18"/>
              </w:rPr>
            </w:pPr>
            <w:r w:rsidRPr="00987FDF">
              <w:rPr>
                <w:b/>
                <w:sz w:val="18"/>
                <w:szCs w:val="18"/>
              </w:rPr>
              <w:t>b) by an authorized operating agency; or</w:t>
            </w:r>
          </w:p>
        </w:tc>
        <w:tc>
          <w:tcPr>
            <w:tcW w:w="2552" w:type="dxa"/>
          </w:tcPr>
          <w:p w14:paraId="3190F01B" w14:textId="77777777" w:rsidR="00341E11" w:rsidRPr="00987FDF" w:rsidRDefault="00341E11" w:rsidP="00EF64F0">
            <w:pPr>
              <w:pStyle w:val="Tabletext"/>
              <w:rPr>
                <w:sz w:val="18"/>
                <w:szCs w:val="18"/>
              </w:rPr>
            </w:pPr>
            <w:r w:rsidRPr="00987FDF">
              <w:rPr>
                <w:sz w:val="18"/>
                <w:szCs w:val="18"/>
              </w:rPr>
              <w:t>b) by a recognized private operating agency; or</w:t>
            </w:r>
          </w:p>
        </w:tc>
        <w:tc>
          <w:tcPr>
            <w:tcW w:w="2948" w:type="dxa"/>
          </w:tcPr>
          <w:p w14:paraId="205809F6" w14:textId="77777777" w:rsidR="00341E11" w:rsidRPr="00987FDF" w:rsidRDefault="00341E11" w:rsidP="00EF64F0">
            <w:pPr>
              <w:pStyle w:val="Tabletext"/>
              <w:rPr>
                <w:sz w:val="18"/>
                <w:szCs w:val="18"/>
              </w:rPr>
            </w:pPr>
          </w:p>
        </w:tc>
        <w:tc>
          <w:tcPr>
            <w:tcW w:w="1701" w:type="dxa"/>
          </w:tcPr>
          <w:p w14:paraId="6C82E726" w14:textId="77777777" w:rsidR="00341E11" w:rsidRPr="00987FDF" w:rsidRDefault="00341E11" w:rsidP="00EF64F0">
            <w:pPr>
              <w:pStyle w:val="Tabletext"/>
              <w:rPr>
                <w:sz w:val="18"/>
                <w:szCs w:val="18"/>
              </w:rPr>
            </w:pPr>
          </w:p>
        </w:tc>
        <w:tc>
          <w:tcPr>
            <w:tcW w:w="2977" w:type="dxa"/>
          </w:tcPr>
          <w:p w14:paraId="74EA9343"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6207849" w14:textId="77777777" w:rsidR="00341E11" w:rsidRPr="00987FDF" w:rsidRDefault="00341E11" w:rsidP="00EF64F0">
            <w:pPr>
              <w:pStyle w:val="Tabletext"/>
              <w:rPr>
                <w:sz w:val="18"/>
                <w:szCs w:val="18"/>
              </w:rPr>
            </w:pPr>
          </w:p>
        </w:tc>
      </w:tr>
      <w:tr w:rsidR="00341E11" w:rsidRPr="00D426FE" w14:paraId="7F3C1621" w14:textId="77777777" w:rsidTr="00987FDF">
        <w:trPr>
          <w:jc w:val="center"/>
        </w:trPr>
        <w:tc>
          <w:tcPr>
            <w:tcW w:w="1271" w:type="dxa"/>
          </w:tcPr>
          <w:p w14:paraId="2B9A6C0B" w14:textId="77777777" w:rsidR="00341E11" w:rsidRPr="00987FDF" w:rsidRDefault="00341E11" w:rsidP="00EF64F0">
            <w:pPr>
              <w:pStyle w:val="Tabletext"/>
              <w:jc w:val="center"/>
              <w:rPr>
                <w:sz w:val="18"/>
                <w:szCs w:val="18"/>
              </w:rPr>
            </w:pPr>
            <w:r w:rsidRPr="00987FDF">
              <w:rPr>
                <w:sz w:val="18"/>
                <w:szCs w:val="18"/>
              </w:rPr>
              <w:t>2/7</w:t>
            </w:r>
          </w:p>
        </w:tc>
        <w:tc>
          <w:tcPr>
            <w:tcW w:w="2126" w:type="dxa"/>
          </w:tcPr>
          <w:p w14:paraId="5E2FA774" w14:textId="77777777" w:rsidR="00341E11" w:rsidRPr="00987FDF" w:rsidRDefault="00341E11" w:rsidP="00EF64F0">
            <w:pPr>
              <w:pStyle w:val="Tabletext"/>
              <w:rPr>
                <w:b/>
                <w:sz w:val="18"/>
                <w:szCs w:val="18"/>
              </w:rPr>
            </w:pPr>
            <w:r w:rsidRPr="00987FDF">
              <w:rPr>
                <w:b/>
                <w:sz w:val="18"/>
                <w:szCs w:val="18"/>
              </w:rPr>
              <w:t xml:space="preserve">c) </w:t>
            </w:r>
            <w:r w:rsidRPr="00987FDF">
              <w:rPr>
                <w:rFonts w:eastAsiaTheme="minorEastAsia"/>
                <w:b/>
                <w:sz w:val="18"/>
                <w:szCs w:val="18"/>
                <w:lang w:eastAsia="zh-CN"/>
              </w:rPr>
              <w:t>by any other entity or entities designated for this purpose by the administration referred to in No. 2/5 (</w:t>
            </w:r>
            <w:proofErr w:type="spellStart"/>
            <w:r w:rsidRPr="00987FDF">
              <w:rPr>
                <w:rFonts w:eastAsiaTheme="minorEastAsia"/>
                <w:b/>
                <w:sz w:val="18"/>
                <w:szCs w:val="18"/>
                <w:lang w:eastAsia="zh-CN"/>
              </w:rPr>
              <w:t>2.1.</w:t>
            </w:r>
            <w:r w:rsidRPr="00987FDF">
              <w:rPr>
                <w:rFonts w:eastAsiaTheme="minorEastAsia"/>
                <w:b/>
                <w:i/>
                <w:iCs/>
                <w:sz w:val="18"/>
                <w:szCs w:val="18"/>
                <w:lang w:eastAsia="zh-CN"/>
              </w:rPr>
              <w:t>a</w:t>
            </w:r>
            <w:proofErr w:type="spellEnd"/>
            <w:r w:rsidRPr="00987FDF">
              <w:rPr>
                <w:rFonts w:eastAsiaTheme="minorEastAsia"/>
                <w:b/>
                <w:i/>
                <w:iCs/>
                <w:sz w:val="18"/>
                <w:szCs w:val="18"/>
                <w:lang w:eastAsia="zh-CN"/>
              </w:rPr>
              <w:t>)</w:t>
            </w:r>
            <w:r w:rsidRPr="00987FDF">
              <w:rPr>
                <w:rFonts w:eastAsiaTheme="minorEastAsia"/>
                <w:b/>
                <w:sz w:val="18"/>
                <w:szCs w:val="18"/>
                <w:lang w:eastAsia="zh-CN"/>
              </w:rPr>
              <w:t>) above.</w:t>
            </w:r>
          </w:p>
        </w:tc>
        <w:tc>
          <w:tcPr>
            <w:tcW w:w="2552" w:type="dxa"/>
          </w:tcPr>
          <w:p w14:paraId="6537F597" w14:textId="77777777" w:rsidR="00341E11" w:rsidRPr="00987FDF" w:rsidRDefault="00341E11" w:rsidP="00EF64F0">
            <w:pPr>
              <w:pStyle w:val="Tabletext"/>
              <w:rPr>
                <w:sz w:val="18"/>
                <w:szCs w:val="18"/>
              </w:rPr>
            </w:pPr>
            <w:r w:rsidRPr="00987FDF">
              <w:rPr>
                <w:sz w:val="18"/>
                <w:szCs w:val="18"/>
              </w:rPr>
              <w:t>c) by any other entity or entities designated for this purpose by the administration referred to in (a) above.</w:t>
            </w:r>
          </w:p>
        </w:tc>
        <w:tc>
          <w:tcPr>
            <w:tcW w:w="2948" w:type="dxa"/>
          </w:tcPr>
          <w:p w14:paraId="2ED583A3" w14:textId="77777777" w:rsidR="00341E11" w:rsidRPr="00987FDF" w:rsidRDefault="00341E11" w:rsidP="00EF64F0">
            <w:pPr>
              <w:pStyle w:val="Tabletext"/>
              <w:rPr>
                <w:sz w:val="18"/>
                <w:szCs w:val="18"/>
              </w:rPr>
            </w:pPr>
          </w:p>
        </w:tc>
        <w:tc>
          <w:tcPr>
            <w:tcW w:w="1701" w:type="dxa"/>
          </w:tcPr>
          <w:p w14:paraId="5027DFA0" w14:textId="77777777" w:rsidR="00341E11" w:rsidRPr="00987FDF" w:rsidRDefault="00341E11" w:rsidP="00EF64F0">
            <w:pPr>
              <w:pStyle w:val="Tabletext"/>
              <w:rPr>
                <w:sz w:val="18"/>
                <w:szCs w:val="18"/>
              </w:rPr>
            </w:pPr>
          </w:p>
        </w:tc>
        <w:tc>
          <w:tcPr>
            <w:tcW w:w="2977" w:type="dxa"/>
          </w:tcPr>
          <w:p w14:paraId="24BAEE0B"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324AEB92" w14:textId="77777777" w:rsidR="00341E11" w:rsidRPr="00987FDF" w:rsidRDefault="00341E11" w:rsidP="00EF64F0">
            <w:pPr>
              <w:pStyle w:val="Tabletext"/>
              <w:rPr>
                <w:sz w:val="18"/>
                <w:szCs w:val="18"/>
              </w:rPr>
            </w:pPr>
          </w:p>
        </w:tc>
      </w:tr>
      <w:tr w:rsidR="00341E11" w:rsidRPr="00D426FE" w14:paraId="0FD5CE05" w14:textId="77777777" w:rsidTr="00987FDF">
        <w:trPr>
          <w:jc w:val="center"/>
        </w:trPr>
        <w:tc>
          <w:tcPr>
            <w:tcW w:w="1271" w:type="dxa"/>
          </w:tcPr>
          <w:p w14:paraId="3F29E4E0" w14:textId="77777777" w:rsidR="00341E11" w:rsidRPr="00987FDF" w:rsidRDefault="00341E11" w:rsidP="00EF64F0">
            <w:pPr>
              <w:pStyle w:val="Tabletext"/>
              <w:jc w:val="center"/>
              <w:rPr>
                <w:sz w:val="18"/>
                <w:szCs w:val="18"/>
              </w:rPr>
            </w:pPr>
            <w:r w:rsidRPr="00987FDF">
              <w:rPr>
                <w:sz w:val="18"/>
                <w:szCs w:val="18"/>
              </w:rPr>
              <w:t>2/8</w:t>
            </w:r>
          </w:p>
        </w:tc>
        <w:tc>
          <w:tcPr>
            <w:tcW w:w="2126" w:type="dxa"/>
          </w:tcPr>
          <w:p w14:paraId="021CDADC" w14:textId="1DA22819" w:rsidR="00341E11" w:rsidRPr="00987FDF" w:rsidRDefault="00341E11" w:rsidP="00CB52DB">
            <w:pPr>
              <w:pStyle w:val="Tabletext"/>
              <w:rPr>
                <w:b/>
                <w:sz w:val="18"/>
                <w:szCs w:val="18"/>
              </w:rPr>
            </w:pPr>
            <w:r w:rsidRPr="00987FDF">
              <w:rPr>
                <w:b/>
                <w:sz w:val="18"/>
                <w:szCs w:val="18"/>
              </w:rPr>
              <w:t xml:space="preserve">2.2 </w:t>
            </w:r>
            <w:r w:rsidRPr="00987FDF">
              <w:rPr>
                <w:rFonts w:eastAsiaTheme="minorEastAsia"/>
                <w:b/>
                <w:sz w:val="18"/>
                <w:szCs w:val="18"/>
                <w:lang w:eastAsia="zh-CN"/>
              </w:rPr>
              <w:t>The administration or the authorized operating agency or</w:t>
            </w:r>
            <w:r w:rsidR="00CB52DB">
              <w:rPr>
                <w:rFonts w:eastAsiaTheme="minorEastAsia"/>
                <w:b/>
                <w:sz w:val="18"/>
                <w:szCs w:val="18"/>
                <w:lang w:eastAsia="zh-CN"/>
              </w:rPr>
              <w:t xml:space="preserve"> </w:t>
            </w:r>
            <w:r w:rsidRPr="00987FDF">
              <w:rPr>
                <w:rFonts w:eastAsiaTheme="minorEastAsia"/>
                <w:b/>
                <w:sz w:val="18"/>
                <w:szCs w:val="18"/>
                <w:lang w:eastAsia="zh-CN"/>
              </w:rPr>
              <w:t xml:space="preserve">the designated entity or entities listed in 2.1 above are referred to </w:t>
            </w:r>
            <w:r w:rsidRPr="00987FDF">
              <w:rPr>
                <w:rFonts w:eastAsiaTheme="minorEastAsia"/>
                <w:b/>
                <w:sz w:val="18"/>
                <w:szCs w:val="18"/>
                <w:lang w:eastAsia="zh-CN"/>
              </w:rPr>
              <w:lastRenderedPageBreak/>
              <w:t>in this Appendix as the "accounting authority".</w:t>
            </w:r>
          </w:p>
        </w:tc>
        <w:tc>
          <w:tcPr>
            <w:tcW w:w="2552" w:type="dxa"/>
          </w:tcPr>
          <w:p w14:paraId="2804E5F1" w14:textId="77777777" w:rsidR="00341E11" w:rsidRPr="00987FDF" w:rsidRDefault="00341E11" w:rsidP="00EF64F0">
            <w:pPr>
              <w:pStyle w:val="Tabletext"/>
              <w:rPr>
                <w:sz w:val="18"/>
                <w:szCs w:val="18"/>
              </w:rPr>
            </w:pPr>
            <w:r w:rsidRPr="00987FDF">
              <w:rPr>
                <w:sz w:val="18"/>
                <w:szCs w:val="18"/>
              </w:rPr>
              <w:lastRenderedPageBreak/>
              <w:t xml:space="preserve">2.2 The administration or the recognized private operating agency or the designated entity or entities listed in paragraph 2.1 </w:t>
            </w:r>
            <w:r w:rsidRPr="00987FDF">
              <w:rPr>
                <w:sz w:val="18"/>
                <w:szCs w:val="18"/>
              </w:rPr>
              <w:lastRenderedPageBreak/>
              <w:t>are referred to in this Appendix as the "accounting authority".</w:t>
            </w:r>
          </w:p>
        </w:tc>
        <w:tc>
          <w:tcPr>
            <w:tcW w:w="2948" w:type="dxa"/>
          </w:tcPr>
          <w:p w14:paraId="5EF614FC" w14:textId="77777777" w:rsidR="00341E11" w:rsidRPr="00987FDF" w:rsidRDefault="00341E11" w:rsidP="00EF64F0">
            <w:pPr>
              <w:pStyle w:val="Tabletext"/>
              <w:rPr>
                <w:sz w:val="18"/>
                <w:szCs w:val="18"/>
              </w:rPr>
            </w:pPr>
          </w:p>
        </w:tc>
        <w:tc>
          <w:tcPr>
            <w:tcW w:w="1701" w:type="dxa"/>
          </w:tcPr>
          <w:p w14:paraId="218FEE80" w14:textId="77777777" w:rsidR="00341E11" w:rsidRPr="00987FDF" w:rsidRDefault="00341E11" w:rsidP="00EF64F0">
            <w:pPr>
              <w:pStyle w:val="Tabletext"/>
              <w:rPr>
                <w:sz w:val="18"/>
                <w:szCs w:val="18"/>
              </w:rPr>
            </w:pPr>
          </w:p>
        </w:tc>
        <w:tc>
          <w:tcPr>
            <w:tcW w:w="2977" w:type="dxa"/>
          </w:tcPr>
          <w:p w14:paraId="29BD6E02"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331FD78" w14:textId="77777777" w:rsidR="00341E11" w:rsidRPr="00987FDF" w:rsidRDefault="00341E11" w:rsidP="00EF64F0">
            <w:pPr>
              <w:pStyle w:val="Tabletext"/>
              <w:rPr>
                <w:sz w:val="18"/>
                <w:szCs w:val="18"/>
              </w:rPr>
            </w:pPr>
          </w:p>
        </w:tc>
      </w:tr>
      <w:tr w:rsidR="00341E11" w:rsidRPr="00D426FE" w14:paraId="6A252747" w14:textId="77777777" w:rsidTr="00987FDF">
        <w:trPr>
          <w:jc w:val="center"/>
        </w:trPr>
        <w:tc>
          <w:tcPr>
            <w:tcW w:w="1271" w:type="dxa"/>
          </w:tcPr>
          <w:p w14:paraId="184D5F19" w14:textId="77777777" w:rsidR="00341E11" w:rsidRPr="00987FDF" w:rsidRDefault="00341E11" w:rsidP="00EF64F0">
            <w:pPr>
              <w:pStyle w:val="Tabletext"/>
              <w:jc w:val="center"/>
              <w:rPr>
                <w:sz w:val="18"/>
                <w:szCs w:val="18"/>
              </w:rPr>
            </w:pPr>
            <w:r w:rsidRPr="00987FDF">
              <w:rPr>
                <w:sz w:val="18"/>
                <w:szCs w:val="18"/>
              </w:rPr>
              <w:t>2/9</w:t>
            </w:r>
          </w:p>
        </w:tc>
        <w:tc>
          <w:tcPr>
            <w:tcW w:w="2126" w:type="dxa"/>
          </w:tcPr>
          <w:p w14:paraId="799ED5F1" w14:textId="5BF4F96C" w:rsidR="00341E11" w:rsidRPr="00987FDF" w:rsidRDefault="00341E11" w:rsidP="00CB52DB">
            <w:pPr>
              <w:pStyle w:val="Tabletext"/>
              <w:rPr>
                <w:b/>
                <w:sz w:val="18"/>
                <w:szCs w:val="18"/>
              </w:rPr>
            </w:pPr>
            <w:r w:rsidRPr="00987FDF">
              <w:rPr>
                <w:b/>
                <w:sz w:val="18"/>
                <w:szCs w:val="18"/>
              </w:rPr>
              <w:t xml:space="preserve">2.3 </w:t>
            </w:r>
            <w:r w:rsidRPr="00987FDF">
              <w:rPr>
                <w:rFonts w:eastAsiaTheme="minorEastAsia"/>
                <w:b/>
                <w:sz w:val="18"/>
                <w:szCs w:val="18"/>
                <w:lang w:eastAsia="zh-CN"/>
              </w:rPr>
              <w:t>References to authorized operating agency contained in</w:t>
            </w:r>
            <w:r w:rsidR="00CB52DB">
              <w:rPr>
                <w:rFonts w:eastAsiaTheme="minorEastAsia"/>
                <w:b/>
                <w:sz w:val="18"/>
                <w:szCs w:val="18"/>
                <w:lang w:eastAsia="zh-CN"/>
              </w:rPr>
              <w:t xml:space="preserve"> </w:t>
            </w:r>
            <w:r w:rsidRPr="00987FDF">
              <w:rPr>
                <w:rFonts w:eastAsiaTheme="minorEastAsia"/>
                <w:b/>
                <w:sz w:val="18"/>
                <w:szCs w:val="18"/>
                <w:lang w:eastAsia="zh-CN"/>
              </w:rPr>
              <w:t>Article 8 and Appendix 1 shall be read as "accounting authority" when applying the provisions of Article 6 and Appendix 1 to maritime telecommunications.</w:t>
            </w:r>
          </w:p>
        </w:tc>
        <w:tc>
          <w:tcPr>
            <w:tcW w:w="2552" w:type="dxa"/>
          </w:tcPr>
          <w:p w14:paraId="5D826D12" w14:textId="77777777" w:rsidR="00341E11" w:rsidRPr="00987FDF" w:rsidRDefault="00341E11" w:rsidP="00EF64F0">
            <w:pPr>
              <w:pStyle w:val="Tabletext"/>
              <w:rPr>
                <w:rFonts w:eastAsiaTheme="minorEastAsia"/>
                <w:bCs/>
                <w:sz w:val="18"/>
                <w:szCs w:val="18"/>
                <w:lang w:eastAsia="zh-CN"/>
              </w:rPr>
            </w:pPr>
            <w:r w:rsidRPr="00987FDF">
              <w:rPr>
                <w:bCs/>
                <w:sz w:val="18"/>
                <w:szCs w:val="18"/>
              </w:rPr>
              <w:t xml:space="preserve">2.3 </w:t>
            </w:r>
            <w:r w:rsidRPr="00987FDF">
              <w:rPr>
                <w:rFonts w:eastAsiaTheme="minorEastAsia"/>
                <w:bCs/>
                <w:sz w:val="18"/>
                <w:szCs w:val="18"/>
                <w:lang w:eastAsia="zh-CN"/>
              </w:rPr>
              <w:t>References to administration* contained in Article 6 and Appendix 1 shall be read as "accounting authority" when applying the provisions of Article 6 and Appendix 1 to maritime telecommunications.</w:t>
            </w:r>
          </w:p>
          <w:p w14:paraId="46F6D115" w14:textId="109A4F9A" w:rsidR="00341E11" w:rsidRPr="00987FDF" w:rsidRDefault="00CB52DB" w:rsidP="00CB52DB">
            <w:pPr>
              <w:pStyle w:val="Tabletext"/>
              <w:rPr>
                <w:sz w:val="18"/>
                <w:szCs w:val="18"/>
              </w:rPr>
            </w:pPr>
            <w:r>
              <w:rPr>
                <w:sz w:val="18"/>
                <w:szCs w:val="18"/>
              </w:rPr>
              <w:t>____</w:t>
            </w:r>
            <w:r>
              <w:rPr>
                <w:sz w:val="18"/>
                <w:szCs w:val="18"/>
              </w:rPr>
              <w:br/>
            </w:r>
            <w:r w:rsidR="00341E11" w:rsidRPr="00987FDF">
              <w:rPr>
                <w:rFonts w:eastAsiaTheme="minorEastAsia"/>
                <w:sz w:val="18"/>
                <w:szCs w:val="18"/>
              </w:rPr>
              <w:t>*or recognized private operating agency(</w:t>
            </w:r>
            <w:proofErr w:type="spellStart"/>
            <w:r w:rsidR="00341E11" w:rsidRPr="00987FDF">
              <w:rPr>
                <w:rFonts w:eastAsiaTheme="minorEastAsia"/>
                <w:sz w:val="18"/>
                <w:szCs w:val="18"/>
              </w:rPr>
              <w:t>ies</w:t>
            </w:r>
            <w:proofErr w:type="spellEnd"/>
            <w:r w:rsidR="00341E11" w:rsidRPr="00987FDF">
              <w:rPr>
                <w:rFonts w:eastAsiaTheme="minorEastAsia"/>
                <w:sz w:val="18"/>
                <w:szCs w:val="18"/>
              </w:rPr>
              <w:t>)</w:t>
            </w:r>
          </w:p>
        </w:tc>
        <w:tc>
          <w:tcPr>
            <w:tcW w:w="2948" w:type="dxa"/>
          </w:tcPr>
          <w:p w14:paraId="05BFF790" w14:textId="77777777" w:rsidR="00341E11" w:rsidRPr="00987FDF" w:rsidRDefault="00341E11" w:rsidP="00EF64F0">
            <w:pPr>
              <w:pStyle w:val="Tabletext"/>
              <w:rPr>
                <w:sz w:val="18"/>
                <w:szCs w:val="18"/>
              </w:rPr>
            </w:pPr>
          </w:p>
        </w:tc>
        <w:tc>
          <w:tcPr>
            <w:tcW w:w="1701" w:type="dxa"/>
          </w:tcPr>
          <w:p w14:paraId="3088F620" w14:textId="77777777" w:rsidR="00341E11" w:rsidRPr="00987FDF" w:rsidRDefault="00341E11" w:rsidP="00EF64F0">
            <w:pPr>
              <w:pStyle w:val="Tabletext"/>
              <w:rPr>
                <w:sz w:val="18"/>
                <w:szCs w:val="18"/>
              </w:rPr>
            </w:pPr>
          </w:p>
        </w:tc>
        <w:tc>
          <w:tcPr>
            <w:tcW w:w="2977" w:type="dxa"/>
          </w:tcPr>
          <w:p w14:paraId="115706EA" w14:textId="77777777" w:rsidR="00341E11" w:rsidRPr="00987FDF" w:rsidRDefault="00341E11" w:rsidP="00EF64F0">
            <w:pPr>
              <w:pStyle w:val="Tabletext"/>
              <w:rPr>
                <w:sz w:val="18"/>
                <w:szCs w:val="18"/>
              </w:rPr>
            </w:pPr>
            <w:r w:rsidRPr="00987FDF">
              <w:rPr>
                <w:sz w:val="18"/>
                <w:szCs w:val="18"/>
              </w:rPr>
              <w:t>We are of the opinion that this provision is no longer relevant, for the reasons given above under arts. 8.2 and 8.4. Therefore this provision could be abrogated.</w:t>
            </w:r>
          </w:p>
        </w:tc>
        <w:tc>
          <w:tcPr>
            <w:tcW w:w="1559" w:type="dxa"/>
          </w:tcPr>
          <w:p w14:paraId="52B0F7F4" w14:textId="77777777" w:rsidR="00341E11" w:rsidRPr="00987FDF" w:rsidRDefault="00341E11" w:rsidP="00EF64F0">
            <w:pPr>
              <w:pStyle w:val="Tabletext"/>
              <w:rPr>
                <w:sz w:val="18"/>
                <w:szCs w:val="18"/>
              </w:rPr>
            </w:pPr>
          </w:p>
        </w:tc>
      </w:tr>
      <w:tr w:rsidR="00341E11" w:rsidRPr="00D426FE" w14:paraId="08A6D539" w14:textId="77777777" w:rsidTr="00987FDF">
        <w:trPr>
          <w:jc w:val="center"/>
        </w:trPr>
        <w:tc>
          <w:tcPr>
            <w:tcW w:w="1271" w:type="dxa"/>
          </w:tcPr>
          <w:p w14:paraId="2E60AE41" w14:textId="77777777" w:rsidR="00341E11" w:rsidRPr="00987FDF" w:rsidRDefault="00341E11" w:rsidP="00EF64F0">
            <w:pPr>
              <w:pStyle w:val="Tabletext"/>
              <w:jc w:val="center"/>
              <w:rPr>
                <w:sz w:val="18"/>
                <w:szCs w:val="18"/>
              </w:rPr>
            </w:pPr>
            <w:r w:rsidRPr="00987FDF">
              <w:rPr>
                <w:sz w:val="18"/>
                <w:szCs w:val="18"/>
              </w:rPr>
              <w:t>2/10</w:t>
            </w:r>
          </w:p>
        </w:tc>
        <w:tc>
          <w:tcPr>
            <w:tcW w:w="2126" w:type="dxa"/>
          </w:tcPr>
          <w:p w14:paraId="65B793DE" w14:textId="399AFA53" w:rsidR="00341E11" w:rsidRPr="00987FDF" w:rsidRDefault="00341E11" w:rsidP="00CB52DB">
            <w:pPr>
              <w:pStyle w:val="Tabletext"/>
              <w:rPr>
                <w:b/>
                <w:sz w:val="18"/>
                <w:szCs w:val="18"/>
              </w:rPr>
            </w:pPr>
            <w:r w:rsidRPr="00987FDF">
              <w:rPr>
                <w:b/>
                <w:sz w:val="18"/>
                <w:szCs w:val="18"/>
              </w:rPr>
              <w:t xml:space="preserve">2.4 </w:t>
            </w:r>
            <w:r w:rsidRPr="00987FDF">
              <w:rPr>
                <w:rFonts w:eastAsiaTheme="minorEastAsia"/>
                <w:b/>
                <w:sz w:val="18"/>
                <w:szCs w:val="18"/>
                <w:lang w:eastAsia="zh-CN"/>
              </w:rPr>
              <w:t>Member States shall designate their accounting authority or authorities for the purposes of implementing this Appendix and notify their names, identification codes and</w:t>
            </w:r>
            <w:r w:rsidR="00987FDF">
              <w:rPr>
                <w:rFonts w:eastAsiaTheme="minorEastAsia"/>
                <w:b/>
                <w:sz w:val="18"/>
                <w:szCs w:val="18"/>
                <w:lang w:eastAsia="zh-CN"/>
              </w:rPr>
              <w:t xml:space="preserve"> </w:t>
            </w:r>
            <w:r w:rsidRPr="00987FDF">
              <w:rPr>
                <w:rFonts w:eastAsiaTheme="minorEastAsia"/>
                <w:b/>
                <w:sz w:val="18"/>
                <w:szCs w:val="18"/>
                <w:lang w:eastAsia="zh-CN"/>
              </w:rPr>
              <w:t>addresses to the Secretary-General for inclusion in the List of Ship Stations and Maritime Mobile Service Identity Assignments. The number of such</w:t>
            </w:r>
            <w:r w:rsidR="00CB52DB">
              <w:rPr>
                <w:rFonts w:eastAsiaTheme="minorEastAsia"/>
                <w:b/>
                <w:sz w:val="18"/>
                <w:szCs w:val="18"/>
                <w:lang w:eastAsia="zh-CN"/>
              </w:rPr>
              <w:t xml:space="preserve"> </w:t>
            </w:r>
            <w:r w:rsidRPr="00987FDF">
              <w:rPr>
                <w:rFonts w:eastAsiaTheme="minorEastAsia"/>
                <w:b/>
                <w:sz w:val="18"/>
                <w:szCs w:val="18"/>
                <w:lang w:eastAsia="zh-CN"/>
              </w:rPr>
              <w:t>names and addresses shall be limited, taking into account the relevant ITU-T Recommendations.</w:t>
            </w:r>
            <w:r w:rsidR="00987FDF">
              <w:rPr>
                <w:b/>
                <w:sz w:val="18"/>
                <w:szCs w:val="18"/>
              </w:rPr>
              <w:t xml:space="preserve"> </w:t>
            </w:r>
          </w:p>
        </w:tc>
        <w:tc>
          <w:tcPr>
            <w:tcW w:w="2552" w:type="dxa"/>
          </w:tcPr>
          <w:p w14:paraId="4EB095F9" w14:textId="2AA8D392" w:rsidR="00341E11" w:rsidRPr="00987FDF" w:rsidRDefault="00341E11" w:rsidP="00EF64F0">
            <w:pPr>
              <w:pStyle w:val="Tabletext"/>
              <w:rPr>
                <w:bCs/>
                <w:sz w:val="18"/>
                <w:szCs w:val="18"/>
              </w:rPr>
            </w:pPr>
            <w:r w:rsidRPr="00987FDF">
              <w:rPr>
                <w:bCs/>
                <w:sz w:val="18"/>
                <w:szCs w:val="18"/>
              </w:rPr>
              <w:t xml:space="preserve">2.4 Members shall designate their accounting authority or authorities for the purposes of implementing this Appendix and notify their names, identification codes and addresses to the Secretary-General for inclusion in the List of Ship Stations; the number of such names and addresses shall be limited taking into account the relevant </w:t>
            </w:r>
            <w:proofErr w:type="spellStart"/>
            <w:r w:rsidRPr="00987FDF">
              <w:rPr>
                <w:bCs/>
                <w:sz w:val="18"/>
                <w:szCs w:val="18"/>
              </w:rPr>
              <w:t>CCITT</w:t>
            </w:r>
            <w:proofErr w:type="spellEnd"/>
            <w:r w:rsidRPr="00987FDF">
              <w:rPr>
                <w:bCs/>
                <w:sz w:val="18"/>
                <w:szCs w:val="18"/>
              </w:rPr>
              <w:t xml:space="preserve"> Recommendations.</w:t>
            </w:r>
            <w:r w:rsidR="00987FDF">
              <w:rPr>
                <w:bCs/>
                <w:sz w:val="18"/>
                <w:szCs w:val="18"/>
              </w:rPr>
              <w:t xml:space="preserve"> </w:t>
            </w:r>
          </w:p>
        </w:tc>
        <w:tc>
          <w:tcPr>
            <w:tcW w:w="2948" w:type="dxa"/>
          </w:tcPr>
          <w:p w14:paraId="677641A1" w14:textId="77777777" w:rsidR="00341E11" w:rsidRPr="00987FDF" w:rsidRDefault="00341E11" w:rsidP="00EF64F0">
            <w:pPr>
              <w:pStyle w:val="Tabletext"/>
              <w:rPr>
                <w:sz w:val="18"/>
                <w:szCs w:val="18"/>
              </w:rPr>
            </w:pPr>
          </w:p>
        </w:tc>
        <w:tc>
          <w:tcPr>
            <w:tcW w:w="1701" w:type="dxa"/>
          </w:tcPr>
          <w:p w14:paraId="3EC0A4F7" w14:textId="77777777" w:rsidR="00341E11" w:rsidRPr="00987FDF" w:rsidRDefault="00341E11" w:rsidP="00EF64F0">
            <w:pPr>
              <w:pStyle w:val="Tabletext"/>
              <w:rPr>
                <w:sz w:val="18"/>
                <w:szCs w:val="18"/>
              </w:rPr>
            </w:pPr>
          </w:p>
        </w:tc>
        <w:tc>
          <w:tcPr>
            <w:tcW w:w="2977" w:type="dxa"/>
          </w:tcPr>
          <w:p w14:paraId="7F856BA6" w14:textId="77777777" w:rsidR="00341E11" w:rsidRPr="00987FDF" w:rsidRDefault="00341E11" w:rsidP="00EF64F0">
            <w:pPr>
              <w:pStyle w:val="Tabletext"/>
              <w:rPr>
                <w:bCs/>
                <w:sz w:val="18"/>
                <w:szCs w:val="18"/>
              </w:rPr>
            </w:pPr>
            <w:r w:rsidRPr="00987FDF">
              <w:rPr>
                <w:sz w:val="18"/>
                <w:szCs w:val="18"/>
              </w:rPr>
              <w:t>We are of the opinion that this provision is relevant and remains valid.</w:t>
            </w:r>
          </w:p>
        </w:tc>
        <w:tc>
          <w:tcPr>
            <w:tcW w:w="1559" w:type="dxa"/>
          </w:tcPr>
          <w:p w14:paraId="3C7FA9EE" w14:textId="77777777" w:rsidR="00341E11" w:rsidRPr="00987FDF" w:rsidRDefault="00341E11" w:rsidP="00EF64F0">
            <w:pPr>
              <w:pStyle w:val="Tabletext"/>
              <w:rPr>
                <w:sz w:val="18"/>
                <w:szCs w:val="18"/>
              </w:rPr>
            </w:pPr>
          </w:p>
        </w:tc>
      </w:tr>
      <w:tr w:rsidR="00341E11" w:rsidRPr="00D426FE" w14:paraId="7770D576" w14:textId="77777777" w:rsidTr="00987FDF">
        <w:trPr>
          <w:jc w:val="center"/>
        </w:trPr>
        <w:tc>
          <w:tcPr>
            <w:tcW w:w="1271" w:type="dxa"/>
          </w:tcPr>
          <w:p w14:paraId="034EA34F" w14:textId="77777777" w:rsidR="00341E11" w:rsidRPr="00987FDF" w:rsidRDefault="00341E11" w:rsidP="00EF64F0">
            <w:pPr>
              <w:pStyle w:val="Tabletext"/>
              <w:jc w:val="center"/>
              <w:rPr>
                <w:sz w:val="18"/>
                <w:szCs w:val="18"/>
              </w:rPr>
            </w:pPr>
            <w:r w:rsidRPr="00987FDF">
              <w:rPr>
                <w:sz w:val="18"/>
                <w:szCs w:val="18"/>
              </w:rPr>
              <w:t>2/11</w:t>
            </w:r>
          </w:p>
        </w:tc>
        <w:tc>
          <w:tcPr>
            <w:tcW w:w="2126" w:type="dxa"/>
          </w:tcPr>
          <w:p w14:paraId="7ADBB8A1" w14:textId="77777777" w:rsidR="00341E11" w:rsidRPr="00987FDF" w:rsidRDefault="00341E11" w:rsidP="00EF64F0">
            <w:pPr>
              <w:pStyle w:val="Tabletext"/>
              <w:rPr>
                <w:b/>
                <w:sz w:val="18"/>
                <w:szCs w:val="18"/>
              </w:rPr>
            </w:pPr>
            <w:r w:rsidRPr="00987FDF">
              <w:rPr>
                <w:b/>
                <w:sz w:val="18"/>
                <w:szCs w:val="18"/>
              </w:rPr>
              <w:t>3. Establishment of accounts</w:t>
            </w:r>
          </w:p>
        </w:tc>
        <w:tc>
          <w:tcPr>
            <w:tcW w:w="2552" w:type="dxa"/>
          </w:tcPr>
          <w:p w14:paraId="5A46FBC4" w14:textId="77777777" w:rsidR="00341E11" w:rsidRPr="00987FDF" w:rsidRDefault="00341E11" w:rsidP="00EF64F0">
            <w:pPr>
              <w:pStyle w:val="Tabletext"/>
              <w:rPr>
                <w:sz w:val="18"/>
                <w:szCs w:val="18"/>
              </w:rPr>
            </w:pPr>
            <w:r w:rsidRPr="00987FDF">
              <w:rPr>
                <w:sz w:val="18"/>
                <w:szCs w:val="18"/>
              </w:rPr>
              <w:t>3. Establishment of accounts</w:t>
            </w:r>
          </w:p>
        </w:tc>
        <w:tc>
          <w:tcPr>
            <w:tcW w:w="2948" w:type="dxa"/>
          </w:tcPr>
          <w:p w14:paraId="703561BF" w14:textId="77777777" w:rsidR="00341E11" w:rsidRPr="00987FDF" w:rsidRDefault="00341E11" w:rsidP="00EF64F0">
            <w:pPr>
              <w:pStyle w:val="Tabletext"/>
              <w:rPr>
                <w:sz w:val="18"/>
                <w:szCs w:val="18"/>
              </w:rPr>
            </w:pPr>
          </w:p>
        </w:tc>
        <w:tc>
          <w:tcPr>
            <w:tcW w:w="1701" w:type="dxa"/>
          </w:tcPr>
          <w:p w14:paraId="4AF3CA88" w14:textId="77777777" w:rsidR="00341E11" w:rsidRPr="00987FDF" w:rsidRDefault="00341E11" w:rsidP="00EF64F0">
            <w:pPr>
              <w:pStyle w:val="Tabletext"/>
              <w:rPr>
                <w:sz w:val="18"/>
                <w:szCs w:val="18"/>
              </w:rPr>
            </w:pPr>
          </w:p>
        </w:tc>
        <w:tc>
          <w:tcPr>
            <w:tcW w:w="2977" w:type="dxa"/>
          </w:tcPr>
          <w:p w14:paraId="05AD9DD9"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708D4A85" w14:textId="77777777" w:rsidR="00341E11" w:rsidRPr="00987FDF" w:rsidRDefault="00341E11" w:rsidP="00EF64F0">
            <w:pPr>
              <w:pStyle w:val="Tabletext"/>
              <w:rPr>
                <w:sz w:val="18"/>
                <w:szCs w:val="18"/>
              </w:rPr>
            </w:pPr>
          </w:p>
        </w:tc>
      </w:tr>
      <w:tr w:rsidR="00341E11" w:rsidRPr="00D426FE" w14:paraId="461043D0" w14:textId="77777777" w:rsidTr="00987FDF">
        <w:trPr>
          <w:jc w:val="center"/>
        </w:trPr>
        <w:tc>
          <w:tcPr>
            <w:tcW w:w="1271" w:type="dxa"/>
          </w:tcPr>
          <w:p w14:paraId="3EBA0787" w14:textId="77777777" w:rsidR="00341E11" w:rsidRPr="00987FDF" w:rsidRDefault="00341E11" w:rsidP="00EF64F0">
            <w:pPr>
              <w:pStyle w:val="Tabletext"/>
              <w:jc w:val="center"/>
              <w:rPr>
                <w:sz w:val="18"/>
                <w:szCs w:val="18"/>
              </w:rPr>
            </w:pPr>
            <w:r w:rsidRPr="00987FDF">
              <w:rPr>
                <w:sz w:val="18"/>
                <w:szCs w:val="18"/>
              </w:rPr>
              <w:t>2/12</w:t>
            </w:r>
          </w:p>
        </w:tc>
        <w:tc>
          <w:tcPr>
            <w:tcW w:w="2126" w:type="dxa"/>
          </w:tcPr>
          <w:p w14:paraId="01BFA308" w14:textId="77777777" w:rsidR="00341E11" w:rsidRPr="00987FDF" w:rsidRDefault="00341E11" w:rsidP="00EF64F0">
            <w:pPr>
              <w:pStyle w:val="Tabletext"/>
              <w:rPr>
                <w:b/>
                <w:sz w:val="18"/>
                <w:szCs w:val="18"/>
              </w:rPr>
            </w:pPr>
            <w:r w:rsidRPr="00987FDF">
              <w:rPr>
                <w:b/>
                <w:sz w:val="18"/>
                <w:szCs w:val="18"/>
              </w:rPr>
              <w:t xml:space="preserve">3.1 </w:t>
            </w:r>
            <w:r w:rsidRPr="00987FDF">
              <w:rPr>
                <w:rFonts w:eastAsiaTheme="minorEastAsia"/>
                <w:b/>
                <w:sz w:val="18"/>
                <w:szCs w:val="18"/>
                <w:lang w:eastAsia="zh-CN"/>
              </w:rPr>
              <w:t xml:space="preserve">In principle, an account shall be considered as accepted without the need for </w:t>
            </w:r>
            <w:r w:rsidRPr="00987FDF">
              <w:rPr>
                <w:rFonts w:eastAsiaTheme="minorEastAsia"/>
                <w:b/>
                <w:sz w:val="18"/>
                <w:szCs w:val="18"/>
                <w:lang w:eastAsia="zh-CN"/>
              </w:rPr>
              <w:lastRenderedPageBreak/>
              <w:t>specific notification of acceptance to the service provider that sent it.</w:t>
            </w:r>
          </w:p>
        </w:tc>
        <w:tc>
          <w:tcPr>
            <w:tcW w:w="2552" w:type="dxa"/>
          </w:tcPr>
          <w:p w14:paraId="2FDE2D58" w14:textId="77777777" w:rsidR="00341E11" w:rsidRPr="00987FDF" w:rsidRDefault="00341E11" w:rsidP="00EF64F0">
            <w:pPr>
              <w:pStyle w:val="Tabletext"/>
              <w:rPr>
                <w:sz w:val="18"/>
                <w:szCs w:val="18"/>
              </w:rPr>
            </w:pPr>
            <w:r w:rsidRPr="00987FDF">
              <w:rPr>
                <w:sz w:val="18"/>
                <w:szCs w:val="18"/>
              </w:rPr>
              <w:lastRenderedPageBreak/>
              <w:t xml:space="preserve">3.1 In principle, an account shall be considered as accepted without the need for specific </w:t>
            </w:r>
            <w:r w:rsidRPr="00987FDF">
              <w:rPr>
                <w:sz w:val="18"/>
                <w:szCs w:val="18"/>
              </w:rPr>
              <w:lastRenderedPageBreak/>
              <w:t>notification of acceptance to the accounting authority that sent it.</w:t>
            </w:r>
          </w:p>
        </w:tc>
        <w:tc>
          <w:tcPr>
            <w:tcW w:w="2948" w:type="dxa"/>
          </w:tcPr>
          <w:p w14:paraId="797E4EBA" w14:textId="77777777" w:rsidR="00341E11" w:rsidRPr="00987FDF" w:rsidRDefault="00341E11" w:rsidP="00EF64F0">
            <w:pPr>
              <w:pStyle w:val="Tabletext"/>
              <w:rPr>
                <w:sz w:val="18"/>
                <w:szCs w:val="18"/>
              </w:rPr>
            </w:pPr>
          </w:p>
        </w:tc>
        <w:tc>
          <w:tcPr>
            <w:tcW w:w="1701" w:type="dxa"/>
          </w:tcPr>
          <w:p w14:paraId="7D9F2A88" w14:textId="77777777" w:rsidR="00341E11" w:rsidRPr="00987FDF" w:rsidRDefault="00341E11" w:rsidP="00EF64F0">
            <w:pPr>
              <w:pStyle w:val="Tabletext"/>
              <w:rPr>
                <w:sz w:val="18"/>
                <w:szCs w:val="18"/>
              </w:rPr>
            </w:pPr>
          </w:p>
        </w:tc>
        <w:tc>
          <w:tcPr>
            <w:tcW w:w="2977" w:type="dxa"/>
          </w:tcPr>
          <w:p w14:paraId="5E2F9213"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203C7AE" w14:textId="77777777" w:rsidR="00341E11" w:rsidRPr="00987FDF" w:rsidRDefault="00341E11" w:rsidP="00EF64F0">
            <w:pPr>
              <w:pStyle w:val="Tabletext"/>
              <w:rPr>
                <w:sz w:val="18"/>
                <w:szCs w:val="18"/>
              </w:rPr>
            </w:pPr>
          </w:p>
        </w:tc>
      </w:tr>
      <w:tr w:rsidR="00341E11" w:rsidRPr="00D426FE" w14:paraId="509651F9" w14:textId="77777777" w:rsidTr="00987FDF">
        <w:trPr>
          <w:jc w:val="center"/>
        </w:trPr>
        <w:tc>
          <w:tcPr>
            <w:tcW w:w="1271" w:type="dxa"/>
          </w:tcPr>
          <w:p w14:paraId="79066816" w14:textId="77777777" w:rsidR="00341E11" w:rsidRPr="00987FDF" w:rsidRDefault="00341E11" w:rsidP="00EF64F0">
            <w:pPr>
              <w:pStyle w:val="Tabletext"/>
              <w:jc w:val="center"/>
              <w:rPr>
                <w:sz w:val="18"/>
                <w:szCs w:val="18"/>
              </w:rPr>
            </w:pPr>
            <w:r w:rsidRPr="00987FDF">
              <w:rPr>
                <w:sz w:val="18"/>
                <w:szCs w:val="18"/>
              </w:rPr>
              <w:t>2/13</w:t>
            </w:r>
          </w:p>
        </w:tc>
        <w:tc>
          <w:tcPr>
            <w:tcW w:w="2126" w:type="dxa"/>
          </w:tcPr>
          <w:p w14:paraId="34CCABD7" w14:textId="7177D76A" w:rsidR="00341E11" w:rsidRPr="00987FDF" w:rsidRDefault="00341E11" w:rsidP="00BB0D45">
            <w:pPr>
              <w:pStyle w:val="Tabletext"/>
              <w:rPr>
                <w:b/>
                <w:sz w:val="18"/>
                <w:szCs w:val="18"/>
              </w:rPr>
            </w:pPr>
            <w:r w:rsidRPr="00987FDF">
              <w:rPr>
                <w:b/>
                <w:sz w:val="18"/>
                <w:szCs w:val="18"/>
              </w:rPr>
              <w:t xml:space="preserve">3.2 </w:t>
            </w:r>
            <w:r w:rsidRPr="00987FDF">
              <w:rPr>
                <w:rFonts w:eastAsiaTheme="minorEastAsia"/>
                <w:b/>
                <w:sz w:val="18"/>
                <w:szCs w:val="18"/>
                <w:lang w:eastAsia="zh-CN"/>
              </w:rPr>
              <w:t>However, any accounting authority has the right to</w:t>
            </w:r>
            <w:r w:rsidR="00BB0D45">
              <w:rPr>
                <w:rFonts w:eastAsiaTheme="minorEastAsia"/>
                <w:b/>
                <w:sz w:val="18"/>
                <w:szCs w:val="18"/>
                <w:lang w:eastAsia="zh-CN"/>
              </w:rPr>
              <w:t xml:space="preserve"> </w:t>
            </w:r>
            <w:r w:rsidRPr="00987FDF">
              <w:rPr>
                <w:rFonts w:eastAsiaTheme="minorEastAsia"/>
                <w:b/>
                <w:sz w:val="18"/>
                <w:szCs w:val="18"/>
                <w:lang w:eastAsia="zh-CN"/>
              </w:rPr>
              <w:t>question the contents of an account for a period of six calendar months after dispatch of the account, even after the account has been paid.</w:t>
            </w:r>
          </w:p>
        </w:tc>
        <w:tc>
          <w:tcPr>
            <w:tcW w:w="2552" w:type="dxa"/>
          </w:tcPr>
          <w:p w14:paraId="2AE920FD" w14:textId="77777777" w:rsidR="00341E11" w:rsidRPr="00987FDF" w:rsidRDefault="00341E11" w:rsidP="00EF64F0">
            <w:pPr>
              <w:pStyle w:val="Tabletext"/>
              <w:rPr>
                <w:sz w:val="18"/>
                <w:szCs w:val="18"/>
              </w:rPr>
            </w:pPr>
            <w:r w:rsidRPr="00987FDF">
              <w:rPr>
                <w:sz w:val="18"/>
                <w:szCs w:val="18"/>
              </w:rPr>
              <w:t>3.2 However, any accounting authority has the right to question the contents of an account for a period of six calendar months after dispatch of the account.</w:t>
            </w:r>
          </w:p>
        </w:tc>
        <w:tc>
          <w:tcPr>
            <w:tcW w:w="2948" w:type="dxa"/>
          </w:tcPr>
          <w:p w14:paraId="4CA34122" w14:textId="77777777" w:rsidR="00341E11" w:rsidRPr="00987FDF" w:rsidRDefault="00341E11" w:rsidP="00EF64F0">
            <w:pPr>
              <w:pStyle w:val="Tabletext"/>
              <w:rPr>
                <w:sz w:val="18"/>
                <w:szCs w:val="18"/>
              </w:rPr>
            </w:pPr>
          </w:p>
        </w:tc>
        <w:tc>
          <w:tcPr>
            <w:tcW w:w="1701" w:type="dxa"/>
          </w:tcPr>
          <w:p w14:paraId="2E068A2C" w14:textId="77777777" w:rsidR="00341E11" w:rsidRPr="00987FDF" w:rsidRDefault="00341E11" w:rsidP="00EF64F0">
            <w:pPr>
              <w:pStyle w:val="Tabletext"/>
              <w:rPr>
                <w:sz w:val="18"/>
                <w:szCs w:val="18"/>
              </w:rPr>
            </w:pPr>
          </w:p>
        </w:tc>
        <w:tc>
          <w:tcPr>
            <w:tcW w:w="2977" w:type="dxa"/>
          </w:tcPr>
          <w:p w14:paraId="4BEF8523"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3ED370AC" w14:textId="77777777" w:rsidR="00341E11" w:rsidRPr="00987FDF" w:rsidRDefault="00341E11" w:rsidP="00EF64F0">
            <w:pPr>
              <w:pStyle w:val="Tabletext"/>
              <w:rPr>
                <w:sz w:val="18"/>
                <w:szCs w:val="18"/>
              </w:rPr>
            </w:pPr>
          </w:p>
        </w:tc>
      </w:tr>
      <w:tr w:rsidR="00341E11" w:rsidRPr="00D426FE" w14:paraId="0230102E" w14:textId="77777777" w:rsidTr="00987FDF">
        <w:trPr>
          <w:jc w:val="center"/>
        </w:trPr>
        <w:tc>
          <w:tcPr>
            <w:tcW w:w="1271" w:type="dxa"/>
          </w:tcPr>
          <w:p w14:paraId="31D38EFB" w14:textId="77777777" w:rsidR="00341E11" w:rsidRPr="00987FDF" w:rsidRDefault="00341E11" w:rsidP="00EF64F0">
            <w:pPr>
              <w:pStyle w:val="Tabletext"/>
              <w:jc w:val="center"/>
              <w:rPr>
                <w:sz w:val="18"/>
                <w:szCs w:val="18"/>
              </w:rPr>
            </w:pPr>
            <w:r w:rsidRPr="00987FDF">
              <w:rPr>
                <w:sz w:val="18"/>
                <w:szCs w:val="18"/>
              </w:rPr>
              <w:t>2/14</w:t>
            </w:r>
          </w:p>
        </w:tc>
        <w:tc>
          <w:tcPr>
            <w:tcW w:w="2126" w:type="dxa"/>
          </w:tcPr>
          <w:p w14:paraId="1C20FEA4" w14:textId="2244BCDC" w:rsidR="00341E11" w:rsidRPr="00987FDF" w:rsidRDefault="00341E11" w:rsidP="00EF64F0">
            <w:pPr>
              <w:pStyle w:val="Tabletext"/>
              <w:rPr>
                <w:b/>
                <w:sz w:val="18"/>
                <w:szCs w:val="18"/>
              </w:rPr>
            </w:pPr>
            <w:r w:rsidRPr="00987FDF">
              <w:rPr>
                <w:b/>
                <w:sz w:val="18"/>
                <w:szCs w:val="18"/>
              </w:rPr>
              <w:t>4</w:t>
            </w:r>
            <w:r w:rsidR="00987FDF">
              <w:rPr>
                <w:b/>
                <w:sz w:val="18"/>
                <w:szCs w:val="18"/>
              </w:rPr>
              <w:t xml:space="preserve"> </w:t>
            </w:r>
            <w:r w:rsidRPr="00987FDF">
              <w:rPr>
                <w:rFonts w:eastAsiaTheme="minorEastAsia"/>
                <w:b/>
                <w:sz w:val="18"/>
                <w:szCs w:val="18"/>
                <w:lang w:eastAsia="zh-CN"/>
              </w:rPr>
              <w:t>Settlement of balances of account</w:t>
            </w:r>
          </w:p>
        </w:tc>
        <w:tc>
          <w:tcPr>
            <w:tcW w:w="2552" w:type="dxa"/>
          </w:tcPr>
          <w:p w14:paraId="38D589AF" w14:textId="322B586D" w:rsidR="00341E11" w:rsidRPr="00987FDF" w:rsidRDefault="00341E11" w:rsidP="00EF64F0">
            <w:pPr>
              <w:pStyle w:val="Tabletext"/>
              <w:rPr>
                <w:sz w:val="18"/>
                <w:szCs w:val="18"/>
              </w:rPr>
            </w:pPr>
            <w:r w:rsidRPr="00987FDF">
              <w:rPr>
                <w:sz w:val="18"/>
                <w:szCs w:val="18"/>
              </w:rPr>
              <w:t>4</w:t>
            </w:r>
            <w:r w:rsidR="00987FDF">
              <w:rPr>
                <w:sz w:val="18"/>
                <w:szCs w:val="18"/>
              </w:rPr>
              <w:t xml:space="preserve"> </w:t>
            </w:r>
            <w:r w:rsidRPr="00987FDF">
              <w:rPr>
                <w:sz w:val="18"/>
                <w:szCs w:val="18"/>
              </w:rPr>
              <w:t>Settlement of balances of account</w:t>
            </w:r>
          </w:p>
        </w:tc>
        <w:tc>
          <w:tcPr>
            <w:tcW w:w="2948" w:type="dxa"/>
          </w:tcPr>
          <w:p w14:paraId="730FC993" w14:textId="77777777" w:rsidR="00341E11" w:rsidRPr="00987FDF" w:rsidRDefault="00341E11" w:rsidP="00EF64F0">
            <w:pPr>
              <w:pStyle w:val="Tabletext"/>
              <w:rPr>
                <w:sz w:val="18"/>
                <w:szCs w:val="18"/>
              </w:rPr>
            </w:pPr>
          </w:p>
        </w:tc>
        <w:tc>
          <w:tcPr>
            <w:tcW w:w="1701" w:type="dxa"/>
          </w:tcPr>
          <w:p w14:paraId="3FB505C9" w14:textId="77777777" w:rsidR="00341E11" w:rsidRPr="00987FDF" w:rsidRDefault="00341E11" w:rsidP="00EF64F0">
            <w:pPr>
              <w:pStyle w:val="Tabletext"/>
              <w:rPr>
                <w:sz w:val="18"/>
                <w:szCs w:val="18"/>
              </w:rPr>
            </w:pPr>
          </w:p>
        </w:tc>
        <w:tc>
          <w:tcPr>
            <w:tcW w:w="2977" w:type="dxa"/>
          </w:tcPr>
          <w:p w14:paraId="1EABD3C0"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40E73D86" w14:textId="77777777" w:rsidR="00341E11" w:rsidRPr="00987FDF" w:rsidRDefault="00341E11" w:rsidP="00EF64F0">
            <w:pPr>
              <w:pStyle w:val="Tabletext"/>
              <w:rPr>
                <w:sz w:val="18"/>
                <w:szCs w:val="18"/>
              </w:rPr>
            </w:pPr>
          </w:p>
        </w:tc>
      </w:tr>
      <w:tr w:rsidR="00341E11" w:rsidRPr="00D426FE" w14:paraId="5CEC8D01" w14:textId="77777777" w:rsidTr="00987FDF">
        <w:trPr>
          <w:jc w:val="center"/>
        </w:trPr>
        <w:tc>
          <w:tcPr>
            <w:tcW w:w="1271" w:type="dxa"/>
          </w:tcPr>
          <w:p w14:paraId="08E967AA" w14:textId="77777777" w:rsidR="00341E11" w:rsidRPr="00987FDF" w:rsidRDefault="00341E11" w:rsidP="00EF64F0">
            <w:pPr>
              <w:pStyle w:val="Tabletext"/>
              <w:jc w:val="center"/>
              <w:rPr>
                <w:sz w:val="18"/>
                <w:szCs w:val="18"/>
              </w:rPr>
            </w:pPr>
            <w:r w:rsidRPr="00987FDF">
              <w:rPr>
                <w:sz w:val="18"/>
                <w:szCs w:val="18"/>
              </w:rPr>
              <w:t>2/15</w:t>
            </w:r>
          </w:p>
        </w:tc>
        <w:tc>
          <w:tcPr>
            <w:tcW w:w="2126" w:type="dxa"/>
          </w:tcPr>
          <w:p w14:paraId="4EE5FC52" w14:textId="360B17A0" w:rsidR="00341E11" w:rsidRPr="00987FDF" w:rsidRDefault="00341E11" w:rsidP="00BB0D45">
            <w:pPr>
              <w:pStyle w:val="Tabletext"/>
              <w:rPr>
                <w:b/>
                <w:sz w:val="18"/>
                <w:szCs w:val="18"/>
              </w:rPr>
            </w:pPr>
            <w:r w:rsidRPr="00987FDF">
              <w:rPr>
                <w:b/>
                <w:sz w:val="18"/>
                <w:szCs w:val="18"/>
              </w:rPr>
              <w:t xml:space="preserve">4.1 </w:t>
            </w:r>
            <w:r w:rsidRPr="00987FDF">
              <w:rPr>
                <w:rFonts w:eastAsiaTheme="minorEastAsia"/>
                <w:b/>
                <w:sz w:val="18"/>
                <w:szCs w:val="18"/>
                <w:lang w:eastAsia="zh-CN"/>
              </w:rPr>
              <w:t>All international maritime telecommunication accounts</w:t>
            </w:r>
            <w:r w:rsidR="00BB0D45">
              <w:rPr>
                <w:rFonts w:eastAsiaTheme="minorEastAsia"/>
                <w:b/>
                <w:sz w:val="18"/>
                <w:szCs w:val="18"/>
                <w:lang w:eastAsia="zh-CN"/>
              </w:rPr>
              <w:t xml:space="preserve"> </w:t>
            </w:r>
            <w:r w:rsidRPr="00987FDF">
              <w:rPr>
                <w:rFonts w:eastAsiaTheme="minorEastAsia"/>
                <w:b/>
                <w:sz w:val="18"/>
                <w:szCs w:val="18"/>
                <w:lang w:eastAsia="zh-CN"/>
              </w:rPr>
              <w:t>shall be paid by the accounting authority without delay and in any case within six calendar months after dispatch of the account, except where the settlement of accounts is undertaken in accordance with No. 2/17 (4.3) below.</w:t>
            </w:r>
          </w:p>
        </w:tc>
        <w:tc>
          <w:tcPr>
            <w:tcW w:w="2552" w:type="dxa"/>
          </w:tcPr>
          <w:p w14:paraId="680DAF7A" w14:textId="77777777" w:rsidR="00341E11" w:rsidRPr="00987FDF" w:rsidRDefault="00341E11" w:rsidP="00EF64F0">
            <w:pPr>
              <w:pStyle w:val="Tabletext"/>
              <w:rPr>
                <w:sz w:val="18"/>
                <w:szCs w:val="18"/>
              </w:rPr>
            </w:pPr>
            <w:r w:rsidRPr="00987FDF">
              <w:rPr>
                <w:sz w:val="18"/>
                <w:szCs w:val="18"/>
              </w:rPr>
              <w:t>4.1 All international maritime telecommunication accounts shall be paid by the accounting authority without delay and in any case within six calendar months after dispatch of the account, except where the settlement of accounts is undertaken in accordance with paragraph 4.3 below.</w:t>
            </w:r>
          </w:p>
        </w:tc>
        <w:tc>
          <w:tcPr>
            <w:tcW w:w="2948" w:type="dxa"/>
          </w:tcPr>
          <w:p w14:paraId="7011C56B" w14:textId="77777777" w:rsidR="00341E11" w:rsidRPr="00987FDF" w:rsidRDefault="00341E11" w:rsidP="00EF64F0">
            <w:pPr>
              <w:pStyle w:val="Tabletext"/>
              <w:rPr>
                <w:sz w:val="18"/>
                <w:szCs w:val="18"/>
              </w:rPr>
            </w:pPr>
          </w:p>
        </w:tc>
        <w:tc>
          <w:tcPr>
            <w:tcW w:w="1701" w:type="dxa"/>
          </w:tcPr>
          <w:p w14:paraId="74CF7B80" w14:textId="77777777" w:rsidR="00341E11" w:rsidRPr="00987FDF" w:rsidRDefault="00341E11" w:rsidP="00EF64F0">
            <w:pPr>
              <w:pStyle w:val="Tabletext"/>
              <w:rPr>
                <w:sz w:val="18"/>
                <w:szCs w:val="18"/>
              </w:rPr>
            </w:pPr>
          </w:p>
        </w:tc>
        <w:tc>
          <w:tcPr>
            <w:tcW w:w="2977" w:type="dxa"/>
          </w:tcPr>
          <w:p w14:paraId="56C1D16A"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648BA958" w14:textId="77777777" w:rsidR="00341E11" w:rsidRPr="00987FDF" w:rsidRDefault="00341E11" w:rsidP="00EF64F0">
            <w:pPr>
              <w:pStyle w:val="Tabletext"/>
              <w:rPr>
                <w:sz w:val="18"/>
                <w:szCs w:val="18"/>
              </w:rPr>
            </w:pPr>
          </w:p>
        </w:tc>
      </w:tr>
      <w:tr w:rsidR="00341E11" w:rsidRPr="00D426FE" w14:paraId="57833B57" w14:textId="77777777" w:rsidTr="00987FDF">
        <w:trPr>
          <w:jc w:val="center"/>
        </w:trPr>
        <w:tc>
          <w:tcPr>
            <w:tcW w:w="1271" w:type="dxa"/>
          </w:tcPr>
          <w:p w14:paraId="79EA38C0" w14:textId="77777777" w:rsidR="00341E11" w:rsidRPr="00987FDF" w:rsidRDefault="00341E11" w:rsidP="00EF64F0">
            <w:pPr>
              <w:pStyle w:val="Tabletext"/>
              <w:jc w:val="center"/>
              <w:rPr>
                <w:sz w:val="18"/>
                <w:szCs w:val="18"/>
              </w:rPr>
            </w:pPr>
            <w:r w:rsidRPr="00987FDF">
              <w:rPr>
                <w:sz w:val="18"/>
                <w:szCs w:val="18"/>
              </w:rPr>
              <w:t>2/16</w:t>
            </w:r>
          </w:p>
        </w:tc>
        <w:tc>
          <w:tcPr>
            <w:tcW w:w="2126" w:type="dxa"/>
          </w:tcPr>
          <w:p w14:paraId="171C5F5C" w14:textId="3704A65C" w:rsidR="00341E11" w:rsidRPr="00987FDF" w:rsidRDefault="00341E11" w:rsidP="00BB0D45">
            <w:pPr>
              <w:pStyle w:val="Tabletext"/>
              <w:rPr>
                <w:b/>
                <w:sz w:val="18"/>
                <w:szCs w:val="18"/>
              </w:rPr>
            </w:pPr>
            <w:r w:rsidRPr="00987FDF">
              <w:rPr>
                <w:b/>
                <w:sz w:val="18"/>
                <w:szCs w:val="18"/>
              </w:rPr>
              <w:t xml:space="preserve">4.2 </w:t>
            </w:r>
            <w:r w:rsidRPr="00987FDF">
              <w:rPr>
                <w:rFonts w:eastAsiaTheme="minorEastAsia"/>
                <w:b/>
                <w:sz w:val="18"/>
                <w:szCs w:val="18"/>
                <w:lang w:eastAsia="zh-CN"/>
              </w:rPr>
              <w:t>If international maritime telecommunication accounts</w:t>
            </w:r>
            <w:r w:rsidR="00BB0D45">
              <w:rPr>
                <w:rFonts w:eastAsiaTheme="minorEastAsia"/>
                <w:b/>
                <w:sz w:val="18"/>
                <w:szCs w:val="18"/>
                <w:lang w:eastAsia="zh-CN"/>
              </w:rPr>
              <w:t xml:space="preserve"> </w:t>
            </w:r>
            <w:r w:rsidRPr="00987FDF">
              <w:rPr>
                <w:rFonts w:eastAsiaTheme="minorEastAsia"/>
                <w:b/>
                <w:sz w:val="18"/>
                <w:szCs w:val="18"/>
                <w:lang w:eastAsia="zh-CN"/>
              </w:rPr>
              <w:t xml:space="preserve">remain unpaid after six calendar months, the administration that has licensed the mobile station shall, on request, take steps, within the limits of applicable </w:t>
            </w:r>
            <w:r w:rsidRPr="00987FDF">
              <w:rPr>
                <w:rFonts w:eastAsiaTheme="minorEastAsia"/>
                <w:b/>
                <w:sz w:val="18"/>
                <w:szCs w:val="18"/>
                <w:lang w:eastAsia="zh-CN"/>
              </w:rPr>
              <w:lastRenderedPageBreak/>
              <w:t>national law, to ensure settlement of the accounts from the licensee.</w:t>
            </w:r>
          </w:p>
        </w:tc>
        <w:tc>
          <w:tcPr>
            <w:tcW w:w="2552" w:type="dxa"/>
          </w:tcPr>
          <w:p w14:paraId="36831866" w14:textId="77777777" w:rsidR="00341E11" w:rsidRPr="00987FDF" w:rsidRDefault="00341E11" w:rsidP="00EF64F0">
            <w:pPr>
              <w:pStyle w:val="Tabletext"/>
              <w:rPr>
                <w:sz w:val="18"/>
                <w:szCs w:val="18"/>
              </w:rPr>
            </w:pPr>
            <w:r w:rsidRPr="00987FDF">
              <w:rPr>
                <w:sz w:val="18"/>
                <w:szCs w:val="18"/>
              </w:rPr>
              <w:lastRenderedPageBreak/>
              <w:t>4.2 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c>
          <w:tcPr>
            <w:tcW w:w="2948" w:type="dxa"/>
          </w:tcPr>
          <w:p w14:paraId="5E4BE1EF" w14:textId="77777777" w:rsidR="00341E11" w:rsidRPr="00987FDF" w:rsidRDefault="00341E11" w:rsidP="00EF64F0">
            <w:pPr>
              <w:pStyle w:val="Tabletext"/>
              <w:rPr>
                <w:sz w:val="18"/>
                <w:szCs w:val="18"/>
              </w:rPr>
            </w:pPr>
          </w:p>
        </w:tc>
        <w:tc>
          <w:tcPr>
            <w:tcW w:w="1701" w:type="dxa"/>
          </w:tcPr>
          <w:p w14:paraId="202788B5" w14:textId="77777777" w:rsidR="00341E11" w:rsidRPr="00987FDF" w:rsidRDefault="00341E11" w:rsidP="00EF64F0">
            <w:pPr>
              <w:pStyle w:val="Tabletext"/>
              <w:rPr>
                <w:sz w:val="18"/>
                <w:szCs w:val="18"/>
              </w:rPr>
            </w:pPr>
          </w:p>
        </w:tc>
        <w:tc>
          <w:tcPr>
            <w:tcW w:w="2977" w:type="dxa"/>
          </w:tcPr>
          <w:p w14:paraId="27B45D66"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4D6FDD22" w14:textId="77777777" w:rsidR="00341E11" w:rsidRPr="00987FDF" w:rsidRDefault="00341E11" w:rsidP="00EF64F0">
            <w:pPr>
              <w:pStyle w:val="Tabletext"/>
              <w:rPr>
                <w:sz w:val="18"/>
                <w:szCs w:val="18"/>
              </w:rPr>
            </w:pPr>
          </w:p>
        </w:tc>
      </w:tr>
      <w:tr w:rsidR="00341E11" w:rsidRPr="00D426FE" w14:paraId="09D35D5A" w14:textId="77777777" w:rsidTr="00987FDF">
        <w:trPr>
          <w:jc w:val="center"/>
        </w:trPr>
        <w:tc>
          <w:tcPr>
            <w:tcW w:w="1271" w:type="dxa"/>
          </w:tcPr>
          <w:p w14:paraId="60885836" w14:textId="77777777" w:rsidR="00341E11" w:rsidRPr="00987FDF" w:rsidRDefault="00341E11" w:rsidP="00EF64F0">
            <w:pPr>
              <w:pStyle w:val="Tabletext"/>
              <w:jc w:val="center"/>
              <w:rPr>
                <w:sz w:val="18"/>
                <w:szCs w:val="18"/>
              </w:rPr>
            </w:pPr>
            <w:r w:rsidRPr="00987FDF">
              <w:rPr>
                <w:sz w:val="18"/>
                <w:szCs w:val="18"/>
              </w:rPr>
              <w:t>2/17</w:t>
            </w:r>
          </w:p>
        </w:tc>
        <w:tc>
          <w:tcPr>
            <w:tcW w:w="2126" w:type="dxa"/>
          </w:tcPr>
          <w:p w14:paraId="7E6C432D" w14:textId="42A398AB" w:rsidR="00341E11" w:rsidRPr="00987FDF" w:rsidRDefault="00341E11" w:rsidP="00BB0D45">
            <w:pPr>
              <w:pStyle w:val="Tabletext"/>
              <w:rPr>
                <w:b/>
                <w:sz w:val="18"/>
                <w:szCs w:val="18"/>
              </w:rPr>
            </w:pPr>
            <w:r w:rsidRPr="00987FDF">
              <w:rPr>
                <w:b/>
                <w:sz w:val="18"/>
                <w:szCs w:val="18"/>
              </w:rPr>
              <w:t xml:space="preserve">4.3 </w:t>
            </w:r>
            <w:r w:rsidRPr="00987FDF">
              <w:rPr>
                <w:rFonts w:eastAsiaTheme="minorEastAsia"/>
                <w:b/>
                <w:sz w:val="18"/>
                <w:szCs w:val="18"/>
                <w:lang w:eastAsia="zh-CN"/>
              </w:rPr>
              <w:t>If the period between the date of dispatch and receipt</w:t>
            </w:r>
            <w:r w:rsidR="00BB0D45">
              <w:rPr>
                <w:rFonts w:eastAsiaTheme="minorEastAsia"/>
                <w:b/>
                <w:sz w:val="18"/>
                <w:szCs w:val="18"/>
                <w:lang w:eastAsia="zh-CN"/>
              </w:rPr>
              <w:t xml:space="preserve"> </w:t>
            </w:r>
            <w:r w:rsidRPr="00987FDF">
              <w:rPr>
                <w:rFonts w:eastAsiaTheme="minorEastAsia"/>
                <w:b/>
                <w:sz w:val="18"/>
                <w:szCs w:val="18"/>
                <w:lang w:eastAsia="zh-CN"/>
              </w:rPr>
              <w:t>exceeds one month, the receiving accounting authority should at</w:t>
            </w:r>
            <w:r w:rsidR="00BB0D45">
              <w:rPr>
                <w:rFonts w:eastAsiaTheme="minorEastAsia"/>
                <w:b/>
                <w:sz w:val="18"/>
                <w:szCs w:val="18"/>
                <w:lang w:eastAsia="zh-CN"/>
              </w:rPr>
              <w:t xml:space="preserve"> </w:t>
            </w:r>
            <w:r w:rsidRPr="00987FDF">
              <w:rPr>
                <w:rFonts w:eastAsiaTheme="minorEastAsia"/>
                <w:b/>
                <w:sz w:val="18"/>
                <w:szCs w:val="18"/>
                <w:lang w:eastAsia="zh-CN"/>
              </w:rPr>
              <w:t>once notify the originating service provider that queries and</w:t>
            </w:r>
            <w:r w:rsidR="00BB0D45">
              <w:rPr>
                <w:rFonts w:eastAsiaTheme="minorEastAsia"/>
                <w:b/>
                <w:sz w:val="18"/>
                <w:szCs w:val="18"/>
                <w:lang w:eastAsia="zh-CN"/>
              </w:rPr>
              <w:t xml:space="preserve"> </w:t>
            </w:r>
            <w:r w:rsidRPr="00987FDF">
              <w:rPr>
                <w:rFonts w:eastAsiaTheme="minorEastAsia"/>
                <w:b/>
                <w:sz w:val="18"/>
                <w:szCs w:val="18"/>
                <w:lang w:eastAsia="zh-CN"/>
              </w:rPr>
              <w:t>payments may be delayed. The delay shall, however, not exceed three calendar months in respect of payment, or five calendar months in respect of queries, both periods commencing from the date of receipt of the account.</w:t>
            </w:r>
          </w:p>
        </w:tc>
        <w:tc>
          <w:tcPr>
            <w:tcW w:w="2552" w:type="dxa"/>
          </w:tcPr>
          <w:p w14:paraId="1A5A2058" w14:textId="77777777" w:rsidR="00341E11" w:rsidRPr="00987FDF" w:rsidRDefault="00341E11" w:rsidP="00EF64F0">
            <w:pPr>
              <w:pStyle w:val="Tabletext"/>
              <w:rPr>
                <w:bCs/>
                <w:sz w:val="18"/>
                <w:szCs w:val="18"/>
              </w:rPr>
            </w:pPr>
            <w:r w:rsidRPr="00987FDF">
              <w:rPr>
                <w:bCs/>
                <w:sz w:val="18"/>
                <w:szCs w:val="18"/>
              </w:rPr>
              <w:t>4.3 If the period between the date of dispatch and receipt exceeds one month, the receiving accounting authority should at once notify the originating accounting authority that queries and payments may be delayed. The delay shall, however, not exceed three calendar months in respect of payment, or five calendar months in respect of queries, both periods commencing from the date of receipt of the account.</w:t>
            </w:r>
          </w:p>
        </w:tc>
        <w:tc>
          <w:tcPr>
            <w:tcW w:w="2948" w:type="dxa"/>
          </w:tcPr>
          <w:p w14:paraId="0E979847" w14:textId="77777777" w:rsidR="00341E11" w:rsidRPr="00987FDF" w:rsidRDefault="00341E11" w:rsidP="00EF64F0">
            <w:pPr>
              <w:pStyle w:val="Tabletext"/>
              <w:rPr>
                <w:sz w:val="18"/>
                <w:szCs w:val="18"/>
              </w:rPr>
            </w:pPr>
          </w:p>
        </w:tc>
        <w:tc>
          <w:tcPr>
            <w:tcW w:w="1701" w:type="dxa"/>
          </w:tcPr>
          <w:p w14:paraId="68B99A22" w14:textId="77777777" w:rsidR="00341E11" w:rsidRPr="00987FDF" w:rsidRDefault="00341E11" w:rsidP="00EF64F0">
            <w:pPr>
              <w:pStyle w:val="Tabletext"/>
              <w:rPr>
                <w:sz w:val="18"/>
                <w:szCs w:val="18"/>
              </w:rPr>
            </w:pPr>
          </w:p>
        </w:tc>
        <w:tc>
          <w:tcPr>
            <w:tcW w:w="2977" w:type="dxa"/>
          </w:tcPr>
          <w:p w14:paraId="335AE8FD"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41A8F532" w14:textId="77777777" w:rsidR="00341E11" w:rsidRPr="00987FDF" w:rsidRDefault="00341E11" w:rsidP="00EF64F0">
            <w:pPr>
              <w:pStyle w:val="Tabletext"/>
              <w:rPr>
                <w:sz w:val="18"/>
                <w:szCs w:val="18"/>
              </w:rPr>
            </w:pPr>
          </w:p>
        </w:tc>
      </w:tr>
      <w:tr w:rsidR="00341E11" w:rsidRPr="00D426FE" w14:paraId="748D3B8C" w14:textId="77777777" w:rsidTr="00987FDF">
        <w:trPr>
          <w:jc w:val="center"/>
        </w:trPr>
        <w:tc>
          <w:tcPr>
            <w:tcW w:w="1271" w:type="dxa"/>
          </w:tcPr>
          <w:p w14:paraId="0CB1058A" w14:textId="77777777" w:rsidR="00341E11" w:rsidRPr="00987FDF" w:rsidRDefault="00341E11" w:rsidP="00EF64F0">
            <w:pPr>
              <w:pStyle w:val="Tabletext"/>
              <w:jc w:val="center"/>
              <w:rPr>
                <w:sz w:val="18"/>
                <w:szCs w:val="18"/>
              </w:rPr>
            </w:pPr>
            <w:r w:rsidRPr="00987FDF">
              <w:rPr>
                <w:sz w:val="18"/>
                <w:szCs w:val="18"/>
              </w:rPr>
              <w:t>2/18</w:t>
            </w:r>
          </w:p>
        </w:tc>
        <w:tc>
          <w:tcPr>
            <w:tcW w:w="2126" w:type="dxa"/>
          </w:tcPr>
          <w:p w14:paraId="4BF3EC61" w14:textId="30AF11D3" w:rsidR="00341E11" w:rsidRPr="00987FDF" w:rsidRDefault="00341E11" w:rsidP="00BB0D45">
            <w:pPr>
              <w:pStyle w:val="Tabletext"/>
              <w:rPr>
                <w:b/>
                <w:sz w:val="18"/>
                <w:szCs w:val="18"/>
              </w:rPr>
            </w:pPr>
            <w:r w:rsidRPr="00987FDF">
              <w:rPr>
                <w:b/>
                <w:sz w:val="18"/>
                <w:szCs w:val="18"/>
              </w:rPr>
              <w:t xml:space="preserve">4.4 </w:t>
            </w:r>
            <w:r w:rsidRPr="00987FDF">
              <w:rPr>
                <w:rFonts w:eastAsiaTheme="minorEastAsia"/>
                <w:b/>
                <w:sz w:val="18"/>
                <w:szCs w:val="18"/>
                <w:lang w:eastAsia="zh-CN"/>
              </w:rPr>
              <w:t>The debtor accounting authority may refuse the</w:t>
            </w:r>
            <w:r w:rsidR="00BB0D45">
              <w:rPr>
                <w:rFonts w:eastAsiaTheme="minorEastAsia"/>
                <w:b/>
                <w:sz w:val="18"/>
                <w:szCs w:val="18"/>
                <w:lang w:eastAsia="zh-CN"/>
              </w:rPr>
              <w:t xml:space="preserve"> </w:t>
            </w:r>
            <w:r w:rsidRPr="00987FDF">
              <w:rPr>
                <w:rFonts w:eastAsiaTheme="minorEastAsia"/>
                <w:b/>
                <w:sz w:val="18"/>
                <w:szCs w:val="18"/>
                <w:lang w:eastAsia="zh-CN"/>
              </w:rPr>
              <w:t>settlement and adjustment of accounts presented more than twelve calendar months after the date of the traffic to which the accounts relate, unless provided otherwise under national law in which case the maximum deadline can be within eighteen calendar months.</w:t>
            </w:r>
          </w:p>
        </w:tc>
        <w:tc>
          <w:tcPr>
            <w:tcW w:w="2552" w:type="dxa"/>
          </w:tcPr>
          <w:p w14:paraId="67C02B10" w14:textId="77777777" w:rsidR="00341E11" w:rsidRPr="00987FDF" w:rsidRDefault="00341E11" w:rsidP="00EF64F0">
            <w:pPr>
              <w:pStyle w:val="Tabletext"/>
              <w:rPr>
                <w:bCs/>
                <w:sz w:val="18"/>
                <w:szCs w:val="18"/>
              </w:rPr>
            </w:pPr>
            <w:r w:rsidRPr="00987FDF">
              <w:rPr>
                <w:bCs/>
                <w:sz w:val="18"/>
                <w:szCs w:val="18"/>
              </w:rPr>
              <w:t>4.4 The debtor accounting authority may refuse the settlement and adjustment of accounts presented more than eighteen calendar months after the date of the traffic to which the accounts relate.</w:t>
            </w:r>
          </w:p>
        </w:tc>
        <w:tc>
          <w:tcPr>
            <w:tcW w:w="2948" w:type="dxa"/>
          </w:tcPr>
          <w:p w14:paraId="5240FF3F" w14:textId="77777777" w:rsidR="00341E11" w:rsidRPr="00987FDF" w:rsidRDefault="00341E11" w:rsidP="00EF64F0">
            <w:pPr>
              <w:pStyle w:val="Tabletext"/>
              <w:rPr>
                <w:sz w:val="18"/>
                <w:szCs w:val="18"/>
              </w:rPr>
            </w:pPr>
          </w:p>
        </w:tc>
        <w:tc>
          <w:tcPr>
            <w:tcW w:w="1701" w:type="dxa"/>
          </w:tcPr>
          <w:p w14:paraId="228CE616" w14:textId="77777777" w:rsidR="00341E11" w:rsidRPr="00987FDF" w:rsidRDefault="00341E11" w:rsidP="00EF64F0">
            <w:pPr>
              <w:pStyle w:val="Tabletext"/>
              <w:rPr>
                <w:sz w:val="18"/>
                <w:szCs w:val="18"/>
              </w:rPr>
            </w:pPr>
          </w:p>
        </w:tc>
        <w:tc>
          <w:tcPr>
            <w:tcW w:w="2977" w:type="dxa"/>
          </w:tcPr>
          <w:p w14:paraId="12639770" w14:textId="77777777" w:rsidR="00341E11" w:rsidRPr="00987FDF" w:rsidRDefault="00341E11" w:rsidP="00EF64F0">
            <w:pPr>
              <w:pStyle w:val="Tabletext"/>
              <w:rPr>
                <w:sz w:val="18"/>
                <w:szCs w:val="18"/>
              </w:rPr>
            </w:pPr>
            <w:r w:rsidRPr="00987FDF">
              <w:rPr>
                <w:sz w:val="18"/>
                <w:szCs w:val="18"/>
              </w:rPr>
              <w:t>We are of the opinion that this provision is relevant and remains valid.</w:t>
            </w:r>
          </w:p>
        </w:tc>
        <w:tc>
          <w:tcPr>
            <w:tcW w:w="1559" w:type="dxa"/>
          </w:tcPr>
          <w:p w14:paraId="11B55512" w14:textId="77777777" w:rsidR="00341E11" w:rsidRPr="00987FDF" w:rsidRDefault="00341E11" w:rsidP="00EF64F0">
            <w:pPr>
              <w:pStyle w:val="Tabletext"/>
              <w:rPr>
                <w:sz w:val="18"/>
                <w:szCs w:val="18"/>
              </w:rPr>
            </w:pPr>
          </w:p>
        </w:tc>
      </w:tr>
    </w:tbl>
    <w:p w14:paraId="0288FF9C" w14:textId="49E569C5" w:rsidR="00A514A4" w:rsidRPr="00BB0D45" w:rsidRDefault="00BB0D45" w:rsidP="00BB0D45">
      <w:pPr>
        <w:jc w:val="center"/>
      </w:pPr>
      <w:r>
        <w:t>______________</w:t>
      </w:r>
    </w:p>
    <w:sectPr w:rsidR="00A514A4" w:rsidRPr="00BB0D45" w:rsidSect="009D592F">
      <w:headerReference w:type="default" r:id="rId20"/>
      <w:footerReference w:type="default" r:id="rId21"/>
      <w:headerReference w:type="first" r:id="rId22"/>
      <w:footerReference w:type="first" r:id="rId23"/>
      <w:pgSz w:w="16834" w:h="11907" w:orient="landscape"/>
      <w:pgMar w:top="1418" w:right="1418" w:bottom="1418" w:left="1418"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5906D" w14:textId="77777777" w:rsidR="007371AE" w:rsidRDefault="007371AE">
      <w:r>
        <w:separator/>
      </w:r>
    </w:p>
  </w:endnote>
  <w:endnote w:type="continuationSeparator" w:id="0">
    <w:p w14:paraId="679D7092" w14:textId="77777777" w:rsidR="007371AE" w:rsidRDefault="0073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341E11" w:rsidRPr="00E06FD5" w14:paraId="1BF315DD" w14:textId="77777777" w:rsidTr="003000F7">
      <w:trPr>
        <w:jc w:val="center"/>
      </w:trPr>
      <w:tc>
        <w:tcPr>
          <w:tcW w:w="3107" w:type="dxa"/>
          <w:vAlign w:val="center"/>
        </w:tcPr>
        <w:p w14:paraId="0A22D9D1" w14:textId="0ECF0B78" w:rsidR="00341E11" w:rsidRDefault="00341E11" w:rsidP="003000F7">
          <w:pPr>
            <w:pStyle w:val="Header"/>
            <w:jc w:val="left"/>
            <w:rPr>
              <w:noProof/>
            </w:rPr>
          </w:pPr>
        </w:p>
      </w:tc>
      <w:tc>
        <w:tcPr>
          <w:tcW w:w="6957" w:type="dxa"/>
        </w:tcPr>
        <w:p w14:paraId="760AEB55" w14:textId="77777777" w:rsidR="00341E11" w:rsidRPr="00E06FD5" w:rsidRDefault="00341E11" w:rsidP="00EF64F0">
          <w:pPr>
            <w:pStyle w:val="Header"/>
            <w:tabs>
              <w:tab w:val="left" w:pos="5433"/>
              <w:tab w:val="right" w:pos="8505"/>
              <w:tab w:val="right" w:pos="9639"/>
            </w:tabs>
            <w:jc w:val="left"/>
            <w:rPr>
              <w:rFonts w:ascii="Arial" w:hAnsi="Arial" w:cs="Arial"/>
              <w:b/>
              <w:bCs/>
              <w:szCs w:val="18"/>
            </w:rPr>
          </w:pPr>
          <w:r>
            <w:rPr>
              <w:bCs/>
            </w:rPr>
            <w:tab/>
            <w:t>EG-ITRs-4</w:t>
          </w:r>
          <w:r w:rsidRPr="00623AE3">
            <w:rPr>
              <w:bCs/>
            </w:rPr>
            <w:t>/</w:t>
          </w:r>
          <w:r>
            <w:rPr>
              <w:bCs/>
            </w:rPr>
            <w:t>4</w:t>
          </w:r>
          <w:r>
            <w:rPr>
              <w:bCs/>
            </w:rPr>
            <w:tab/>
          </w:r>
          <w:r>
            <w:rPr>
              <w:noProof/>
            </w:rPr>
            <w:fldChar w:fldCharType="begin"/>
          </w:r>
          <w:r>
            <w:rPr>
              <w:noProof/>
            </w:rPr>
            <w:instrText>PAGE</w:instrText>
          </w:r>
          <w:r>
            <w:rPr>
              <w:noProof/>
            </w:rPr>
            <w:fldChar w:fldCharType="separate"/>
          </w:r>
          <w:r>
            <w:rPr>
              <w:noProof/>
            </w:rPr>
            <w:t>2</w:t>
          </w:r>
          <w:r>
            <w:rPr>
              <w:noProof/>
            </w:rPr>
            <w:fldChar w:fldCharType="end"/>
          </w:r>
        </w:p>
      </w:tc>
    </w:tr>
  </w:tbl>
  <w:p w14:paraId="579A8E09" w14:textId="77777777" w:rsidR="00341E11" w:rsidRPr="00C05E76" w:rsidRDefault="00341E11" w:rsidP="00C05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341E11" w:rsidRPr="00E06FD5" w14:paraId="74B73B7B" w14:textId="77777777" w:rsidTr="003000F7">
      <w:trPr>
        <w:jc w:val="center"/>
      </w:trPr>
      <w:tc>
        <w:tcPr>
          <w:tcW w:w="3107" w:type="dxa"/>
          <w:vAlign w:val="center"/>
        </w:tcPr>
        <w:p w14:paraId="7B12BB32" w14:textId="77777777" w:rsidR="00341E11" w:rsidRDefault="00341E11" w:rsidP="003000F7">
          <w:pPr>
            <w:pStyle w:val="Header"/>
            <w:jc w:val="left"/>
            <w:rPr>
              <w:noProof/>
            </w:rPr>
          </w:pPr>
          <w:r w:rsidRPr="00293B38">
            <w:rPr>
              <w:color w:val="0070C0"/>
            </w:rPr>
            <w:t>https://council.itu.int/working-groups</w:t>
          </w:r>
        </w:p>
      </w:tc>
      <w:tc>
        <w:tcPr>
          <w:tcW w:w="6957" w:type="dxa"/>
        </w:tcPr>
        <w:p w14:paraId="18A45E02" w14:textId="77777777" w:rsidR="00341E11" w:rsidRPr="00E06FD5" w:rsidRDefault="00341E11" w:rsidP="00EF64F0">
          <w:pPr>
            <w:pStyle w:val="Header"/>
            <w:tabs>
              <w:tab w:val="left" w:pos="5433"/>
              <w:tab w:val="right" w:pos="8505"/>
              <w:tab w:val="right" w:pos="9639"/>
            </w:tabs>
            <w:jc w:val="left"/>
            <w:rPr>
              <w:rFonts w:ascii="Arial" w:hAnsi="Arial" w:cs="Arial"/>
              <w:b/>
              <w:bCs/>
              <w:szCs w:val="18"/>
            </w:rPr>
          </w:pPr>
          <w:r>
            <w:rPr>
              <w:bCs/>
            </w:rPr>
            <w:tab/>
            <w:t>EG-ITRs-4</w:t>
          </w:r>
          <w:r w:rsidRPr="00623AE3">
            <w:rPr>
              <w:bCs/>
            </w:rPr>
            <w:t>/</w:t>
          </w:r>
          <w:r>
            <w:rPr>
              <w:bCs/>
            </w:rPr>
            <w:t>4</w:t>
          </w:r>
          <w:r>
            <w:rPr>
              <w:bCs/>
            </w:rPr>
            <w:tab/>
          </w:r>
          <w:r>
            <w:rPr>
              <w:noProof/>
            </w:rPr>
            <w:fldChar w:fldCharType="begin"/>
          </w:r>
          <w:r>
            <w:rPr>
              <w:noProof/>
            </w:rPr>
            <w:instrText>PAGE</w:instrText>
          </w:r>
          <w:r>
            <w:rPr>
              <w:noProof/>
            </w:rPr>
            <w:fldChar w:fldCharType="separate"/>
          </w:r>
          <w:r>
            <w:rPr>
              <w:noProof/>
            </w:rPr>
            <w:t>1</w:t>
          </w:r>
          <w:r>
            <w:rPr>
              <w:noProof/>
            </w:rPr>
            <w:fldChar w:fldCharType="end"/>
          </w:r>
        </w:p>
      </w:tc>
    </w:tr>
  </w:tbl>
  <w:p w14:paraId="3471C5D6" w14:textId="1D2D578A" w:rsidR="00341E11" w:rsidRDefault="00341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12064"/>
    </w:tblGrid>
    <w:tr w:rsidR="00EE49E8" w:rsidRPr="00877BF2" w14:paraId="1FC99C45" w14:textId="77777777" w:rsidTr="00EF64F0">
      <w:trPr>
        <w:jc w:val="center"/>
      </w:trPr>
      <w:tc>
        <w:tcPr>
          <w:tcW w:w="1803" w:type="dxa"/>
          <w:vAlign w:val="center"/>
        </w:tcPr>
        <w:p w14:paraId="4E472BFE" w14:textId="77777777" w:rsidR="00EE49E8" w:rsidRDefault="00EE49E8" w:rsidP="00EE49E8">
          <w:pPr>
            <w:pStyle w:val="Header"/>
            <w:jc w:val="left"/>
            <w:rPr>
              <w:noProof/>
            </w:rPr>
          </w:pPr>
        </w:p>
      </w:tc>
      <w:tc>
        <w:tcPr>
          <w:tcW w:w="8261" w:type="dxa"/>
        </w:tcPr>
        <w:p w14:paraId="1B6F818C" w14:textId="09721FA1" w:rsidR="00EE49E8" w:rsidRPr="00877BF2" w:rsidRDefault="00EE49E8" w:rsidP="00EF64F0">
          <w:pPr>
            <w:pStyle w:val="Header"/>
            <w:tabs>
              <w:tab w:val="left" w:pos="9829"/>
            </w:tabs>
            <w:jc w:val="left"/>
            <w:rPr>
              <w:rFonts w:ascii="Arial" w:hAnsi="Arial" w:cs="Arial"/>
              <w:b/>
              <w:bCs/>
              <w:szCs w:val="18"/>
              <w:lang w:val="es-ES"/>
            </w:rPr>
          </w:pPr>
          <w:r w:rsidRPr="005C13D4">
            <w:rPr>
              <w:bCs/>
              <w:lang w:val="fr-CH"/>
            </w:rPr>
            <w:tab/>
          </w:r>
          <w:r w:rsidR="00F73B2C">
            <w:rPr>
              <w:bCs/>
            </w:rPr>
            <w:t>EG-ITRs-4</w:t>
          </w:r>
          <w:r w:rsidR="00F73B2C">
            <w:rPr>
              <w:bCs/>
              <w:lang w:val="es-ES"/>
            </w:rPr>
            <w:t>/</w:t>
          </w:r>
          <w:r w:rsidR="00EF64F0">
            <w:rPr>
              <w:bCs/>
              <w:lang w:val="es-ES"/>
            </w:rPr>
            <w:t>4</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147CD6B0" w14:textId="77777777" w:rsidR="00EE49E8" w:rsidRPr="00877BF2" w:rsidRDefault="00EE49E8" w:rsidP="00EE49E8">
    <w:pPr>
      <w:pStyle w:val="Header"/>
      <w:tabs>
        <w:tab w:val="left" w:pos="8080"/>
        <w:tab w:val="right" w:pos="9072"/>
      </w:tabs>
      <w:jc w:val="left"/>
      <w:rPr>
        <w:bCs/>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59975B8C" w14:textId="77777777" w:rsidTr="00A52C84">
      <w:trPr>
        <w:jc w:val="center"/>
      </w:trPr>
      <w:tc>
        <w:tcPr>
          <w:tcW w:w="3107" w:type="dxa"/>
          <w:vAlign w:val="center"/>
        </w:tcPr>
        <w:p w14:paraId="05F4A680" w14:textId="77777777" w:rsidR="00EE49E8" w:rsidRPr="00341E11" w:rsidRDefault="0025570E" w:rsidP="00EE49E8">
          <w:pPr>
            <w:pStyle w:val="Header"/>
            <w:jc w:val="left"/>
            <w:rPr>
              <w:noProof/>
            </w:rPr>
          </w:pPr>
          <w:hyperlink r:id="rId1" w:history="1">
            <w:r w:rsidRPr="00341E11">
              <w:rPr>
                <w:rStyle w:val="Hyperlink"/>
                <w:u w:val="none"/>
              </w:rPr>
              <w:t>https://council.itu.int/working-groups</w:t>
            </w:r>
          </w:hyperlink>
        </w:p>
      </w:tc>
      <w:tc>
        <w:tcPr>
          <w:tcW w:w="6957" w:type="dxa"/>
        </w:tcPr>
        <w:p w14:paraId="15A4427C" w14:textId="1C83556C" w:rsidR="00EE49E8" w:rsidRPr="000F6AB8" w:rsidRDefault="00EE49E8" w:rsidP="00F73B2C">
          <w:pPr>
            <w:pStyle w:val="Header"/>
            <w:tabs>
              <w:tab w:val="left" w:pos="5291"/>
              <w:tab w:val="right" w:pos="8505"/>
              <w:tab w:val="right" w:pos="9639"/>
            </w:tabs>
            <w:jc w:val="left"/>
            <w:rPr>
              <w:rFonts w:ascii="Arial" w:hAnsi="Arial" w:cs="Arial"/>
              <w:b/>
              <w:bCs/>
              <w:szCs w:val="18"/>
              <w:lang w:val="es-ES"/>
            </w:rPr>
          </w:pPr>
          <w:r>
            <w:rPr>
              <w:bCs/>
            </w:rPr>
            <w:tab/>
          </w:r>
          <w:r w:rsidR="00F73B2C">
            <w:rPr>
              <w:bCs/>
            </w:rPr>
            <w:t>EG-ITRs-4</w:t>
          </w:r>
          <w:r w:rsidR="00205D4E">
            <w:rPr>
              <w:bCs/>
              <w:lang w:val="es-ES"/>
            </w:rPr>
            <w:t>/</w:t>
          </w:r>
          <w:r w:rsidR="00341E11">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E9FF529"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C90A4" w14:textId="77777777" w:rsidR="007371AE" w:rsidRDefault="007371AE">
      <w:r>
        <w:t>____________________</w:t>
      </w:r>
    </w:p>
  </w:footnote>
  <w:footnote w:type="continuationSeparator" w:id="0">
    <w:p w14:paraId="65BA7D55" w14:textId="77777777" w:rsidR="007371AE" w:rsidRDefault="0073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F85D6D" w:rsidRPr="00784011" w14:paraId="4874F408" w14:textId="77777777" w:rsidTr="000444DB">
      <w:trPr>
        <w:trHeight w:val="1304"/>
        <w:jc w:val="center"/>
      </w:trPr>
      <w:tc>
        <w:tcPr>
          <w:tcW w:w="6546" w:type="dxa"/>
        </w:tcPr>
        <w:p w14:paraId="345C75C8" w14:textId="77777777" w:rsidR="00F85D6D" w:rsidRPr="009621F8" w:rsidRDefault="00F85D6D" w:rsidP="00F85D6D">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5408" behindDoc="0" locked="0" layoutInCell="1" allowOverlap="1" wp14:anchorId="4EB84D67" wp14:editId="0F7E3539">
                    <wp:simplePos x="0" y="0"/>
                    <wp:positionH relativeFrom="column">
                      <wp:posOffset>1440815</wp:posOffset>
                    </wp:positionH>
                    <wp:positionV relativeFrom="paragraph">
                      <wp:posOffset>8583</wp:posOffset>
                    </wp:positionV>
                    <wp:extent cx="3999230" cy="471170"/>
                    <wp:effectExtent l="0" t="0" r="1270" b="1270"/>
                    <wp:wrapNone/>
                    <wp:docPr id="207770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471948C" w14:textId="77777777" w:rsidR="00F85D6D" w:rsidRDefault="00F85D6D" w:rsidP="00F85D6D">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B84D67"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2471948C" w14:textId="77777777" w:rsidR="00F85D6D" w:rsidRDefault="00F85D6D" w:rsidP="00F85D6D">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v:textbox>
                  </v:shape>
                </w:pict>
              </mc:Fallback>
            </mc:AlternateContent>
          </w:r>
          <w:r>
            <w:rPr>
              <w:rFonts w:ascii="Arial" w:hAnsi="Arial" w:cs="Arial"/>
              <w:b/>
              <w:bCs/>
              <w:noProof/>
              <w:color w:val="009CD6"/>
              <w:sz w:val="36"/>
              <w:szCs w:val="36"/>
            </w:rPr>
            <w:drawing>
              <wp:inline distT="0" distB="0" distL="0" distR="0" wp14:anchorId="77CC8626" wp14:editId="7C4353B7">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A1F58F7" w14:textId="77777777" w:rsidR="00F85D6D" w:rsidRDefault="00F85D6D" w:rsidP="00F85D6D">
          <w:pPr>
            <w:pStyle w:val="Header"/>
            <w:jc w:val="right"/>
            <w:rPr>
              <w:rFonts w:ascii="Arial" w:hAnsi="Arial" w:cs="Arial"/>
              <w:b/>
              <w:bCs/>
              <w:color w:val="009CD6"/>
              <w:szCs w:val="18"/>
            </w:rPr>
          </w:pPr>
        </w:p>
        <w:p w14:paraId="7FA4D75D" w14:textId="77777777" w:rsidR="00F85D6D" w:rsidRDefault="00F85D6D" w:rsidP="00F85D6D">
          <w:pPr>
            <w:pStyle w:val="Header"/>
            <w:jc w:val="right"/>
            <w:rPr>
              <w:rFonts w:ascii="Arial" w:hAnsi="Arial" w:cs="Arial"/>
              <w:b/>
              <w:bCs/>
              <w:color w:val="009CD6"/>
              <w:szCs w:val="18"/>
            </w:rPr>
          </w:pPr>
        </w:p>
        <w:p w14:paraId="71E7109B" w14:textId="77777777" w:rsidR="00F85D6D" w:rsidRPr="00784011" w:rsidRDefault="00F85D6D" w:rsidP="00F85D6D">
          <w:pPr>
            <w:pStyle w:val="Header"/>
            <w:jc w:val="right"/>
            <w:rPr>
              <w:rFonts w:ascii="Arial" w:hAnsi="Arial" w:cs="Arial"/>
              <w:color w:val="009CD6"/>
              <w:szCs w:val="18"/>
            </w:rPr>
          </w:pPr>
          <w:r w:rsidRPr="00BC6276">
            <w:rPr>
              <w:rFonts w:ascii="Arial" w:hAnsi="Arial" w:cs="Arial"/>
              <w:b/>
              <w:bCs/>
              <w:color w:val="009CD6"/>
              <w:szCs w:val="18"/>
            </w:rPr>
            <w:t xml:space="preserve"> </w:t>
          </w:r>
        </w:p>
      </w:tc>
    </w:tr>
  </w:tbl>
  <w:p w14:paraId="49C2BC22" w14:textId="77777777" w:rsidR="00F85D6D" w:rsidRPr="00E04331" w:rsidRDefault="00F85D6D" w:rsidP="00F85D6D">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4384" behindDoc="0" locked="0" layoutInCell="1" allowOverlap="1" wp14:anchorId="3DEF93AF" wp14:editId="2B017253">
              <wp:simplePos x="0" y="0"/>
              <wp:positionH relativeFrom="page">
                <wp:posOffset>14605</wp:posOffset>
              </wp:positionH>
              <wp:positionV relativeFrom="topMargin">
                <wp:posOffset>555625</wp:posOffset>
              </wp:positionV>
              <wp:extent cx="93345" cy="431800"/>
              <wp:effectExtent l="0" t="0" r="1905" b="6350"/>
              <wp:wrapNone/>
              <wp:docPr id="1235758631" name="Rectangle 1235758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C288D" id="Rectangle 1235758631" o:spid="_x0000_s1026" style="position:absolute;margin-left:1.15pt;margin-top:43.75pt;width:7.35pt;height:3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973C8" w14:textId="77777777" w:rsidR="009D592F" w:rsidRDefault="009D59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5C4ECE15" w14:textId="77777777" w:rsidTr="00F74694">
      <w:trPr>
        <w:trHeight w:val="1304"/>
        <w:jc w:val="center"/>
      </w:trPr>
      <w:tc>
        <w:tcPr>
          <w:tcW w:w="6546" w:type="dxa"/>
        </w:tcPr>
        <w:bookmarkStart w:id="11" w:name="_Hlk133422111"/>
        <w:p w14:paraId="3338F21B" w14:textId="77777777"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6A2E857D" wp14:editId="15C3FD8E">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1A44B"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1AE2EEB4" wp14:editId="0EEC3920">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AACCB4E" w14:textId="77777777" w:rsidR="00AD3606" w:rsidRDefault="00AD3606" w:rsidP="00AD3606">
          <w:pPr>
            <w:pStyle w:val="Header"/>
            <w:jc w:val="right"/>
            <w:rPr>
              <w:rFonts w:ascii="Arial" w:hAnsi="Arial" w:cs="Arial"/>
              <w:b/>
              <w:bCs/>
              <w:color w:val="009CD6"/>
              <w:szCs w:val="18"/>
            </w:rPr>
          </w:pPr>
        </w:p>
        <w:p w14:paraId="42002C7A" w14:textId="77777777" w:rsidR="00AD3606" w:rsidRDefault="00AD3606" w:rsidP="00AD3606">
          <w:pPr>
            <w:pStyle w:val="Header"/>
            <w:jc w:val="right"/>
            <w:rPr>
              <w:rFonts w:ascii="Arial" w:hAnsi="Arial" w:cs="Arial"/>
              <w:b/>
              <w:bCs/>
              <w:color w:val="009CD6"/>
              <w:szCs w:val="18"/>
            </w:rPr>
          </w:pPr>
        </w:p>
        <w:p w14:paraId="1BB7268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5644D3D2"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75829EA" wp14:editId="2C4CACB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E7BEB"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148A6629" wp14:editId="1C7DF489">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271AE3BE" w14:textId="77777777" w:rsidR="00130599" w:rsidRDefault="00F73B2C" w:rsidP="00F73B2C">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8A6629" id="_x0000_t202" coordsize="21600,21600" o:spt="202" path="m,l,21600r21600,l21600,xe">
              <v:stroke joinstyle="miter"/>
              <v:path gradientshapeok="t" o:connecttype="rect"/>
            </v:shapetype>
            <v:shape id="_x0000_s1027"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" filled="f" stroked="f">
              <v:textbox style="mso-fit-shape-to-text:t" inset="1mm">
                <w:txbxContent>
                  <w:p w14:paraId="271AE3BE" w14:textId="77777777" w:rsidR="00130599" w:rsidRDefault="00F73B2C" w:rsidP="00F73B2C">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the International Telecommunication Regulations</w:t>
                    </w:r>
                    <w:r>
                      <w:br/>
                    </w:r>
                    <w:r>
                      <w:rPr>
                        <w:sz w:val="20"/>
                      </w:rPr>
                      <w:t>Fourth</w:t>
                    </w:r>
                    <w:r w:rsidRPr="00130599">
                      <w:rPr>
                        <w:sz w:val="20"/>
                      </w:rPr>
                      <w:t xml:space="preserve"> meeting </w:t>
                    </w:r>
                    <w:r>
                      <w:rPr>
                        <w:sz w:val="20"/>
                      </w:rPr>
                      <w:t>–</w:t>
                    </w:r>
                    <w:r w:rsidRPr="00130599">
                      <w:rPr>
                        <w:sz w:val="20"/>
                      </w:rPr>
                      <w:t xml:space="preserve"> </w:t>
                    </w:r>
                    <w:r>
                      <w:rPr>
                        <w:sz w:val="20"/>
                      </w:rPr>
                      <w:t>From 20 (p.m.) to 21 February 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72BA"/>
    <w:multiLevelType w:val="hybridMultilevel"/>
    <w:tmpl w:val="BCC2FE7C"/>
    <w:lvl w:ilvl="0" w:tplc="DD3CF09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E40F28"/>
    <w:multiLevelType w:val="hybridMultilevel"/>
    <w:tmpl w:val="0562D1C0"/>
    <w:lvl w:ilvl="0" w:tplc="319CB6A6">
      <w:start w:val="3"/>
      <w:numFmt w:val="bullet"/>
      <w:lvlText w:val="-"/>
      <w:lvlJc w:val="left"/>
      <w:pPr>
        <w:ind w:left="930" w:hanging="360"/>
      </w:pPr>
      <w:rPr>
        <w:rFonts w:ascii="Arial" w:eastAsiaTheme="minorHAnsi" w:hAnsi="Arial" w:cs="Arial" w:hint="default"/>
        <w:b/>
      </w:rPr>
    </w:lvl>
    <w:lvl w:ilvl="1" w:tplc="30090003" w:tentative="1">
      <w:start w:val="1"/>
      <w:numFmt w:val="bullet"/>
      <w:lvlText w:val="o"/>
      <w:lvlJc w:val="left"/>
      <w:pPr>
        <w:ind w:left="1650" w:hanging="360"/>
      </w:pPr>
      <w:rPr>
        <w:rFonts w:ascii="Courier New" w:hAnsi="Courier New" w:cs="Courier New" w:hint="default"/>
      </w:rPr>
    </w:lvl>
    <w:lvl w:ilvl="2" w:tplc="30090005" w:tentative="1">
      <w:start w:val="1"/>
      <w:numFmt w:val="bullet"/>
      <w:lvlText w:val=""/>
      <w:lvlJc w:val="left"/>
      <w:pPr>
        <w:ind w:left="2370" w:hanging="360"/>
      </w:pPr>
      <w:rPr>
        <w:rFonts w:ascii="Wingdings" w:hAnsi="Wingdings" w:hint="default"/>
      </w:rPr>
    </w:lvl>
    <w:lvl w:ilvl="3" w:tplc="30090001" w:tentative="1">
      <w:start w:val="1"/>
      <w:numFmt w:val="bullet"/>
      <w:lvlText w:val=""/>
      <w:lvlJc w:val="left"/>
      <w:pPr>
        <w:ind w:left="3090" w:hanging="360"/>
      </w:pPr>
      <w:rPr>
        <w:rFonts w:ascii="Symbol" w:hAnsi="Symbol" w:hint="default"/>
      </w:rPr>
    </w:lvl>
    <w:lvl w:ilvl="4" w:tplc="30090003" w:tentative="1">
      <w:start w:val="1"/>
      <w:numFmt w:val="bullet"/>
      <w:lvlText w:val="o"/>
      <w:lvlJc w:val="left"/>
      <w:pPr>
        <w:ind w:left="3810" w:hanging="360"/>
      </w:pPr>
      <w:rPr>
        <w:rFonts w:ascii="Courier New" w:hAnsi="Courier New" w:cs="Courier New" w:hint="default"/>
      </w:rPr>
    </w:lvl>
    <w:lvl w:ilvl="5" w:tplc="30090005" w:tentative="1">
      <w:start w:val="1"/>
      <w:numFmt w:val="bullet"/>
      <w:lvlText w:val=""/>
      <w:lvlJc w:val="left"/>
      <w:pPr>
        <w:ind w:left="4530" w:hanging="360"/>
      </w:pPr>
      <w:rPr>
        <w:rFonts w:ascii="Wingdings" w:hAnsi="Wingdings" w:hint="default"/>
      </w:rPr>
    </w:lvl>
    <w:lvl w:ilvl="6" w:tplc="30090001" w:tentative="1">
      <w:start w:val="1"/>
      <w:numFmt w:val="bullet"/>
      <w:lvlText w:val=""/>
      <w:lvlJc w:val="left"/>
      <w:pPr>
        <w:ind w:left="5250" w:hanging="360"/>
      </w:pPr>
      <w:rPr>
        <w:rFonts w:ascii="Symbol" w:hAnsi="Symbol" w:hint="default"/>
      </w:rPr>
    </w:lvl>
    <w:lvl w:ilvl="7" w:tplc="30090003" w:tentative="1">
      <w:start w:val="1"/>
      <w:numFmt w:val="bullet"/>
      <w:lvlText w:val="o"/>
      <w:lvlJc w:val="left"/>
      <w:pPr>
        <w:ind w:left="5970" w:hanging="360"/>
      </w:pPr>
      <w:rPr>
        <w:rFonts w:ascii="Courier New" w:hAnsi="Courier New" w:cs="Courier New" w:hint="default"/>
      </w:rPr>
    </w:lvl>
    <w:lvl w:ilvl="8" w:tplc="30090005" w:tentative="1">
      <w:start w:val="1"/>
      <w:numFmt w:val="bullet"/>
      <w:lvlText w:val=""/>
      <w:lvlJc w:val="left"/>
      <w:pPr>
        <w:ind w:left="6690" w:hanging="360"/>
      </w:pPr>
      <w:rPr>
        <w:rFonts w:ascii="Wingdings" w:hAnsi="Wingdings" w:hint="default"/>
      </w:rPr>
    </w:lvl>
  </w:abstractNum>
  <w:abstractNum w:abstractNumId="3" w15:restartNumberingAfterBreak="0">
    <w:nsid w:val="031C04A7"/>
    <w:multiLevelType w:val="hybridMultilevel"/>
    <w:tmpl w:val="682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856BE"/>
    <w:multiLevelType w:val="hybridMultilevel"/>
    <w:tmpl w:val="E452C57A"/>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31926"/>
    <w:multiLevelType w:val="hybridMultilevel"/>
    <w:tmpl w:val="024A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B02DC"/>
    <w:multiLevelType w:val="hybridMultilevel"/>
    <w:tmpl w:val="41A010F2"/>
    <w:lvl w:ilvl="0" w:tplc="1BA4E1E2">
      <w:numFmt w:val="bullet"/>
      <w:lvlText w:val="–"/>
      <w:lvlJc w:val="left"/>
      <w:pPr>
        <w:ind w:left="810" w:hanging="45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436F6"/>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C4F39"/>
    <w:multiLevelType w:val="hybridMultilevel"/>
    <w:tmpl w:val="EA94BB8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F3CDE"/>
    <w:multiLevelType w:val="hybridMultilevel"/>
    <w:tmpl w:val="2F3A52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12240"/>
    <w:multiLevelType w:val="hybridMultilevel"/>
    <w:tmpl w:val="655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D226F"/>
    <w:multiLevelType w:val="hybridMultilevel"/>
    <w:tmpl w:val="8BEA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23BD3"/>
    <w:multiLevelType w:val="multilevel"/>
    <w:tmpl w:val="ADF65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D6750D"/>
    <w:multiLevelType w:val="hybridMultilevel"/>
    <w:tmpl w:val="A544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542BE"/>
    <w:multiLevelType w:val="hybridMultilevel"/>
    <w:tmpl w:val="7CAEC5BE"/>
    <w:lvl w:ilvl="0" w:tplc="319CB6A6">
      <w:start w:val="3"/>
      <w:numFmt w:val="bullet"/>
      <w:lvlText w:val="-"/>
      <w:lvlJc w:val="left"/>
      <w:pPr>
        <w:ind w:left="129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48624E"/>
    <w:multiLevelType w:val="hybridMultilevel"/>
    <w:tmpl w:val="5E926CCA"/>
    <w:lvl w:ilvl="0" w:tplc="830E4DF4">
      <w:numFmt w:val="bullet"/>
      <w:lvlText w:val="-"/>
      <w:lvlJc w:val="left"/>
      <w:pPr>
        <w:ind w:left="720" w:hanging="360"/>
      </w:pPr>
      <w:rPr>
        <w:rFonts w:ascii="Calibri" w:eastAsia="Times New Roman" w:hAnsi="Calibri" w:cs="Calibri" w:hint="default"/>
      </w:rPr>
    </w:lvl>
    <w:lvl w:ilvl="1" w:tplc="04325B6A">
      <w:numFmt w:val="bullet"/>
      <w:lvlText w:val="•"/>
      <w:lvlJc w:val="left"/>
      <w:pPr>
        <w:ind w:left="1990" w:hanging="91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7081D"/>
    <w:multiLevelType w:val="hybridMultilevel"/>
    <w:tmpl w:val="7C60FE46"/>
    <w:lvl w:ilvl="0" w:tplc="04090001">
      <w:start w:val="1"/>
      <w:numFmt w:val="bullet"/>
      <w:lvlText w:val=""/>
      <w:lvlJc w:val="left"/>
      <w:pPr>
        <w:ind w:left="720" w:hanging="360"/>
      </w:pPr>
      <w:rPr>
        <w:rFonts w:ascii="Symbol" w:hAnsi="Symbol" w:hint="default"/>
      </w:rPr>
    </w:lvl>
    <w:lvl w:ilvl="1" w:tplc="6A467E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A170F"/>
    <w:multiLevelType w:val="multilevel"/>
    <w:tmpl w:val="C8D8B332"/>
    <w:lvl w:ilvl="0">
      <w:start w:val="1"/>
      <w:numFmt w:val="decimal"/>
      <w:lvlText w:val="%1."/>
      <w:lvlJc w:val="left"/>
      <w:pPr>
        <w:ind w:left="1069"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8" w15:restartNumberingAfterBreak="0">
    <w:nsid w:val="267456E5"/>
    <w:multiLevelType w:val="hybridMultilevel"/>
    <w:tmpl w:val="A66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F7D0B"/>
    <w:multiLevelType w:val="hybridMultilevel"/>
    <w:tmpl w:val="E348C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F0295"/>
    <w:multiLevelType w:val="multilevel"/>
    <w:tmpl w:val="5804E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4210786"/>
    <w:multiLevelType w:val="hybridMultilevel"/>
    <w:tmpl w:val="50E499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C1437"/>
    <w:multiLevelType w:val="hybridMultilevel"/>
    <w:tmpl w:val="8070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abstractNum w:abstractNumId="24" w15:restartNumberingAfterBreak="0">
    <w:nsid w:val="47FE1FB8"/>
    <w:multiLevelType w:val="hybridMultilevel"/>
    <w:tmpl w:val="FB7C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519DE"/>
    <w:multiLevelType w:val="hybridMultilevel"/>
    <w:tmpl w:val="C11036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DC35E4"/>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96BF1"/>
    <w:multiLevelType w:val="multilevel"/>
    <w:tmpl w:val="F18C215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1E746F"/>
    <w:multiLevelType w:val="multilevel"/>
    <w:tmpl w:val="28603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E3BAC"/>
    <w:multiLevelType w:val="hybridMultilevel"/>
    <w:tmpl w:val="7DEC36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DB4A30"/>
    <w:multiLevelType w:val="multilevel"/>
    <w:tmpl w:val="8A821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3818F8"/>
    <w:multiLevelType w:val="multilevel"/>
    <w:tmpl w:val="2F682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471692A"/>
    <w:multiLevelType w:val="hybridMultilevel"/>
    <w:tmpl w:val="78829E9E"/>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E0E85"/>
    <w:multiLevelType w:val="hybridMultilevel"/>
    <w:tmpl w:val="B686A35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7C186B76"/>
    <w:multiLevelType w:val="hybridMultilevel"/>
    <w:tmpl w:val="EADE0F1E"/>
    <w:lvl w:ilvl="0" w:tplc="397CD75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A33E4C"/>
    <w:multiLevelType w:val="multilevel"/>
    <w:tmpl w:val="6C0E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D3D4F0A"/>
    <w:multiLevelType w:val="hybridMultilevel"/>
    <w:tmpl w:val="15F6D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D5755D2"/>
    <w:multiLevelType w:val="hybridMultilevel"/>
    <w:tmpl w:val="285C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351683966">
    <w:abstractNumId w:val="37"/>
  </w:num>
  <w:num w:numId="3" w16cid:durableId="1004164446">
    <w:abstractNumId w:val="23"/>
  </w:num>
  <w:num w:numId="4" w16cid:durableId="859510692">
    <w:abstractNumId w:val="27"/>
  </w:num>
  <w:num w:numId="5" w16cid:durableId="653215553">
    <w:abstractNumId w:val="3"/>
  </w:num>
  <w:num w:numId="6" w16cid:durableId="1557011901">
    <w:abstractNumId w:val="7"/>
  </w:num>
  <w:num w:numId="7" w16cid:durableId="477770121">
    <w:abstractNumId w:val="17"/>
  </w:num>
  <w:num w:numId="8" w16cid:durableId="1801916011">
    <w:abstractNumId w:val="26"/>
  </w:num>
  <w:num w:numId="9" w16cid:durableId="269440290">
    <w:abstractNumId w:val="19"/>
  </w:num>
  <w:num w:numId="10" w16cid:durableId="1400395433">
    <w:abstractNumId w:val="16"/>
  </w:num>
  <w:num w:numId="11" w16cid:durableId="1180659727">
    <w:abstractNumId w:val="24"/>
  </w:num>
  <w:num w:numId="12" w16cid:durableId="1436707572">
    <w:abstractNumId w:val="21"/>
  </w:num>
  <w:num w:numId="13" w16cid:durableId="592784144">
    <w:abstractNumId w:val="11"/>
  </w:num>
  <w:num w:numId="14" w16cid:durableId="188687792">
    <w:abstractNumId w:val="10"/>
  </w:num>
  <w:num w:numId="15" w16cid:durableId="1292789524">
    <w:abstractNumId w:val="15"/>
  </w:num>
  <w:num w:numId="16" w16cid:durableId="1191339352">
    <w:abstractNumId w:val="22"/>
  </w:num>
  <w:num w:numId="17" w16cid:durableId="1510833487">
    <w:abstractNumId w:val="4"/>
  </w:num>
  <w:num w:numId="18" w16cid:durableId="923801244">
    <w:abstractNumId w:val="32"/>
  </w:num>
  <w:num w:numId="19" w16cid:durableId="1382050733">
    <w:abstractNumId w:val="6"/>
  </w:num>
  <w:num w:numId="20" w16cid:durableId="2142767787">
    <w:abstractNumId w:val="2"/>
  </w:num>
  <w:num w:numId="21" w16cid:durableId="685408035">
    <w:abstractNumId w:val="33"/>
  </w:num>
  <w:num w:numId="22" w16cid:durableId="868373232">
    <w:abstractNumId w:val="14"/>
  </w:num>
  <w:num w:numId="23" w16cid:durableId="1935432201">
    <w:abstractNumId w:val="28"/>
  </w:num>
  <w:num w:numId="24" w16cid:durableId="1716463036">
    <w:abstractNumId w:val="36"/>
  </w:num>
  <w:num w:numId="25" w16cid:durableId="2107311709">
    <w:abstractNumId w:val="18"/>
  </w:num>
  <w:num w:numId="26" w16cid:durableId="258368755">
    <w:abstractNumId w:val="34"/>
  </w:num>
  <w:num w:numId="27" w16cid:durableId="321203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6719185">
    <w:abstractNumId w:val="31"/>
  </w:num>
  <w:num w:numId="29" w16cid:durableId="203490172">
    <w:abstractNumId w:val="5"/>
  </w:num>
  <w:num w:numId="30" w16cid:durableId="722800662">
    <w:abstractNumId w:val="8"/>
  </w:num>
  <w:num w:numId="31" w16cid:durableId="2115590051">
    <w:abstractNumId w:val="25"/>
  </w:num>
  <w:num w:numId="32" w16cid:durableId="1368022302">
    <w:abstractNumId w:val="20"/>
  </w:num>
  <w:num w:numId="33" w16cid:durableId="79641260">
    <w:abstractNumId w:val="12"/>
  </w:num>
  <w:num w:numId="34" w16cid:durableId="2074156466">
    <w:abstractNumId w:val="35"/>
  </w:num>
  <w:num w:numId="35" w16cid:durableId="557591239">
    <w:abstractNumId w:val="30"/>
  </w:num>
  <w:num w:numId="36" w16cid:durableId="27947818">
    <w:abstractNumId w:val="1"/>
  </w:num>
  <w:num w:numId="37" w16cid:durableId="890771573">
    <w:abstractNumId w:val="13"/>
  </w:num>
  <w:num w:numId="38" w16cid:durableId="1463956550">
    <w:abstractNumId w:val="9"/>
  </w:num>
  <w:num w:numId="39" w16cid:durableId="10285300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1AE"/>
    <w:rsid w:val="000041A9"/>
    <w:rsid w:val="00004C8C"/>
    <w:rsid w:val="000120E4"/>
    <w:rsid w:val="000210D4"/>
    <w:rsid w:val="00063016"/>
    <w:rsid w:val="00066795"/>
    <w:rsid w:val="00076AF6"/>
    <w:rsid w:val="00085CF2"/>
    <w:rsid w:val="000A1525"/>
    <w:rsid w:val="000B1705"/>
    <w:rsid w:val="000D75B2"/>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41E11"/>
    <w:rsid w:val="00361465"/>
    <w:rsid w:val="003877F5"/>
    <w:rsid w:val="003942D4"/>
    <w:rsid w:val="0039514F"/>
    <w:rsid w:val="003958A8"/>
    <w:rsid w:val="003B29C2"/>
    <w:rsid w:val="003C20CA"/>
    <w:rsid w:val="003C2533"/>
    <w:rsid w:val="003C7068"/>
    <w:rsid w:val="003D5A7F"/>
    <w:rsid w:val="003D635C"/>
    <w:rsid w:val="003D71D8"/>
    <w:rsid w:val="003F27C8"/>
    <w:rsid w:val="004016E2"/>
    <w:rsid w:val="0040435A"/>
    <w:rsid w:val="00416A24"/>
    <w:rsid w:val="0042059E"/>
    <w:rsid w:val="00431D9E"/>
    <w:rsid w:val="00433CE8"/>
    <w:rsid w:val="00434A5C"/>
    <w:rsid w:val="00450152"/>
    <w:rsid w:val="004544D9"/>
    <w:rsid w:val="00472BAD"/>
    <w:rsid w:val="00484009"/>
    <w:rsid w:val="00490E72"/>
    <w:rsid w:val="00491157"/>
    <w:rsid w:val="004921C8"/>
    <w:rsid w:val="00495B0B"/>
    <w:rsid w:val="004A1B8B"/>
    <w:rsid w:val="004D1851"/>
    <w:rsid w:val="004D599D"/>
    <w:rsid w:val="004E06D1"/>
    <w:rsid w:val="004E2EA5"/>
    <w:rsid w:val="004E3AEB"/>
    <w:rsid w:val="00500CA4"/>
    <w:rsid w:val="0050223C"/>
    <w:rsid w:val="005170FD"/>
    <w:rsid w:val="005243FF"/>
    <w:rsid w:val="005311D6"/>
    <w:rsid w:val="00536422"/>
    <w:rsid w:val="0054526E"/>
    <w:rsid w:val="005536C2"/>
    <w:rsid w:val="00564FBC"/>
    <w:rsid w:val="005800BC"/>
    <w:rsid w:val="00582442"/>
    <w:rsid w:val="005A335D"/>
    <w:rsid w:val="005B0869"/>
    <w:rsid w:val="005C13D4"/>
    <w:rsid w:val="005E2BD5"/>
    <w:rsid w:val="005E4F47"/>
    <w:rsid w:val="005F3269"/>
    <w:rsid w:val="00601575"/>
    <w:rsid w:val="00615961"/>
    <w:rsid w:val="00623AE3"/>
    <w:rsid w:val="006261F4"/>
    <w:rsid w:val="0064737F"/>
    <w:rsid w:val="006535F1"/>
    <w:rsid w:val="0065557D"/>
    <w:rsid w:val="00660D50"/>
    <w:rsid w:val="00662984"/>
    <w:rsid w:val="00663050"/>
    <w:rsid w:val="006716BB"/>
    <w:rsid w:val="006973C8"/>
    <w:rsid w:val="006A4862"/>
    <w:rsid w:val="006B1859"/>
    <w:rsid w:val="006B6680"/>
    <w:rsid w:val="006B6DCC"/>
    <w:rsid w:val="00702DEF"/>
    <w:rsid w:val="00706861"/>
    <w:rsid w:val="007247CF"/>
    <w:rsid w:val="00726B8C"/>
    <w:rsid w:val="007371AE"/>
    <w:rsid w:val="0075051B"/>
    <w:rsid w:val="0077110E"/>
    <w:rsid w:val="00775655"/>
    <w:rsid w:val="007849D5"/>
    <w:rsid w:val="00793188"/>
    <w:rsid w:val="00794D34"/>
    <w:rsid w:val="00806E3C"/>
    <w:rsid w:val="00813E5E"/>
    <w:rsid w:val="00816C2C"/>
    <w:rsid w:val="0083581B"/>
    <w:rsid w:val="00850DAA"/>
    <w:rsid w:val="00860EED"/>
    <w:rsid w:val="00863874"/>
    <w:rsid w:val="00864AFF"/>
    <w:rsid w:val="00865925"/>
    <w:rsid w:val="00877BF2"/>
    <w:rsid w:val="00891503"/>
    <w:rsid w:val="008A2F06"/>
    <w:rsid w:val="008B4A6A"/>
    <w:rsid w:val="008C7E27"/>
    <w:rsid w:val="008F1E0F"/>
    <w:rsid w:val="008F3822"/>
    <w:rsid w:val="008F7448"/>
    <w:rsid w:val="0090147A"/>
    <w:rsid w:val="0090389B"/>
    <w:rsid w:val="009173EF"/>
    <w:rsid w:val="00932906"/>
    <w:rsid w:val="00961860"/>
    <w:rsid w:val="00961B0B"/>
    <w:rsid w:val="00962D33"/>
    <w:rsid w:val="00987FDF"/>
    <w:rsid w:val="009B38C3"/>
    <w:rsid w:val="009D592F"/>
    <w:rsid w:val="009E17BD"/>
    <w:rsid w:val="009E485A"/>
    <w:rsid w:val="00A04CEC"/>
    <w:rsid w:val="00A27F92"/>
    <w:rsid w:val="00A3049D"/>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B0D45"/>
    <w:rsid w:val="00BC251A"/>
    <w:rsid w:val="00BD032B"/>
    <w:rsid w:val="00BD094B"/>
    <w:rsid w:val="00BE2640"/>
    <w:rsid w:val="00C01189"/>
    <w:rsid w:val="00C374DE"/>
    <w:rsid w:val="00C47AD4"/>
    <w:rsid w:val="00C52D81"/>
    <w:rsid w:val="00C55198"/>
    <w:rsid w:val="00C725C6"/>
    <w:rsid w:val="00C81B52"/>
    <w:rsid w:val="00C922C7"/>
    <w:rsid w:val="00C962ED"/>
    <w:rsid w:val="00CA6393"/>
    <w:rsid w:val="00CB18FF"/>
    <w:rsid w:val="00CB24AA"/>
    <w:rsid w:val="00CB52DB"/>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B0D6F"/>
    <w:rsid w:val="00EB2232"/>
    <w:rsid w:val="00EC5337"/>
    <w:rsid w:val="00EC7C07"/>
    <w:rsid w:val="00EE49E8"/>
    <w:rsid w:val="00EF64F0"/>
    <w:rsid w:val="00F10B59"/>
    <w:rsid w:val="00F16BAB"/>
    <w:rsid w:val="00F2150A"/>
    <w:rsid w:val="00F231D8"/>
    <w:rsid w:val="00F44C00"/>
    <w:rsid w:val="00F45D2C"/>
    <w:rsid w:val="00F46C5F"/>
    <w:rsid w:val="00F632C0"/>
    <w:rsid w:val="00F66A26"/>
    <w:rsid w:val="00F73B2C"/>
    <w:rsid w:val="00F74694"/>
    <w:rsid w:val="00F85D6D"/>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296445"/>
  <w15:docId w15:val="{18979872-09FA-475D-8937-2591BBAD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qFormat/>
    <w:rsid w:val="00813E5E"/>
    <w:pPr>
      <w:ind w:left="1134" w:hanging="1134"/>
      <w:outlineLvl w:val="3"/>
    </w:pPr>
  </w:style>
  <w:style w:type="paragraph" w:styleId="Heading5">
    <w:name w:val="heading 5"/>
    <w:basedOn w:val="Heading4"/>
    <w:next w:val="Normal"/>
    <w:link w:val="Heading5Char"/>
    <w:qFormat/>
    <w:rsid w:val="00813E5E"/>
    <w:pPr>
      <w:outlineLvl w:val="4"/>
    </w:pPr>
  </w:style>
  <w:style w:type="paragraph" w:styleId="Heading6">
    <w:name w:val="heading 6"/>
    <w:basedOn w:val="Heading4"/>
    <w:next w:val="Normal"/>
    <w:link w:val="Heading6Char"/>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EF64F0"/>
    <w:pPr>
      <w:spacing w:before="160"/>
      <w:outlineLvl w:val="0"/>
    </w:pPr>
    <w:rPr>
      <w:rFonts w:eastAsia="Calibri"/>
      <w:sz w:val="26"/>
      <w:szCs w:val="26"/>
      <w:lang w:val="en-US" w:eastAsia="zh-CN"/>
    </w:r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pPr>
    <w:rPr>
      <w:b/>
      <w:caps w:val="0"/>
    </w:rPr>
  </w:style>
  <w:style w:type="paragraph" w:customStyle="1" w:styleId="TableNo">
    <w:name w:val="Table_No"/>
    <w:basedOn w:val="Normal"/>
    <w:next w:val="Tabletitle"/>
    <w:rsid w:val="00EF64F0"/>
    <w:pPr>
      <w:keepNext/>
      <w:keepLines/>
      <w:spacing w:before="480" w:after="120"/>
      <w:jc w:val="center"/>
    </w:pPr>
    <w:rPr>
      <w:rFonts w:eastAsia="Calibri"/>
      <w:caps/>
      <w:lang w:eastAsia="zh-CN"/>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C962ED"/>
    <w:rPr>
      <w:color w:val="666666"/>
    </w:rPr>
  </w:style>
  <w:style w:type="paragraph" w:customStyle="1" w:styleId="Equation">
    <w:name w:val="Equation"/>
    <w:basedOn w:val="Normal"/>
    <w:rsid w:val="00341E11"/>
    <w:pPr>
      <w:tabs>
        <w:tab w:val="center" w:pos="4820"/>
        <w:tab w:val="right" w:pos="9639"/>
      </w:tabs>
    </w:pPr>
  </w:style>
  <w:style w:type="paragraph" w:customStyle="1" w:styleId="Reasons">
    <w:name w:val="Reasons"/>
    <w:basedOn w:val="Normal"/>
    <w:qFormat/>
    <w:rsid w:val="00341E11"/>
  </w:style>
  <w:style w:type="paragraph" w:customStyle="1" w:styleId="Equationlegend">
    <w:name w:val="Equation_legend"/>
    <w:basedOn w:val="Normal"/>
    <w:rsid w:val="00341E11"/>
    <w:pPr>
      <w:tabs>
        <w:tab w:val="right" w:pos="1531"/>
      </w:tabs>
      <w:overflowPunct/>
      <w:autoSpaceDE/>
      <w:autoSpaceDN/>
      <w:adjustRightInd/>
      <w:spacing w:before="80"/>
      <w:ind w:left="1701" w:hanging="1701"/>
      <w:textAlignment w:val="auto"/>
    </w:pPr>
  </w:style>
  <w:style w:type="paragraph" w:customStyle="1" w:styleId="Repdate">
    <w:name w:val="Rep_date"/>
    <w:basedOn w:val="Recdate"/>
    <w:next w:val="Normalaftertitle"/>
    <w:rsid w:val="00341E11"/>
  </w:style>
  <w:style w:type="paragraph" w:customStyle="1" w:styleId="RepNo">
    <w:name w:val="Rep_No"/>
    <w:basedOn w:val="RecNo"/>
    <w:next w:val="Reptitle"/>
    <w:rsid w:val="00341E11"/>
  </w:style>
  <w:style w:type="paragraph" w:customStyle="1" w:styleId="Reptitle">
    <w:name w:val="Rep_title"/>
    <w:basedOn w:val="Rectitle"/>
    <w:next w:val="Repref"/>
    <w:rsid w:val="00341E11"/>
  </w:style>
  <w:style w:type="paragraph" w:customStyle="1" w:styleId="Repref">
    <w:name w:val="Rep_ref"/>
    <w:basedOn w:val="Recref"/>
    <w:next w:val="Repdate"/>
    <w:rsid w:val="00341E11"/>
  </w:style>
  <w:style w:type="paragraph" w:customStyle="1" w:styleId="SpecialFooter">
    <w:name w:val="Special Footer"/>
    <w:basedOn w:val="Footer"/>
    <w:rsid w:val="00341E11"/>
    <w:pPr>
      <w:tabs>
        <w:tab w:val="left" w:pos="567"/>
        <w:tab w:val="left" w:pos="1134"/>
        <w:tab w:val="left" w:pos="1701"/>
        <w:tab w:val="left" w:pos="2268"/>
        <w:tab w:val="left" w:pos="2835"/>
      </w:tabs>
      <w:jc w:val="both"/>
    </w:pPr>
    <w:rPr>
      <w:caps w:val="0"/>
      <w:noProof w:val="0"/>
    </w:rPr>
  </w:style>
  <w:style w:type="paragraph" w:customStyle="1" w:styleId="Tablefin">
    <w:name w:val="Table_fin"/>
    <w:basedOn w:val="Tabletext"/>
    <w:rsid w:val="00BB0D45"/>
    <w:pPr>
      <w:spacing w:before="0" w:after="0"/>
    </w:pPr>
    <w:rPr>
      <w:sz w:val="20"/>
    </w:rPr>
  </w:style>
  <w:style w:type="paragraph" w:styleId="CommentText">
    <w:name w:val="annotation text"/>
    <w:basedOn w:val="Normal"/>
    <w:link w:val="CommentTextChar"/>
    <w:uiPriority w:val="99"/>
    <w:semiHidden/>
    <w:unhideWhenUsed/>
    <w:rsid w:val="00341E11"/>
    <w:rPr>
      <w:sz w:val="20"/>
    </w:rPr>
  </w:style>
  <w:style w:type="character" w:customStyle="1" w:styleId="CommentTextChar">
    <w:name w:val="Comment Text Char"/>
    <w:basedOn w:val="DefaultParagraphFont"/>
    <w:link w:val="CommentText"/>
    <w:uiPriority w:val="99"/>
    <w:semiHidden/>
    <w:rsid w:val="00341E11"/>
    <w:rPr>
      <w:rFonts w:ascii="Calibri" w:hAnsi="Calibri"/>
      <w:lang w:val="en-GB" w:eastAsia="en-US"/>
    </w:rPr>
  </w:style>
  <w:style w:type="character" w:styleId="CommentReference">
    <w:name w:val="annotation reference"/>
    <w:uiPriority w:val="99"/>
    <w:semiHidden/>
    <w:rsid w:val="00341E11"/>
    <w:rPr>
      <w:sz w:val="16"/>
      <w:szCs w:val="16"/>
    </w:rPr>
  </w:style>
  <w:style w:type="table" w:customStyle="1" w:styleId="TableGrid1">
    <w:name w:val="Table Grid1"/>
    <w:basedOn w:val="TableNormal"/>
    <w:next w:val="TableGrid"/>
    <w:uiPriority w:val="39"/>
    <w:rsid w:val="00341E1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41E11"/>
    <w:rPr>
      <w:color w:val="605E5C"/>
      <w:shd w:val="clear" w:color="auto" w:fill="E1DFDD"/>
    </w:rPr>
  </w:style>
  <w:style w:type="paragraph" w:styleId="ListParagraph">
    <w:name w:val="List Paragraph"/>
    <w:basedOn w:val="Normal"/>
    <w:uiPriority w:val="34"/>
    <w:qFormat/>
    <w:rsid w:val="00341E11"/>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customStyle="1" w:styleId="hps">
    <w:name w:val="hps"/>
    <w:basedOn w:val="DefaultParagraphFont"/>
    <w:rsid w:val="00341E11"/>
  </w:style>
  <w:style w:type="paragraph" w:styleId="Date">
    <w:name w:val="Date"/>
    <w:basedOn w:val="Normal"/>
    <w:next w:val="Normal"/>
    <w:link w:val="DateChar"/>
    <w:uiPriority w:val="99"/>
    <w:unhideWhenUsed/>
    <w:rsid w:val="00341E11"/>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character" w:customStyle="1" w:styleId="DateChar">
    <w:name w:val="Date Char"/>
    <w:basedOn w:val="DefaultParagraphFont"/>
    <w:link w:val="Date"/>
    <w:uiPriority w:val="99"/>
    <w:rsid w:val="00341E11"/>
    <w:rPr>
      <w:rFonts w:ascii="Times New Roman" w:hAnsi="Times New Roman"/>
      <w:sz w:val="24"/>
      <w:lang w:val="en-GB" w:eastAsia="en-US"/>
    </w:rPr>
  </w:style>
  <w:style w:type="paragraph" w:styleId="PlainText">
    <w:name w:val="Plain Text"/>
    <w:basedOn w:val="Normal"/>
    <w:link w:val="PlainTextChar"/>
    <w:uiPriority w:val="99"/>
    <w:semiHidden/>
    <w:unhideWhenUsed/>
    <w:rsid w:val="00341E11"/>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Consolas"/>
      <w:sz w:val="22"/>
      <w:szCs w:val="21"/>
      <w:lang w:val="en-US" w:eastAsia="zh-CN"/>
    </w:rPr>
  </w:style>
  <w:style w:type="character" w:customStyle="1" w:styleId="PlainTextChar">
    <w:name w:val="Plain Text Char"/>
    <w:basedOn w:val="DefaultParagraphFont"/>
    <w:link w:val="PlainText"/>
    <w:uiPriority w:val="99"/>
    <w:semiHidden/>
    <w:rsid w:val="00341E11"/>
    <w:rPr>
      <w:rFonts w:ascii="Calibri" w:eastAsiaTheme="minorEastAsia" w:hAnsi="Calibri" w:cs="Consolas"/>
      <w:sz w:val="22"/>
      <w:szCs w:val="21"/>
    </w:rPr>
  </w:style>
  <w:style w:type="character" w:customStyle="1" w:styleId="FooterChar">
    <w:name w:val="Footer Char"/>
    <w:basedOn w:val="DefaultParagraphFont"/>
    <w:link w:val="Footer"/>
    <w:uiPriority w:val="99"/>
    <w:rsid w:val="00341E11"/>
    <w:rPr>
      <w:rFonts w:ascii="Calibri" w:hAnsi="Calibri"/>
      <w:caps/>
      <w:noProof/>
      <w:sz w:val="16"/>
      <w:lang w:val="en-GB" w:eastAsia="en-US"/>
    </w:rPr>
  </w:style>
  <w:style w:type="character" w:customStyle="1" w:styleId="FootnoteTextChar">
    <w:name w:val="Footnote Text Char"/>
    <w:basedOn w:val="DefaultParagraphFont"/>
    <w:link w:val="FootnoteText"/>
    <w:uiPriority w:val="99"/>
    <w:rsid w:val="00341E11"/>
    <w:rPr>
      <w:rFonts w:ascii="Calibri" w:hAnsi="Calibri"/>
      <w:sz w:val="24"/>
      <w:lang w:val="en-GB" w:eastAsia="en-US"/>
    </w:rPr>
  </w:style>
  <w:style w:type="paragraph" w:styleId="CommentSubject">
    <w:name w:val="annotation subject"/>
    <w:basedOn w:val="CommentText"/>
    <w:next w:val="CommentText"/>
    <w:link w:val="CommentSubjectChar"/>
    <w:uiPriority w:val="99"/>
    <w:semiHidden/>
    <w:unhideWhenUsed/>
    <w:rsid w:val="00341E11"/>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341E11"/>
    <w:rPr>
      <w:rFonts w:ascii="Times New Roman" w:hAnsi="Times New Roman"/>
      <w:b/>
      <w:bCs/>
      <w:lang w:val="en-GB" w:eastAsia="en-US"/>
    </w:rPr>
  </w:style>
  <w:style w:type="paragraph" w:styleId="BalloonText">
    <w:name w:val="Balloon Text"/>
    <w:basedOn w:val="Normal"/>
    <w:link w:val="BalloonTextChar"/>
    <w:uiPriority w:val="99"/>
    <w:semiHidden/>
    <w:unhideWhenUsed/>
    <w:rsid w:val="00341E11"/>
    <w:pPr>
      <w:tabs>
        <w:tab w:val="clear" w:pos="567"/>
        <w:tab w:val="clear" w:pos="1134"/>
        <w:tab w:val="clear" w:pos="1701"/>
        <w:tab w:val="clear" w:pos="2268"/>
        <w:tab w:val="clear" w:pos="2835"/>
        <w:tab w:val="left" w:pos="794"/>
        <w:tab w:val="left" w:pos="1191"/>
        <w:tab w:val="left" w:pos="1588"/>
        <w:tab w:val="left" w:pos="1985"/>
      </w:tabs>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E11"/>
    <w:rPr>
      <w:rFonts w:ascii="Segoe UI" w:hAnsi="Segoe UI" w:cs="Segoe UI"/>
      <w:sz w:val="18"/>
      <w:szCs w:val="18"/>
      <w:lang w:val="en-GB" w:eastAsia="en-US"/>
    </w:rPr>
  </w:style>
  <w:style w:type="character" w:customStyle="1" w:styleId="NormalaftertitleChar">
    <w:name w:val="Normal after title Char"/>
    <w:basedOn w:val="DefaultParagraphFont"/>
    <w:link w:val="Normalaftertitle"/>
    <w:rsid w:val="00341E11"/>
    <w:rPr>
      <w:rFonts w:ascii="Calibri" w:hAnsi="Calibri"/>
      <w:sz w:val="24"/>
      <w:lang w:val="en-GB" w:eastAsia="en-US"/>
    </w:rPr>
  </w:style>
  <w:style w:type="character" w:customStyle="1" w:styleId="UnresolvedMention2">
    <w:name w:val="Unresolved Mention2"/>
    <w:basedOn w:val="DefaultParagraphFont"/>
    <w:uiPriority w:val="99"/>
    <w:semiHidden/>
    <w:unhideWhenUsed/>
    <w:rsid w:val="00341E11"/>
    <w:rPr>
      <w:color w:val="605E5C"/>
      <w:shd w:val="clear" w:color="auto" w:fill="E1DFDD"/>
    </w:rPr>
  </w:style>
  <w:style w:type="character" w:customStyle="1" w:styleId="Heading1Char">
    <w:name w:val="Heading 1 Char"/>
    <w:basedOn w:val="DefaultParagraphFont"/>
    <w:link w:val="Heading1"/>
    <w:rsid w:val="00341E11"/>
    <w:rPr>
      <w:rFonts w:ascii="Calibri" w:hAnsi="Calibri"/>
      <w:b/>
      <w:sz w:val="28"/>
      <w:lang w:val="en-GB" w:eastAsia="en-US"/>
    </w:rPr>
  </w:style>
  <w:style w:type="character" w:customStyle="1" w:styleId="Heading2Char">
    <w:name w:val="Heading 2 Char"/>
    <w:basedOn w:val="DefaultParagraphFont"/>
    <w:link w:val="Heading2"/>
    <w:rsid w:val="00341E11"/>
    <w:rPr>
      <w:rFonts w:ascii="Calibri" w:hAnsi="Calibri"/>
      <w:b/>
      <w:sz w:val="24"/>
      <w:lang w:val="en-GB" w:eastAsia="en-US"/>
    </w:rPr>
  </w:style>
  <w:style w:type="character" w:customStyle="1" w:styleId="Heading3Char">
    <w:name w:val="Heading 3 Char"/>
    <w:basedOn w:val="DefaultParagraphFont"/>
    <w:link w:val="Heading3"/>
    <w:rsid w:val="00341E11"/>
    <w:rPr>
      <w:rFonts w:ascii="Calibri" w:hAnsi="Calibri"/>
      <w:b/>
      <w:sz w:val="24"/>
      <w:lang w:val="en-GB" w:eastAsia="en-US"/>
    </w:rPr>
  </w:style>
  <w:style w:type="character" w:customStyle="1" w:styleId="Heading4Char">
    <w:name w:val="Heading 4 Char"/>
    <w:basedOn w:val="DefaultParagraphFont"/>
    <w:link w:val="Heading4"/>
    <w:rsid w:val="00341E11"/>
    <w:rPr>
      <w:rFonts w:ascii="Calibri" w:hAnsi="Calibri"/>
      <w:b/>
      <w:sz w:val="24"/>
      <w:lang w:val="en-GB" w:eastAsia="en-US"/>
    </w:rPr>
  </w:style>
  <w:style w:type="character" w:customStyle="1" w:styleId="Heading5Char">
    <w:name w:val="Heading 5 Char"/>
    <w:basedOn w:val="DefaultParagraphFont"/>
    <w:link w:val="Heading5"/>
    <w:rsid w:val="00341E11"/>
    <w:rPr>
      <w:rFonts w:ascii="Calibri" w:hAnsi="Calibri"/>
      <w:b/>
      <w:sz w:val="24"/>
      <w:lang w:val="en-GB" w:eastAsia="en-US"/>
    </w:rPr>
  </w:style>
  <w:style w:type="character" w:customStyle="1" w:styleId="Heading6Char">
    <w:name w:val="Heading 6 Char"/>
    <w:basedOn w:val="DefaultParagraphFont"/>
    <w:link w:val="Heading6"/>
    <w:rsid w:val="00341E11"/>
    <w:rPr>
      <w:rFonts w:ascii="Calibri" w:hAnsi="Calibri"/>
      <w:b/>
      <w:sz w:val="24"/>
      <w:lang w:val="en-GB" w:eastAsia="en-US"/>
    </w:rPr>
  </w:style>
  <w:style w:type="paragraph" w:styleId="Title">
    <w:name w:val="Title"/>
    <w:basedOn w:val="Normal"/>
    <w:next w:val="Normal"/>
    <w:link w:val="TitleChar"/>
    <w:rsid w:val="00341E11"/>
    <w:pPr>
      <w:keepNext/>
      <w:keepLines/>
      <w:tabs>
        <w:tab w:val="clear" w:pos="567"/>
        <w:tab w:val="clear" w:pos="1134"/>
        <w:tab w:val="clear" w:pos="1701"/>
        <w:tab w:val="clear" w:pos="2268"/>
        <w:tab w:val="clear" w:pos="2835"/>
      </w:tabs>
      <w:overflowPunct/>
      <w:autoSpaceDE/>
      <w:autoSpaceDN/>
      <w:adjustRightInd/>
      <w:spacing w:before="0" w:after="60" w:line="276" w:lineRule="auto"/>
      <w:textAlignment w:val="auto"/>
    </w:pPr>
    <w:rPr>
      <w:rFonts w:ascii="Arial" w:eastAsia="Arial" w:hAnsi="Arial" w:cs="Arial"/>
      <w:sz w:val="52"/>
      <w:szCs w:val="52"/>
      <w:lang w:eastAsia="en-GB"/>
    </w:rPr>
  </w:style>
  <w:style w:type="character" w:customStyle="1" w:styleId="TitleChar">
    <w:name w:val="Title Char"/>
    <w:basedOn w:val="DefaultParagraphFont"/>
    <w:link w:val="Title"/>
    <w:rsid w:val="00341E11"/>
    <w:rPr>
      <w:rFonts w:ascii="Arial" w:eastAsia="Arial" w:hAnsi="Arial" w:cs="Arial"/>
      <w:sz w:val="52"/>
      <w:szCs w:val="52"/>
      <w:lang w:val="en-GB" w:eastAsia="en-GB"/>
    </w:rPr>
  </w:style>
  <w:style w:type="paragraph" w:styleId="Subtitle0">
    <w:name w:val="Subtitle"/>
    <w:basedOn w:val="Normal"/>
    <w:next w:val="Normal"/>
    <w:link w:val="SubtitleChar"/>
    <w:rsid w:val="00341E11"/>
    <w:pPr>
      <w:keepNext/>
      <w:keepLines/>
      <w:tabs>
        <w:tab w:val="clear" w:pos="567"/>
        <w:tab w:val="clear" w:pos="1134"/>
        <w:tab w:val="clear" w:pos="1701"/>
        <w:tab w:val="clear" w:pos="2268"/>
        <w:tab w:val="clear" w:pos="2835"/>
      </w:tabs>
      <w:overflowPunct/>
      <w:autoSpaceDE/>
      <w:autoSpaceDN/>
      <w:adjustRightInd/>
      <w:spacing w:before="0" w:after="320" w:line="276" w:lineRule="auto"/>
      <w:textAlignment w:val="auto"/>
    </w:pPr>
    <w:rPr>
      <w:rFonts w:ascii="Arial" w:eastAsia="Arial" w:hAnsi="Arial" w:cs="Arial"/>
      <w:color w:val="666666"/>
      <w:sz w:val="30"/>
      <w:szCs w:val="30"/>
      <w:lang w:eastAsia="en-GB"/>
    </w:rPr>
  </w:style>
  <w:style w:type="character" w:customStyle="1" w:styleId="SubtitleChar">
    <w:name w:val="Subtitle Char"/>
    <w:basedOn w:val="DefaultParagraphFont"/>
    <w:link w:val="Subtitle0"/>
    <w:rsid w:val="00341E11"/>
    <w:rPr>
      <w:rFonts w:ascii="Arial" w:eastAsia="Arial" w:hAnsi="Arial" w:cs="Arial"/>
      <w:color w:val="666666"/>
      <w:sz w:val="30"/>
      <w:szCs w:val="30"/>
      <w:lang w:val="en-GB" w:eastAsia="en-GB"/>
    </w:rPr>
  </w:style>
  <w:style w:type="paragraph" w:styleId="Revision">
    <w:name w:val="Revision"/>
    <w:hidden/>
    <w:uiPriority w:val="99"/>
    <w:semiHidden/>
    <w:rsid w:val="00341E11"/>
    <w:rPr>
      <w:rFonts w:ascii="Arial" w:eastAsia="Arial" w:hAnsi="Arial" w:cs="Arial"/>
      <w:sz w:val="22"/>
      <w:szCs w:val="22"/>
      <w:lang w:val="en-GB" w:eastAsia="en-GB"/>
    </w:rPr>
  </w:style>
  <w:style w:type="character" w:customStyle="1" w:styleId="qowt-font2-calibri">
    <w:name w:val="qowt-font2-calibri"/>
    <w:basedOn w:val="DefaultParagraphFont"/>
    <w:rsid w:val="00341E11"/>
  </w:style>
  <w:style w:type="paragraph" w:customStyle="1" w:styleId="Agendaitem">
    <w:name w:val="Agenda_item"/>
    <w:basedOn w:val="Normal"/>
    <w:next w:val="Normal"/>
    <w:qFormat/>
    <w:rsid w:val="00341E11"/>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41E11"/>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1/en" TargetMode="External"/><Relationship Id="rId13" Type="http://schemas.openxmlformats.org/officeDocument/2006/relationships/hyperlink" Target="https://www.itu.int/md/S23-EGITRS1-C-0002/en" TargetMode="External"/><Relationship Id="rId18" Type="http://schemas.openxmlformats.org/officeDocument/2006/relationships/hyperlink" Target="https://www.itu.int/md/S23-EGITRS1-C-0002/e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tu.int/md/S24-EGITRS3-C-0002/en"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3-EGITRS1-C-0002/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s://www.itu.int/md/S25-EGITRS4-C-0003/en" TargetMode="External"/><Relationship Id="rId19" Type="http://schemas.openxmlformats.org/officeDocument/2006/relationships/hyperlink" Target="https://www.itu.int/md/S24-EGITRS3-C-0002/en" TargetMode="External"/><Relationship Id="rId4" Type="http://schemas.openxmlformats.org/officeDocument/2006/relationships/settings" Target="settings.xml"/><Relationship Id="rId9" Type="http://schemas.openxmlformats.org/officeDocument/2006/relationships/hyperlink" Target="https://www.itu.int/md/S24-EGITRS3-C-0002/en" TargetMode="External"/><Relationship Id="rId14" Type="http://schemas.openxmlformats.org/officeDocument/2006/relationships/hyperlink" Target="https://www.itu.int/md/S24-EGITRS3-C-0002/en" TargetMode="External"/><Relationship Id="rId22"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Documents\SPM\Templates\dotx%20files\EG-ITRs\EG-ITRs4-TEMPLATE-forEx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EG-ITRs4-TEMPLATE-forExt.dotx</Template>
  <TotalTime>25</TotalTime>
  <Pages>49</Pages>
  <Words>13052</Words>
  <Characters>73553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86433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Expert Group on ITRs</dc:subject>
  <dc:creator>LRT</dc:creator>
  <cp:keywords>EG-ITRs</cp:keywords>
  <dc:description/>
  <cp:lastModifiedBy>LRT</cp:lastModifiedBy>
  <cp:revision>3</cp:revision>
  <dcterms:created xsi:type="dcterms:W3CDTF">2024-11-15T10:04:00Z</dcterms:created>
  <dcterms:modified xsi:type="dcterms:W3CDTF">2024-11-15T10:32:00Z</dcterms:modified>
  <cp:category>Conference document</cp:category>
</cp:coreProperties>
</file>