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13181" w14:paraId="032FFFEB" w14:textId="77777777" w:rsidTr="00AD3606">
        <w:trPr>
          <w:cantSplit/>
          <w:trHeight w:val="23"/>
        </w:trPr>
        <w:tc>
          <w:tcPr>
            <w:tcW w:w="3969" w:type="dxa"/>
            <w:vMerge w:val="restart"/>
            <w:tcMar>
              <w:left w:w="0" w:type="dxa"/>
            </w:tcMar>
          </w:tcPr>
          <w:p w14:paraId="489EC914" w14:textId="77777777" w:rsidR="00AD3606" w:rsidRPr="00013181"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E94F2B7" w14:textId="771C740A" w:rsidR="00AD3606" w:rsidRPr="00013181" w:rsidRDefault="00AD3606" w:rsidP="00472BAD">
            <w:pPr>
              <w:tabs>
                <w:tab w:val="left" w:pos="851"/>
              </w:tabs>
              <w:spacing w:before="0" w:line="240" w:lineRule="atLeast"/>
              <w:jc w:val="right"/>
              <w:rPr>
                <w:b/>
              </w:rPr>
            </w:pPr>
            <w:r w:rsidRPr="00013181">
              <w:rPr>
                <w:b/>
              </w:rPr>
              <w:t xml:space="preserve">Document </w:t>
            </w:r>
            <w:r w:rsidR="00227AAB" w:rsidRPr="00013181">
              <w:rPr>
                <w:b/>
              </w:rPr>
              <w:t>CWG-WSIS&amp;SDG-42</w:t>
            </w:r>
            <w:r w:rsidR="002F2D06" w:rsidRPr="00013181">
              <w:rPr>
                <w:b/>
              </w:rPr>
              <w:t>/</w:t>
            </w:r>
            <w:r w:rsidR="001528C1" w:rsidRPr="00013181">
              <w:rPr>
                <w:b/>
              </w:rPr>
              <w:t>9</w:t>
            </w:r>
          </w:p>
        </w:tc>
      </w:tr>
      <w:tr w:rsidR="00AD3606" w:rsidRPr="00013181" w14:paraId="64E1F137" w14:textId="77777777" w:rsidTr="00AD3606">
        <w:trPr>
          <w:cantSplit/>
        </w:trPr>
        <w:tc>
          <w:tcPr>
            <w:tcW w:w="3969" w:type="dxa"/>
            <w:vMerge/>
          </w:tcPr>
          <w:p w14:paraId="63799F01" w14:textId="77777777" w:rsidR="00AD3606" w:rsidRPr="00013181" w:rsidRDefault="00AD3606" w:rsidP="00AD3606">
            <w:pPr>
              <w:tabs>
                <w:tab w:val="left" w:pos="851"/>
              </w:tabs>
              <w:spacing w:line="240" w:lineRule="atLeast"/>
              <w:rPr>
                <w:b/>
              </w:rPr>
            </w:pPr>
            <w:bookmarkStart w:id="6" w:name="ddate" w:colFirst="1" w:colLast="1"/>
            <w:bookmarkEnd w:id="0"/>
            <w:bookmarkEnd w:id="1"/>
          </w:p>
        </w:tc>
        <w:tc>
          <w:tcPr>
            <w:tcW w:w="5245" w:type="dxa"/>
          </w:tcPr>
          <w:p w14:paraId="4BD5D1E4" w14:textId="587F2BC6" w:rsidR="00AD3606" w:rsidRPr="00013181" w:rsidRDefault="00D66C75" w:rsidP="00AD3606">
            <w:pPr>
              <w:tabs>
                <w:tab w:val="left" w:pos="851"/>
              </w:tabs>
              <w:spacing w:before="0"/>
              <w:jc w:val="right"/>
              <w:rPr>
                <w:b/>
              </w:rPr>
            </w:pPr>
            <w:r>
              <w:rPr>
                <w:b/>
              </w:rPr>
              <w:t>10</w:t>
            </w:r>
            <w:r w:rsidR="001528C1" w:rsidRPr="00013181">
              <w:rPr>
                <w:b/>
              </w:rPr>
              <w:t xml:space="preserve"> January 2025</w:t>
            </w:r>
          </w:p>
        </w:tc>
      </w:tr>
      <w:tr w:rsidR="00AD3606" w:rsidRPr="00013181" w14:paraId="738BAAB8" w14:textId="77777777" w:rsidTr="00AD3606">
        <w:trPr>
          <w:cantSplit/>
          <w:trHeight w:val="23"/>
        </w:trPr>
        <w:tc>
          <w:tcPr>
            <w:tcW w:w="3969" w:type="dxa"/>
            <w:vMerge/>
          </w:tcPr>
          <w:p w14:paraId="4AEFBF92" w14:textId="77777777" w:rsidR="00AD3606" w:rsidRPr="00013181" w:rsidRDefault="00AD3606" w:rsidP="00AD3606">
            <w:pPr>
              <w:tabs>
                <w:tab w:val="left" w:pos="851"/>
              </w:tabs>
              <w:spacing w:line="240" w:lineRule="atLeast"/>
              <w:rPr>
                <w:b/>
              </w:rPr>
            </w:pPr>
            <w:bookmarkStart w:id="7" w:name="dorlang" w:colFirst="1" w:colLast="1"/>
            <w:bookmarkEnd w:id="6"/>
          </w:p>
        </w:tc>
        <w:tc>
          <w:tcPr>
            <w:tcW w:w="5245" w:type="dxa"/>
          </w:tcPr>
          <w:p w14:paraId="6A950FCA" w14:textId="77777777" w:rsidR="00AD3606" w:rsidRPr="00013181" w:rsidRDefault="00891503" w:rsidP="00AD3606">
            <w:pPr>
              <w:tabs>
                <w:tab w:val="left" w:pos="851"/>
              </w:tabs>
              <w:spacing w:before="0" w:line="240" w:lineRule="atLeast"/>
              <w:jc w:val="right"/>
              <w:rPr>
                <w:b/>
              </w:rPr>
            </w:pPr>
            <w:r w:rsidRPr="00013181">
              <w:rPr>
                <w:b/>
              </w:rPr>
              <w:t>English only</w:t>
            </w:r>
          </w:p>
        </w:tc>
      </w:tr>
      <w:tr w:rsidR="00472BAD" w:rsidRPr="00013181" w14:paraId="099BF0E4" w14:textId="77777777" w:rsidTr="00AD3606">
        <w:trPr>
          <w:cantSplit/>
          <w:trHeight w:val="23"/>
        </w:trPr>
        <w:tc>
          <w:tcPr>
            <w:tcW w:w="3969" w:type="dxa"/>
          </w:tcPr>
          <w:p w14:paraId="50215C17" w14:textId="77777777" w:rsidR="00472BAD" w:rsidRPr="00013181" w:rsidRDefault="00472BAD" w:rsidP="00AD3606">
            <w:pPr>
              <w:tabs>
                <w:tab w:val="left" w:pos="851"/>
              </w:tabs>
              <w:spacing w:line="240" w:lineRule="atLeast"/>
              <w:rPr>
                <w:b/>
              </w:rPr>
            </w:pPr>
          </w:p>
        </w:tc>
        <w:tc>
          <w:tcPr>
            <w:tcW w:w="5245" w:type="dxa"/>
          </w:tcPr>
          <w:p w14:paraId="2AD6B2F3" w14:textId="77777777" w:rsidR="00472BAD" w:rsidRPr="00013181" w:rsidRDefault="00472BAD" w:rsidP="00AD3606">
            <w:pPr>
              <w:tabs>
                <w:tab w:val="left" w:pos="851"/>
              </w:tabs>
              <w:spacing w:before="0" w:line="240" w:lineRule="atLeast"/>
              <w:jc w:val="right"/>
              <w:rPr>
                <w:b/>
              </w:rPr>
            </w:pPr>
          </w:p>
        </w:tc>
      </w:tr>
      <w:tr w:rsidR="00AD3606" w:rsidRPr="00013181" w14:paraId="2E9DF662" w14:textId="77777777" w:rsidTr="00AD3606">
        <w:trPr>
          <w:cantSplit/>
        </w:trPr>
        <w:tc>
          <w:tcPr>
            <w:tcW w:w="9214" w:type="dxa"/>
            <w:gridSpan w:val="2"/>
            <w:tcMar>
              <w:left w:w="0" w:type="dxa"/>
            </w:tcMar>
          </w:tcPr>
          <w:p w14:paraId="3E7521C9" w14:textId="77777777" w:rsidR="00AD3606" w:rsidRPr="00013181" w:rsidRDefault="00227AAB" w:rsidP="00E4728B">
            <w:pPr>
              <w:pStyle w:val="Source"/>
              <w:framePr w:hSpace="0" w:wrap="auto" w:vAnchor="margin" w:hAnchor="text" w:xAlign="left" w:yAlign="inline"/>
            </w:pPr>
            <w:bookmarkStart w:id="8" w:name="dsource" w:colFirst="0" w:colLast="0"/>
            <w:bookmarkEnd w:id="7"/>
            <w:r w:rsidRPr="00013181">
              <w:t>Report</w:t>
            </w:r>
            <w:r w:rsidR="002F2D06" w:rsidRPr="00013181">
              <w:t xml:space="preserve"> by the </w:t>
            </w:r>
            <w:r w:rsidR="00F74A15" w:rsidRPr="00013181">
              <w:t>Secretary-General</w:t>
            </w:r>
          </w:p>
        </w:tc>
      </w:tr>
      <w:tr w:rsidR="00AD3606" w:rsidRPr="00013181" w14:paraId="4D6EE7D8" w14:textId="77777777" w:rsidTr="00AD3606">
        <w:trPr>
          <w:cantSplit/>
        </w:trPr>
        <w:tc>
          <w:tcPr>
            <w:tcW w:w="9214" w:type="dxa"/>
            <w:gridSpan w:val="2"/>
            <w:tcMar>
              <w:left w:w="0" w:type="dxa"/>
            </w:tcMar>
          </w:tcPr>
          <w:p w14:paraId="7D01E9AF" w14:textId="48A94D8C" w:rsidR="00AD3606" w:rsidRPr="00013181" w:rsidRDefault="001528C1" w:rsidP="00E4728B">
            <w:pPr>
              <w:pStyle w:val="Subtitle"/>
              <w:framePr w:hSpace="0" w:wrap="auto" w:xAlign="left" w:yAlign="inline"/>
            </w:pPr>
            <w:bookmarkStart w:id="9" w:name="dtitle1" w:colFirst="0" w:colLast="0"/>
            <w:bookmarkEnd w:id="8"/>
            <w:r w:rsidRPr="00013181">
              <w:t>WSIS+20 HIGH-LEVEL EVENT 2025</w:t>
            </w:r>
          </w:p>
        </w:tc>
      </w:tr>
      <w:tr w:rsidR="00AD3606" w:rsidRPr="00013181" w14:paraId="2B1ACF02" w14:textId="77777777" w:rsidTr="00AD3606">
        <w:trPr>
          <w:cantSplit/>
        </w:trPr>
        <w:tc>
          <w:tcPr>
            <w:tcW w:w="9214" w:type="dxa"/>
            <w:gridSpan w:val="2"/>
            <w:tcBorders>
              <w:top w:val="single" w:sz="4" w:space="0" w:color="auto"/>
              <w:bottom w:val="single" w:sz="4" w:space="0" w:color="auto"/>
            </w:tcBorders>
            <w:tcMar>
              <w:left w:w="0" w:type="dxa"/>
            </w:tcMar>
          </w:tcPr>
          <w:p w14:paraId="32C11A51" w14:textId="77777777" w:rsidR="00AD3606" w:rsidRPr="00013181" w:rsidRDefault="00F16BAB" w:rsidP="00F16BAB">
            <w:pPr>
              <w:spacing w:before="160"/>
              <w:rPr>
                <w:b/>
                <w:bCs/>
                <w:sz w:val="26"/>
                <w:szCs w:val="26"/>
              </w:rPr>
            </w:pPr>
            <w:r w:rsidRPr="00013181">
              <w:rPr>
                <w:b/>
                <w:bCs/>
                <w:sz w:val="26"/>
                <w:szCs w:val="26"/>
              </w:rPr>
              <w:t>Purpose</w:t>
            </w:r>
          </w:p>
          <w:p w14:paraId="351B6EE4" w14:textId="687706A3" w:rsidR="00AD3606" w:rsidRPr="00013181" w:rsidRDefault="001528C1" w:rsidP="001528C1">
            <w:pPr>
              <w:spacing w:before="160"/>
              <w:rPr>
                <w:szCs w:val="24"/>
              </w:rPr>
            </w:pPr>
            <w:r w:rsidRPr="00013181">
              <w:rPr>
                <w:szCs w:val="24"/>
              </w:rPr>
              <w:t xml:space="preserve">This document </w:t>
            </w:r>
            <w:r w:rsidRPr="00013181">
              <w:t xml:space="preserve">highlights the preparation towards the WSIS+20 Forum </w:t>
            </w:r>
            <w:r w:rsidR="00C06003" w:rsidRPr="00013181">
              <w:t>High</w:t>
            </w:r>
            <w:r w:rsidRPr="00013181">
              <w:t>-</w:t>
            </w:r>
            <w:r w:rsidR="00C06003" w:rsidRPr="00013181">
              <w:t>Level Event</w:t>
            </w:r>
            <w:r w:rsidRPr="00013181">
              <w:t>, including the open consultation process and calls to action.</w:t>
            </w:r>
          </w:p>
          <w:p w14:paraId="7879F605" w14:textId="77777777" w:rsidR="00AD3606" w:rsidRPr="00013181" w:rsidRDefault="00AD3606" w:rsidP="00F16BAB">
            <w:pPr>
              <w:spacing w:before="160"/>
              <w:rPr>
                <w:b/>
                <w:bCs/>
                <w:sz w:val="26"/>
                <w:szCs w:val="26"/>
              </w:rPr>
            </w:pPr>
            <w:r w:rsidRPr="00013181">
              <w:rPr>
                <w:b/>
                <w:bCs/>
                <w:sz w:val="26"/>
                <w:szCs w:val="26"/>
              </w:rPr>
              <w:t>Action required</w:t>
            </w:r>
          </w:p>
          <w:p w14:paraId="25093135" w14:textId="77777777" w:rsidR="001528C1" w:rsidRPr="00013181" w:rsidRDefault="001528C1" w:rsidP="001528C1">
            <w:pPr>
              <w:spacing w:before="160"/>
            </w:pPr>
            <w:r w:rsidRPr="00013181">
              <w:rPr>
                <w:szCs w:val="24"/>
              </w:rPr>
              <w:t xml:space="preserve">The Council Working Group on WSIS and the SDGs is invited to </w:t>
            </w:r>
            <w:r w:rsidRPr="00013181">
              <w:rPr>
                <w:b/>
                <w:bCs/>
                <w:szCs w:val="24"/>
              </w:rPr>
              <w:t>note</w:t>
            </w:r>
            <w:r w:rsidRPr="00013181">
              <w:rPr>
                <w:szCs w:val="24"/>
              </w:rPr>
              <w:t xml:space="preserve"> the document</w:t>
            </w:r>
            <w:r w:rsidRPr="00013181">
              <w:t xml:space="preserve"> and contribute actively towards the WSIS+20 Forum High-Level Event preparatory process and all calls for action.</w:t>
            </w:r>
          </w:p>
          <w:p w14:paraId="2331F6EB" w14:textId="77777777" w:rsidR="00AD3606" w:rsidRPr="00013181" w:rsidRDefault="00CD3C91" w:rsidP="00CD3C91">
            <w:r w:rsidRPr="00013181">
              <w:t>_______________</w:t>
            </w:r>
          </w:p>
          <w:p w14:paraId="4EDA4C71" w14:textId="77777777" w:rsidR="00AD3606" w:rsidRPr="00013181" w:rsidRDefault="00AD3606" w:rsidP="00F16BAB">
            <w:pPr>
              <w:spacing w:before="160"/>
              <w:rPr>
                <w:b/>
                <w:bCs/>
                <w:sz w:val="26"/>
                <w:szCs w:val="26"/>
              </w:rPr>
            </w:pPr>
            <w:r w:rsidRPr="00013181">
              <w:rPr>
                <w:b/>
                <w:bCs/>
                <w:sz w:val="26"/>
                <w:szCs w:val="26"/>
              </w:rPr>
              <w:t>References</w:t>
            </w:r>
            <w:r w:rsidR="00301AEE" w:rsidRPr="00013181">
              <w:rPr>
                <w:b/>
                <w:bCs/>
                <w:sz w:val="26"/>
                <w:szCs w:val="26"/>
              </w:rPr>
              <w:t xml:space="preserve"> </w:t>
            </w:r>
          </w:p>
          <w:p w14:paraId="27B3784C" w14:textId="6A2942CD" w:rsidR="00AD3606" w:rsidRPr="00013181" w:rsidRDefault="00E550C6" w:rsidP="00F16BAB">
            <w:pPr>
              <w:spacing w:after="160"/>
              <w:rPr>
                <w:i/>
                <w:iCs/>
                <w:sz w:val="22"/>
                <w:szCs w:val="22"/>
              </w:rPr>
            </w:pPr>
            <w:hyperlink r:id="rId11" w:history="1">
              <w:r w:rsidRPr="0009569D">
                <w:rPr>
                  <w:rStyle w:val="Hyperlink"/>
                  <w:i/>
                  <w:iCs/>
                  <w:sz w:val="22"/>
                  <w:szCs w:val="22"/>
                </w:rPr>
                <w:t>CWG-WSIS&amp;SDG website</w:t>
              </w:r>
            </w:hyperlink>
            <w:r w:rsidRPr="0009569D">
              <w:rPr>
                <w:i/>
                <w:iCs/>
                <w:sz w:val="22"/>
                <w:szCs w:val="22"/>
              </w:rPr>
              <w:t xml:space="preserve">; </w:t>
            </w:r>
            <w:hyperlink r:id="rId12" w:history="1">
              <w:r w:rsidRPr="00B463A8">
                <w:rPr>
                  <w:rStyle w:val="Hyperlink"/>
                  <w:i/>
                  <w:iCs/>
                  <w:sz w:val="22"/>
                  <w:szCs w:val="22"/>
                </w:rPr>
                <w:t>UNGIS website</w:t>
              </w:r>
            </w:hyperlink>
            <w:r w:rsidRPr="00B463A8">
              <w:rPr>
                <w:i/>
                <w:iCs/>
                <w:sz w:val="22"/>
                <w:szCs w:val="22"/>
              </w:rPr>
              <w:t xml:space="preserve">; </w:t>
            </w:r>
            <w:r w:rsidRPr="00D34C5B">
              <w:rPr>
                <w:rStyle w:val="normaltextrun"/>
                <w:rFonts w:cs="Calibri"/>
                <w:i/>
                <w:iCs/>
                <w:color w:val="000000"/>
                <w:sz w:val="22"/>
                <w:szCs w:val="22"/>
                <w:shd w:val="clear" w:color="auto" w:fill="FFFFFF"/>
              </w:rPr>
              <w:t xml:space="preserve"> UNGA Resolutions </w:t>
            </w:r>
            <w:hyperlink r:id="rId13" w:tgtFrame="_blank" w:history="1">
              <w:r w:rsidRPr="00D34C5B">
                <w:rPr>
                  <w:rStyle w:val="Hyperlink"/>
                  <w:i/>
                  <w:iCs/>
                  <w:sz w:val="22"/>
                  <w:szCs w:val="22"/>
                </w:rPr>
                <w:t>A/RES/70/125</w:t>
              </w:r>
            </w:hyperlink>
            <w:r w:rsidRPr="00D34C5B">
              <w:rPr>
                <w:rStyle w:val="normaltextrun"/>
                <w:rFonts w:cs="Calibri"/>
                <w:i/>
                <w:iCs/>
                <w:color w:val="000000"/>
                <w:sz w:val="22"/>
                <w:szCs w:val="22"/>
                <w:shd w:val="clear" w:color="auto" w:fill="FFFFFF"/>
              </w:rPr>
              <w:t xml:space="preserve">, </w:t>
            </w:r>
            <w:hyperlink r:id="rId14" w:tgtFrame="_blank" w:history="1">
              <w:r w:rsidRPr="00D34C5B">
                <w:rPr>
                  <w:rStyle w:val="Hyperlink"/>
                  <w:i/>
                  <w:iCs/>
                  <w:sz w:val="22"/>
                  <w:szCs w:val="22"/>
                </w:rPr>
                <w:t>A/RES/70/1</w:t>
              </w:r>
            </w:hyperlink>
            <w:r w:rsidRPr="00D34C5B">
              <w:rPr>
                <w:rStyle w:val="normaltextrun"/>
                <w:rFonts w:cs="Calibri"/>
                <w:i/>
                <w:iCs/>
                <w:color w:val="000000"/>
                <w:sz w:val="22"/>
                <w:szCs w:val="22"/>
                <w:shd w:val="clear" w:color="auto" w:fill="FFFFFF"/>
              </w:rPr>
              <w:t xml:space="preserve">, </w:t>
            </w:r>
            <w:hyperlink r:id="rId15" w:tgtFrame="_blank" w:history="1">
              <w:r w:rsidRPr="00D34C5B">
                <w:rPr>
                  <w:rStyle w:val="Hyperlink"/>
                  <w:i/>
                  <w:iCs/>
                  <w:sz w:val="22"/>
                  <w:szCs w:val="22"/>
                </w:rPr>
                <w:t>A/RES/77/150</w:t>
              </w:r>
            </w:hyperlink>
            <w:r w:rsidRPr="00D34C5B">
              <w:rPr>
                <w:rStyle w:val="normaltextrun"/>
                <w:rFonts w:cs="Calibri"/>
                <w:i/>
                <w:iCs/>
                <w:color w:val="000000"/>
                <w:sz w:val="22"/>
                <w:szCs w:val="22"/>
                <w:shd w:val="clear" w:color="auto" w:fill="FFFFFF"/>
              </w:rPr>
              <w:t xml:space="preserve">; UN ECOSOC </w:t>
            </w:r>
            <w:hyperlink r:id="rId16" w:tgtFrame="_blank" w:history="1">
              <w:r w:rsidRPr="00D34C5B">
                <w:rPr>
                  <w:rStyle w:val="Hyperlink"/>
                  <w:i/>
                  <w:iCs/>
                  <w:sz w:val="22"/>
                  <w:szCs w:val="22"/>
                </w:rPr>
                <w:t>Resolution E/RES/2022/15</w:t>
              </w:r>
            </w:hyperlink>
            <w:r w:rsidRPr="00D34C5B">
              <w:rPr>
                <w:i/>
                <w:iCs/>
                <w:sz w:val="22"/>
                <w:szCs w:val="22"/>
              </w:rPr>
              <w:t>;</w:t>
            </w:r>
            <w:r w:rsidRPr="00D34C5B">
              <w:rPr>
                <w:rStyle w:val="normaltextrun"/>
                <w:rFonts w:cs="Calibri"/>
                <w:i/>
                <w:iCs/>
                <w:color w:val="000000"/>
                <w:sz w:val="22"/>
                <w:szCs w:val="22"/>
                <w:shd w:val="clear" w:color="auto" w:fill="FFFFFF"/>
              </w:rPr>
              <w:t xml:space="preserve"> </w:t>
            </w:r>
            <w:hyperlink r:id="rId17" w:tgtFrame="_blank" w:history="1">
              <w:r w:rsidRPr="00D34C5B">
                <w:rPr>
                  <w:rStyle w:val="Hyperlink"/>
                  <w:i/>
                  <w:iCs/>
                  <w:sz w:val="22"/>
                  <w:szCs w:val="22"/>
                </w:rPr>
                <w:t>PP Resolution 172 (Rev. Guadalajara, 2010)</w:t>
              </w:r>
            </w:hyperlink>
            <w:r w:rsidRPr="00D34C5B">
              <w:rPr>
                <w:i/>
                <w:iCs/>
                <w:sz w:val="22"/>
                <w:szCs w:val="22"/>
              </w:rPr>
              <w:t>;</w:t>
            </w:r>
            <w:r w:rsidRPr="00D34C5B">
              <w:rPr>
                <w:rStyle w:val="normaltextrun"/>
                <w:rFonts w:cs="Calibri"/>
                <w:i/>
                <w:iCs/>
                <w:color w:val="000000"/>
                <w:sz w:val="22"/>
                <w:szCs w:val="22"/>
                <w:shd w:val="clear" w:color="auto" w:fill="FFFFFF"/>
              </w:rPr>
              <w:t xml:space="preserve"> </w:t>
            </w:r>
            <w:hyperlink r:id="rId18" w:tgtFrame="_blank" w:history="1">
              <w:r w:rsidRPr="00D34C5B">
                <w:rPr>
                  <w:rStyle w:val="Hyperlink"/>
                  <w:i/>
                  <w:iCs/>
                  <w:sz w:val="22"/>
                  <w:szCs w:val="22"/>
                </w:rPr>
                <w:t>PP Resolution 140 (Bucharest, 2022)</w:t>
              </w:r>
            </w:hyperlink>
            <w:r w:rsidRPr="00D34C5B">
              <w:rPr>
                <w:i/>
                <w:iCs/>
                <w:sz w:val="22"/>
                <w:szCs w:val="22"/>
              </w:rPr>
              <w:t>;</w:t>
            </w:r>
            <w:r w:rsidRPr="00D34C5B">
              <w:rPr>
                <w:rStyle w:val="normaltextrun"/>
                <w:rFonts w:cs="Calibri"/>
                <w:i/>
                <w:iCs/>
                <w:color w:val="000000"/>
                <w:sz w:val="22"/>
                <w:szCs w:val="22"/>
                <w:shd w:val="clear" w:color="auto" w:fill="FFFFFF"/>
              </w:rPr>
              <w:t xml:space="preserve"> </w:t>
            </w:r>
            <w:hyperlink r:id="rId19" w:history="1">
              <w:r w:rsidRPr="00D34C5B">
                <w:rPr>
                  <w:rStyle w:val="Hyperlink"/>
                  <w:rFonts w:cs="Calibri"/>
                  <w:i/>
                  <w:iCs/>
                  <w:sz w:val="22"/>
                  <w:szCs w:val="22"/>
                  <w:shd w:val="clear" w:color="auto" w:fill="FFFFFF"/>
                </w:rPr>
                <w:t>Council Resolution 1332 (Modified 2024)</w:t>
              </w:r>
            </w:hyperlink>
            <w:r w:rsidRPr="00D34C5B">
              <w:rPr>
                <w:i/>
                <w:iCs/>
                <w:sz w:val="22"/>
                <w:szCs w:val="22"/>
              </w:rPr>
              <w:t xml:space="preserve">; </w:t>
            </w:r>
            <w:hyperlink r:id="rId20" w:history="1">
              <w:r w:rsidRPr="00D34C5B">
                <w:rPr>
                  <w:rStyle w:val="Hyperlink"/>
                  <w:rFonts w:cs="Calibri"/>
                  <w:i/>
                  <w:iCs/>
                  <w:sz w:val="22"/>
                  <w:szCs w:val="22"/>
                  <w:shd w:val="clear" w:color="auto" w:fill="FFFFFF"/>
                </w:rPr>
                <w:t>Council Resolution 1334 (Modified 2023)</w:t>
              </w:r>
            </w:hyperlink>
            <w:r w:rsidRPr="00D34C5B">
              <w:rPr>
                <w:rStyle w:val="normaltextrun"/>
                <w:rFonts w:cs="Calibri"/>
                <w:i/>
                <w:iCs/>
                <w:color w:val="000000"/>
                <w:sz w:val="22"/>
                <w:szCs w:val="22"/>
                <w:shd w:val="clear" w:color="auto" w:fill="FFFFFF"/>
              </w:rPr>
              <w:t xml:space="preserve">; </w:t>
            </w:r>
            <w:hyperlink r:id="rId21" w:tgtFrame="_blank" w:history="1">
              <w:r w:rsidRPr="00D34C5B">
                <w:rPr>
                  <w:rStyle w:val="Hyperlink"/>
                  <w:i/>
                  <w:iCs/>
                  <w:sz w:val="22"/>
                  <w:szCs w:val="22"/>
                </w:rPr>
                <w:t>WSIS+10 Statement on the Implementation of the WSIS Outcomes</w:t>
              </w:r>
            </w:hyperlink>
            <w:r w:rsidRPr="00D34C5B">
              <w:rPr>
                <w:i/>
                <w:iCs/>
                <w:sz w:val="22"/>
                <w:szCs w:val="22"/>
              </w:rPr>
              <w:t xml:space="preserve">; </w:t>
            </w:r>
            <w:hyperlink r:id="rId22" w:anchor="page=21" w:tgtFrame="_blank" w:history="1">
              <w:r w:rsidRPr="00D34C5B">
                <w:rPr>
                  <w:rStyle w:val="Hyperlink"/>
                  <w:i/>
                  <w:iCs/>
                  <w:sz w:val="22"/>
                  <w:szCs w:val="22"/>
                </w:rPr>
                <w:t>WSIS+10 Vision for WSIS beyond 2015</w:t>
              </w:r>
            </w:hyperlink>
            <w:r w:rsidRPr="00D34C5B">
              <w:rPr>
                <w:i/>
                <w:iCs/>
                <w:sz w:val="22"/>
                <w:szCs w:val="22"/>
              </w:rPr>
              <w:t xml:space="preserve">; </w:t>
            </w:r>
            <w:hyperlink r:id="rId23" w:tgtFrame="_blank" w:history="1">
              <w:r w:rsidRPr="00D34C5B">
                <w:rPr>
                  <w:rStyle w:val="Hyperlink"/>
                  <w:i/>
                  <w:iCs/>
                  <w:sz w:val="22"/>
                  <w:szCs w:val="22"/>
                </w:rPr>
                <w:t>Final WSIS Targets Review</w:t>
              </w:r>
            </w:hyperlink>
            <w:r w:rsidRPr="00D34C5B">
              <w:rPr>
                <w:i/>
                <w:iCs/>
                <w:sz w:val="22"/>
                <w:szCs w:val="22"/>
              </w:rPr>
              <w:t xml:space="preserve">; </w:t>
            </w:r>
            <w:hyperlink r:id="rId24" w:history="1">
              <w:r w:rsidRPr="00D34C5B">
                <w:rPr>
                  <w:rStyle w:val="Hyperlink"/>
                  <w:i/>
                  <w:iCs/>
                  <w:sz w:val="22"/>
                  <w:szCs w:val="22"/>
                </w:rPr>
                <w:t>WSIS+10 Report: ITU’s Ten Year Contribution to the WSIS Implementation and Follow-up (2005-2014)</w:t>
              </w:r>
            </w:hyperlink>
            <w:r w:rsidRPr="00D34C5B">
              <w:rPr>
                <w:i/>
                <w:iCs/>
                <w:sz w:val="22"/>
                <w:szCs w:val="22"/>
              </w:rPr>
              <w:t xml:space="preserve">; </w:t>
            </w:r>
            <w:hyperlink r:id="rId25" w:tgtFrame="_blank" w:history="1">
              <w:r w:rsidRPr="00D34C5B">
                <w:rPr>
                  <w:rStyle w:val="Hyperlink"/>
                  <w:rFonts w:cs="Calibri"/>
                  <w:i/>
                  <w:iCs/>
                  <w:sz w:val="22"/>
                  <w:szCs w:val="22"/>
                  <w:shd w:val="clear" w:color="auto" w:fill="FFFFFF"/>
                </w:rPr>
                <w:t>World Summit on the Information Society (WSIS)+20: WSIS beyond 2025 – WSIS+20 Roadmap</w:t>
              </w:r>
            </w:hyperlink>
          </w:p>
        </w:tc>
      </w:tr>
    </w:tbl>
    <w:p w14:paraId="3E843992" w14:textId="77777777" w:rsidR="00E227F3" w:rsidRPr="0001318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1A17891" w14:textId="77777777" w:rsidR="0090147A" w:rsidRPr="00013181" w:rsidRDefault="0090147A">
      <w:pPr>
        <w:tabs>
          <w:tab w:val="clear" w:pos="567"/>
          <w:tab w:val="clear" w:pos="1134"/>
          <w:tab w:val="clear" w:pos="1701"/>
          <w:tab w:val="clear" w:pos="2268"/>
          <w:tab w:val="clear" w:pos="2835"/>
        </w:tabs>
        <w:overflowPunct/>
        <w:autoSpaceDE/>
        <w:autoSpaceDN/>
        <w:adjustRightInd/>
        <w:spacing w:before="0"/>
        <w:textAlignment w:val="auto"/>
      </w:pPr>
      <w:r w:rsidRPr="00013181">
        <w:br w:type="page"/>
      </w:r>
    </w:p>
    <w:p w14:paraId="2D4C51EA" w14:textId="17A2AB4B" w:rsidR="00D52A1E" w:rsidRPr="00013181" w:rsidRDefault="00D52A1E" w:rsidP="001528C1">
      <w:pPr>
        <w:jc w:val="both"/>
      </w:pPr>
      <w:r w:rsidRPr="00013181">
        <w:lastRenderedPageBreak/>
        <w:t xml:space="preserve">The ITU </w:t>
      </w:r>
      <w:r w:rsidR="008C1B13">
        <w:t xml:space="preserve">2024 session of the </w:t>
      </w:r>
      <w:r w:rsidRPr="00013181">
        <w:t>Council</w:t>
      </w:r>
      <w:r w:rsidR="001D46C7">
        <w:t>,</w:t>
      </w:r>
      <w:r w:rsidRPr="00013181">
        <w:t xml:space="preserve"> through its </w:t>
      </w:r>
      <w:hyperlink r:id="rId26">
        <w:r w:rsidRPr="00013181">
          <w:rPr>
            <w:rStyle w:val="Hyperlink"/>
          </w:rPr>
          <w:t>Resolution 1332</w:t>
        </w:r>
      </w:hyperlink>
      <w:r w:rsidRPr="00013181">
        <w:t xml:space="preserve"> on ITU role in the implementation of the WSIS outcomes and the 2030 Agenda for Sustainable Development</w:t>
      </w:r>
      <w:r w:rsidR="001D46C7">
        <w:t>,</w:t>
      </w:r>
      <w:r w:rsidRPr="00013181">
        <w:t xml:space="preserve"> resolved that the WSIS Forum 2025 should be branded as the WSIS+20 High-Level Event 2025.</w:t>
      </w:r>
    </w:p>
    <w:p w14:paraId="63EF50E0" w14:textId="77777777" w:rsidR="00D52A1E" w:rsidRPr="00013181" w:rsidRDefault="00D52A1E" w:rsidP="001528C1">
      <w:pPr>
        <w:jc w:val="both"/>
      </w:pPr>
      <w:r w:rsidRPr="00013181">
        <w:t xml:space="preserve">The event will be co-hosted by ITU and the Swiss Confederation and co-organized with ITU, UNESCO, UNDP, and UNCTAD, in collaboration with WSIS Action Line co-facilitators and other UN organizations. The WSIS+20 High-Level Event 2025 will take place from </w:t>
      </w:r>
      <w:r w:rsidRPr="00013181">
        <w:rPr>
          <w:b/>
          <w:bCs/>
        </w:rPr>
        <w:t>7 to 11 July 2025</w:t>
      </w:r>
      <w:r w:rsidRPr="00013181">
        <w:t xml:space="preserve"> at </w:t>
      </w:r>
      <w:proofErr w:type="spellStart"/>
      <w:r w:rsidRPr="00013181">
        <w:t>Palexpo</w:t>
      </w:r>
      <w:proofErr w:type="spellEnd"/>
      <w:r w:rsidRPr="00013181">
        <w:t xml:space="preserve"> in Geneva, Switzerland. The event will serve as a key milestone for the 20 years of the implementation of the WSIS Process and its Action Lines, the WSIS+20 Review, taking stock the achievements, key trends, challenges and opportunities since the Geneva Plan of Action. </w:t>
      </w:r>
    </w:p>
    <w:p w14:paraId="6EFE9D87" w14:textId="77777777" w:rsidR="00D52A1E" w:rsidRDefault="00D52A1E" w:rsidP="001528C1">
      <w:pPr>
        <w:jc w:val="both"/>
      </w:pPr>
      <w:r w:rsidRPr="00013181">
        <w:t>It will be held in conjunction with the AI for Good Global Summit</w:t>
      </w:r>
      <w:r w:rsidRPr="00013181">
        <w:rPr>
          <w:rFonts w:ascii="Times New Roman" w:hAnsi="Times New Roman"/>
          <w:lang w:eastAsia="en-GB"/>
        </w:rPr>
        <w:t xml:space="preserve">, </w:t>
      </w:r>
      <w:r w:rsidRPr="00013181">
        <w:t>leveraging the synergies between these two events to provide complementary perspectives on topics related to emerging technologies and digital for development.</w:t>
      </w:r>
    </w:p>
    <w:p w14:paraId="4C2D31C5" w14:textId="77777777" w:rsidR="00E550C6" w:rsidRPr="00013181" w:rsidRDefault="00E550C6" w:rsidP="001528C1">
      <w:pPr>
        <w:jc w:val="both"/>
      </w:pPr>
    </w:p>
    <w:p w14:paraId="279D57FC" w14:textId="45A34261" w:rsidR="00D52A1E" w:rsidRPr="00013181" w:rsidRDefault="00D52A1E" w:rsidP="001528C1">
      <w:pPr>
        <w:pStyle w:val="Headingb"/>
      </w:pPr>
      <w:r w:rsidRPr="00013181">
        <w:t>WSIS+20 High-Level Event 2025 Open Consultation Process (OCP)</w:t>
      </w:r>
    </w:p>
    <w:p w14:paraId="5A45188A" w14:textId="77777777" w:rsidR="00D52A1E" w:rsidRPr="00013181" w:rsidRDefault="00D52A1E" w:rsidP="00E1710E">
      <w:pPr>
        <w:snapToGrid w:val="0"/>
        <w:spacing w:after="120"/>
        <w:ind w:right="-34"/>
        <w:jc w:val="both"/>
        <w:rPr>
          <w:rFonts w:cstheme="minorHAnsi"/>
          <w:color w:val="000000"/>
        </w:rPr>
      </w:pPr>
      <w:r w:rsidRPr="00013181">
        <w:rPr>
          <w:rFonts w:cstheme="minorHAnsi"/>
          <w:color w:val="000000"/>
        </w:rPr>
        <w:t>The OCP is designed to shape the event’s agenda and program while gathering input from all stakeholders. It also facilitates the collection of views and contributions for the broader WSIS+20 review.</w:t>
      </w:r>
    </w:p>
    <w:p w14:paraId="22C89A9C" w14:textId="04E027DF" w:rsidR="00E550C6" w:rsidRDefault="00D52A1E" w:rsidP="00C86EB0">
      <w:pPr>
        <w:snapToGrid w:val="0"/>
        <w:spacing w:after="120"/>
        <w:ind w:right="-34"/>
        <w:jc w:val="both"/>
        <w:rPr>
          <w:rFonts w:cstheme="minorHAnsi"/>
          <w:color w:val="000000"/>
        </w:rPr>
      </w:pPr>
      <w:r w:rsidRPr="00013181">
        <w:t xml:space="preserve">The OCP is structured to ensure inclusivity and active participation, inviting stakeholders to share their perspectives and ideas through an online form and consultative meetings. All relevant information, including invitation letter for contributions, is available at: </w:t>
      </w:r>
      <w:hyperlink r:id="rId27" w:history="1">
        <w:r w:rsidRPr="00013181">
          <w:rPr>
            <w:rStyle w:val="Hyperlink"/>
            <w:rFonts w:cstheme="minorHAnsi"/>
          </w:rPr>
          <w:t>https://www.itu.int/go/OCP2025</w:t>
        </w:r>
      </w:hyperlink>
      <w:r w:rsidR="00B85FE3">
        <w:rPr>
          <w:rFonts w:cstheme="minorHAnsi"/>
          <w:color w:val="000000"/>
        </w:rPr>
        <w:t>.</w:t>
      </w:r>
    </w:p>
    <w:p w14:paraId="3A639182" w14:textId="77777777" w:rsidR="00E550C6" w:rsidRPr="00013181" w:rsidRDefault="00E550C6" w:rsidP="00C86EB0">
      <w:pPr>
        <w:snapToGrid w:val="0"/>
        <w:spacing w:after="120"/>
        <w:ind w:right="-34"/>
        <w:jc w:val="both"/>
        <w:rPr>
          <w:rFonts w:cstheme="minorHAnsi"/>
          <w:color w:val="000000"/>
        </w:rPr>
      </w:pPr>
    </w:p>
    <w:p w14:paraId="70680496" w14:textId="77777777" w:rsidR="00E550C6" w:rsidRDefault="00E550C6" w:rsidP="00E550C6">
      <w:pPr>
        <w:snapToGrid w:val="0"/>
        <w:spacing w:after="120"/>
        <w:ind w:right="-34"/>
        <w:jc w:val="both"/>
        <w:rPr>
          <w:b/>
          <w:bCs/>
        </w:rPr>
      </w:pPr>
      <w:r w:rsidRPr="00EE3CEB">
        <w:rPr>
          <w:b/>
          <w:bCs/>
        </w:rPr>
        <w:t>Calls to Actions</w:t>
      </w:r>
      <w:r>
        <w:rPr>
          <w:b/>
          <w:bCs/>
        </w:rPr>
        <w:t>:</w:t>
      </w:r>
    </w:p>
    <w:p w14:paraId="6184F2F7" w14:textId="77777777" w:rsidR="00E550C6" w:rsidRPr="00C86EB0" w:rsidRDefault="00E550C6" w:rsidP="00E550C6">
      <w:pPr>
        <w:jc w:val="both"/>
      </w:pPr>
      <w:r>
        <w:t>T</w:t>
      </w:r>
      <w:r w:rsidRPr="00C86EB0">
        <w:t>he calls for contributions are currently o</w:t>
      </w:r>
      <w:r>
        <w:t>ngoing</w:t>
      </w:r>
      <w:r w:rsidRPr="00C86EB0">
        <w:t xml:space="preserve">, and we encourage </w:t>
      </w:r>
      <w:r>
        <w:t>stakeholders</w:t>
      </w:r>
      <w:r w:rsidRPr="00C86EB0">
        <w:t xml:space="preserve"> to engage in the following opportunities:</w:t>
      </w:r>
    </w:p>
    <w:p w14:paraId="4469CCF7" w14:textId="77777777" w:rsidR="00E550C6" w:rsidRPr="00C86EB0" w:rsidRDefault="00E550C6" w:rsidP="00E550C6">
      <w:pPr>
        <w:numPr>
          <w:ilvl w:val="0"/>
          <w:numId w:val="2"/>
        </w:numPr>
        <w:jc w:val="both"/>
      </w:pPr>
      <w:hyperlink r:id="rId28" w:history="1">
        <w:r w:rsidRPr="00C86EB0">
          <w:rPr>
            <w:rStyle w:val="Hyperlink"/>
          </w:rPr>
          <w:t>Open Consultation Process</w:t>
        </w:r>
      </w:hyperlink>
    </w:p>
    <w:p w14:paraId="29E8F467" w14:textId="77777777" w:rsidR="00E550C6" w:rsidRDefault="00E550C6" w:rsidP="00E550C6">
      <w:pPr>
        <w:jc w:val="both"/>
      </w:pPr>
      <w:r>
        <w:t>T</w:t>
      </w:r>
      <w:r w:rsidRPr="00570745">
        <w:t>he OCP invites WSIS stakeholders to contribute to shaping the event program, identifying gaps in the implementation of the Geneva Plan of Action and WSIS Action Lines, and contributing to the WSIS+20 review.</w:t>
      </w:r>
    </w:p>
    <w:p w14:paraId="68F4D0A2" w14:textId="77777777" w:rsidR="00E550C6" w:rsidRPr="00C86EB0" w:rsidRDefault="00E550C6" w:rsidP="00E550C6">
      <w:pPr>
        <w:numPr>
          <w:ilvl w:val="1"/>
          <w:numId w:val="2"/>
        </w:numPr>
        <w:jc w:val="both"/>
      </w:pPr>
      <w:r w:rsidRPr="00C86EB0">
        <w:t xml:space="preserve">Submit your official contribution through the </w:t>
      </w:r>
      <w:hyperlink r:id="rId29" w:history="1">
        <w:r w:rsidRPr="00C86EB0">
          <w:rPr>
            <w:rStyle w:val="Hyperlink"/>
          </w:rPr>
          <w:t>online form</w:t>
        </w:r>
      </w:hyperlink>
      <w:r w:rsidRPr="00C86EB0">
        <w:t xml:space="preserve"> by 14 March 2025.</w:t>
      </w:r>
    </w:p>
    <w:p w14:paraId="12F4C00E" w14:textId="77777777" w:rsidR="00E550C6" w:rsidRPr="00C86EB0" w:rsidRDefault="00E550C6" w:rsidP="00E550C6">
      <w:pPr>
        <w:numPr>
          <w:ilvl w:val="1"/>
          <w:numId w:val="2"/>
        </w:numPr>
        <w:jc w:val="both"/>
      </w:pPr>
      <w:r w:rsidRPr="00C86EB0">
        <w:t xml:space="preserve">Engage in our consultative meetings, the schedule is available </w:t>
      </w:r>
      <w:hyperlink r:id="rId30" w:history="1">
        <w:r w:rsidRPr="00C86EB0">
          <w:rPr>
            <w:rStyle w:val="Hyperlink"/>
          </w:rPr>
          <w:t>here</w:t>
        </w:r>
      </w:hyperlink>
      <w:r w:rsidRPr="00C86EB0">
        <w:t>.</w:t>
      </w:r>
    </w:p>
    <w:p w14:paraId="52788D76" w14:textId="77777777" w:rsidR="00E550C6" w:rsidRPr="00C86EB0" w:rsidRDefault="00E550C6" w:rsidP="00E550C6">
      <w:pPr>
        <w:numPr>
          <w:ilvl w:val="0"/>
          <w:numId w:val="3"/>
        </w:numPr>
        <w:jc w:val="both"/>
      </w:pPr>
      <w:hyperlink r:id="rId31" w:history="1">
        <w:r w:rsidRPr="00C86EB0">
          <w:rPr>
            <w:rStyle w:val="Hyperlink"/>
          </w:rPr>
          <w:t>WSIS Stocktaking 2025</w:t>
        </w:r>
      </w:hyperlink>
    </w:p>
    <w:p w14:paraId="75D7C06E" w14:textId="77777777" w:rsidR="00E550C6" w:rsidRPr="00C86EB0" w:rsidRDefault="00E550C6" w:rsidP="00E550C6">
      <w:pPr>
        <w:jc w:val="both"/>
      </w:pPr>
      <w:r w:rsidRPr="00570745">
        <w:t xml:space="preserve">The WSIS Stocktaking platform, with </w:t>
      </w:r>
      <w:r>
        <w:t>over 13,000</w:t>
      </w:r>
      <w:r w:rsidRPr="00570745">
        <w:t xml:space="preserve"> entries, serves as a global repository for </w:t>
      </w:r>
      <w:r>
        <w:t>information and communication technologies (</w:t>
      </w:r>
      <w:r w:rsidRPr="00570745">
        <w:t>ICT</w:t>
      </w:r>
      <w:r>
        <w:t>s)</w:t>
      </w:r>
      <w:r w:rsidRPr="00570745">
        <w:t xml:space="preserve">-related projects aligned with WSIS outcomes and </w:t>
      </w:r>
      <w:r>
        <w:t>the Sustainable Development Goals.</w:t>
      </w:r>
    </w:p>
    <w:p w14:paraId="70FE309F" w14:textId="77777777" w:rsidR="00E550C6" w:rsidRPr="00C86EB0" w:rsidRDefault="00E550C6" w:rsidP="00E550C6">
      <w:pPr>
        <w:numPr>
          <w:ilvl w:val="1"/>
          <w:numId w:val="2"/>
        </w:numPr>
        <w:jc w:val="both"/>
      </w:pPr>
      <w:r w:rsidRPr="00C86EB0">
        <w:t xml:space="preserve">Update and submit new </w:t>
      </w:r>
      <w:r>
        <w:t xml:space="preserve">project </w:t>
      </w:r>
      <w:r w:rsidRPr="00C86EB0">
        <w:t xml:space="preserve">entries to the </w:t>
      </w:r>
      <w:hyperlink r:id="rId32" w:history="1">
        <w:r w:rsidRPr="00C86EB0">
          <w:rPr>
            <w:rStyle w:val="Hyperlink"/>
          </w:rPr>
          <w:t>WSIS Stocktaking repository</w:t>
        </w:r>
      </w:hyperlink>
      <w:r w:rsidRPr="00C86EB0">
        <w:t>.</w:t>
      </w:r>
    </w:p>
    <w:p w14:paraId="629C3CEB" w14:textId="77777777" w:rsidR="00E550C6" w:rsidRPr="00C86EB0" w:rsidRDefault="00E550C6" w:rsidP="00E550C6">
      <w:pPr>
        <w:numPr>
          <w:ilvl w:val="0"/>
          <w:numId w:val="4"/>
        </w:numPr>
        <w:jc w:val="both"/>
      </w:pPr>
      <w:hyperlink r:id="rId33" w:history="1">
        <w:r w:rsidRPr="00C86EB0">
          <w:rPr>
            <w:rStyle w:val="Hyperlink"/>
          </w:rPr>
          <w:t>WSIS Prizes 2025</w:t>
        </w:r>
      </w:hyperlink>
    </w:p>
    <w:p w14:paraId="1ED9F8A3" w14:textId="77777777" w:rsidR="00E550C6" w:rsidRPr="00C86EB0" w:rsidRDefault="00E550C6" w:rsidP="00E550C6">
      <w:pPr>
        <w:jc w:val="both"/>
      </w:pPr>
      <w:r>
        <w:t>The WSIS Prizes celebrates outstanding projects that leverage digital technologies to accelerate achievement of the Sustainable Development Goals.</w:t>
      </w:r>
    </w:p>
    <w:p w14:paraId="2B2442F5" w14:textId="77777777" w:rsidR="00E550C6" w:rsidRDefault="00E550C6" w:rsidP="00E550C6">
      <w:pPr>
        <w:numPr>
          <w:ilvl w:val="1"/>
          <w:numId w:val="2"/>
        </w:numPr>
        <w:jc w:val="both"/>
      </w:pPr>
      <w:r w:rsidRPr="00C86EB0">
        <w:lastRenderedPageBreak/>
        <w:t xml:space="preserve">Submit your projects through the </w:t>
      </w:r>
      <w:hyperlink r:id="rId34" w:history="1">
        <w:r w:rsidRPr="00C86EB0">
          <w:rPr>
            <w:rStyle w:val="Hyperlink"/>
          </w:rPr>
          <w:t>online form</w:t>
        </w:r>
      </w:hyperlink>
      <w:r w:rsidRPr="00C86EB0">
        <w:t> before 10 February 2025.</w:t>
      </w:r>
    </w:p>
    <w:p w14:paraId="7D441575" w14:textId="77777777" w:rsidR="00E550C6" w:rsidRPr="00C86EB0" w:rsidRDefault="00E550C6" w:rsidP="00E550C6">
      <w:pPr>
        <w:ind w:left="1080"/>
        <w:jc w:val="both"/>
      </w:pPr>
    </w:p>
    <w:p w14:paraId="29297E42" w14:textId="77777777" w:rsidR="00E550C6" w:rsidRPr="00C86EB0" w:rsidRDefault="00E550C6" w:rsidP="00E550C6">
      <w:pPr>
        <w:numPr>
          <w:ilvl w:val="0"/>
          <w:numId w:val="5"/>
        </w:numPr>
        <w:jc w:val="both"/>
      </w:pPr>
      <w:hyperlink r:id="rId35">
        <w:r w:rsidRPr="074383E6">
          <w:rPr>
            <w:rStyle w:val="Hyperlink"/>
          </w:rPr>
          <w:t>WSIS Fund in Trust 2025</w:t>
        </w:r>
      </w:hyperlink>
    </w:p>
    <w:p w14:paraId="37DD67DE" w14:textId="77777777" w:rsidR="00E550C6" w:rsidRDefault="00E550C6" w:rsidP="00E550C6">
      <w:pPr>
        <w:numPr>
          <w:ilvl w:val="1"/>
          <w:numId w:val="2"/>
        </w:numPr>
        <w:jc w:val="both"/>
      </w:pPr>
      <w:r w:rsidRPr="00C86EB0">
        <w:t xml:space="preserve">Sponsorship packages are available </w:t>
      </w:r>
      <w:hyperlink r:id="rId36" w:history="1">
        <w:r w:rsidRPr="00C86EB0">
          <w:rPr>
            <w:rStyle w:val="Hyperlink"/>
          </w:rPr>
          <w:t>here</w:t>
        </w:r>
      </w:hyperlink>
      <w:r w:rsidRPr="00C86EB0">
        <w:t>. </w:t>
      </w:r>
    </w:p>
    <w:p w14:paraId="43E68AD6" w14:textId="77777777" w:rsidR="00E550C6" w:rsidRDefault="00E550C6" w:rsidP="00E550C6">
      <w:pPr>
        <w:pStyle w:val="ListParagraph"/>
        <w:numPr>
          <w:ilvl w:val="0"/>
          <w:numId w:val="5"/>
        </w:numPr>
        <w:jc w:val="both"/>
      </w:pPr>
      <w:hyperlink r:id="rId37" w:history="1">
        <w:r w:rsidRPr="006F30E1">
          <w:rPr>
            <w:rStyle w:val="Hyperlink"/>
          </w:rPr>
          <w:t>WSIS Photo Contest 2025</w:t>
        </w:r>
      </w:hyperlink>
    </w:p>
    <w:p w14:paraId="7E690FC0" w14:textId="77777777" w:rsidR="00E550C6" w:rsidRPr="00570745" w:rsidRDefault="00E550C6" w:rsidP="00E550C6">
      <w:pPr>
        <w:jc w:val="both"/>
      </w:pPr>
      <w:r w:rsidRPr="00570745">
        <w:rPr>
          <w:rFonts w:asciiTheme="minorHAnsi" w:hAnsiTheme="minorHAnsi" w:cstheme="minorHAnsi"/>
          <w:szCs w:val="24"/>
          <w:lang w:eastAsia="en-GB"/>
        </w:rPr>
        <w:t>Showcase how ICTs are enabling SDG achievements by participating in the annual photo contest.</w:t>
      </w:r>
    </w:p>
    <w:p w14:paraId="2E7C36C5" w14:textId="1B4D5C88" w:rsidR="00E550C6" w:rsidRDefault="00E550C6" w:rsidP="00E550C6">
      <w:pPr>
        <w:numPr>
          <w:ilvl w:val="1"/>
          <w:numId w:val="2"/>
        </w:numPr>
        <w:jc w:val="both"/>
      </w:pPr>
      <w:r w:rsidRPr="00C86EB0">
        <w:t xml:space="preserve">Submit your </w:t>
      </w:r>
      <w:r>
        <w:t>photos</w:t>
      </w:r>
      <w:r w:rsidRPr="00C86EB0">
        <w:t xml:space="preserve"> </w:t>
      </w:r>
      <w:hyperlink r:id="rId38" w:history="1">
        <w:r>
          <w:rPr>
            <w:rStyle w:val="Hyperlink"/>
          </w:rPr>
          <w:t>here</w:t>
        </w:r>
      </w:hyperlink>
      <w:r w:rsidRPr="00C86EB0">
        <w:t> </w:t>
      </w:r>
      <w:r>
        <w:t>by 14 March 2025</w:t>
      </w:r>
      <w:r w:rsidRPr="00C86EB0">
        <w:t>.</w:t>
      </w:r>
    </w:p>
    <w:p w14:paraId="7EEA4775" w14:textId="77777777" w:rsidR="00E550C6" w:rsidRPr="00C86EB0" w:rsidRDefault="00E550C6" w:rsidP="00E550C6">
      <w:pPr>
        <w:ind w:left="1080"/>
        <w:jc w:val="both"/>
      </w:pPr>
    </w:p>
    <w:p w14:paraId="6E4DDD42" w14:textId="77777777" w:rsidR="00E550C6" w:rsidRPr="006F30E1" w:rsidRDefault="00E550C6" w:rsidP="00E550C6">
      <w:pPr>
        <w:jc w:val="both"/>
        <w:rPr>
          <w:b/>
          <w:bCs/>
        </w:rPr>
      </w:pPr>
      <w:r w:rsidRPr="006F30E1">
        <w:rPr>
          <w:b/>
          <w:bCs/>
        </w:rPr>
        <w:t>Registration</w:t>
      </w:r>
    </w:p>
    <w:p w14:paraId="3C2E27EF" w14:textId="77777777" w:rsidR="00E550C6" w:rsidRDefault="00E550C6" w:rsidP="00E550C6">
      <w:pPr>
        <w:jc w:val="both"/>
      </w:pPr>
      <w:r>
        <w:t>The WSIS+20 High-Level Event 2025 will take place in a hybrid format. All participants are required to register.</w:t>
      </w:r>
    </w:p>
    <w:p w14:paraId="51BED882" w14:textId="77777777" w:rsidR="00E550C6" w:rsidRDefault="00E550C6" w:rsidP="00E550C6">
      <w:pPr>
        <w:pStyle w:val="ListParagraph"/>
        <w:numPr>
          <w:ilvl w:val="0"/>
          <w:numId w:val="6"/>
        </w:numPr>
        <w:ind w:left="1134" w:hanging="425"/>
        <w:jc w:val="both"/>
      </w:pPr>
      <w:r>
        <w:t xml:space="preserve">Registration for on-site participation: </w:t>
      </w:r>
      <w:hyperlink r:id="rId39">
        <w:r w:rsidRPr="074383E6">
          <w:rPr>
            <w:rStyle w:val="Hyperlink"/>
          </w:rPr>
          <w:t>www.wsis.org/forum</w:t>
        </w:r>
      </w:hyperlink>
      <w:r>
        <w:t xml:space="preserve"> </w:t>
      </w:r>
    </w:p>
    <w:p w14:paraId="2184E784" w14:textId="77777777" w:rsidR="00E550C6" w:rsidRDefault="00E550C6" w:rsidP="00E550C6">
      <w:pPr>
        <w:pStyle w:val="ListParagraph"/>
        <w:numPr>
          <w:ilvl w:val="0"/>
          <w:numId w:val="6"/>
        </w:numPr>
        <w:ind w:left="1134" w:hanging="425"/>
        <w:jc w:val="both"/>
      </w:pPr>
      <w:r>
        <w:t xml:space="preserve">Registration for remote participation: </w:t>
      </w:r>
      <w:hyperlink r:id="rId40">
        <w:r w:rsidRPr="074383E6">
          <w:rPr>
            <w:rStyle w:val="Hyperlink"/>
          </w:rPr>
          <w:t>www.wsis.org/forum</w:t>
        </w:r>
      </w:hyperlink>
      <w:r>
        <w:t xml:space="preserve"> </w:t>
      </w:r>
    </w:p>
    <w:p w14:paraId="16461FA1" w14:textId="01E38D06" w:rsidR="00E550C6" w:rsidRDefault="00E550C6" w:rsidP="00E550C6">
      <w:pPr>
        <w:jc w:val="both"/>
      </w:pPr>
      <w:r>
        <w:t xml:space="preserve">High-level participation at the Event will include Heads of State, Ministers, Regulators, CEOs, Head of UN Agencies, Civil-Society, Academia and other prominent leaders from different stakeholder types. </w:t>
      </w:r>
    </w:p>
    <w:p w14:paraId="14A3834B" w14:textId="77777777" w:rsidR="00E550C6" w:rsidRDefault="00E550C6" w:rsidP="00E550C6">
      <w:pPr>
        <w:jc w:val="both"/>
      </w:pPr>
    </w:p>
    <w:p w14:paraId="1B381C83" w14:textId="77777777" w:rsidR="00E550C6" w:rsidRPr="006F30E1" w:rsidRDefault="00E550C6" w:rsidP="00E550C6">
      <w:pPr>
        <w:jc w:val="both"/>
        <w:rPr>
          <w:b/>
          <w:bCs/>
        </w:rPr>
      </w:pPr>
      <w:r>
        <w:rPr>
          <w:b/>
          <w:bCs/>
        </w:rPr>
        <w:t xml:space="preserve">Session </w:t>
      </w:r>
      <w:r w:rsidRPr="006F30E1">
        <w:rPr>
          <w:b/>
          <w:bCs/>
        </w:rPr>
        <w:t>Format</w:t>
      </w:r>
    </w:p>
    <w:p w14:paraId="52AAA0D6" w14:textId="77777777" w:rsidR="00E550C6" w:rsidRPr="008119FE" w:rsidRDefault="00E550C6" w:rsidP="00E550C6">
      <w:pPr>
        <w:pStyle w:val="enumlev1"/>
        <w:tabs>
          <w:tab w:val="clear" w:pos="567"/>
          <w:tab w:val="left" w:pos="0"/>
        </w:tabs>
        <w:ind w:left="0" w:firstLine="0"/>
        <w:jc w:val="both"/>
      </w:pPr>
      <w:r>
        <w:t xml:space="preserve">The event will be designed to </w:t>
      </w:r>
      <w:r w:rsidRPr="008119FE">
        <w:t>be engaging, participatory, and consultative.</w:t>
      </w:r>
      <w:r>
        <w:t xml:space="preserve"> T</w:t>
      </w:r>
      <w:r w:rsidRPr="008119FE">
        <w:t xml:space="preserve">he OCP is ongoing and awaiting suggestions, with several session formats already identified, including Leaders </w:t>
      </w:r>
      <w:proofErr w:type="spellStart"/>
      <w:r w:rsidRPr="008119FE">
        <w:t>TalkX</w:t>
      </w:r>
      <w:proofErr w:type="spellEnd"/>
      <w:r w:rsidRPr="008119FE">
        <w:t xml:space="preserve"> sessions, a ministerial roundtable, high-level plenary sessions, interactive discussions, partner insights, spotlight sessions, high-level dialogues, exhibitions, WSIS Action Line meetings, knowledge cafés, and social networking events.</w:t>
      </w:r>
    </w:p>
    <w:p w14:paraId="76E90403" w14:textId="77777777" w:rsidR="00E550C6" w:rsidRPr="00147C54" w:rsidRDefault="00E550C6" w:rsidP="00E550C6">
      <w:pPr>
        <w:pStyle w:val="enumlev1"/>
        <w:tabs>
          <w:tab w:val="clear" w:pos="567"/>
          <w:tab w:val="left" w:pos="0"/>
        </w:tabs>
        <w:ind w:left="0" w:firstLine="0"/>
        <w:jc w:val="both"/>
      </w:pPr>
    </w:p>
    <w:p w14:paraId="45C0515E" w14:textId="2BA128F4" w:rsidR="001528C1" w:rsidRPr="00013181" w:rsidRDefault="001528C1" w:rsidP="00933037">
      <w:pPr>
        <w:spacing w:before="720"/>
        <w:jc w:val="center"/>
      </w:pPr>
      <w:r w:rsidRPr="00013181">
        <w:t>______________</w:t>
      </w:r>
      <w:bookmarkEnd w:id="5"/>
      <w:bookmarkEnd w:id="10"/>
    </w:p>
    <w:sectPr w:rsidR="001528C1" w:rsidRPr="00013181" w:rsidSect="00AD3606">
      <w:footerReference w:type="default" r:id="rId41"/>
      <w:headerReference w:type="first" r:id="rId42"/>
      <w:footerReference w:type="first" r:id="rId4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B9E28" w14:textId="77777777" w:rsidR="00A76C65" w:rsidRDefault="00A76C65">
      <w:r>
        <w:separator/>
      </w:r>
    </w:p>
  </w:endnote>
  <w:endnote w:type="continuationSeparator" w:id="0">
    <w:p w14:paraId="672AFDD3" w14:textId="77777777" w:rsidR="00A76C65" w:rsidRDefault="00A7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1528C1" w14:paraId="0F5EFD85" w14:textId="77777777" w:rsidTr="0042469C">
      <w:trPr>
        <w:jc w:val="center"/>
      </w:trPr>
      <w:tc>
        <w:tcPr>
          <w:tcW w:w="1803" w:type="dxa"/>
          <w:vAlign w:val="center"/>
        </w:tcPr>
        <w:p w14:paraId="73615473" w14:textId="77777777" w:rsidR="00EE49E8" w:rsidRDefault="00EE49E8" w:rsidP="00EE49E8">
          <w:pPr>
            <w:pStyle w:val="Header"/>
            <w:jc w:val="left"/>
            <w:rPr>
              <w:noProof/>
            </w:rPr>
          </w:pPr>
        </w:p>
      </w:tc>
      <w:tc>
        <w:tcPr>
          <w:tcW w:w="8261" w:type="dxa"/>
        </w:tcPr>
        <w:p w14:paraId="77F1B94F" w14:textId="326FCF02" w:rsidR="00EE49E8" w:rsidRPr="00877BF2" w:rsidRDefault="00EE49E8" w:rsidP="0004543A">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1528C1">
            <w:rPr>
              <w:bCs/>
              <w:lang w:val="es-ES"/>
            </w:rPr>
            <w:t>9</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4A30877F"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1528C1" w14:paraId="2576B3A0" w14:textId="77777777" w:rsidTr="00A52C84">
      <w:trPr>
        <w:jc w:val="center"/>
      </w:trPr>
      <w:tc>
        <w:tcPr>
          <w:tcW w:w="3107" w:type="dxa"/>
          <w:vAlign w:val="center"/>
        </w:tcPr>
        <w:p w14:paraId="526C7CF4"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27027CB3" w14:textId="23B15770" w:rsidR="00EE49E8" w:rsidRPr="000F6AB8" w:rsidRDefault="00EE49E8" w:rsidP="0004543A">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1528C1">
            <w:rPr>
              <w:bCs/>
              <w:lang w:val="es-ES"/>
            </w:rPr>
            <w:t>9</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5D5B75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3D72C" w14:textId="77777777" w:rsidR="00A76C65" w:rsidRDefault="00A76C65">
      <w:r>
        <w:t>____________________</w:t>
      </w:r>
    </w:p>
  </w:footnote>
  <w:footnote w:type="continuationSeparator" w:id="0">
    <w:p w14:paraId="075442E7" w14:textId="77777777" w:rsidR="00A76C65" w:rsidRDefault="00A7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33B7F47" w14:textId="77777777" w:rsidTr="00F74694">
      <w:trPr>
        <w:trHeight w:val="1304"/>
        <w:jc w:val="center"/>
      </w:trPr>
      <w:tc>
        <w:tcPr>
          <w:tcW w:w="6546" w:type="dxa"/>
        </w:tcPr>
        <w:bookmarkStart w:id="11" w:name="_Hlk133422111"/>
        <w:p w14:paraId="7CC43211" w14:textId="77777777" w:rsidR="00AD3606" w:rsidRPr="009621F8" w:rsidRDefault="004D1D7E"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567AA1E" wp14:editId="74F5EE14">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2D05E26"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67AA1E" id="_x0000_t202" coordsize="21600,21600" o:spt="202" path="m,l,21600r21600,l21600,xe">
                    <v:stroke joinstyle="miter"/>
                    <v:path gradientshapeok="t" o:connecttype="rect"/>
                  </v:shapetype>
                  <v:shape id="Text Box 2" o:spid="_x0000_s1026" type="#_x0000_t202" style="position:absolute;margin-left:112.7pt;margin-top:.1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02D05E26"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19BB636A" wp14:editId="44E18D95">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DC1C0A6" w14:textId="77777777" w:rsidR="00AD3606" w:rsidRDefault="00AD3606" w:rsidP="00AD3606">
          <w:pPr>
            <w:pStyle w:val="Header"/>
            <w:jc w:val="right"/>
            <w:rPr>
              <w:rFonts w:ascii="Arial" w:hAnsi="Arial" w:cs="Arial"/>
              <w:b/>
              <w:bCs/>
              <w:color w:val="009CD6"/>
              <w:szCs w:val="18"/>
            </w:rPr>
          </w:pPr>
        </w:p>
        <w:p w14:paraId="5D084731" w14:textId="77777777" w:rsidR="00AD3606" w:rsidRDefault="00AD3606" w:rsidP="00AD3606">
          <w:pPr>
            <w:pStyle w:val="Header"/>
            <w:jc w:val="right"/>
            <w:rPr>
              <w:rFonts w:ascii="Arial" w:hAnsi="Arial" w:cs="Arial"/>
              <w:b/>
              <w:bCs/>
              <w:color w:val="009CD6"/>
              <w:szCs w:val="18"/>
            </w:rPr>
          </w:pPr>
        </w:p>
        <w:p w14:paraId="21A0070F"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6C8E7C70"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C017030" wp14:editId="7E3999DB">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5E666"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46238485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47207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9942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73787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2571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1E"/>
    <w:rsid w:val="000041A9"/>
    <w:rsid w:val="00004C8C"/>
    <w:rsid w:val="000120E4"/>
    <w:rsid w:val="00013181"/>
    <w:rsid w:val="000210D4"/>
    <w:rsid w:val="0004543A"/>
    <w:rsid w:val="00063016"/>
    <w:rsid w:val="00066795"/>
    <w:rsid w:val="00076AF6"/>
    <w:rsid w:val="00085CF2"/>
    <w:rsid w:val="0009569D"/>
    <w:rsid w:val="000A1525"/>
    <w:rsid w:val="000B1705"/>
    <w:rsid w:val="000D75B2"/>
    <w:rsid w:val="000F6AB8"/>
    <w:rsid w:val="001121F5"/>
    <w:rsid w:val="00130599"/>
    <w:rsid w:val="00131E18"/>
    <w:rsid w:val="001400DC"/>
    <w:rsid w:val="00140CE1"/>
    <w:rsid w:val="00147C54"/>
    <w:rsid w:val="001528C1"/>
    <w:rsid w:val="0017539C"/>
    <w:rsid w:val="00175AC2"/>
    <w:rsid w:val="0017609F"/>
    <w:rsid w:val="001A7D1D"/>
    <w:rsid w:val="001B51DD"/>
    <w:rsid w:val="001C628E"/>
    <w:rsid w:val="001D46C7"/>
    <w:rsid w:val="001E0F7B"/>
    <w:rsid w:val="001E0FBE"/>
    <w:rsid w:val="001E5FE7"/>
    <w:rsid w:val="002119FD"/>
    <w:rsid w:val="002130E0"/>
    <w:rsid w:val="00227AAB"/>
    <w:rsid w:val="00244F7F"/>
    <w:rsid w:val="0025570E"/>
    <w:rsid w:val="002608B7"/>
    <w:rsid w:val="00264425"/>
    <w:rsid w:val="00265875"/>
    <w:rsid w:val="0027303B"/>
    <w:rsid w:val="0028109B"/>
    <w:rsid w:val="002917A0"/>
    <w:rsid w:val="002A2188"/>
    <w:rsid w:val="002B1038"/>
    <w:rsid w:val="002B1F58"/>
    <w:rsid w:val="002C1C7A"/>
    <w:rsid w:val="002C54E2"/>
    <w:rsid w:val="002E0AC3"/>
    <w:rsid w:val="002F2D06"/>
    <w:rsid w:val="0030160F"/>
    <w:rsid w:val="00301AEE"/>
    <w:rsid w:val="003145DF"/>
    <w:rsid w:val="00320223"/>
    <w:rsid w:val="00322D0D"/>
    <w:rsid w:val="00324E37"/>
    <w:rsid w:val="003340D1"/>
    <w:rsid w:val="00344C33"/>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A6279"/>
    <w:rsid w:val="004B1330"/>
    <w:rsid w:val="004D1851"/>
    <w:rsid w:val="004D1D7E"/>
    <w:rsid w:val="004D599D"/>
    <w:rsid w:val="004E2EA5"/>
    <w:rsid w:val="004E3AEB"/>
    <w:rsid w:val="0050223C"/>
    <w:rsid w:val="005170FD"/>
    <w:rsid w:val="005243FF"/>
    <w:rsid w:val="005311D6"/>
    <w:rsid w:val="00536422"/>
    <w:rsid w:val="00550DF8"/>
    <w:rsid w:val="00564FBC"/>
    <w:rsid w:val="005800BC"/>
    <w:rsid w:val="00582442"/>
    <w:rsid w:val="005A335D"/>
    <w:rsid w:val="005C13D4"/>
    <w:rsid w:val="005E2BD5"/>
    <w:rsid w:val="005F3269"/>
    <w:rsid w:val="00615961"/>
    <w:rsid w:val="00623AE3"/>
    <w:rsid w:val="006261F4"/>
    <w:rsid w:val="0064737F"/>
    <w:rsid w:val="006500F2"/>
    <w:rsid w:val="006535F1"/>
    <w:rsid w:val="0065557D"/>
    <w:rsid w:val="00660D50"/>
    <w:rsid w:val="00662984"/>
    <w:rsid w:val="006716BB"/>
    <w:rsid w:val="006973C8"/>
    <w:rsid w:val="006A4862"/>
    <w:rsid w:val="006B1859"/>
    <w:rsid w:val="006B6680"/>
    <w:rsid w:val="006B6DCC"/>
    <w:rsid w:val="00702DEF"/>
    <w:rsid w:val="00706861"/>
    <w:rsid w:val="007247CF"/>
    <w:rsid w:val="00726B8C"/>
    <w:rsid w:val="0075051B"/>
    <w:rsid w:val="00775655"/>
    <w:rsid w:val="007849D5"/>
    <w:rsid w:val="00793188"/>
    <w:rsid w:val="00794D34"/>
    <w:rsid w:val="00806E3C"/>
    <w:rsid w:val="00813E5E"/>
    <w:rsid w:val="00816C2C"/>
    <w:rsid w:val="0083581B"/>
    <w:rsid w:val="00860EED"/>
    <w:rsid w:val="00863874"/>
    <w:rsid w:val="00864AFF"/>
    <w:rsid w:val="00865925"/>
    <w:rsid w:val="00877BF2"/>
    <w:rsid w:val="00891503"/>
    <w:rsid w:val="008A2F06"/>
    <w:rsid w:val="008B4A6A"/>
    <w:rsid w:val="008C1B13"/>
    <w:rsid w:val="008C7E27"/>
    <w:rsid w:val="008D11DA"/>
    <w:rsid w:val="008F3822"/>
    <w:rsid w:val="008F7448"/>
    <w:rsid w:val="0090147A"/>
    <w:rsid w:val="0090389B"/>
    <w:rsid w:val="009173EF"/>
    <w:rsid w:val="00932906"/>
    <w:rsid w:val="00933037"/>
    <w:rsid w:val="00961860"/>
    <w:rsid w:val="00961B0B"/>
    <w:rsid w:val="00962D33"/>
    <w:rsid w:val="00990103"/>
    <w:rsid w:val="009A7B34"/>
    <w:rsid w:val="009B38C3"/>
    <w:rsid w:val="009E17BD"/>
    <w:rsid w:val="009E485A"/>
    <w:rsid w:val="00A04CEC"/>
    <w:rsid w:val="00A27F92"/>
    <w:rsid w:val="00A32257"/>
    <w:rsid w:val="00A36D20"/>
    <w:rsid w:val="00A40D40"/>
    <w:rsid w:val="00A43C03"/>
    <w:rsid w:val="00A46CD0"/>
    <w:rsid w:val="00A514A4"/>
    <w:rsid w:val="00A52C84"/>
    <w:rsid w:val="00A54D9B"/>
    <w:rsid w:val="00A55622"/>
    <w:rsid w:val="00A73595"/>
    <w:rsid w:val="00A76C65"/>
    <w:rsid w:val="00A83502"/>
    <w:rsid w:val="00AD15B3"/>
    <w:rsid w:val="00AD3606"/>
    <w:rsid w:val="00AD4A3D"/>
    <w:rsid w:val="00AE4A34"/>
    <w:rsid w:val="00AF6E49"/>
    <w:rsid w:val="00B04A67"/>
    <w:rsid w:val="00B0583C"/>
    <w:rsid w:val="00B248BC"/>
    <w:rsid w:val="00B358B2"/>
    <w:rsid w:val="00B40A81"/>
    <w:rsid w:val="00B44910"/>
    <w:rsid w:val="00B72267"/>
    <w:rsid w:val="00B73DD1"/>
    <w:rsid w:val="00B76EB6"/>
    <w:rsid w:val="00B7737B"/>
    <w:rsid w:val="00B824B7"/>
    <w:rsid w:val="00B824C8"/>
    <w:rsid w:val="00B849D3"/>
    <w:rsid w:val="00B84B9D"/>
    <w:rsid w:val="00B85FE3"/>
    <w:rsid w:val="00BA3A51"/>
    <w:rsid w:val="00BB6850"/>
    <w:rsid w:val="00BC07BC"/>
    <w:rsid w:val="00BC251A"/>
    <w:rsid w:val="00BD032B"/>
    <w:rsid w:val="00BD0614"/>
    <w:rsid w:val="00BD094B"/>
    <w:rsid w:val="00BE2640"/>
    <w:rsid w:val="00C01189"/>
    <w:rsid w:val="00C06003"/>
    <w:rsid w:val="00C374DE"/>
    <w:rsid w:val="00C44E27"/>
    <w:rsid w:val="00C47AD4"/>
    <w:rsid w:val="00C52D81"/>
    <w:rsid w:val="00C55198"/>
    <w:rsid w:val="00C725C6"/>
    <w:rsid w:val="00C922C7"/>
    <w:rsid w:val="00CA091C"/>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52A1E"/>
    <w:rsid w:val="00D65041"/>
    <w:rsid w:val="00D66C75"/>
    <w:rsid w:val="00D67039"/>
    <w:rsid w:val="00D86E6C"/>
    <w:rsid w:val="00DB00D5"/>
    <w:rsid w:val="00DB1936"/>
    <w:rsid w:val="00DB384B"/>
    <w:rsid w:val="00DF0189"/>
    <w:rsid w:val="00E06FD5"/>
    <w:rsid w:val="00E10E80"/>
    <w:rsid w:val="00E124F0"/>
    <w:rsid w:val="00E227F3"/>
    <w:rsid w:val="00E4728B"/>
    <w:rsid w:val="00E545C6"/>
    <w:rsid w:val="00E550C6"/>
    <w:rsid w:val="00E60F04"/>
    <w:rsid w:val="00E63EFF"/>
    <w:rsid w:val="00E65B24"/>
    <w:rsid w:val="00E854E4"/>
    <w:rsid w:val="00E86142"/>
    <w:rsid w:val="00E86DBF"/>
    <w:rsid w:val="00E95A6B"/>
    <w:rsid w:val="00EB0D6F"/>
    <w:rsid w:val="00EB2232"/>
    <w:rsid w:val="00EC5337"/>
    <w:rsid w:val="00EE49E8"/>
    <w:rsid w:val="00F10B59"/>
    <w:rsid w:val="00F16BAB"/>
    <w:rsid w:val="00F2150A"/>
    <w:rsid w:val="00F231D8"/>
    <w:rsid w:val="00F44C00"/>
    <w:rsid w:val="00F45D2C"/>
    <w:rsid w:val="00F46C5F"/>
    <w:rsid w:val="00F632C0"/>
    <w:rsid w:val="00F65FE7"/>
    <w:rsid w:val="00F74694"/>
    <w:rsid w:val="00F74A15"/>
    <w:rsid w:val="00F86596"/>
    <w:rsid w:val="00F93FD4"/>
    <w:rsid w:val="00F94A63"/>
    <w:rsid w:val="00FA1C28"/>
    <w:rsid w:val="00FB0DDC"/>
    <w:rsid w:val="00FB1279"/>
    <w:rsid w:val="00FB6B76"/>
    <w:rsid w:val="00FB7596"/>
    <w:rsid w:val="00FE4077"/>
    <w:rsid w:val="00FE500D"/>
    <w:rsid w:val="00FE77D2"/>
    <w:rsid w:val="00FF68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261C2"/>
  <w15:docId w15:val="{CB3506C5-5B94-4558-B21B-F23CF4A5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character" w:customStyle="1" w:styleId="normaltextrun">
    <w:name w:val="normaltextrun"/>
    <w:basedOn w:val="DefaultParagraphFont"/>
    <w:rsid w:val="00D52A1E"/>
  </w:style>
  <w:style w:type="paragraph" w:styleId="ListParagraph">
    <w:name w:val="List Paragraph"/>
    <w:basedOn w:val="Normal"/>
    <w:uiPriority w:val="34"/>
    <w:qFormat/>
    <w:rsid w:val="00D52A1E"/>
    <w:pPr>
      <w:ind w:left="720"/>
      <w:contextualSpacing/>
    </w:pPr>
  </w:style>
  <w:style w:type="paragraph" w:customStyle="1" w:styleId="Reasons">
    <w:name w:val="Reasons"/>
    <w:basedOn w:val="Normal"/>
    <w:qFormat/>
    <w:rsid w:val="001528C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RES%2F70%2F125&amp;Language=E&amp;DeviceType=Desktop&amp;LangRequested=False" TargetMode="External"/><Relationship Id="rId18" Type="http://schemas.openxmlformats.org/officeDocument/2006/relationships/hyperlink" Target="https://www.itu.int/en/council/Documents/basic-texts-2023/RES-140-E.pdf" TargetMode="External"/><Relationship Id="rId26" Type="http://schemas.openxmlformats.org/officeDocument/2006/relationships/hyperlink" Target="https://www.itu.int/md/S24-CL-C-0141/en" TargetMode="External"/><Relationship Id="rId39" Type="http://schemas.openxmlformats.org/officeDocument/2006/relationships/hyperlink" Target="https://www.wsis.org/forum" TargetMode="External"/><Relationship Id="rId21" Type="http://schemas.openxmlformats.org/officeDocument/2006/relationships/hyperlink" Target="http://www.itu.int/net/wsis/implementation/2014/forum/inc/doc/outcome/362828V2E.pdf" TargetMode="External"/><Relationship Id="rId34" Type="http://schemas.openxmlformats.org/officeDocument/2006/relationships/hyperlink" Target="https://www.itu.int/net4/wsis/stocktaking/Prizes/2025/Submit"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ctad.org/system/files/official-document/ecosoc_res_2022d15_en.pdf" TargetMode="External"/><Relationship Id="rId29" Type="http://schemas.openxmlformats.org/officeDocument/2006/relationships/hyperlink" Target="https://www.itu.int/net4/wsis/forum/2025/OfficialSub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en/itu-wsis/Documents/WSIS+10Report.pdf" TargetMode="External"/><Relationship Id="rId32" Type="http://schemas.openxmlformats.org/officeDocument/2006/relationships/hyperlink" Target="https://www.itu.int/net4/wsis/stocktaking/Project/Projects" TargetMode="External"/><Relationship Id="rId37" Type="http://schemas.openxmlformats.org/officeDocument/2006/relationships/hyperlink" Target="https://www.itu.int/net4/wsis/forum/2025/PhotoContest" TargetMode="External"/><Relationship Id="rId40" Type="http://schemas.openxmlformats.org/officeDocument/2006/relationships/hyperlink" Target="https://www.wsis.org/foru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uments-dds-ny.un.org/doc/UNDOC/GEN/N22/755/00/pdf/N2275500.pdf?OpenElement" TargetMode="External"/><Relationship Id="rId23" Type="http://schemas.openxmlformats.org/officeDocument/2006/relationships/hyperlink" Target="http://www.itu.int/en/ITU-D/Statistics/Documents/publications/wsisreview2014/WSIS2014_review.pdf" TargetMode="External"/><Relationship Id="rId28" Type="http://schemas.openxmlformats.org/officeDocument/2006/relationships/hyperlink" Target="https://www.itu.int/net4/wsis/forum/2025/Home/Consultations" TargetMode="External"/><Relationship Id="rId36" Type="http://schemas.openxmlformats.org/officeDocument/2006/relationships/hyperlink" Target="https://www.itu.int/en/itu-wsis/Pages/WSIS-Fund-in-Trust.aspx" TargetMode="External"/><Relationship Id="rId10" Type="http://schemas.openxmlformats.org/officeDocument/2006/relationships/endnotes" Target="endnotes.xml"/><Relationship Id="rId19" Type="http://schemas.openxmlformats.org/officeDocument/2006/relationships/hyperlink" Target="https://www.itu.int/md/S24-CL-C-0141/en" TargetMode="External"/><Relationship Id="rId31" Type="http://schemas.openxmlformats.org/officeDocument/2006/relationships/hyperlink" Target="https://www.itu.int/net4/wsis/stocktakin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70%2F1&amp;Language=E&amp;DeviceType=Desktop&amp;LangRequested=False" TargetMode="External"/><Relationship Id="rId22" Type="http://schemas.openxmlformats.org/officeDocument/2006/relationships/hyperlink" Target="https://www.itu.int/net/wsis/implementation/2014/forum/inc/doc/outcome/362828V2E.pdf" TargetMode="External"/><Relationship Id="rId27" Type="http://schemas.openxmlformats.org/officeDocument/2006/relationships/hyperlink" Target="https://undocs.org/Home/Mobile" TargetMode="External"/><Relationship Id="rId30" Type="http://schemas.openxmlformats.org/officeDocument/2006/relationships/hyperlink" Target="https://www.itu.int/net4/wsis/forum/2025/Home/Consultations" TargetMode="External"/><Relationship Id="rId35" Type="http://schemas.openxmlformats.org/officeDocument/2006/relationships/hyperlink" Target="https://www.itu.int/en/itu-wsis/Pages/WSIS-Fund-in-Trust.aspx"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ngis.org"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md/S22-CL-C-0059/en" TargetMode="External"/><Relationship Id="rId33" Type="http://schemas.openxmlformats.org/officeDocument/2006/relationships/hyperlink" Target="https://eur03.safelinks.protection.outlook.com/?url=http%3A%2F%2Fwww.wsis.org%2Fprizes&amp;data=05%7C02%7Cruth.sidabutar%40itu.int%7C02b63266b2af481da11008dce9f6c35e%7C23e464d704e64b87913c24bd89219fd3%7C0%7C0%7C638642493320307875%7CUnknown%7CTWFpbGZsb3d8eyJWIjoiMC4wLjAwMDAiLCJQIjoiV2luMzIiLCJBTiI6Ik1haWwiLCJXVCI6Mn0%3D%7C0%7C%7C%7C&amp;sdata=ysd%2B%2FitMXmWVZw5o4beZq%2BOHTj2gT1%2BtHJ7CJ4eE%2F6w%3D&amp;reserved=0" TargetMode="External"/><Relationship Id="rId38" Type="http://schemas.openxmlformats.org/officeDocument/2006/relationships/hyperlink" Target="https://www.itu.int/net4/wsis/forum/2025/PhotoContest" TargetMode="External"/><Relationship Id="rId20" Type="http://schemas.openxmlformats.org/officeDocument/2006/relationships/hyperlink" Target="https://www.itu.int/md/S23-CL-C-0120/en"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CWGs\dotx%20files\CWG-WSIS&amp;SDGs\CWG-WSIS&amp;SDGs42-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C23C53D-BB6B-407E-8165-6B749AE1B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D1F61-1377-48BF-AE1E-251E1C58B74A}">
  <ds:schemaRefs>
    <ds:schemaRef ds:uri="http://schemas.microsoft.com/sharepoint/v3/contenttype/forms"/>
  </ds:schemaRefs>
</ds:datastoreItem>
</file>

<file path=customXml/itemProps4.xml><?xml version="1.0" encoding="utf-8"?>
<ds:datastoreItem xmlns:ds="http://schemas.openxmlformats.org/officeDocument/2006/customXml" ds:itemID="{24C10B95-3240-4A10-9E3F-145A795305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CWG-WSIS&amp;SDGs42-TEMPLATE.dotx</Template>
  <TotalTime>1</TotalTime>
  <Pages>3</Pages>
  <Words>697</Words>
  <Characters>7005</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WSIS+20 high-level event 2025</vt:lpstr>
    </vt:vector>
  </TitlesOfParts>
  <Manager/>
  <Company/>
  <LinksUpToDate>false</LinksUpToDate>
  <CharactersWithSpaces>7687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WSIS+20 high-level event 2025</dc:title>
  <dc:subject>ITU Council Working Group on WSIS &amp; SDGs</dc:subject>
  <dc:creator>LRT</dc:creator>
  <cp:keywords>CWG-WSIS&amp;SDG</cp:keywords>
  <dc:description/>
  <cp:lastModifiedBy>GBS</cp:lastModifiedBy>
  <cp:revision>2</cp:revision>
  <dcterms:created xsi:type="dcterms:W3CDTF">2025-02-09T18:19:00Z</dcterms:created>
  <dcterms:modified xsi:type="dcterms:W3CDTF">2025-02-09T18:19:00Z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dde8220e-86de-48c3-bf5e-8974afa11f50</vt:lpwstr>
  </property>
  <property fmtid="{D5CDD505-2E9C-101B-9397-08002B2CF9AE}" pid="3" name="ContentTypeId">
    <vt:lpwstr>0x01010096B2CC4DF5F10149B2E37F08EDC3AC3A</vt:lpwstr>
  </property>
</Properties>
</file>