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4B51C8" w14:paraId="3337F0C0" w14:textId="77777777" w:rsidTr="00AD3606">
        <w:trPr>
          <w:cantSplit/>
          <w:trHeight w:val="23"/>
        </w:trPr>
        <w:tc>
          <w:tcPr>
            <w:tcW w:w="3969" w:type="dxa"/>
            <w:vMerge w:val="restart"/>
            <w:tcMar>
              <w:left w:w="0" w:type="dxa"/>
            </w:tcMar>
          </w:tcPr>
          <w:p w14:paraId="21304257" w14:textId="77777777" w:rsidR="00AD3606" w:rsidRPr="00147C54"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536DB7FB" w14:textId="75AB19D6" w:rsidR="00AD3606" w:rsidRPr="00301AEE" w:rsidRDefault="00E85B67" w:rsidP="00472BAD">
            <w:pPr>
              <w:tabs>
                <w:tab w:val="left" w:pos="851"/>
              </w:tabs>
              <w:spacing w:before="0" w:line="240" w:lineRule="atLeast"/>
              <w:jc w:val="right"/>
              <w:rPr>
                <w:b/>
                <w:lang w:val="fr-FR"/>
              </w:rPr>
            </w:pPr>
            <w:r w:rsidRPr="00A52C84">
              <w:rPr>
                <w:b/>
                <w:lang w:val="fr-CH"/>
              </w:rPr>
              <w:t xml:space="preserve">Document </w:t>
            </w:r>
            <w:r w:rsidR="00612123">
              <w:rPr>
                <w:b/>
                <w:lang w:val="fr-CH"/>
              </w:rPr>
              <w:t>CWG-SFP</w:t>
            </w:r>
            <w:r w:rsidR="00524E9C">
              <w:rPr>
                <w:b/>
                <w:lang w:val="fr-CH"/>
              </w:rPr>
              <w:t>-</w:t>
            </w:r>
            <w:r w:rsidR="008E754E">
              <w:rPr>
                <w:b/>
                <w:lang w:val="fr-CH"/>
              </w:rPr>
              <w:t>3</w:t>
            </w:r>
            <w:r w:rsidR="00F66A26">
              <w:rPr>
                <w:b/>
                <w:lang w:val="fr-FR"/>
              </w:rPr>
              <w:t>/</w:t>
            </w:r>
            <w:r w:rsidR="00411D56">
              <w:rPr>
                <w:b/>
                <w:lang w:val="fr-FR"/>
              </w:rPr>
              <w:t>15</w:t>
            </w:r>
          </w:p>
        </w:tc>
      </w:tr>
      <w:tr w:rsidR="00AD3606" w:rsidRPr="00147C54" w14:paraId="163A5246" w14:textId="77777777" w:rsidTr="00AD3606">
        <w:trPr>
          <w:cantSplit/>
        </w:trPr>
        <w:tc>
          <w:tcPr>
            <w:tcW w:w="3969" w:type="dxa"/>
            <w:vMerge/>
          </w:tcPr>
          <w:p w14:paraId="041BC40E" w14:textId="77777777" w:rsidR="00AD3606" w:rsidRPr="00301AEE" w:rsidRDefault="00AD3606" w:rsidP="00AD3606">
            <w:pPr>
              <w:tabs>
                <w:tab w:val="left" w:pos="851"/>
              </w:tabs>
              <w:spacing w:line="240" w:lineRule="atLeast"/>
              <w:rPr>
                <w:b/>
                <w:lang w:val="fr-FR"/>
              </w:rPr>
            </w:pPr>
            <w:bookmarkStart w:id="6" w:name="ddate" w:colFirst="1" w:colLast="1"/>
            <w:bookmarkEnd w:id="0"/>
            <w:bookmarkEnd w:id="1"/>
          </w:p>
        </w:tc>
        <w:tc>
          <w:tcPr>
            <w:tcW w:w="5245" w:type="dxa"/>
          </w:tcPr>
          <w:p w14:paraId="383CF972" w14:textId="3ECF5FEE" w:rsidR="00AD3606" w:rsidRPr="00147C54" w:rsidRDefault="00411D56" w:rsidP="00AD3606">
            <w:pPr>
              <w:tabs>
                <w:tab w:val="left" w:pos="851"/>
              </w:tabs>
              <w:spacing w:before="0"/>
              <w:jc w:val="right"/>
              <w:rPr>
                <w:b/>
              </w:rPr>
            </w:pPr>
            <w:r>
              <w:rPr>
                <w:b/>
              </w:rPr>
              <w:t>25 August 2025</w:t>
            </w:r>
          </w:p>
        </w:tc>
      </w:tr>
      <w:tr w:rsidR="00AD3606" w:rsidRPr="00147C54" w14:paraId="79ABC834" w14:textId="77777777" w:rsidTr="00AD3606">
        <w:trPr>
          <w:cantSplit/>
          <w:trHeight w:val="23"/>
        </w:trPr>
        <w:tc>
          <w:tcPr>
            <w:tcW w:w="3969" w:type="dxa"/>
            <w:vMerge/>
          </w:tcPr>
          <w:p w14:paraId="56730253" w14:textId="77777777" w:rsidR="00AD3606" w:rsidRPr="00147C54" w:rsidRDefault="00AD3606" w:rsidP="00AD3606">
            <w:pPr>
              <w:tabs>
                <w:tab w:val="left" w:pos="851"/>
              </w:tabs>
              <w:spacing w:line="240" w:lineRule="atLeast"/>
              <w:rPr>
                <w:b/>
              </w:rPr>
            </w:pPr>
            <w:bookmarkStart w:id="7" w:name="dorlang" w:colFirst="1" w:colLast="1"/>
            <w:bookmarkEnd w:id="6"/>
          </w:p>
        </w:tc>
        <w:tc>
          <w:tcPr>
            <w:tcW w:w="5245" w:type="dxa"/>
          </w:tcPr>
          <w:p w14:paraId="152CFB27" w14:textId="77777777" w:rsidR="00AD3606" w:rsidRPr="00147C54" w:rsidRDefault="00891503" w:rsidP="00AD3606">
            <w:pPr>
              <w:tabs>
                <w:tab w:val="left" w:pos="851"/>
              </w:tabs>
              <w:spacing w:before="0" w:line="240" w:lineRule="atLeast"/>
              <w:jc w:val="right"/>
              <w:rPr>
                <w:b/>
              </w:rPr>
            </w:pPr>
            <w:r w:rsidRPr="00147C54">
              <w:rPr>
                <w:b/>
              </w:rPr>
              <w:t>English only</w:t>
            </w:r>
          </w:p>
        </w:tc>
      </w:tr>
      <w:tr w:rsidR="00472BAD" w:rsidRPr="00147C54" w14:paraId="474F5D65" w14:textId="77777777" w:rsidTr="00AD3606">
        <w:trPr>
          <w:cantSplit/>
          <w:trHeight w:val="23"/>
        </w:trPr>
        <w:tc>
          <w:tcPr>
            <w:tcW w:w="3969" w:type="dxa"/>
          </w:tcPr>
          <w:p w14:paraId="4E2C6634" w14:textId="77777777" w:rsidR="00472BAD" w:rsidRPr="00147C54" w:rsidRDefault="00472BAD" w:rsidP="00AD3606">
            <w:pPr>
              <w:tabs>
                <w:tab w:val="left" w:pos="851"/>
              </w:tabs>
              <w:spacing w:line="240" w:lineRule="atLeast"/>
              <w:rPr>
                <w:b/>
              </w:rPr>
            </w:pPr>
          </w:p>
        </w:tc>
        <w:tc>
          <w:tcPr>
            <w:tcW w:w="5245" w:type="dxa"/>
          </w:tcPr>
          <w:p w14:paraId="1859C7B6" w14:textId="77777777" w:rsidR="00472BAD" w:rsidRPr="00147C54" w:rsidRDefault="00472BAD" w:rsidP="00AD3606">
            <w:pPr>
              <w:tabs>
                <w:tab w:val="left" w:pos="851"/>
              </w:tabs>
              <w:spacing w:before="0" w:line="240" w:lineRule="atLeast"/>
              <w:jc w:val="right"/>
              <w:rPr>
                <w:b/>
              </w:rPr>
            </w:pPr>
          </w:p>
        </w:tc>
      </w:tr>
      <w:tr w:rsidR="00AD3606" w:rsidRPr="00147C54" w14:paraId="13288A08" w14:textId="77777777" w:rsidTr="00AD3606">
        <w:trPr>
          <w:cantSplit/>
        </w:trPr>
        <w:tc>
          <w:tcPr>
            <w:tcW w:w="9214" w:type="dxa"/>
            <w:gridSpan w:val="2"/>
            <w:tcMar>
              <w:left w:w="0" w:type="dxa"/>
            </w:tcMar>
          </w:tcPr>
          <w:p w14:paraId="4ABEC215" w14:textId="2C8E82DA" w:rsidR="00AD3606" w:rsidRPr="00E85153" w:rsidRDefault="00006DB2" w:rsidP="00D41597">
            <w:pPr>
              <w:pStyle w:val="Source"/>
              <w:framePr w:hSpace="0" w:wrap="auto" w:vAnchor="margin" w:hAnchor="text" w:xAlign="left" w:yAlign="inline"/>
            </w:pPr>
            <w:bookmarkStart w:id="8" w:name="dsource" w:colFirst="0" w:colLast="0"/>
            <w:bookmarkEnd w:id="7"/>
            <w:r w:rsidRPr="00E85153">
              <w:t xml:space="preserve">Contribution by </w:t>
            </w:r>
            <w:r w:rsidR="00F759F3" w:rsidRPr="00E85153">
              <w:t xml:space="preserve">the </w:t>
            </w:r>
            <w:r w:rsidR="00F759F3" w:rsidRPr="00E85153">
              <w:rPr>
                <w:lang w:val="en-US"/>
              </w:rPr>
              <w:t>Russian Federation</w:t>
            </w:r>
            <w:r w:rsidR="00D41597" w:rsidRPr="00D41597">
              <w:rPr>
                <w:lang w:val="en-US"/>
              </w:rPr>
              <w:t>, Belarus (Republic of), and the Kyrgyz Republic</w:t>
            </w:r>
          </w:p>
        </w:tc>
      </w:tr>
      <w:tr w:rsidR="00AD3606" w:rsidRPr="00F759F3" w14:paraId="6D9AEDED" w14:textId="77777777" w:rsidTr="00AD3606">
        <w:trPr>
          <w:cantSplit/>
        </w:trPr>
        <w:tc>
          <w:tcPr>
            <w:tcW w:w="9214" w:type="dxa"/>
            <w:gridSpan w:val="2"/>
            <w:tcMar>
              <w:left w:w="0" w:type="dxa"/>
            </w:tcMar>
          </w:tcPr>
          <w:p w14:paraId="154405B0" w14:textId="301977C8" w:rsidR="00AD3606" w:rsidRPr="00E85153" w:rsidRDefault="00E85153" w:rsidP="00E4728B">
            <w:pPr>
              <w:pStyle w:val="Subtitle"/>
              <w:framePr w:hSpace="0" w:wrap="auto" w:xAlign="left" w:yAlign="inline"/>
              <w:rPr>
                <w:lang w:val="en-US"/>
              </w:rPr>
            </w:pPr>
            <w:bookmarkStart w:id="9" w:name="_Hlk207113401"/>
            <w:bookmarkStart w:id="10" w:name="dtitle1" w:colFirst="0" w:colLast="0"/>
            <w:bookmarkEnd w:id="8"/>
            <w:r w:rsidRPr="00E85153">
              <w:rPr>
                <w:lang w:val="en-US"/>
              </w:rPr>
              <w:t xml:space="preserve">COMMENTS ON THE REPORT OF THE SECRETARY-GENERAL </w:t>
            </w:r>
            <w:r w:rsidR="00F759F3" w:rsidRPr="00E85153">
              <w:br/>
            </w:r>
            <w:r w:rsidR="00411D56">
              <w:t>“</w:t>
            </w:r>
            <w:r w:rsidR="00B84135" w:rsidRPr="00E85153">
              <w:t>SITUATIONAL</w:t>
            </w:r>
            <w:r w:rsidR="00B84135" w:rsidRPr="00E85153">
              <w:rPr>
                <w:lang w:val="en-US"/>
              </w:rPr>
              <w:t xml:space="preserve"> ANALYSIS FOR THE ITU STRATEGIC AND FINANCIAL PLANS 2028-2031</w:t>
            </w:r>
            <w:r w:rsidR="00411D56">
              <w:rPr>
                <w:lang w:val="en-US"/>
              </w:rPr>
              <w:t>”</w:t>
            </w:r>
            <w:bookmarkEnd w:id="9"/>
          </w:p>
        </w:tc>
      </w:tr>
      <w:tr w:rsidR="00AD3606" w:rsidRPr="00147C54" w14:paraId="2C39B5D8" w14:textId="77777777" w:rsidTr="00AD3606">
        <w:trPr>
          <w:cantSplit/>
        </w:trPr>
        <w:tc>
          <w:tcPr>
            <w:tcW w:w="9214" w:type="dxa"/>
            <w:gridSpan w:val="2"/>
            <w:tcBorders>
              <w:top w:val="single" w:sz="4" w:space="0" w:color="auto"/>
              <w:bottom w:val="single" w:sz="4" w:space="0" w:color="auto"/>
            </w:tcBorders>
            <w:tcMar>
              <w:left w:w="0" w:type="dxa"/>
            </w:tcMar>
          </w:tcPr>
          <w:p w14:paraId="6BA697C1" w14:textId="77777777" w:rsidR="00AD3606" w:rsidRPr="00147C54" w:rsidRDefault="00F16BAB" w:rsidP="00F16BAB">
            <w:pPr>
              <w:spacing w:before="160"/>
              <w:rPr>
                <w:b/>
                <w:bCs/>
                <w:sz w:val="26"/>
                <w:szCs w:val="26"/>
              </w:rPr>
            </w:pPr>
            <w:r w:rsidRPr="00147C54">
              <w:rPr>
                <w:b/>
                <w:bCs/>
                <w:sz w:val="26"/>
                <w:szCs w:val="26"/>
              </w:rPr>
              <w:t>Purpose</w:t>
            </w:r>
          </w:p>
          <w:p w14:paraId="51C13AFD" w14:textId="4D2C52BA" w:rsidR="009610A4" w:rsidRDefault="007A3438" w:rsidP="00415C85">
            <w:pPr>
              <w:jc w:val="both"/>
              <w:rPr>
                <w:rStyle w:val="anegp0gi0b9av8jahpyh"/>
              </w:rPr>
            </w:pPr>
            <w:r w:rsidRPr="00E85153">
              <w:t xml:space="preserve">This document presents a proposal </w:t>
            </w:r>
            <w:r w:rsidR="009610A4" w:rsidRPr="000970DB">
              <w:t>hold a discussion</w:t>
            </w:r>
            <w:r w:rsidR="009610A4">
              <w:t xml:space="preserve"> </w:t>
            </w:r>
            <w:r w:rsidR="009610A4">
              <w:rPr>
                <w:rStyle w:val="anegp0gi0b9av8jahpyh"/>
              </w:rPr>
              <w:t>regarding the</w:t>
            </w:r>
            <w:r w:rsidR="009610A4">
              <w:t xml:space="preserve"> </w:t>
            </w:r>
            <w:r w:rsidR="009610A4">
              <w:rPr>
                <w:rStyle w:val="anegp0gi0b9av8jahpyh"/>
              </w:rPr>
              <w:t>positioning</w:t>
            </w:r>
            <w:r w:rsidR="009610A4">
              <w:t xml:space="preserve"> and focus of ITU activities </w:t>
            </w:r>
            <w:proofErr w:type="gramStart"/>
            <w:r w:rsidR="009610A4">
              <w:t>taking into account</w:t>
            </w:r>
            <w:proofErr w:type="gramEnd"/>
            <w:r w:rsidR="009610A4">
              <w:t xml:space="preserve"> the overall landscape of the ICT </w:t>
            </w:r>
            <w:proofErr w:type="gramStart"/>
            <w:r w:rsidR="009610A4">
              <w:t xml:space="preserve">industry, </w:t>
            </w:r>
            <w:r w:rsidR="009610A4">
              <w:rPr>
                <w:rStyle w:val="anegp0gi0b9av8jahpyh"/>
              </w:rPr>
              <w:t>and</w:t>
            </w:r>
            <w:proofErr w:type="gramEnd"/>
            <w:r w:rsidR="009610A4">
              <w:t xml:space="preserve"> </w:t>
            </w:r>
            <w:r w:rsidR="009610A4">
              <w:rPr>
                <w:rStyle w:val="anegp0gi0b9av8jahpyh"/>
              </w:rPr>
              <w:t>reflect</w:t>
            </w:r>
            <w:r w:rsidR="009610A4">
              <w:t xml:space="preserve"> </w:t>
            </w:r>
            <w:r w:rsidR="009610A4">
              <w:rPr>
                <w:rStyle w:val="anegp0gi0b9av8jahpyh"/>
              </w:rPr>
              <w:t>results</w:t>
            </w:r>
            <w:r w:rsidR="009610A4">
              <w:t xml:space="preserve"> </w:t>
            </w:r>
            <w:r w:rsidR="009610A4">
              <w:rPr>
                <w:rStyle w:val="anegp0gi0b9av8jahpyh"/>
              </w:rPr>
              <w:t>in</w:t>
            </w:r>
            <w:r w:rsidR="009610A4">
              <w:t xml:space="preserve"> </w:t>
            </w:r>
            <w:r w:rsidR="009610A4">
              <w:rPr>
                <w:rStyle w:val="anegp0gi0b9av8jahpyh"/>
              </w:rPr>
              <w:t xml:space="preserve">report </w:t>
            </w:r>
            <w:r w:rsidR="00411D56">
              <w:rPr>
                <w:lang w:val="en-US"/>
              </w:rPr>
              <w:t>“</w:t>
            </w:r>
            <w:r w:rsidR="009610A4" w:rsidRPr="00E85153">
              <w:t>SITUATIONAL</w:t>
            </w:r>
            <w:r w:rsidR="009610A4" w:rsidRPr="00E85153">
              <w:rPr>
                <w:lang w:val="en-US"/>
              </w:rPr>
              <w:t xml:space="preserve"> ANALYSIS FOR THE ITU STRATEGIC AND FINANCIAL PLANS 2028-2031</w:t>
            </w:r>
            <w:r w:rsidR="00411D56">
              <w:rPr>
                <w:lang w:val="en-US"/>
              </w:rPr>
              <w:t>”</w:t>
            </w:r>
            <w:r w:rsidR="009610A4">
              <w:rPr>
                <w:rStyle w:val="anegp0gi0b9av8jahpyh"/>
              </w:rPr>
              <w:t xml:space="preserve"> to</w:t>
            </w:r>
            <w:r w:rsidR="009610A4">
              <w:t xml:space="preserve"> </w:t>
            </w:r>
            <w:proofErr w:type="gramStart"/>
            <w:r w:rsidR="009610A4">
              <w:t xml:space="preserve">take into </w:t>
            </w:r>
            <w:r w:rsidR="009610A4">
              <w:rPr>
                <w:rStyle w:val="anegp0gi0b9av8jahpyh"/>
              </w:rPr>
              <w:t>account</w:t>
            </w:r>
            <w:proofErr w:type="gramEnd"/>
            <w:r w:rsidR="009610A4">
              <w:t xml:space="preserve"> the </w:t>
            </w:r>
            <w:r w:rsidR="009610A4">
              <w:rPr>
                <w:rStyle w:val="anegp0gi0b9av8jahpyh"/>
              </w:rPr>
              <w:t>views</w:t>
            </w:r>
            <w:r w:rsidR="009610A4">
              <w:t xml:space="preserve"> of the </w:t>
            </w:r>
            <w:r w:rsidR="009610A4">
              <w:rPr>
                <w:rStyle w:val="anegp0gi0b9av8jahpyh"/>
              </w:rPr>
              <w:t>Member</w:t>
            </w:r>
            <w:r w:rsidR="009610A4">
              <w:t xml:space="preserve"> </w:t>
            </w:r>
            <w:r w:rsidR="009610A4">
              <w:rPr>
                <w:rStyle w:val="anegp0gi0b9av8jahpyh"/>
              </w:rPr>
              <w:t>States</w:t>
            </w:r>
            <w:r w:rsidR="00411D56">
              <w:rPr>
                <w:rStyle w:val="anegp0gi0b9av8jahpyh"/>
              </w:rPr>
              <w:t>.</w:t>
            </w:r>
          </w:p>
          <w:p w14:paraId="5AE32B5E" w14:textId="77777777" w:rsidR="00AD3606" w:rsidRPr="00E85153" w:rsidRDefault="00AD3606" w:rsidP="00F16BAB">
            <w:pPr>
              <w:spacing w:before="160"/>
              <w:rPr>
                <w:b/>
                <w:bCs/>
                <w:sz w:val="26"/>
                <w:szCs w:val="26"/>
              </w:rPr>
            </w:pPr>
            <w:r w:rsidRPr="00E85153">
              <w:rPr>
                <w:b/>
                <w:bCs/>
                <w:sz w:val="26"/>
                <w:szCs w:val="26"/>
              </w:rPr>
              <w:t>Action required</w:t>
            </w:r>
          </w:p>
          <w:p w14:paraId="580390EF" w14:textId="6957D7DB" w:rsidR="00B82C1B" w:rsidRPr="00E85153" w:rsidRDefault="00006DB2" w:rsidP="00415C85">
            <w:pPr>
              <w:spacing w:before="160"/>
              <w:jc w:val="both"/>
            </w:pPr>
            <w:r w:rsidRPr="00E85153">
              <w:t>The Council Working Group for strategic and financial plans 2028-2031 is invited to</w:t>
            </w:r>
            <w:r w:rsidR="00F759F3" w:rsidRPr="00E85153">
              <w:rPr>
                <w:lang w:val="en-US"/>
              </w:rPr>
              <w:t xml:space="preserve"> </w:t>
            </w:r>
            <w:r w:rsidR="00F759F3" w:rsidRPr="00E85153">
              <w:rPr>
                <w:b/>
                <w:bCs/>
              </w:rPr>
              <w:t>consider</w:t>
            </w:r>
            <w:r w:rsidR="00F759F3" w:rsidRPr="00E85153">
              <w:rPr>
                <w:lang w:val="en-US"/>
              </w:rPr>
              <w:t xml:space="preserve"> the present contribution and </w:t>
            </w:r>
            <w:r w:rsidR="00F759F3" w:rsidRPr="00E85153">
              <w:rPr>
                <w:b/>
                <w:bCs/>
                <w:lang w:val="en-US"/>
              </w:rPr>
              <w:t>take necessary actions</w:t>
            </w:r>
            <w:r w:rsidR="00F759F3" w:rsidRPr="00E85153">
              <w:rPr>
                <w:lang w:val="en-US"/>
              </w:rPr>
              <w:t>, if any.</w:t>
            </w:r>
          </w:p>
          <w:p w14:paraId="1BDC0E39" w14:textId="77777777" w:rsidR="00AD3606" w:rsidRPr="00E85153" w:rsidRDefault="00CD3C91" w:rsidP="00CD3C91">
            <w:r w:rsidRPr="00E85153">
              <w:t>_______________</w:t>
            </w:r>
          </w:p>
          <w:p w14:paraId="641A5BAC" w14:textId="73A4C456" w:rsidR="00AD3606" w:rsidRPr="00E85153" w:rsidRDefault="00AD3606" w:rsidP="00663050">
            <w:pPr>
              <w:spacing w:before="160"/>
              <w:rPr>
                <w:sz w:val="26"/>
                <w:szCs w:val="26"/>
              </w:rPr>
            </w:pPr>
            <w:r w:rsidRPr="00E85153">
              <w:rPr>
                <w:b/>
                <w:bCs/>
                <w:sz w:val="26"/>
                <w:szCs w:val="26"/>
              </w:rPr>
              <w:t>References</w:t>
            </w:r>
          </w:p>
          <w:p w14:paraId="623BD3D0" w14:textId="386301AF" w:rsidR="00AD3606" w:rsidRPr="00B84135" w:rsidRDefault="00F759F3" w:rsidP="00C21866">
            <w:pPr>
              <w:spacing w:after="160"/>
              <w:rPr>
                <w:i/>
                <w:iCs/>
                <w:sz w:val="22"/>
                <w:szCs w:val="22"/>
                <w:lang w:val="ru-RU"/>
              </w:rPr>
            </w:pPr>
            <w:hyperlink r:id="rId11" w:history="1">
              <w:r w:rsidRPr="009610A4">
                <w:rPr>
                  <w:rStyle w:val="Hyperlink"/>
                  <w:i/>
                  <w:iCs/>
                  <w:sz w:val="22"/>
                  <w:szCs w:val="22"/>
                  <w:lang w:val="en-US"/>
                </w:rPr>
                <w:t>Do</w:t>
              </w:r>
              <w:proofErr w:type="spellStart"/>
              <w:r w:rsidRPr="009610A4">
                <w:rPr>
                  <w:rStyle w:val="Hyperlink"/>
                  <w:i/>
                  <w:iCs/>
                  <w:sz w:val="22"/>
                  <w:szCs w:val="22"/>
                </w:rPr>
                <w:t>cument</w:t>
              </w:r>
              <w:proofErr w:type="spellEnd"/>
              <w:r w:rsidRPr="009610A4">
                <w:rPr>
                  <w:rStyle w:val="Hyperlink"/>
                  <w:i/>
                  <w:iCs/>
                  <w:sz w:val="22"/>
                  <w:szCs w:val="22"/>
                </w:rPr>
                <w:t xml:space="preserve"> CWG-SFP-3/</w:t>
              </w:r>
              <w:r w:rsidR="00C21866" w:rsidRPr="009610A4">
                <w:rPr>
                  <w:rStyle w:val="Hyperlink"/>
                  <w:i/>
                  <w:iCs/>
                  <w:sz w:val="22"/>
                  <w:szCs w:val="22"/>
                </w:rPr>
                <w:t>3</w:t>
              </w:r>
            </w:hyperlink>
          </w:p>
        </w:tc>
      </w:tr>
    </w:tbl>
    <w:p w14:paraId="3D01ECCC" w14:textId="77777777" w:rsidR="00E227F3" w:rsidRPr="00147C54"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1" w:name="_Hlk133421428"/>
      <w:bookmarkEnd w:id="2"/>
      <w:bookmarkEnd w:id="10"/>
    </w:p>
    <w:bookmarkEnd w:id="3"/>
    <w:bookmarkEnd w:id="4"/>
    <w:p w14:paraId="0DE612F9" w14:textId="77777777" w:rsidR="0090147A" w:rsidRPr="00147C54"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147C54">
        <w:br w:type="page"/>
      </w:r>
    </w:p>
    <w:bookmarkEnd w:id="5"/>
    <w:bookmarkEnd w:id="11"/>
    <w:p w14:paraId="2873D036" w14:textId="77777777" w:rsidR="00F759F3" w:rsidRPr="00E85153" w:rsidRDefault="00F759F3" w:rsidP="00F759F3">
      <w:pPr>
        <w:spacing w:before="160"/>
        <w:rPr>
          <w:b/>
          <w:bCs/>
          <w:lang w:val="ru-RU"/>
        </w:rPr>
      </w:pPr>
      <w:r w:rsidRPr="00E85153">
        <w:rPr>
          <w:b/>
          <w:bCs/>
        </w:rPr>
        <w:lastRenderedPageBreak/>
        <w:t>I</w:t>
      </w:r>
      <w:r w:rsidRPr="00E85153">
        <w:rPr>
          <w:b/>
          <w:bCs/>
          <w:lang w:val="ru-RU"/>
        </w:rPr>
        <w:tab/>
      </w:r>
      <w:r w:rsidRPr="00E85153">
        <w:rPr>
          <w:b/>
          <w:bCs/>
        </w:rPr>
        <w:t>Introduction</w:t>
      </w:r>
    </w:p>
    <w:p w14:paraId="77572ADE" w14:textId="634B1FBA" w:rsidR="0048712C" w:rsidRDefault="00443F77" w:rsidP="00415C85">
      <w:pPr>
        <w:tabs>
          <w:tab w:val="clear" w:pos="567"/>
          <w:tab w:val="left" w:pos="708"/>
        </w:tabs>
        <w:overflowPunct/>
        <w:autoSpaceDE/>
        <w:adjustRightInd/>
        <w:spacing w:before="160"/>
        <w:jc w:val="both"/>
        <w:rPr>
          <w:lang w:val="en-US"/>
        </w:rPr>
      </w:pPr>
      <w:r w:rsidRPr="00443F77">
        <w:rPr>
          <w:lang w:val="en-US"/>
        </w:rPr>
        <w:t xml:space="preserve">The Russian Federation would like to thank the ITU Secretary-General and the secretariat for the preparation of the report </w:t>
      </w:r>
      <w:r w:rsidR="00411D56">
        <w:rPr>
          <w:lang w:val="en-US"/>
        </w:rPr>
        <w:t>“</w:t>
      </w:r>
      <w:r w:rsidR="00B84135" w:rsidRPr="00443F77">
        <w:rPr>
          <w:lang w:val="en-US"/>
        </w:rPr>
        <w:t>SITUATIONAL ANALYSIS FOR THE ITU STRATEGIC AND FINANCIAL PLANS 2028-2031</w:t>
      </w:r>
      <w:r w:rsidR="00411D56">
        <w:rPr>
          <w:lang w:val="en-US"/>
        </w:rPr>
        <w:t>”</w:t>
      </w:r>
      <w:r w:rsidR="0048712C" w:rsidRPr="00443F77">
        <w:rPr>
          <w:lang w:val="en-US"/>
        </w:rPr>
        <w:t>.</w:t>
      </w:r>
    </w:p>
    <w:p w14:paraId="5BA51164" w14:textId="37D7FE5C" w:rsidR="00443F77" w:rsidRPr="00443F77" w:rsidRDefault="00443F77" w:rsidP="00415C85">
      <w:pPr>
        <w:tabs>
          <w:tab w:val="clear" w:pos="567"/>
          <w:tab w:val="left" w:pos="708"/>
        </w:tabs>
        <w:overflowPunct/>
        <w:autoSpaceDE/>
        <w:adjustRightInd/>
        <w:spacing w:before="160"/>
        <w:jc w:val="both"/>
        <w:rPr>
          <w:lang w:val="en-US"/>
        </w:rPr>
      </w:pPr>
      <w:r w:rsidRPr="00443F77">
        <w:rPr>
          <w:lang w:val="en-US"/>
        </w:rPr>
        <w:t xml:space="preserve">The </w:t>
      </w:r>
      <w:r>
        <w:rPr>
          <w:lang w:val="en-US"/>
        </w:rPr>
        <w:t>report</w:t>
      </w:r>
      <w:r w:rsidRPr="00443F77">
        <w:rPr>
          <w:lang w:val="en-US"/>
        </w:rPr>
        <w:t xml:space="preserve"> covers the main trends and the </w:t>
      </w:r>
      <w:r>
        <w:rPr>
          <w:lang w:val="en-US"/>
        </w:rPr>
        <w:t>landscape</w:t>
      </w:r>
      <w:r w:rsidRPr="00443F77">
        <w:rPr>
          <w:lang w:val="en-US"/>
        </w:rPr>
        <w:t xml:space="preserve"> of the ICT sector at a high level, but in sufficient depth. Indeed, the world is going through an era of global changes in all spheres of public life, including the transformation of international relations and the reassessment of the role and place of the institutions of the UN system. New challenges and new requirements that Member States face in connection with changing</w:t>
      </w:r>
      <w:r>
        <w:rPr>
          <w:lang w:val="en-US"/>
        </w:rPr>
        <w:t xml:space="preserve"> international</w:t>
      </w:r>
      <w:r w:rsidRPr="00443F77">
        <w:rPr>
          <w:lang w:val="en-US"/>
        </w:rPr>
        <w:t xml:space="preserve"> relations, the introduction of new digital technologies, artificial intelligence, global satellite systems and their applications pose new challenges for international organizations that can only be solved using innovative methods and approaches. We are witnessing a shift in interests and the emergence of new demands from </w:t>
      </w:r>
      <w:r w:rsidR="00AE3873">
        <w:rPr>
          <w:lang w:val="en-US"/>
        </w:rPr>
        <w:t>S</w:t>
      </w:r>
      <w:r>
        <w:rPr>
          <w:lang w:val="en-US"/>
        </w:rPr>
        <w:t>tate</w:t>
      </w:r>
      <w:r w:rsidRPr="00443F77">
        <w:rPr>
          <w:lang w:val="en-US"/>
        </w:rPr>
        <w:t xml:space="preserve">s in the international regulation in all areas. At the same time, a fundamental restructuring is required in the strategy of international organizations aimed at solving the primary tasks </w:t>
      </w:r>
      <w:r>
        <w:rPr>
          <w:lang w:val="en-US"/>
        </w:rPr>
        <w:t>and needs of</w:t>
      </w:r>
      <w:r w:rsidRPr="00443F77">
        <w:rPr>
          <w:lang w:val="en-US"/>
        </w:rPr>
        <w:t xml:space="preserve"> the Member States. </w:t>
      </w:r>
    </w:p>
    <w:p w14:paraId="6698FD65" w14:textId="081E82DF" w:rsidR="00443F77" w:rsidRPr="00443F77" w:rsidRDefault="00443F77" w:rsidP="00415C85">
      <w:pPr>
        <w:tabs>
          <w:tab w:val="clear" w:pos="567"/>
          <w:tab w:val="left" w:pos="708"/>
        </w:tabs>
        <w:overflowPunct/>
        <w:autoSpaceDE/>
        <w:adjustRightInd/>
        <w:spacing w:before="160"/>
        <w:jc w:val="both"/>
        <w:rPr>
          <w:lang w:val="en-US"/>
        </w:rPr>
      </w:pPr>
      <w:r w:rsidRPr="00443F77">
        <w:rPr>
          <w:lang w:val="en-US"/>
        </w:rPr>
        <w:t>Our Union is faced with the task of seriously rethinking the strategy of our activities in the future. It has to be stated that at present rapidly developing technologies, especially space technologies</w:t>
      </w:r>
      <w:r w:rsidR="00AE3873">
        <w:rPr>
          <w:lang w:val="en-US"/>
        </w:rPr>
        <w:t>,</w:t>
      </w:r>
      <w:r w:rsidR="00AE3873" w:rsidRPr="00443F77">
        <w:rPr>
          <w:lang w:val="en-US"/>
        </w:rPr>
        <w:t xml:space="preserve"> remain</w:t>
      </w:r>
      <w:r w:rsidRPr="00443F77">
        <w:rPr>
          <w:lang w:val="en-US"/>
        </w:rPr>
        <w:t xml:space="preserve"> without the mechanism of international legal regulation agreed upon in ITU. This leads to the fact that </w:t>
      </w:r>
      <w:r w:rsidR="00AE3873">
        <w:rPr>
          <w:lang w:val="en-US"/>
        </w:rPr>
        <w:t>States</w:t>
      </w:r>
      <w:r w:rsidRPr="00443F77">
        <w:rPr>
          <w:lang w:val="en-US"/>
        </w:rPr>
        <w:t xml:space="preserve"> at the national level begin to develop conditions for the use of such radio technologies without relying on international recommendations and agreed criteria for compatibility and protection of the sovereign rights of other States.</w:t>
      </w:r>
    </w:p>
    <w:p w14:paraId="4D52E232" w14:textId="7A0DDCF0" w:rsidR="007E315F" w:rsidRDefault="007E315F" w:rsidP="00415C85">
      <w:pPr>
        <w:tabs>
          <w:tab w:val="clear" w:pos="567"/>
          <w:tab w:val="left" w:pos="708"/>
        </w:tabs>
        <w:overflowPunct/>
        <w:autoSpaceDE/>
        <w:adjustRightInd/>
        <w:spacing w:before="160"/>
        <w:jc w:val="both"/>
        <w:rPr>
          <w:lang w:val="en-US"/>
        </w:rPr>
      </w:pPr>
      <w:r w:rsidRPr="007E315F">
        <w:rPr>
          <w:lang w:val="en-US"/>
        </w:rPr>
        <w:t>The Russian Federation, as one of the founding nations of the Union, is deeply worried about the current situation where the ITU's technical authority is becoming increasingly "unclear". The Union is starting to take on general responsibilities that are not central to its role, rather than concentrating on practical objectives aimed at developing specific recommenda</w:t>
      </w:r>
      <w:r>
        <w:rPr>
          <w:lang w:val="en-US"/>
        </w:rPr>
        <w:t>tions, methodologies, standards</w:t>
      </w:r>
      <w:r w:rsidRPr="007E315F">
        <w:rPr>
          <w:lang w:val="en-US"/>
        </w:rPr>
        <w:t xml:space="preserve"> and regulatory proposals in the ICT sector.</w:t>
      </w:r>
    </w:p>
    <w:p w14:paraId="1785F2A0" w14:textId="58469F8E" w:rsidR="000970DB" w:rsidRDefault="000970DB" w:rsidP="00415C85">
      <w:pPr>
        <w:tabs>
          <w:tab w:val="clear" w:pos="567"/>
          <w:tab w:val="left" w:pos="708"/>
        </w:tabs>
        <w:overflowPunct/>
        <w:autoSpaceDE/>
        <w:adjustRightInd/>
        <w:spacing w:before="160"/>
        <w:jc w:val="both"/>
      </w:pPr>
      <w:r>
        <w:t xml:space="preserve">In </w:t>
      </w:r>
      <w:r>
        <w:rPr>
          <w:rStyle w:val="anegp0gi0b9av8jahpyh"/>
        </w:rPr>
        <w:t>order</w:t>
      </w:r>
      <w:r>
        <w:t xml:space="preserve"> </w:t>
      </w:r>
      <w:r>
        <w:rPr>
          <w:rStyle w:val="anegp0gi0b9av8jahpyh"/>
        </w:rPr>
        <w:t>to</w:t>
      </w:r>
      <w:r>
        <w:t xml:space="preserve"> </w:t>
      </w:r>
      <w:r>
        <w:rPr>
          <w:rStyle w:val="anegp0gi0b9av8jahpyh"/>
        </w:rPr>
        <w:t>ensure</w:t>
      </w:r>
      <w:r>
        <w:t xml:space="preserve"> that </w:t>
      </w:r>
      <w:r>
        <w:rPr>
          <w:rStyle w:val="anegp0gi0b9av8jahpyh"/>
        </w:rPr>
        <w:t>the</w:t>
      </w:r>
      <w:r>
        <w:t xml:space="preserve"> </w:t>
      </w:r>
      <w:r>
        <w:rPr>
          <w:rStyle w:val="anegp0gi0b9av8jahpyh"/>
        </w:rPr>
        <w:t>Union</w:t>
      </w:r>
      <w:r>
        <w:t xml:space="preserve">'s </w:t>
      </w:r>
      <w:r>
        <w:rPr>
          <w:rStyle w:val="anegp0gi0b9av8jahpyh"/>
        </w:rPr>
        <w:t>investments</w:t>
      </w:r>
      <w:r>
        <w:t xml:space="preserve"> </w:t>
      </w:r>
      <w:r>
        <w:rPr>
          <w:rStyle w:val="anegp0gi0b9av8jahpyh"/>
        </w:rPr>
        <w:t>in</w:t>
      </w:r>
      <w:r>
        <w:t xml:space="preserve"> </w:t>
      </w:r>
      <w:r>
        <w:rPr>
          <w:rStyle w:val="anegp0gi0b9av8jahpyh"/>
        </w:rPr>
        <w:t>financial</w:t>
      </w:r>
      <w:r>
        <w:t xml:space="preserve"> </w:t>
      </w:r>
      <w:r>
        <w:rPr>
          <w:rStyle w:val="anegp0gi0b9av8jahpyh"/>
        </w:rPr>
        <w:t>and</w:t>
      </w:r>
      <w:r>
        <w:t xml:space="preserve"> </w:t>
      </w:r>
      <w:r>
        <w:rPr>
          <w:rStyle w:val="anegp0gi0b9av8jahpyh"/>
        </w:rPr>
        <w:t>human</w:t>
      </w:r>
      <w:r>
        <w:t xml:space="preserve"> </w:t>
      </w:r>
      <w:r>
        <w:rPr>
          <w:rStyle w:val="anegp0gi0b9av8jahpyh"/>
        </w:rPr>
        <w:t>resources</w:t>
      </w:r>
      <w:r>
        <w:t xml:space="preserve"> are aligned with the </w:t>
      </w:r>
      <w:r>
        <w:rPr>
          <w:rStyle w:val="anegp0gi0b9av8jahpyh"/>
        </w:rPr>
        <w:t>priorities</w:t>
      </w:r>
      <w:r>
        <w:t xml:space="preserve"> </w:t>
      </w:r>
      <w:r>
        <w:rPr>
          <w:rStyle w:val="anegp0gi0b9av8jahpyh"/>
        </w:rPr>
        <w:t>and</w:t>
      </w:r>
      <w:r>
        <w:t xml:space="preserve"> </w:t>
      </w:r>
      <w:r>
        <w:rPr>
          <w:rStyle w:val="anegp0gi0b9av8jahpyh"/>
        </w:rPr>
        <w:t>expected</w:t>
      </w:r>
      <w:r>
        <w:t xml:space="preserve"> </w:t>
      </w:r>
      <w:r>
        <w:rPr>
          <w:rStyle w:val="anegp0gi0b9av8jahpyh"/>
        </w:rPr>
        <w:t>performance</w:t>
      </w:r>
      <w:r>
        <w:t xml:space="preserve"> </w:t>
      </w:r>
      <w:r>
        <w:rPr>
          <w:rStyle w:val="anegp0gi0b9av8jahpyh"/>
        </w:rPr>
        <w:t>of</w:t>
      </w:r>
      <w:r>
        <w:t xml:space="preserve"> </w:t>
      </w:r>
      <w:r>
        <w:rPr>
          <w:rStyle w:val="anegp0gi0b9av8jahpyh"/>
        </w:rPr>
        <w:t>each</w:t>
      </w:r>
      <w:r>
        <w:t xml:space="preserve"> </w:t>
      </w:r>
      <w:r>
        <w:rPr>
          <w:rStyle w:val="anegp0gi0b9av8jahpyh"/>
        </w:rPr>
        <w:t>Sector</w:t>
      </w:r>
      <w:r>
        <w:t xml:space="preserve"> by the </w:t>
      </w:r>
      <w:r>
        <w:rPr>
          <w:rStyle w:val="anegp0gi0b9av8jahpyh"/>
        </w:rPr>
        <w:t>Member</w:t>
      </w:r>
      <w:r>
        <w:t xml:space="preserve"> </w:t>
      </w:r>
      <w:r>
        <w:rPr>
          <w:rStyle w:val="anegp0gi0b9av8jahpyh"/>
        </w:rPr>
        <w:t>States,</w:t>
      </w:r>
      <w:r>
        <w:t xml:space="preserve"> the </w:t>
      </w:r>
      <w:r>
        <w:rPr>
          <w:rStyle w:val="anegp0gi0b9av8jahpyh"/>
        </w:rPr>
        <w:t>General</w:t>
      </w:r>
      <w:r>
        <w:t xml:space="preserve"> </w:t>
      </w:r>
      <w:r>
        <w:rPr>
          <w:rStyle w:val="anegp0gi0b9av8jahpyh"/>
        </w:rPr>
        <w:t>Secretariat</w:t>
      </w:r>
      <w:r>
        <w:t xml:space="preserve"> </w:t>
      </w:r>
      <w:r>
        <w:rPr>
          <w:rStyle w:val="anegp0gi0b9av8jahpyh"/>
        </w:rPr>
        <w:t>and</w:t>
      </w:r>
      <w:r>
        <w:t xml:space="preserve"> the </w:t>
      </w:r>
      <w:r>
        <w:rPr>
          <w:rStyle w:val="anegp0gi0b9av8jahpyh"/>
        </w:rPr>
        <w:t>three</w:t>
      </w:r>
      <w:r>
        <w:t xml:space="preserve"> </w:t>
      </w:r>
      <w:r>
        <w:rPr>
          <w:rStyle w:val="anegp0gi0b9av8jahpyh"/>
        </w:rPr>
        <w:t>Bureaux</w:t>
      </w:r>
      <w:r>
        <w:t xml:space="preserve"> </w:t>
      </w:r>
      <w:r>
        <w:rPr>
          <w:rStyle w:val="anegp0gi0b9av8jahpyh"/>
        </w:rPr>
        <w:t>should</w:t>
      </w:r>
      <w:r>
        <w:t xml:space="preserve"> </w:t>
      </w:r>
      <w:r>
        <w:rPr>
          <w:rStyle w:val="anegp0gi0b9av8jahpyh"/>
        </w:rPr>
        <w:t>clarify</w:t>
      </w:r>
      <w:r>
        <w:t xml:space="preserve"> </w:t>
      </w:r>
      <w:r>
        <w:rPr>
          <w:rStyle w:val="anegp0gi0b9av8jahpyh"/>
        </w:rPr>
        <w:t>their</w:t>
      </w:r>
      <w:r>
        <w:t xml:space="preserve"> </w:t>
      </w:r>
      <w:r>
        <w:rPr>
          <w:rStyle w:val="anegp0gi0b9av8jahpyh"/>
        </w:rPr>
        <w:t>priorities</w:t>
      </w:r>
      <w:r>
        <w:t xml:space="preserve"> </w:t>
      </w:r>
      <w:r>
        <w:rPr>
          <w:rStyle w:val="anegp0gi0b9av8jahpyh"/>
        </w:rPr>
        <w:t>based</w:t>
      </w:r>
      <w:r>
        <w:t xml:space="preserve"> on </w:t>
      </w:r>
      <w:r>
        <w:rPr>
          <w:rStyle w:val="anegp0gi0b9av8jahpyh"/>
        </w:rPr>
        <w:t>their</w:t>
      </w:r>
      <w:r>
        <w:t xml:space="preserve"> </w:t>
      </w:r>
      <w:r>
        <w:rPr>
          <w:rStyle w:val="anegp0gi0b9av8jahpyh"/>
        </w:rPr>
        <w:t>core</w:t>
      </w:r>
      <w:r>
        <w:t xml:space="preserve"> </w:t>
      </w:r>
      <w:r>
        <w:rPr>
          <w:rStyle w:val="anegp0gi0b9av8jahpyh"/>
        </w:rPr>
        <w:t>responsibilities,</w:t>
      </w:r>
      <w:r>
        <w:t xml:space="preserve"> </w:t>
      </w:r>
      <w:r>
        <w:rPr>
          <w:rStyle w:val="anegp0gi0b9av8jahpyh"/>
        </w:rPr>
        <w:t>strategic</w:t>
      </w:r>
      <w:r>
        <w:t xml:space="preserve"> </w:t>
      </w:r>
      <w:r>
        <w:rPr>
          <w:rStyle w:val="anegp0gi0b9av8jahpyh"/>
        </w:rPr>
        <w:t>objectives</w:t>
      </w:r>
      <w:r>
        <w:t xml:space="preserve"> </w:t>
      </w:r>
      <w:r>
        <w:rPr>
          <w:rStyle w:val="anegp0gi0b9av8jahpyh"/>
        </w:rPr>
        <w:t>and</w:t>
      </w:r>
      <w:r>
        <w:t xml:space="preserve"> </w:t>
      </w:r>
      <w:r>
        <w:rPr>
          <w:rStyle w:val="anegp0gi0b9av8jahpyh"/>
        </w:rPr>
        <w:t>actual</w:t>
      </w:r>
      <w:r>
        <w:t xml:space="preserve"> </w:t>
      </w:r>
      <w:r>
        <w:rPr>
          <w:rStyle w:val="anegp0gi0b9av8jahpyh"/>
        </w:rPr>
        <w:t>needs</w:t>
      </w:r>
      <w:r w:rsidRPr="000970DB">
        <w:rPr>
          <w:rStyle w:val="anegp0gi0b9av8jahpyh"/>
          <w:lang w:val="en-US"/>
        </w:rPr>
        <w:t xml:space="preserve"> </w:t>
      </w:r>
      <w:r>
        <w:rPr>
          <w:rStyle w:val="anegp0gi0b9av8jahpyh"/>
          <w:lang w:val="en-US"/>
        </w:rPr>
        <w:t xml:space="preserve">of </w:t>
      </w:r>
      <w:r>
        <w:rPr>
          <w:rStyle w:val="anegp0gi0b9av8jahpyh"/>
        </w:rPr>
        <w:t>Member</w:t>
      </w:r>
      <w:r>
        <w:t xml:space="preserve"> </w:t>
      </w:r>
      <w:r>
        <w:rPr>
          <w:rStyle w:val="anegp0gi0b9av8jahpyh"/>
        </w:rPr>
        <w:t>States</w:t>
      </w:r>
      <w:r>
        <w:t xml:space="preserve">. </w:t>
      </w:r>
    </w:p>
    <w:p w14:paraId="1EF0B0B9" w14:textId="6BB54F8A" w:rsidR="000970DB" w:rsidRDefault="000970DB" w:rsidP="00415C85">
      <w:pPr>
        <w:tabs>
          <w:tab w:val="clear" w:pos="567"/>
          <w:tab w:val="left" w:pos="708"/>
        </w:tabs>
        <w:overflowPunct/>
        <w:autoSpaceDE/>
        <w:adjustRightInd/>
        <w:spacing w:before="160"/>
        <w:jc w:val="both"/>
        <w:rPr>
          <w:lang w:val="en-US"/>
        </w:rPr>
      </w:pPr>
      <w:r>
        <w:t xml:space="preserve">We </w:t>
      </w:r>
      <w:r>
        <w:rPr>
          <w:rStyle w:val="anegp0gi0b9av8jahpyh"/>
        </w:rPr>
        <w:t>consider</w:t>
      </w:r>
      <w:r>
        <w:t xml:space="preserve"> it </w:t>
      </w:r>
      <w:r>
        <w:rPr>
          <w:rStyle w:val="anegp0gi0b9av8jahpyh"/>
        </w:rPr>
        <w:t>necessary</w:t>
      </w:r>
      <w:r>
        <w:t xml:space="preserve"> to have </w:t>
      </w:r>
      <w:r>
        <w:rPr>
          <w:rStyle w:val="anegp0gi0b9av8jahpyh"/>
        </w:rPr>
        <w:t>a</w:t>
      </w:r>
      <w:r>
        <w:t xml:space="preserve"> </w:t>
      </w:r>
      <w:r>
        <w:rPr>
          <w:rStyle w:val="anegp0gi0b9av8jahpyh"/>
        </w:rPr>
        <w:t>broad</w:t>
      </w:r>
      <w:r>
        <w:t xml:space="preserve"> </w:t>
      </w:r>
      <w:r>
        <w:rPr>
          <w:rStyle w:val="anegp0gi0b9av8jahpyh"/>
        </w:rPr>
        <w:t>discussion</w:t>
      </w:r>
      <w:r>
        <w:t xml:space="preserve"> </w:t>
      </w:r>
      <w:r>
        <w:rPr>
          <w:rStyle w:val="anegp0gi0b9av8jahpyh"/>
        </w:rPr>
        <w:t>on</w:t>
      </w:r>
      <w:r>
        <w:t xml:space="preserve"> </w:t>
      </w:r>
      <w:r>
        <w:rPr>
          <w:rStyle w:val="anegp0gi0b9av8jahpyh"/>
        </w:rPr>
        <w:t>the</w:t>
      </w:r>
      <w:r>
        <w:t xml:space="preserve"> </w:t>
      </w:r>
      <w:r>
        <w:rPr>
          <w:rStyle w:val="anegp0gi0b9av8jahpyh"/>
        </w:rPr>
        <w:t>needs</w:t>
      </w:r>
      <w:r>
        <w:t xml:space="preserve"> </w:t>
      </w:r>
      <w:r>
        <w:rPr>
          <w:rStyle w:val="anegp0gi0b9av8jahpyh"/>
        </w:rPr>
        <w:t>and</w:t>
      </w:r>
      <w:r>
        <w:t xml:space="preserve"> </w:t>
      </w:r>
      <w:r>
        <w:rPr>
          <w:rStyle w:val="anegp0gi0b9av8jahpyh"/>
        </w:rPr>
        <w:t>expectations</w:t>
      </w:r>
      <w:r>
        <w:t xml:space="preserve"> of the </w:t>
      </w:r>
      <w:r>
        <w:rPr>
          <w:rStyle w:val="anegp0gi0b9av8jahpyh"/>
        </w:rPr>
        <w:t>Member</w:t>
      </w:r>
      <w:r>
        <w:t xml:space="preserve"> </w:t>
      </w:r>
      <w:r>
        <w:rPr>
          <w:rStyle w:val="anegp0gi0b9av8jahpyh"/>
        </w:rPr>
        <w:t>States during</w:t>
      </w:r>
      <w:r>
        <w:t xml:space="preserve"> </w:t>
      </w:r>
      <w:r>
        <w:rPr>
          <w:rStyle w:val="anegp0gi0b9av8jahpyh"/>
        </w:rPr>
        <w:t>the</w:t>
      </w:r>
      <w:r>
        <w:t xml:space="preserve"> </w:t>
      </w:r>
      <w:r w:rsidR="00192F42" w:rsidRPr="00411D56">
        <w:t>Council Working Group for strategic and financial plans (CWG-SFP)</w:t>
      </w:r>
      <w:r w:rsidR="00192F42" w:rsidRPr="00192F42">
        <w:rPr>
          <w:lang w:val="en-US"/>
        </w:rPr>
        <w:t xml:space="preserve"> </w:t>
      </w:r>
      <w:r>
        <w:rPr>
          <w:rStyle w:val="anegp0gi0b9av8jahpyh"/>
        </w:rPr>
        <w:t>meeting</w:t>
      </w:r>
      <w:r>
        <w:t>.</w:t>
      </w:r>
    </w:p>
    <w:p w14:paraId="28CB4ACA" w14:textId="77777777" w:rsidR="00F759F3" w:rsidRPr="000970DB" w:rsidRDefault="00F759F3" w:rsidP="00411D56">
      <w:pPr>
        <w:pStyle w:val="Signature"/>
        <w:tabs>
          <w:tab w:val="left" w:pos="708"/>
        </w:tabs>
        <w:spacing w:before="240"/>
        <w:jc w:val="both"/>
        <w:rPr>
          <w:b/>
          <w:lang w:val="en-US"/>
        </w:rPr>
      </w:pPr>
      <w:r w:rsidRPr="00E85153">
        <w:rPr>
          <w:b/>
        </w:rPr>
        <w:t>II</w:t>
      </w:r>
      <w:r w:rsidRPr="000970DB">
        <w:rPr>
          <w:b/>
          <w:lang w:val="en-US"/>
        </w:rPr>
        <w:tab/>
      </w:r>
      <w:r w:rsidRPr="00E85153">
        <w:rPr>
          <w:b/>
        </w:rPr>
        <w:t>Proposals</w:t>
      </w:r>
    </w:p>
    <w:p w14:paraId="6529470D" w14:textId="7F64A59B" w:rsidR="000970DB" w:rsidRPr="000970DB" w:rsidRDefault="00F759F3" w:rsidP="00415C85">
      <w:pPr>
        <w:spacing w:before="160"/>
        <w:jc w:val="both"/>
        <w:rPr>
          <w:rFonts w:asciiTheme="minorHAnsi" w:hAnsiTheme="minorHAnsi" w:cstheme="minorHAnsi"/>
          <w:lang w:val="en-US" w:eastAsia="en-GB"/>
        </w:rPr>
      </w:pPr>
      <w:r w:rsidRPr="000970DB">
        <w:rPr>
          <w:lang w:val="en-US"/>
        </w:rPr>
        <w:t>2.1</w:t>
      </w:r>
      <w:r w:rsidR="00411D56">
        <w:rPr>
          <w:lang w:val="en-US"/>
        </w:rPr>
        <w:tab/>
      </w:r>
      <w:r w:rsidR="000970DB" w:rsidRPr="000970DB">
        <w:t>The Russian Federation proposes to hold a discussion</w:t>
      </w:r>
      <w:r w:rsidR="000970DB">
        <w:t xml:space="preserve"> </w:t>
      </w:r>
      <w:r w:rsidR="000970DB">
        <w:rPr>
          <w:rStyle w:val="anegp0gi0b9av8jahpyh"/>
        </w:rPr>
        <w:t>regarding the</w:t>
      </w:r>
      <w:r w:rsidR="000970DB">
        <w:t xml:space="preserve"> </w:t>
      </w:r>
      <w:r w:rsidR="009610A4">
        <w:rPr>
          <w:rStyle w:val="anegp0gi0b9av8jahpyh"/>
        </w:rPr>
        <w:t>positioning</w:t>
      </w:r>
      <w:r w:rsidR="009610A4">
        <w:t xml:space="preserve"> and focus of ITU activities </w:t>
      </w:r>
      <w:proofErr w:type="gramStart"/>
      <w:r w:rsidR="009610A4">
        <w:t>taking into account</w:t>
      </w:r>
      <w:proofErr w:type="gramEnd"/>
      <w:r w:rsidR="009610A4">
        <w:t xml:space="preserve"> the overall landscape of the ICT </w:t>
      </w:r>
      <w:proofErr w:type="gramStart"/>
      <w:r w:rsidR="009610A4">
        <w:t>industry,</w:t>
      </w:r>
      <w:r w:rsidR="000970DB">
        <w:t xml:space="preserve"> </w:t>
      </w:r>
      <w:r w:rsidR="000970DB">
        <w:rPr>
          <w:rStyle w:val="anegp0gi0b9av8jahpyh"/>
        </w:rPr>
        <w:t>and</w:t>
      </w:r>
      <w:proofErr w:type="gramEnd"/>
      <w:r w:rsidR="000970DB">
        <w:t xml:space="preserve"> </w:t>
      </w:r>
      <w:r w:rsidR="000970DB">
        <w:rPr>
          <w:rStyle w:val="anegp0gi0b9av8jahpyh"/>
        </w:rPr>
        <w:t>reflect</w:t>
      </w:r>
      <w:r w:rsidR="000970DB">
        <w:t xml:space="preserve"> </w:t>
      </w:r>
      <w:r w:rsidR="009610A4">
        <w:rPr>
          <w:rStyle w:val="anegp0gi0b9av8jahpyh"/>
        </w:rPr>
        <w:t>results</w:t>
      </w:r>
      <w:r w:rsidR="000970DB">
        <w:t xml:space="preserve"> </w:t>
      </w:r>
      <w:r w:rsidR="000970DB">
        <w:rPr>
          <w:rStyle w:val="anegp0gi0b9av8jahpyh"/>
        </w:rPr>
        <w:t>in</w:t>
      </w:r>
      <w:r w:rsidR="000970DB">
        <w:t xml:space="preserve"> </w:t>
      </w:r>
      <w:r w:rsidR="000970DB">
        <w:rPr>
          <w:rStyle w:val="anegp0gi0b9av8jahpyh"/>
        </w:rPr>
        <w:t>report to</w:t>
      </w:r>
      <w:r w:rsidR="000970DB">
        <w:t xml:space="preserve"> </w:t>
      </w:r>
      <w:proofErr w:type="gramStart"/>
      <w:r w:rsidR="000970DB">
        <w:t xml:space="preserve">take into </w:t>
      </w:r>
      <w:r w:rsidR="000970DB">
        <w:rPr>
          <w:rStyle w:val="anegp0gi0b9av8jahpyh"/>
        </w:rPr>
        <w:t>account</w:t>
      </w:r>
      <w:proofErr w:type="gramEnd"/>
      <w:r w:rsidR="000970DB">
        <w:t xml:space="preserve"> the </w:t>
      </w:r>
      <w:r w:rsidR="000970DB">
        <w:rPr>
          <w:rStyle w:val="anegp0gi0b9av8jahpyh"/>
        </w:rPr>
        <w:t>views</w:t>
      </w:r>
      <w:r w:rsidR="000970DB">
        <w:t xml:space="preserve"> of the </w:t>
      </w:r>
      <w:r w:rsidR="000970DB">
        <w:rPr>
          <w:rStyle w:val="anegp0gi0b9av8jahpyh"/>
        </w:rPr>
        <w:t>Member</w:t>
      </w:r>
      <w:r w:rsidR="000970DB">
        <w:t xml:space="preserve"> </w:t>
      </w:r>
      <w:r w:rsidR="000970DB">
        <w:rPr>
          <w:rStyle w:val="anegp0gi0b9av8jahpyh"/>
        </w:rPr>
        <w:t>States.</w:t>
      </w:r>
    </w:p>
    <w:p w14:paraId="61DAE7E5" w14:textId="43B6D533" w:rsidR="00DA2637" w:rsidRPr="000970DB" w:rsidRDefault="002505ED" w:rsidP="00415C85">
      <w:pPr>
        <w:spacing w:before="160"/>
        <w:jc w:val="both"/>
        <w:rPr>
          <w:szCs w:val="24"/>
          <w:lang w:val="en-US"/>
        </w:rPr>
      </w:pPr>
      <w:r w:rsidRPr="000970DB">
        <w:rPr>
          <w:lang w:val="en-US"/>
        </w:rPr>
        <w:t>2.2</w:t>
      </w:r>
      <w:r w:rsidR="00411D56">
        <w:rPr>
          <w:lang w:val="en-US"/>
        </w:rPr>
        <w:tab/>
      </w:r>
      <w:r w:rsidR="000970DB">
        <w:t xml:space="preserve">To </w:t>
      </w:r>
      <w:r w:rsidR="000970DB">
        <w:rPr>
          <w:rStyle w:val="anegp0gi0b9av8jahpyh"/>
        </w:rPr>
        <w:t>instruct</w:t>
      </w:r>
      <w:r w:rsidR="000970DB">
        <w:t xml:space="preserve"> the </w:t>
      </w:r>
      <w:r w:rsidR="000970DB">
        <w:rPr>
          <w:rStyle w:val="anegp0gi0b9av8jahpyh"/>
        </w:rPr>
        <w:t>secretariat</w:t>
      </w:r>
      <w:r w:rsidR="000970DB">
        <w:t xml:space="preserve"> to </w:t>
      </w:r>
      <w:r w:rsidR="000970DB">
        <w:rPr>
          <w:rStyle w:val="anegp0gi0b9av8jahpyh"/>
        </w:rPr>
        <w:t>prepare</w:t>
      </w:r>
      <w:r w:rsidR="000970DB">
        <w:t xml:space="preserve"> an </w:t>
      </w:r>
      <w:r w:rsidR="000970DB">
        <w:rPr>
          <w:rStyle w:val="anegp0gi0b9av8jahpyh"/>
        </w:rPr>
        <w:t>updated</w:t>
      </w:r>
      <w:r w:rsidR="000970DB">
        <w:t xml:space="preserve"> </w:t>
      </w:r>
      <w:r w:rsidR="000970DB">
        <w:rPr>
          <w:rStyle w:val="anegp0gi0b9av8jahpyh"/>
        </w:rPr>
        <w:t>report</w:t>
      </w:r>
      <w:r w:rsidR="000970DB">
        <w:t xml:space="preserve">, </w:t>
      </w:r>
      <w:proofErr w:type="gramStart"/>
      <w:r w:rsidR="000970DB">
        <w:t xml:space="preserve">taking into </w:t>
      </w:r>
      <w:r w:rsidR="000970DB">
        <w:rPr>
          <w:rStyle w:val="anegp0gi0b9av8jahpyh"/>
        </w:rPr>
        <w:t>account</w:t>
      </w:r>
      <w:proofErr w:type="gramEnd"/>
      <w:r w:rsidR="000970DB">
        <w:t xml:space="preserve"> the </w:t>
      </w:r>
      <w:r w:rsidR="000970DB">
        <w:rPr>
          <w:rStyle w:val="anegp0gi0b9av8jahpyh"/>
        </w:rPr>
        <w:t>proposed</w:t>
      </w:r>
      <w:r w:rsidR="000970DB">
        <w:t xml:space="preserve"> </w:t>
      </w:r>
      <w:r w:rsidR="000970DB">
        <w:rPr>
          <w:rStyle w:val="anegp0gi0b9av8jahpyh"/>
        </w:rPr>
        <w:t>amendments</w:t>
      </w:r>
      <w:r w:rsidR="000970DB">
        <w:t xml:space="preserve"> </w:t>
      </w:r>
      <w:r w:rsidR="000970DB">
        <w:rPr>
          <w:rStyle w:val="anegp0gi0b9av8jahpyh"/>
        </w:rPr>
        <w:t>and</w:t>
      </w:r>
      <w:r w:rsidR="000970DB">
        <w:t xml:space="preserve"> the </w:t>
      </w:r>
      <w:r w:rsidR="000970DB">
        <w:rPr>
          <w:rStyle w:val="anegp0gi0b9av8jahpyh"/>
        </w:rPr>
        <w:t>discussion</w:t>
      </w:r>
      <w:r w:rsidR="000970DB">
        <w:t xml:space="preserve"> </w:t>
      </w:r>
      <w:r w:rsidR="000970DB">
        <w:rPr>
          <w:rStyle w:val="anegp0gi0b9av8jahpyh"/>
        </w:rPr>
        <w:t>in</w:t>
      </w:r>
      <w:r w:rsidR="000970DB">
        <w:t xml:space="preserve"> the </w:t>
      </w:r>
      <w:r w:rsidR="009610A4" w:rsidRPr="00411D56">
        <w:t>CWG-SFP</w:t>
      </w:r>
      <w:r w:rsidR="000970DB">
        <w:rPr>
          <w:rStyle w:val="anegp0gi0b9av8jahpyh"/>
        </w:rPr>
        <w:t>.</w:t>
      </w:r>
    </w:p>
    <w:p w14:paraId="52307FAD" w14:textId="448B302D" w:rsidR="00586214" w:rsidRPr="00DA2637" w:rsidRDefault="00586214" w:rsidP="00411D56">
      <w:pPr>
        <w:spacing w:before="480"/>
        <w:jc w:val="center"/>
        <w:rPr>
          <w:lang w:val="ru-RU"/>
        </w:rPr>
      </w:pPr>
      <w:r w:rsidRPr="00DA2637">
        <w:rPr>
          <w:lang w:val="ru-RU"/>
        </w:rPr>
        <w:t>______________</w:t>
      </w:r>
    </w:p>
    <w:sectPr w:rsidR="00586214" w:rsidRPr="00DA2637" w:rsidSect="00AD3606">
      <w:footerReference w:type="default" r:id="rId12"/>
      <w:headerReference w:type="first" r:id="rId13"/>
      <w:footerReference w:type="first" r:id="rId14"/>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04EF2" w14:textId="77777777" w:rsidR="005D79AA" w:rsidRDefault="005D79AA">
      <w:r>
        <w:separator/>
      </w:r>
    </w:p>
  </w:endnote>
  <w:endnote w:type="continuationSeparator" w:id="0">
    <w:p w14:paraId="1DC7E31B" w14:textId="77777777" w:rsidR="005D79AA" w:rsidRDefault="005D7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870C17" w14:paraId="0BF54078" w14:textId="77777777" w:rsidTr="0042469C">
      <w:trPr>
        <w:jc w:val="center"/>
      </w:trPr>
      <w:tc>
        <w:tcPr>
          <w:tcW w:w="1803" w:type="dxa"/>
          <w:vAlign w:val="center"/>
        </w:tcPr>
        <w:p w14:paraId="41765902" w14:textId="77777777" w:rsidR="00EE49E8" w:rsidRDefault="00EE49E8" w:rsidP="00EE49E8">
          <w:pPr>
            <w:pStyle w:val="Header"/>
            <w:jc w:val="left"/>
            <w:rPr>
              <w:noProof/>
            </w:rPr>
          </w:pPr>
        </w:p>
      </w:tc>
      <w:tc>
        <w:tcPr>
          <w:tcW w:w="8261" w:type="dxa"/>
        </w:tcPr>
        <w:p w14:paraId="7441660F" w14:textId="515EB39E" w:rsidR="00EE49E8" w:rsidRPr="00877BF2" w:rsidRDefault="00EE49E8" w:rsidP="00B82C1B">
          <w:pPr>
            <w:pStyle w:val="Header"/>
            <w:tabs>
              <w:tab w:val="left" w:pos="6451"/>
              <w:tab w:val="right" w:pos="8505"/>
              <w:tab w:val="right" w:pos="9639"/>
            </w:tabs>
            <w:jc w:val="left"/>
            <w:rPr>
              <w:rFonts w:ascii="Arial" w:hAnsi="Arial" w:cs="Arial"/>
              <w:b/>
              <w:bCs/>
              <w:szCs w:val="18"/>
              <w:lang w:val="es-ES"/>
            </w:rPr>
          </w:pPr>
          <w:r w:rsidRPr="005C13D4">
            <w:rPr>
              <w:bCs/>
              <w:lang w:val="fr-CH"/>
            </w:rPr>
            <w:tab/>
          </w:r>
          <w:r w:rsidR="00B82C1B">
            <w:rPr>
              <w:bCs/>
              <w:lang w:val="es-ES"/>
            </w:rPr>
            <w:t>CWG-SFP</w:t>
          </w:r>
          <w:r w:rsidR="00B82C1B" w:rsidRPr="00870C17">
            <w:rPr>
              <w:bCs/>
              <w:lang w:val="es-ES"/>
            </w:rPr>
            <w:t>-</w:t>
          </w:r>
          <w:r w:rsidR="008E754E">
            <w:rPr>
              <w:bCs/>
              <w:lang w:val="es-ES"/>
            </w:rPr>
            <w:t>3</w:t>
          </w:r>
          <w:r w:rsidR="00B82C1B">
            <w:rPr>
              <w:bCs/>
              <w:lang w:val="es-ES"/>
            </w:rPr>
            <w:t>/</w:t>
          </w:r>
          <w:r w:rsidR="00411D56">
            <w:rPr>
              <w:bCs/>
              <w:lang w:val="es-ES"/>
            </w:rPr>
            <w:t>15</w:t>
          </w:r>
          <w:r w:rsidR="00A52C84" w:rsidRPr="00877BF2">
            <w:rPr>
              <w:bCs/>
              <w:lang w:val="es-ES"/>
            </w:rPr>
            <w:t>-E</w:t>
          </w:r>
          <w:r w:rsidRPr="00877BF2">
            <w:rPr>
              <w:bCs/>
              <w:lang w:val="es-ES"/>
            </w:rPr>
            <w:tab/>
          </w:r>
          <w:r>
            <w:fldChar w:fldCharType="begin"/>
          </w:r>
          <w:r w:rsidRPr="00877BF2">
            <w:rPr>
              <w:lang w:val="es-ES"/>
            </w:rPr>
            <w:instrText>PAGE</w:instrText>
          </w:r>
          <w:r>
            <w:fldChar w:fldCharType="separate"/>
          </w:r>
          <w:r w:rsidR="00192F42">
            <w:rPr>
              <w:noProof/>
              <w:lang w:val="es-ES"/>
            </w:rPr>
            <w:t>2</w:t>
          </w:r>
          <w:r>
            <w:rPr>
              <w:noProof/>
            </w:rPr>
            <w:fldChar w:fldCharType="end"/>
          </w:r>
        </w:p>
      </w:tc>
    </w:tr>
  </w:tbl>
  <w:p w14:paraId="5AB6E82D" w14:textId="77777777" w:rsidR="00EE49E8" w:rsidRPr="00877BF2" w:rsidRDefault="00EE49E8" w:rsidP="00EE49E8">
    <w:pPr>
      <w:pStyle w:val="Header"/>
      <w:tabs>
        <w:tab w:val="left" w:pos="8080"/>
        <w:tab w:val="right" w:pos="9072"/>
      </w:tabs>
      <w:jc w:val="left"/>
      <w:rPr>
        <w:bCs/>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870C17" w14:paraId="3DCAF440" w14:textId="77777777" w:rsidTr="00A52C84">
      <w:trPr>
        <w:jc w:val="center"/>
      </w:trPr>
      <w:tc>
        <w:tcPr>
          <w:tcW w:w="3107" w:type="dxa"/>
          <w:vAlign w:val="center"/>
        </w:tcPr>
        <w:p w14:paraId="08202109" w14:textId="708B0218" w:rsidR="00EE49E8" w:rsidRPr="0025570E" w:rsidRDefault="0025570E" w:rsidP="00EE49E8">
          <w:pPr>
            <w:pStyle w:val="Header"/>
            <w:jc w:val="left"/>
            <w:rPr>
              <w:noProof/>
              <w:u w:val="single"/>
            </w:rPr>
          </w:pPr>
          <w:hyperlink r:id="rId1" w:history="1">
            <w:r w:rsidRPr="0025570E">
              <w:rPr>
                <w:rStyle w:val="Hyperlink"/>
              </w:rPr>
              <w:t>council.itu.int/working-groups</w:t>
            </w:r>
          </w:hyperlink>
        </w:p>
      </w:tc>
      <w:tc>
        <w:tcPr>
          <w:tcW w:w="6957" w:type="dxa"/>
        </w:tcPr>
        <w:p w14:paraId="53A00ACB" w14:textId="0F5B8C0B" w:rsidR="00EE49E8" w:rsidRPr="000F6AB8" w:rsidRDefault="00EE49E8" w:rsidP="00B82C1B">
          <w:pPr>
            <w:pStyle w:val="Header"/>
            <w:tabs>
              <w:tab w:val="left" w:pos="5150"/>
              <w:tab w:val="right" w:pos="8505"/>
              <w:tab w:val="right" w:pos="9639"/>
            </w:tabs>
            <w:jc w:val="left"/>
            <w:rPr>
              <w:rFonts w:ascii="Arial" w:hAnsi="Arial" w:cs="Arial"/>
              <w:b/>
              <w:bCs/>
              <w:szCs w:val="18"/>
              <w:lang w:val="es-ES"/>
            </w:rPr>
          </w:pPr>
          <w:r>
            <w:rPr>
              <w:bCs/>
            </w:rPr>
            <w:tab/>
          </w:r>
          <w:r w:rsidR="00B82C1B">
            <w:rPr>
              <w:bCs/>
              <w:lang w:val="es-ES"/>
            </w:rPr>
            <w:t>CWG-SFP</w:t>
          </w:r>
          <w:r w:rsidR="00F73B2C" w:rsidRPr="00870C17">
            <w:rPr>
              <w:bCs/>
              <w:lang w:val="es-ES"/>
            </w:rPr>
            <w:t>-</w:t>
          </w:r>
          <w:r w:rsidR="008E754E">
            <w:rPr>
              <w:bCs/>
              <w:lang w:val="es-ES"/>
            </w:rPr>
            <w:t>3</w:t>
          </w:r>
          <w:r w:rsidR="00205D4E">
            <w:rPr>
              <w:bCs/>
              <w:lang w:val="es-ES"/>
            </w:rPr>
            <w:t>/</w:t>
          </w:r>
          <w:r w:rsidR="00411D56">
            <w:rPr>
              <w:bCs/>
              <w:lang w:val="es-ES"/>
            </w:rPr>
            <w:t>15</w:t>
          </w:r>
          <w:r w:rsidRPr="000F6AB8">
            <w:rPr>
              <w:bCs/>
              <w:lang w:val="es-ES"/>
            </w:rPr>
            <w:t>-E</w:t>
          </w:r>
          <w:r w:rsidRPr="000F6AB8">
            <w:rPr>
              <w:bCs/>
              <w:lang w:val="es-ES"/>
            </w:rPr>
            <w:tab/>
          </w:r>
          <w:r>
            <w:fldChar w:fldCharType="begin"/>
          </w:r>
          <w:r w:rsidRPr="000F6AB8">
            <w:rPr>
              <w:lang w:val="es-ES"/>
            </w:rPr>
            <w:instrText>PAGE</w:instrText>
          </w:r>
          <w:r>
            <w:fldChar w:fldCharType="separate"/>
          </w:r>
          <w:r w:rsidR="00192F42">
            <w:rPr>
              <w:noProof/>
              <w:lang w:val="es-ES"/>
            </w:rPr>
            <w:t>1</w:t>
          </w:r>
          <w:r>
            <w:rPr>
              <w:noProof/>
            </w:rPr>
            <w:fldChar w:fldCharType="end"/>
          </w:r>
        </w:p>
      </w:tc>
    </w:tr>
  </w:tbl>
  <w:p w14:paraId="2E09014F" w14:textId="77777777" w:rsidR="00A514A4" w:rsidRPr="000F6AB8" w:rsidRDefault="00A514A4" w:rsidP="00EE49E8">
    <w:pPr>
      <w:pStyle w:val="Header"/>
      <w:tabs>
        <w:tab w:val="left" w:pos="8080"/>
        <w:tab w:val="right" w:pos="9072"/>
      </w:tabs>
      <w:jc w:val="right"/>
      <w:rPr>
        <w:bCs/>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32293" w14:textId="77777777" w:rsidR="005D79AA" w:rsidRDefault="005D79AA">
      <w:r>
        <w:t>____________________</w:t>
      </w:r>
    </w:p>
  </w:footnote>
  <w:footnote w:type="continuationSeparator" w:id="0">
    <w:p w14:paraId="6B16372A" w14:textId="77777777" w:rsidR="005D79AA" w:rsidRDefault="005D79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B676E3" w:rsidRPr="00784011" w14:paraId="4D3A47B1" w14:textId="77777777" w:rsidTr="002F314B">
      <w:trPr>
        <w:trHeight w:val="1304"/>
        <w:jc w:val="center"/>
      </w:trPr>
      <w:tc>
        <w:tcPr>
          <w:tcW w:w="6546" w:type="dxa"/>
        </w:tcPr>
        <w:bookmarkStart w:id="12" w:name="_Hlk133422111"/>
        <w:p w14:paraId="01988454" w14:textId="77777777" w:rsidR="00B676E3" w:rsidRPr="009621F8" w:rsidRDefault="00B676E3" w:rsidP="00B676E3">
          <w:pPr>
            <w:pStyle w:val="Header"/>
            <w:jc w:val="left"/>
            <w:rPr>
              <w:rFonts w:ascii="Arial" w:hAnsi="Arial" w:cs="Arial"/>
              <w:b/>
              <w:bCs/>
              <w:color w:val="009CD6"/>
              <w:sz w:val="36"/>
              <w:szCs w:val="36"/>
            </w:rPr>
          </w:pPr>
          <w:r w:rsidRPr="00130599">
            <w:rPr>
              <w:rFonts w:ascii="Arial" w:hAnsi="Arial" w:cs="Arial"/>
              <w:b/>
              <w:bCs/>
              <w:noProof/>
              <w:color w:val="009CD6"/>
              <w:szCs w:val="18"/>
              <w:lang w:val="ru-RU" w:eastAsia="ru-RU"/>
            </w:rPr>
            <mc:AlternateContent>
              <mc:Choice Requires="wps">
                <w:drawing>
                  <wp:anchor distT="0" distB="0" distL="114300" distR="114300" simplePos="0" relativeHeight="251660288" behindDoc="0" locked="0" layoutInCell="1" allowOverlap="1" wp14:anchorId="72850FFC" wp14:editId="75C3212B">
                    <wp:simplePos x="0" y="0"/>
                    <wp:positionH relativeFrom="column">
                      <wp:posOffset>1428645</wp:posOffset>
                    </wp:positionH>
                    <wp:positionV relativeFrom="paragraph">
                      <wp:posOffset>2540</wp:posOffset>
                    </wp:positionV>
                    <wp:extent cx="3999230" cy="471170"/>
                    <wp:effectExtent l="0" t="0" r="127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solidFill>
                              <a:schemeClr val="bg1"/>
                            </a:solidFill>
                            <a:ln w="9525">
                              <a:noFill/>
                              <a:miter lim="800000"/>
                              <a:headEnd/>
                              <a:tailEnd/>
                            </a:ln>
                          </wps:spPr>
                          <wps:txbx>
                            <w:txbxContent>
                              <w:p w14:paraId="1AC48E6C" w14:textId="5AA28D0F" w:rsidR="00B676E3" w:rsidRDefault="00B676E3" w:rsidP="00B676E3">
                                <w:pPr>
                                  <w:spacing w:before="0"/>
                                  <w:ind w:left="-57"/>
                                </w:pPr>
                                <w:r w:rsidRPr="00F74694">
                                  <w:rPr>
                                    <w:b/>
                                    <w:bCs/>
                                    <w:szCs w:val="24"/>
                                  </w:rPr>
                                  <w:t xml:space="preserve">Council Working Group </w:t>
                                </w:r>
                                <w:r w:rsidRPr="00F74694">
                                  <w:rPr>
                                    <w:b/>
                                    <w:bCs/>
                                    <w:szCs w:val="24"/>
                                  </w:rPr>
                                  <w:br/>
                                </w:r>
                                <w:r>
                                  <w:rPr>
                                    <w:b/>
                                    <w:bCs/>
                                    <w:szCs w:val="24"/>
                                  </w:rPr>
                                  <w:t>for strategic and financial plans 2028-2031</w:t>
                                </w:r>
                                <w:r>
                                  <w:br/>
                                </w:r>
                                <w:r w:rsidR="008E754E">
                                  <w:rPr>
                                    <w:sz w:val="20"/>
                                  </w:rPr>
                                  <w:t>Third</w:t>
                                </w:r>
                                <w:r>
                                  <w:rPr>
                                    <w:sz w:val="20"/>
                                  </w:rPr>
                                  <w:t xml:space="preserve"> </w:t>
                                </w:r>
                                <w:r w:rsidRPr="00130599">
                                  <w:rPr>
                                    <w:sz w:val="20"/>
                                  </w:rPr>
                                  <w:t xml:space="preserve">meeting </w:t>
                                </w:r>
                                <w:r>
                                  <w:rPr>
                                    <w:sz w:val="20"/>
                                  </w:rPr>
                                  <w:t xml:space="preserve">– </w:t>
                                </w:r>
                                <w:r w:rsidR="00993174" w:rsidRPr="00A23844">
                                  <w:rPr>
                                    <w:sz w:val="20"/>
                                  </w:rPr>
                                  <w:t xml:space="preserve">From 8 to </w:t>
                                </w:r>
                                <w:r w:rsidR="00710C06">
                                  <w:rPr>
                                    <w:sz w:val="20"/>
                                  </w:rPr>
                                  <w:t>10 (a.m.)</w:t>
                                </w:r>
                                <w:r w:rsidR="00993174" w:rsidRPr="00A23844">
                                  <w:rPr>
                                    <w:sz w:val="20"/>
                                  </w:rPr>
                                  <w:t xml:space="preserve"> September 2025</w:t>
                                </w:r>
                              </w:p>
                            </w:txbxContent>
                          </wps:txbx>
                          <wps:bodyPr rot="0" vert="horz" wrap="square" lIns="3600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2850FFC" id="_x0000_t202" coordsize="21600,21600" o:spt="202" path="m,l,21600r21600,l21600,xe">
                    <v:stroke joinstyle="miter"/>
                    <v:path gradientshapeok="t" o:connecttype="rect"/>
                  </v:shapetype>
                  <v:shape id="Text Box 2" o:spid="_x0000_s1026" type="#_x0000_t202" style="position:absolute;margin-left:112.5pt;margin-top:.2pt;width:314.9pt;height:37.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" fillcolor="white [3212]" stroked="f">
                    <v:textbox style="mso-fit-shape-to-text:t" inset="1mm">
                      <w:txbxContent>
                        <w:p w14:paraId="1AC48E6C" w14:textId="5AA28D0F" w:rsidR="00B676E3" w:rsidRDefault="00B676E3" w:rsidP="00B676E3">
                          <w:pPr>
                            <w:spacing w:before="0"/>
                            <w:ind w:left="-57"/>
                          </w:pPr>
                          <w:r w:rsidRPr="00F74694">
                            <w:rPr>
                              <w:b/>
                              <w:bCs/>
                              <w:szCs w:val="24"/>
                            </w:rPr>
                            <w:t xml:space="preserve">Council Working Group </w:t>
                          </w:r>
                          <w:r w:rsidRPr="00F74694">
                            <w:rPr>
                              <w:b/>
                              <w:bCs/>
                              <w:szCs w:val="24"/>
                            </w:rPr>
                            <w:br/>
                          </w:r>
                          <w:r>
                            <w:rPr>
                              <w:b/>
                              <w:bCs/>
                              <w:szCs w:val="24"/>
                            </w:rPr>
                            <w:t>for strategic and financial plans 2028-2031</w:t>
                          </w:r>
                          <w:r>
                            <w:br/>
                          </w:r>
                          <w:r w:rsidR="008E754E">
                            <w:rPr>
                              <w:sz w:val="20"/>
                            </w:rPr>
                            <w:t>Third</w:t>
                          </w:r>
                          <w:r>
                            <w:rPr>
                              <w:sz w:val="20"/>
                            </w:rPr>
                            <w:t xml:space="preserve"> </w:t>
                          </w:r>
                          <w:r w:rsidRPr="00130599">
                            <w:rPr>
                              <w:sz w:val="20"/>
                            </w:rPr>
                            <w:t xml:space="preserve">meeting </w:t>
                          </w:r>
                          <w:r>
                            <w:rPr>
                              <w:sz w:val="20"/>
                            </w:rPr>
                            <w:t xml:space="preserve">– </w:t>
                          </w:r>
                          <w:r w:rsidR="00993174" w:rsidRPr="00A23844">
                            <w:rPr>
                              <w:sz w:val="20"/>
                            </w:rPr>
                            <w:t xml:space="preserve">From 8 to </w:t>
                          </w:r>
                          <w:r w:rsidR="00710C06">
                            <w:rPr>
                              <w:sz w:val="20"/>
                            </w:rPr>
                            <w:t>10 (a.m.)</w:t>
                          </w:r>
                          <w:r w:rsidR="00993174" w:rsidRPr="00A23844">
                            <w:rPr>
                              <w:sz w:val="20"/>
                            </w:rPr>
                            <w:t xml:space="preserve"> September 2025</w:t>
                          </w:r>
                        </w:p>
                      </w:txbxContent>
                    </v:textbox>
                  </v:shape>
                </w:pict>
              </mc:Fallback>
            </mc:AlternateContent>
          </w:r>
          <w:r>
            <w:rPr>
              <w:rFonts w:ascii="Arial" w:hAnsi="Arial" w:cs="Arial"/>
              <w:b/>
              <w:bCs/>
              <w:noProof/>
              <w:color w:val="009CD6"/>
              <w:sz w:val="36"/>
              <w:szCs w:val="36"/>
              <w:lang w:val="ru-RU" w:eastAsia="ru-RU"/>
            </w:rPr>
            <w:drawing>
              <wp:inline distT="0" distB="0" distL="0" distR="0" wp14:anchorId="59DC5ABE" wp14:editId="7592090E">
                <wp:extent cx="3671597" cy="612000"/>
                <wp:effectExtent l="0" t="0" r="0" b="0"/>
                <wp:docPr id="1218191505"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91505"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71597" cy="612000"/>
                        </a:xfrm>
                        <a:prstGeom prst="rect">
                          <a:avLst/>
                        </a:prstGeom>
                      </pic:spPr>
                    </pic:pic>
                  </a:graphicData>
                </a:graphic>
              </wp:inline>
            </w:drawing>
          </w:r>
        </w:p>
      </w:tc>
      <w:tc>
        <w:tcPr>
          <w:tcW w:w="3474" w:type="dxa"/>
        </w:tcPr>
        <w:p w14:paraId="53193BBE" w14:textId="77777777" w:rsidR="00B676E3" w:rsidRDefault="00B676E3" w:rsidP="00B676E3">
          <w:pPr>
            <w:pStyle w:val="Header"/>
            <w:jc w:val="right"/>
            <w:rPr>
              <w:rFonts w:ascii="Arial" w:hAnsi="Arial" w:cs="Arial"/>
              <w:b/>
              <w:bCs/>
              <w:color w:val="009CD6"/>
              <w:szCs w:val="18"/>
            </w:rPr>
          </w:pPr>
        </w:p>
        <w:p w14:paraId="0A15CED4" w14:textId="77777777" w:rsidR="00B676E3" w:rsidRDefault="00B676E3" w:rsidP="00B676E3">
          <w:pPr>
            <w:pStyle w:val="Header"/>
            <w:jc w:val="right"/>
            <w:rPr>
              <w:rFonts w:ascii="Arial" w:hAnsi="Arial" w:cs="Arial"/>
              <w:b/>
              <w:bCs/>
              <w:color w:val="009CD6"/>
              <w:szCs w:val="18"/>
            </w:rPr>
          </w:pPr>
        </w:p>
        <w:p w14:paraId="01AC620D" w14:textId="77777777" w:rsidR="00B676E3" w:rsidRPr="00784011" w:rsidRDefault="00B676E3" w:rsidP="00B676E3">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2"/>
  <w:p w14:paraId="301649F6" w14:textId="424112FC" w:rsidR="00AD3606" w:rsidRPr="00B676E3" w:rsidRDefault="00B676E3" w:rsidP="00B676E3">
    <w:pPr>
      <w:pStyle w:val="Header"/>
    </w:pPr>
    <w:r w:rsidRPr="00802C2C">
      <w:rPr>
        <w:rFonts w:ascii="Avenir Nxt2 W1G Medium" w:eastAsia="Avenir Nxt2 W1G Medium" w:hAnsi="Avenir Nxt2 W1G Medium" w:cs="Avenir Nxt2 W1G Medium"/>
        <w:noProof/>
        <w:lang w:val="ru-RU" w:eastAsia="ru-RU"/>
      </w:rPr>
      <mc:AlternateContent>
        <mc:Choice Requires="wps">
          <w:drawing>
            <wp:anchor distT="0" distB="0" distL="114300" distR="114300" simplePos="0" relativeHeight="251659264" behindDoc="0" locked="0" layoutInCell="1" allowOverlap="1" wp14:anchorId="7E725CB6" wp14:editId="045BB16D">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1544C8" id="Rectangle 5" o:spid="_x0000_s1026"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num w:numId="1" w16cid:durableId="1984037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9AA"/>
    <w:rsid w:val="00003A6D"/>
    <w:rsid w:val="000041A9"/>
    <w:rsid w:val="00004C8C"/>
    <w:rsid w:val="00006DB2"/>
    <w:rsid w:val="000120E4"/>
    <w:rsid w:val="000210D4"/>
    <w:rsid w:val="00046146"/>
    <w:rsid w:val="000525A1"/>
    <w:rsid w:val="00063016"/>
    <w:rsid w:val="00066795"/>
    <w:rsid w:val="00076AF6"/>
    <w:rsid w:val="000820A8"/>
    <w:rsid w:val="00085CF2"/>
    <w:rsid w:val="00092A1B"/>
    <w:rsid w:val="000970DB"/>
    <w:rsid w:val="000A1525"/>
    <w:rsid w:val="000B1705"/>
    <w:rsid w:val="000D75B2"/>
    <w:rsid w:val="000F6AB8"/>
    <w:rsid w:val="001121F5"/>
    <w:rsid w:val="001228A5"/>
    <w:rsid w:val="00130599"/>
    <w:rsid w:val="00131E18"/>
    <w:rsid w:val="001400DC"/>
    <w:rsid w:val="00140CE1"/>
    <w:rsid w:val="00147C54"/>
    <w:rsid w:val="0016259B"/>
    <w:rsid w:val="0017390F"/>
    <w:rsid w:val="0017539C"/>
    <w:rsid w:val="00175AC2"/>
    <w:rsid w:val="0017609F"/>
    <w:rsid w:val="00192F42"/>
    <w:rsid w:val="001A7D1D"/>
    <w:rsid w:val="001B0595"/>
    <w:rsid w:val="001B06B5"/>
    <w:rsid w:val="001B51DD"/>
    <w:rsid w:val="001C628E"/>
    <w:rsid w:val="001D62DF"/>
    <w:rsid w:val="001E0F7B"/>
    <w:rsid w:val="001E0FBE"/>
    <w:rsid w:val="001E5FE7"/>
    <w:rsid w:val="00205D4E"/>
    <w:rsid w:val="002119FD"/>
    <w:rsid w:val="002130E0"/>
    <w:rsid w:val="002131BE"/>
    <w:rsid w:val="0022268B"/>
    <w:rsid w:val="00227AAB"/>
    <w:rsid w:val="00244F7F"/>
    <w:rsid w:val="002505ED"/>
    <w:rsid w:val="0025570E"/>
    <w:rsid w:val="002608B7"/>
    <w:rsid w:val="00264425"/>
    <w:rsid w:val="00265875"/>
    <w:rsid w:val="0027303B"/>
    <w:rsid w:val="0028109B"/>
    <w:rsid w:val="002A2188"/>
    <w:rsid w:val="002B1488"/>
    <w:rsid w:val="002B1F58"/>
    <w:rsid w:val="002C1C7A"/>
    <w:rsid w:val="002C54E2"/>
    <w:rsid w:val="002E0AC3"/>
    <w:rsid w:val="002F2D06"/>
    <w:rsid w:val="0030160F"/>
    <w:rsid w:val="00301AEE"/>
    <w:rsid w:val="003145DF"/>
    <w:rsid w:val="00320223"/>
    <w:rsid w:val="00322D0D"/>
    <w:rsid w:val="00361465"/>
    <w:rsid w:val="003877F5"/>
    <w:rsid w:val="003942D4"/>
    <w:rsid w:val="0039514F"/>
    <w:rsid w:val="003958A8"/>
    <w:rsid w:val="003B29C2"/>
    <w:rsid w:val="003C20CA"/>
    <w:rsid w:val="003C2533"/>
    <w:rsid w:val="003D2E43"/>
    <w:rsid w:val="003D5A7F"/>
    <w:rsid w:val="003D635C"/>
    <w:rsid w:val="003D71D8"/>
    <w:rsid w:val="004016E2"/>
    <w:rsid w:val="0040435A"/>
    <w:rsid w:val="00410C8C"/>
    <w:rsid w:val="00411D56"/>
    <w:rsid w:val="00415C85"/>
    <w:rsid w:val="00416A24"/>
    <w:rsid w:val="00416A30"/>
    <w:rsid w:val="0042059E"/>
    <w:rsid w:val="00431D9E"/>
    <w:rsid w:val="00433CE8"/>
    <w:rsid w:val="00434A5C"/>
    <w:rsid w:val="00443F77"/>
    <w:rsid w:val="004544D9"/>
    <w:rsid w:val="00472BAD"/>
    <w:rsid w:val="00484009"/>
    <w:rsid w:val="0048712C"/>
    <w:rsid w:val="00490E72"/>
    <w:rsid w:val="00491157"/>
    <w:rsid w:val="004921C8"/>
    <w:rsid w:val="00495B0B"/>
    <w:rsid w:val="004A1B8B"/>
    <w:rsid w:val="004B51C8"/>
    <w:rsid w:val="004D1851"/>
    <w:rsid w:val="004D599D"/>
    <w:rsid w:val="004E06D1"/>
    <w:rsid w:val="004E2EA5"/>
    <w:rsid w:val="004E3AEB"/>
    <w:rsid w:val="00500CA4"/>
    <w:rsid w:val="0050223C"/>
    <w:rsid w:val="00507750"/>
    <w:rsid w:val="005170FD"/>
    <w:rsid w:val="0052304E"/>
    <w:rsid w:val="005243FF"/>
    <w:rsid w:val="00524E9C"/>
    <w:rsid w:val="005311D6"/>
    <w:rsid w:val="00536422"/>
    <w:rsid w:val="0054526E"/>
    <w:rsid w:val="005536C2"/>
    <w:rsid w:val="00564FBC"/>
    <w:rsid w:val="005800BC"/>
    <w:rsid w:val="00582442"/>
    <w:rsid w:val="00586214"/>
    <w:rsid w:val="005A335D"/>
    <w:rsid w:val="005B0869"/>
    <w:rsid w:val="005C13D4"/>
    <w:rsid w:val="005C77C0"/>
    <w:rsid w:val="005D79AA"/>
    <w:rsid w:val="005E2BD5"/>
    <w:rsid w:val="005E4F47"/>
    <w:rsid w:val="005F3269"/>
    <w:rsid w:val="005F7BEB"/>
    <w:rsid w:val="00612123"/>
    <w:rsid w:val="00615961"/>
    <w:rsid w:val="00623AE3"/>
    <w:rsid w:val="006261F4"/>
    <w:rsid w:val="0064737F"/>
    <w:rsid w:val="006535F1"/>
    <w:rsid w:val="0065557D"/>
    <w:rsid w:val="00657B21"/>
    <w:rsid w:val="00660D50"/>
    <w:rsid w:val="00662984"/>
    <w:rsid w:val="00663050"/>
    <w:rsid w:val="006716BB"/>
    <w:rsid w:val="00687106"/>
    <w:rsid w:val="006973C8"/>
    <w:rsid w:val="006A4862"/>
    <w:rsid w:val="006B1859"/>
    <w:rsid w:val="006B6680"/>
    <w:rsid w:val="006B6DCC"/>
    <w:rsid w:val="006D725C"/>
    <w:rsid w:val="00701C70"/>
    <w:rsid w:val="00702DEF"/>
    <w:rsid w:val="00706861"/>
    <w:rsid w:val="00710C06"/>
    <w:rsid w:val="007247CF"/>
    <w:rsid w:val="00726B8C"/>
    <w:rsid w:val="00727C44"/>
    <w:rsid w:val="007326A1"/>
    <w:rsid w:val="0075051B"/>
    <w:rsid w:val="00764099"/>
    <w:rsid w:val="0077110E"/>
    <w:rsid w:val="00775655"/>
    <w:rsid w:val="007849D5"/>
    <w:rsid w:val="00793188"/>
    <w:rsid w:val="00794D34"/>
    <w:rsid w:val="007A3438"/>
    <w:rsid w:val="007E315F"/>
    <w:rsid w:val="00806E3C"/>
    <w:rsid w:val="00813E5E"/>
    <w:rsid w:val="00816C2C"/>
    <w:rsid w:val="0083581B"/>
    <w:rsid w:val="008525A7"/>
    <w:rsid w:val="00860EED"/>
    <w:rsid w:val="00863874"/>
    <w:rsid w:val="00864AFF"/>
    <w:rsid w:val="00865925"/>
    <w:rsid w:val="00870C17"/>
    <w:rsid w:val="00872B5C"/>
    <w:rsid w:val="00873FF6"/>
    <w:rsid w:val="00875FD1"/>
    <w:rsid w:val="00877BF2"/>
    <w:rsid w:val="00883A69"/>
    <w:rsid w:val="00884F3A"/>
    <w:rsid w:val="00891503"/>
    <w:rsid w:val="008A1EDE"/>
    <w:rsid w:val="008A2F06"/>
    <w:rsid w:val="008B4A6A"/>
    <w:rsid w:val="008C7E27"/>
    <w:rsid w:val="008E754E"/>
    <w:rsid w:val="008F3822"/>
    <w:rsid w:val="008F7448"/>
    <w:rsid w:val="0090147A"/>
    <w:rsid w:val="0090389B"/>
    <w:rsid w:val="0090650F"/>
    <w:rsid w:val="009173EF"/>
    <w:rsid w:val="00926B90"/>
    <w:rsid w:val="00932906"/>
    <w:rsid w:val="009610A4"/>
    <w:rsid w:val="00961860"/>
    <w:rsid w:val="00961B0B"/>
    <w:rsid w:val="00962D33"/>
    <w:rsid w:val="00993174"/>
    <w:rsid w:val="009B38C3"/>
    <w:rsid w:val="009B44BD"/>
    <w:rsid w:val="009D1168"/>
    <w:rsid w:val="009E09F2"/>
    <w:rsid w:val="009E17BD"/>
    <w:rsid w:val="009E485A"/>
    <w:rsid w:val="00A04CEC"/>
    <w:rsid w:val="00A27F92"/>
    <w:rsid w:val="00A32257"/>
    <w:rsid w:val="00A33AD4"/>
    <w:rsid w:val="00A33F67"/>
    <w:rsid w:val="00A36D20"/>
    <w:rsid w:val="00A43C03"/>
    <w:rsid w:val="00A43F4E"/>
    <w:rsid w:val="00A46CD0"/>
    <w:rsid w:val="00A501D6"/>
    <w:rsid w:val="00A514A4"/>
    <w:rsid w:val="00A52C84"/>
    <w:rsid w:val="00A55622"/>
    <w:rsid w:val="00A83502"/>
    <w:rsid w:val="00A944A1"/>
    <w:rsid w:val="00AA415B"/>
    <w:rsid w:val="00AD15B3"/>
    <w:rsid w:val="00AD3606"/>
    <w:rsid w:val="00AD4A3D"/>
    <w:rsid w:val="00AE3873"/>
    <w:rsid w:val="00AF6E49"/>
    <w:rsid w:val="00B03310"/>
    <w:rsid w:val="00B04A67"/>
    <w:rsid w:val="00B0583C"/>
    <w:rsid w:val="00B248BC"/>
    <w:rsid w:val="00B26F1F"/>
    <w:rsid w:val="00B358B2"/>
    <w:rsid w:val="00B40A81"/>
    <w:rsid w:val="00B44910"/>
    <w:rsid w:val="00B676E3"/>
    <w:rsid w:val="00B72267"/>
    <w:rsid w:val="00B73DD1"/>
    <w:rsid w:val="00B76EB6"/>
    <w:rsid w:val="00B7737B"/>
    <w:rsid w:val="00B824C8"/>
    <w:rsid w:val="00B82C1B"/>
    <w:rsid w:val="00B84135"/>
    <w:rsid w:val="00B849D3"/>
    <w:rsid w:val="00B84B9D"/>
    <w:rsid w:val="00BA2A0F"/>
    <w:rsid w:val="00BA3A51"/>
    <w:rsid w:val="00BC251A"/>
    <w:rsid w:val="00BD032B"/>
    <w:rsid w:val="00BD0614"/>
    <w:rsid w:val="00BD094B"/>
    <w:rsid w:val="00BE2640"/>
    <w:rsid w:val="00C01189"/>
    <w:rsid w:val="00C21866"/>
    <w:rsid w:val="00C267FD"/>
    <w:rsid w:val="00C325D3"/>
    <w:rsid w:val="00C374DE"/>
    <w:rsid w:val="00C47AD4"/>
    <w:rsid w:val="00C52D81"/>
    <w:rsid w:val="00C55198"/>
    <w:rsid w:val="00C725C6"/>
    <w:rsid w:val="00C922C7"/>
    <w:rsid w:val="00CA6393"/>
    <w:rsid w:val="00CB18FF"/>
    <w:rsid w:val="00CB24AA"/>
    <w:rsid w:val="00CB27FE"/>
    <w:rsid w:val="00CD0C08"/>
    <w:rsid w:val="00CD0EDE"/>
    <w:rsid w:val="00CD3C91"/>
    <w:rsid w:val="00CE03FB"/>
    <w:rsid w:val="00CE433C"/>
    <w:rsid w:val="00CF0161"/>
    <w:rsid w:val="00CF33F3"/>
    <w:rsid w:val="00D06183"/>
    <w:rsid w:val="00D143DF"/>
    <w:rsid w:val="00D22C42"/>
    <w:rsid w:val="00D41597"/>
    <w:rsid w:val="00D45669"/>
    <w:rsid w:val="00D464CC"/>
    <w:rsid w:val="00D522F6"/>
    <w:rsid w:val="00D55F62"/>
    <w:rsid w:val="00D65041"/>
    <w:rsid w:val="00D6505E"/>
    <w:rsid w:val="00D67039"/>
    <w:rsid w:val="00D86E6C"/>
    <w:rsid w:val="00D955DA"/>
    <w:rsid w:val="00DA2637"/>
    <w:rsid w:val="00DB00D5"/>
    <w:rsid w:val="00DB1936"/>
    <w:rsid w:val="00DB384B"/>
    <w:rsid w:val="00DF0189"/>
    <w:rsid w:val="00E06FD5"/>
    <w:rsid w:val="00E10E80"/>
    <w:rsid w:val="00E124F0"/>
    <w:rsid w:val="00E227F3"/>
    <w:rsid w:val="00E4728B"/>
    <w:rsid w:val="00E50654"/>
    <w:rsid w:val="00E545C6"/>
    <w:rsid w:val="00E60F04"/>
    <w:rsid w:val="00E63EFF"/>
    <w:rsid w:val="00E65B24"/>
    <w:rsid w:val="00E85153"/>
    <w:rsid w:val="00E854E4"/>
    <w:rsid w:val="00E85B67"/>
    <w:rsid w:val="00E86DBF"/>
    <w:rsid w:val="00EB0D6F"/>
    <w:rsid w:val="00EB2232"/>
    <w:rsid w:val="00EC5337"/>
    <w:rsid w:val="00EC7C07"/>
    <w:rsid w:val="00ED6AF1"/>
    <w:rsid w:val="00EE49E8"/>
    <w:rsid w:val="00EF7B64"/>
    <w:rsid w:val="00F01E39"/>
    <w:rsid w:val="00F02608"/>
    <w:rsid w:val="00F10B59"/>
    <w:rsid w:val="00F119DF"/>
    <w:rsid w:val="00F16BAB"/>
    <w:rsid w:val="00F2150A"/>
    <w:rsid w:val="00F231D8"/>
    <w:rsid w:val="00F44C00"/>
    <w:rsid w:val="00F45D2C"/>
    <w:rsid w:val="00F46C5F"/>
    <w:rsid w:val="00F632C0"/>
    <w:rsid w:val="00F66A26"/>
    <w:rsid w:val="00F73B2C"/>
    <w:rsid w:val="00F74694"/>
    <w:rsid w:val="00F759F3"/>
    <w:rsid w:val="00F7701C"/>
    <w:rsid w:val="00F86596"/>
    <w:rsid w:val="00F93FD4"/>
    <w:rsid w:val="00F94A63"/>
    <w:rsid w:val="00FA1C28"/>
    <w:rsid w:val="00FB1279"/>
    <w:rsid w:val="00FB6B76"/>
    <w:rsid w:val="00FB7596"/>
    <w:rsid w:val="00FD55E4"/>
    <w:rsid w:val="00FE4077"/>
    <w:rsid w:val="00FE500D"/>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CF96A3"/>
  <w15:docId w15:val="{D6520694-F117-490E-9306-DFA45E271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E4728B"/>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C922C7"/>
    <w:pPr>
      <w:spacing w:after="240"/>
      <w:jc w:val="center"/>
    </w:pPr>
  </w:style>
  <w:style w:type="paragraph" w:customStyle="1" w:styleId="Figuretitle">
    <w:name w:val="Figure_title"/>
    <w:basedOn w:val="Tabletitle"/>
    <w:next w:val="Normalaftertitle"/>
    <w:rsid w:val="00C922C7"/>
  </w:style>
  <w:style w:type="paragraph" w:customStyle="1" w:styleId="Tabletitle">
    <w:name w:val="Table_title"/>
    <w:basedOn w:val="TableNo"/>
    <w:next w:val="Tabletext"/>
    <w:rsid w:val="00961860"/>
    <w:pPr>
      <w:tabs>
        <w:tab w:val="clear" w:pos="567"/>
        <w:tab w:val="clear" w:pos="1134"/>
        <w:tab w:val="clear" w:pos="1701"/>
        <w:tab w:val="clear" w:pos="2268"/>
        <w:tab w:val="clear" w:pos="2835"/>
        <w:tab w:val="left" w:pos="2948"/>
        <w:tab w:val="left" w:pos="4082"/>
      </w:tabs>
      <w:spacing w:before="120" w:after="120"/>
    </w:pPr>
    <w:rPr>
      <w:b/>
      <w:caps w:val="0"/>
    </w:rPr>
  </w:style>
  <w:style w:type="paragraph" w:customStyle="1" w:styleId="TableNo">
    <w:name w:val="Table_No"/>
    <w:basedOn w:val="Normal"/>
    <w:next w:val="Tabletitle"/>
    <w:rsid w:val="00C922C7"/>
    <w:pPr>
      <w:keepNext/>
      <w:keepLines/>
      <w:spacing w:before="480"/>
      <w:jc w:val="center"/>
    </w:pPr>
    <w:rPr>
      <w:caps/>
    </w:rPr>
  </w:style>
  <w:style w:type="paragraph" w:customStyle="1" w:styleId="Tabletext">
    <w:name w:val="Table_text"/>
    <w:basedOn w:val="Normal"/>
    <w:rsid w:val="00961860"/>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C922C7"/>
    <w:pPr>
      <w:keepNext/>
      <w:keepLines/>
      <w:spacing w:before="480"/>
      <w:jc w:val="center"/>
    </w:pPr>
    <w:rPr>
      <w:caps/>
    </w:rPr>
  </w:style>
  <w:style w:type="paragraph" w:customStyle="1" w:styleId="Figurewithouttitle">
    <w:name w:val="Figure_without_title"/>
    <w:basedOn w:val="Figure"/>
    <w:next w:val="Normalaftertitle"/>
    <w:rsid w:val="004D1851"/>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961860"/>
    <w:pPr>
      <w:spacing w:before="80" w:after="80"/>
      <w:jc w:val="center"/>
    </w:pPr>
    <w:rPr>
      <w:b/>
    </w:rPr>
  </w:style>
  <w:style w:type="paragraph" w:customStyle="1" w:styleId="Tablelegend">
    <w:name w:val="Table_legend"/>
    <w:basedOn w:val="Tabletext"/>
    <w:rsid w:val="00961860"/>
    <w:rPr>
      <w:sz w:val="20"/>
    </w:r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customStyle="1" w:styleId="1">
    <w:name w:val="Неразрешенное упоминание1"/>
    <w:basedOn w:val="DefaultParagraphFont"/>
    <w:uiPriority w:val="99"/>
    <w:semiHidden/>
    <w:unhideWhenUsed/>
    <w:rsid w:val="00806E3C"/>
    <w:rPr>
      <w:color w:val="605E5C"/>
      <w:shd w:val="clear" w:color="auto" w:fill="E1DFDD"/>
    </w:rPr>
  </w:style>
  <w:style w:type="character" w:styleId="PlaceholderText">
    <w:name w:val="Placeholder Text"/>
    <w:basedOn w:val="DefaultParagraphFont"/>
    <w:uiPriority w:val="99"/>
    <w:semiHidden/>
    <w:rsid w:val="00875FD1"/>
    <w:rPr>
      <w:color w:val="666666"/>
    </w:rPr>
  </w:style>
  <w:style w:type="paragraph" w:customStyle="1" w:styleId="Reasons">
    <w:name w:val="Reasons"/>
    <w:basedOn w:val="Normal"/>
    <w:qFormat/>
    <w:rsid w:val="00586214"/>
    <w:pPr>
      <w:tabs>
        <w:tab w:val="clear" w:pos="567"/>
        <w:tab w:val="clear" w:pos="1134"/>
        <w:tab w:val="clear" w:pos="1701"/>
        <w:tab w:val="clear" w:pos="2268"/>
        <w:tab w:val="clear" w:pos="2835"/>
      </w:tabs>
      <w:overflowPunct/>
      <w:autoSpaceDE/>
      <w:autoSpaceDN/>
      <w:adjustRightInd/>
      <w:spacing w:before="0"/>
      <w:textAlignment w:val="auto"/>
    </w:pPr>
    <w:rPr>
      <w:rFonts w:asciiTheme="minorHAnsi" w:hAnsiTheme="minorHAnsi" w:cstheme="minorHAnsi"/>
      <w:lang w:val="en-US"/>
    </w:rPr>
  </w:style>
  <w:style w:type="paragraph" w:styleId="Signature">
    <w:name w:val="Signature"/>
    <w:basedOn w:val="Normal"/>
    <w:link w:val="SignatureChar"/>
    <w:semiHidden/>
    <w:unhideWhenUsed/>
    <w:rsid w:val="00F759F3"/>
    <w:pPr>
      <w:tabs>
        <w:tab w:val="clear" w:pos="567"/>
        <w:tab w:val="clear" w:pos="1134"/>
        <w:tab w:val="clear" w:pos="1701"/>
        <w:tab w:val="clear" w:pos="2268"/>
        <w:tab w:val="clear" w:pos="2835"/>
        <w:tab w:val="center" w:pos="6804"/>
      </w:tabs>
      <w:spacing w:before="720"/>
      <w:textAlignment w:val="auto"/>
    </w:pPr>
  </w:style>
  <w:style w:type="character" w:customStyle="1" w:styleId="SignatureChar">
    <w:name w:val="Signature Char"/>
    <w:basedOn w:val="DefaultParagraphFont"/>
    <w:link w:val="Signature"/>
    <w:semiHidden/>
    <w:rsid w:val="00F759F3"/>
    <w:rPr>
      <w:rFonts w:ascii="Calibri" w:hAnsi="Calibri"/>
      <w:sz w:val="24"/>
      <w:lang w:val="en-GB" w:eastAsia="en-US"/>
    </w:rPr>
  </w:style>
  <w:style w:type="paragraph" w:styleId="ListParagraph">
    <w:name w:val="List Paragraph"/>
    <w:basedOn w:val="Normal"/>
    <w:uiPriority w:val="34"/>
    <w:qFormat/>
    <w:rsid w:val="00F759F3"/>
    <w:pPr>
      <w:ind w:left="720"/>
      <w:contextualSpacing/>
      <w:textAlignment w:val="auto"/>
    </w:pPr>
  </w:style>
  <w:style w:type="table" w:styleId="GridTable4">
    <w:name w:val="Grid Table 4"/>
    <w:basedOn w:val="TableNormal"/>
    <w:uiPriority w:val="49"/>
    <w:rsid w:val="0048712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alloonText">
    <w:name w:val="Balloon Text"/>
    <w:basedOn w:val="Normal"/>
    <w:link w:val="BalloonTextChar"/>
    <w:semiHidden/>
    <w:unhideWhenUsed/>
    <w:rsid w:val="0048712C"/>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48712C"/>
    <w:rPr>
      <w:rFonts w:ascii="Segoe UI" w:hAnsi="Segoe UI" w:cs="Segoe UI"/>
      <w:sz w:val="18"/>
      <w:szCs w:val="18"/>
      <w:lang w:val="en-GB" w:eastAsia="en-US"/>
    </w:rPr>
  </w:style>
  <w:style w:type="character" w:customStyle="1" w:styleId="anegp0gi0b9av8jahpyh">
    <w:name w:val="anegp0gi0b9av8jahpyh"/>
    <w:basedOn w:val="DefaultParagraphFont"/>
    <w:rsid w:val="004871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7110483">
      <w:bodyDiv w:val="1"/>
      <w:marLeft w:val="0"/>
      <w:marRight w:val="0"/>
      <w:marTop w:val="0"/>
      <w:marBottom w:val="0"/>
      <w:divBdr>
        <w:top w:val="none" w:sz="0" w:space="0" w:color="auto"/>
        <w:left w:val="none" w:sz="0" w:space="0" w:color="auto"/>
        <w:bottom w:val="none" w:sz="0" w:space="0" w:color="auto"/>
        <w:right w:val="none" w:sz="0" w:space="0" w:color="auto"/>
      </w:divBdr>
    </w:div>
    <w:div w:id="2035694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md/S25-CWGSFP3-C-0003/en"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working-grou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862E360EB612A45AC10C33F275DB288" ma:contentTypeVersion="1" ma:contentTypeDescription="Create a new document." ma:contentTypeScope="" ma:versionID="74ff6eb72c0eb09fa07ceededf461d4c">
  <xsd:schema xmlns:xsd="http://www.w3.org/2001/XMLSchema" xmlns:xs="http://www.w3.org/2001/XMLSchema" xmlns:p="http://schemas.microsoft.com/office/2006/metadata/properties" xmlns:ns1="http://schemas.microsoft.com/sharepoint/v3" targetNamespace="http://schemas.microsoft.com/office/2006/metadata/properties" ma:root="true" ma:fieldsID="437a7266940aab2202ac67b957d0a61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B3BD3F-EE90-4738-8100-3A4B81FBF1BD}">
  <ds:schemaRefs>
    <ds:schemaRef ds:uri="http://schemas.openxmlformats.org/package/2006/metadata/core-properties"/>
    <ds:schemaRef ds:uri="http://purl.org/dc/terms/"/>
    <ds:schemaRef ds:uri="http://schemas.microsoft.com/sharepoint/v3"/>
    <ds:schemaRef ds:uri="http://purl.org/dc/elements/1.1/"/>
    <ds:schemaRef ds:uri="http://schemas.microsoft.com/office/infopath/2007/PartnerControls"/>
    <ds:schemaRef ds:uri="http://purl.org/dc/dcmitype/"/>
    <ds:schemaRef ds:uri="http://www.w3.org/XML/1998/namespace"/>
    <ds:schemaRef ds:uri="http://schemas.microsoft.com/office/2006/documentManagement/types"/>
    <ds:schemaRef ds:uri="http://schemas.microsoft.com/office/2006/metadata/properties"/>
  </ds:schemaRefs>
</ds:datastoreItem>
</file>

<file path=customXml/itemProps2.xml><?xml version="1.0" encoding="utf-8"?>
<ds:datastoreItem xmlns:ds="http://schemas.openxmlformats.org/officeDocument/2006/customXml" ds:itemID="{C97359D7-848D-4D04-9E54-53B632580C65}">
  <ds:schemaRefs>
    <ds:schemaRef ds:uri="http://schemas.openxmlformats.org/officeDocument/2006/bibliography"/>
  </ds:schemaRefs>
</ds:datastoreItem>
</file>

<file path=customXml/itemProps3.xml><?xml version="1.0" encoding="utf-8"?>
<ds:datastoreItem xmlns:ds="http://schemas.openxmlformats.org/officeDocument/2006/customXml" ds:itemID="{D58258AA-A105-4C61-AEAF-1BA6052CCE21}">
  <ds:schemaRefs>
    <ds:schemaRef ds:uri="http://schemas.microsoft.com/sharepoint/v3/contenttype/forms"/>
  </ds:schemaRefs>
</ds:datastoreItem>
</file>

<file path=customXml/itemProps4.xml><?xml version="1.0" encoding="utf-8"?>
<ds:datastoreItem xmlns:ds="http://schemas.openxmlformats.org/officeDocument/2006/customXml" ds:itemID="{BD94B4B6-4001-4C0F-87F3-56F972E9D8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599</Words>
  <Characters>3456</Characters>
  <Application>Microsoft Office Word</Application>
  <DocSecurity>0</DocSecurity>
  <Lines>28</Lines>
  <Paragraphs>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Manager/>
  <Company/>
  <LinksUpToDate>false</LinksUpToDate>
  <CharactersWithSpaces>4047</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Contribution by the Russian Federation - Comments on the report of the Secretary-General "Situational analysis for the ITU strategic and financial plans 2028-2031"</dc:title>
  <dc:subject>ITU Council Working Group for strategic and financial plans 2028-2031</dc:subject>
  <dc:creator>GBS</dc:creator>
  <cp:keywords>CWG-SFP</cp:keywords>
  <dc:description/>
  <cp:lastModifiedBy>GBS</cp:lastModifiedBy>
  <cp:revision>2</cp:revision>
  <dcterms:created xsi:type="dcterms:W3CDTF">2025-09-11T09:44:00Z</dcterms:created>
  <dcterms:modified xsi:type="dcterms:W3CDTF">2025-09-11T09:44:00Z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51ca6e47695135fe617d7cbf5e52ede5bbca86dc743a373bdb6c804284e448d9</vt:lpwstr>
  </property>
  <property fmtid="{D5CDD505-2E9C-101B-9397-08002B2CF9AE}" pid="3" name="ContentTypeId">
    <vt:lpwstr>0x010100B862E360EB612A45AC10C33F275DB288</vt:lpwstr>
  </property>
</Properties>
</file>