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542A596D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C7E837C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C870DD4" w14:textId="150DFB49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proofErr w:type="spellStart"/>
            <w:r w:rsidR="00612123">
              <w:rPr>
                <w:b/>
                <w:lang w:val="fr-CH"/>
              </w:rPr>
              <w:t>CWG</w:t>
            </w:r>
            <w:proofErr w:type="spellEnd"/>
            <w:r w:rsidR="00612123">
              <w:rPr>
                <w:b/>
                <w:lang w:val="fr-CH"/>
              </w:rPr>
              <w:t>-</w:t>
            </w:r>
            <w:proofErr w:type="spellStart"/>
            <w:r w:rsidR="00612123">
              <w:rPr>
                <w:b/>
                <w:lang w:val="fr-CH"/>
              </w:rPr>
              <w:t>SFP</w:t>
            </w:r>
            <w:r w:rsidR="00524E9C">
              <w:rPr>
                <w:b/>
                <w:lang w:val="fr-CH"/>
              </w:rPr>
              <w:t>-</w:t>
            </w:r>
            <w:r w:rsidR="00395BCD">
              <w:rPr>
                <w:b/>
                <w:lang w:val="fr-CH"/>
              </w:rPr>
              <w:t>3</w:t>
            </w:r>
            <w:proofErr w:type="spellEnd"/>
            <w:r w:rsidR="00F66A26">
              <w:rPr>
                <w:b/>
                <w:lang w:val="fr-FR"/>
              </w:rPr>
              <w:t>/</w:t>
            </w:r>
            <w:r w:rsidR="004B16F0">
              <w:rPr>
                <w:b/>
                <w:lang w:val="fr-FR"/>
              </w:rPr>
              <w:t>2</w:t>
            </w:r>
          </w:p>
        </w:tc>
      </w:tr>
      <w:tr w:rsidR="00AD3606" w:rsidRPr="00147C54" w14:paraId="02679F4A" w14:textId="77777777" w:rsidTr="00AD3606">
        <w:trPr>
          <w:cantSplit/>
        </w:trPr>
        <w:tc>
          <w:tcPr>
            <w:tcW w:w="3969" w:type="dxa"/>
            <w:vMerge/>
          </w:tcPr>
          <w:p w14:paraId="77B59B83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D1BE688" w14:textId="593DF00A" w:rsidR="00AD3606" w:rsidRPr="00147C54" w:rsidRDefault="004B16F0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8 August</w:t>
            </w:r>
            <w:r w:rsidR="00724588">
              <w:rPr>
                <w:b/>
              </w:rPr>
              <w:t xml:space="preserve"> 2025</w:t>
            </w:r>
          </w:p>
        </w:tc>
      </w:tr>
      <w:tr w:rsidR="00AD3606" w:rsidRPr="00147C54" w14:paraId="136B07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5C568FFB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FDE6F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229A210B" w14:textId="77777777" w:rsidTr="00AD3606">
        <w:trPr>
          <w:cantSplit/>
          <w:trHeight w:val="23"/>
        </w:trPr>
        <w:tc>
          <w:tcPr>
            <w:tcW w:w="3969" w:type="dxa"/>
          </w:tcPr>
          <w:p w14:paraId="0C034DDF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5CF0906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2913C1C8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DF27233" w14:textId="2C66514A" w:rsidR="00AD3606" w:rsidRPr="00147C54" w:rsidRDefault="00524E9C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Report</w:t>
            </w:r>
            <w:r w:rsidR="004B51C8" w:rsidRPr="009D024E">
              <w:t xml:space="preserve"> </w:t>
            </w:r>
            <w:r w:rsidR="004B51C8">
              <w:t>by</w:t>
            </w:r>
            <w:r w:rsidR="004B51C8" w:rsidRPr="00842B11">
              <w:t xml:space="preserve"> </w:t>
            </w:r>
            <w:r w:rsidR="004B51C8">
              <w:t xml:space="preserve">the </w:t>
            </w:r>
            <w:r w:rsidR="007F21FC">
              <w:t>Secretary-General</w:t>
            </w:r>
          </w:p>
        </w:tc>
      </w:tr>
      <w:tr w:rsidR="00AD3606" w:rsidRPr="00147C54" w14:paraId="257E5EF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FDD26C" w14:textId="17A8E117" w:rsidR="00AD3606" w:rsidRPr="00147C54" w:rsidRDefault="006C25C8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HARMONIZATION OF PLENIPOTENTIARY CONFERENCES OUTCOMES</w:t>
            </w:r>
          </w:p>
        </w:tc>
      </w:tr>
      <w:tr w:rsidR="00AD3606" w:rsidRPr="00147C54" w14:paraId="0FCEA4E4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C0EDD28" w14:textId="77777777" w:rsidR="00AD3606" w:rsidRPr="001C45F8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C45F8">
              <w:rPr>
                <w:b/>
                <w:bCs/>
                <w:sz w:val="26"/>
                <w:szCs w:val="26"/>
              </w:rPr>
              <w:t>Purpose</w:t>
            </w:r>
          </w:p>
          <w:p w14:paraId="61475226" w14:textId="57FCB7C5" w:rsidR="00AD3606" w:rsidRPr="001C45F8" w:rsidRDefault="0054520B" w:rsidP="004B16F0">
            <w:pPr>
              <w:jc w:val="both"/>
            </w:pPr>
            <w:r w:rsidRPr="004B16F0">
              <w:rPr>
                <w:spacing w:val="-2"/>
              </w:rPr>
              <w:t xml:space="preserve">This document presents </w:t>
            </w:r>
            <w:r w:rsidR="006A29EC" w:rsidRPr="004B16F0">
              <w:rPr>
                <w:spacing w:val="-2"/>
              </w:rPr>
              <w:t>available</w:t>
            </w:r>
            <w:r w:rsidR="003525B7" w:rsidRPr="004B16F0">
              <w:rPr>
                <w:spacing w:val="-2"/>
              </w:rPr>
              <w:t xml:space="preserve"> </w:t>
            </w:r>
            <w:r w:rsidR="00CB5481" w:rsidRPr="004B16F0">
              <w:rPr>
                <w:spacing w:val="-2"/>
              </w:rPr>
              <w:t xml:space="preserve">tools to </w:t>
            </w:r>
            <w:r w:rsidR="005D6AC9" w:rsidRPr="004B16F0">
              <w:rPr>
                <w:spacing w:val="-2"/>
              </w:rPr>
              <w:t>assist Member States in preparing their contributions</w:t>
            </w:r>
            <w:r w:rsidR="005D6AC9" w:rsidRPr="001C45F8">
              <w:t xml:space="preserve"> to the Plenipotentiary Conference in 2026</w:t>
            </w:r>
            <w:r w:rsidR="00F56A72">
              <w:t>, considering also contributions from Member States presented to Council 2025.</w:t>
            </w:r>
          </w:p>
          <w:p w14:paraId="08275725" w14:textId="77777777" w:rsidR="00AD3606" w:rsidRPr="001C45F8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C45F8">
              <w:rPr>
                <w:b/>
                <w:bCs/>
                <w:sz w:val="26"/>
                <w:szCs w:val="26"/>
              </w:rPr>
              <w:t>Action required</w:t>
            </w:r>
          </w:p>
          <w:p w14:paraId="6846EA06" w14:textId="51C86C84" w:rsidR="00B82C1B" w:rsidRPr="001C45F8" w:rsidRDefault="00B82C1B" w:rsidP="00B82C1B">
            <w:pPr>
              <w:spacing w:before="160"/>
            </w:pPr>
            <w:r w:rsidRPr="001C45F8">
              <w:t xml:space="preserve">The Council Working Group for strategic and financial plans 2028-2031 is invited to </w:t>
            </w:r>
            <w:r w:rsidR="00B02124">
              <w:rPr>
                <w:b/>
                <w:bCs/>
              </w:rPr>
              <w:t>consider</w:t>
            </w:r>
            <w:r w:rsidR="00FC5F57" w:rsidRPr="001C45F8">
              <w:rPr>
                <w:b/>
                <w:bCs/>
              </w:rPr>
              <w:t xml:space="preserve"> </w:t>
            </w:r>
            <w:r w:rsidR="00FC5F57" w:rsidRPr="001C45F8">
              <w:t>the document</w:t>
            </w:r>
            <w:r w:rsidRPr="001C45F8">
              <w:t>.</w:t>
            </w:r>
          </w:p>
          <w:p w14:paraId="038CE23E" w14:textId="77777777" w:rsidR="00AD3606" w:rsidRPr="001C45F8" w:rsidRDefault="00CD3C91" w:rsidP="00CD3C91">
            <w:r w:rsidRPr="001C45F8">
              <w:t>_______________</w:t>
            </w:r>
          </w:p>
          <w:p w14:paraId="4ED013E1" w14:textId="77777777" w:rsidR="00AD3606" w:rsidRPr="001C45F8" w:rsidRDefault="00AD3606" w:rsidP="00663050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C45F8">
              <w:rPr>
                <w:b/>
                <w:bCs/>
                <w:sz w:val="26"/>
                <w:szCs w:val="26"/>
              </w:rPr>
              <w:t>References</w:t>
            </w:r>
            <w:r w:rsidR="00301AEE" w:rsidRPr="001C45F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F9770C9" w14:textId="384FAE0D" w:rsidR="00AD3606" w:rsidRPr="00524E9C" w:rsidRDefault="00B82C1B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1C45F8">
                <w:rPr>
                  <w:rStyle w:val="Hyperlink"/>
                  <w:i/>
                  <w:iCs/>
                  <w:sz w:val="22"/>
                  <w:szCs w:val="22"/>
                </w:rPr>
                <w:t>CWG-SFP website</w:t>
              </w:r>
            </w:hyperlink>
            <w:r w:rsidRPr="001C45F8">
              <w:rPr>
                <w:i/>
                <w:iCs/>
                <w:sz w:val="22"/>
                <w:szCs w:val="22"/>
              </w:rPr>
              <w:t xml:space="preserve">; </w:t>
            </w:r>
            <w:hyperlink r:id="rId12" w:history="1">
              <w:r w:rsidR="007A069C" w:rsidRPr="007B3CF1">
                <w:rPr>
                  <w:rStyle w:val="Hyperlink"/>
                  <w:i/>
                  <w:iCs/>
                  <w:sz w:val="22"/>
                  <w:szCs w:val="22"/>
                </w:rPr>
                <w:t>Resolution 1428 (</w:t>
              </w:r>
              <w:proofErr w:type="spellStart"/>
              <w:r w:rsidR="007A069C" w:rsidRPr="007B3CF1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="007A069C" w:rsidRPr="007B3CF1">
                <w:rPr>
                  <w:rStyle w:val="Hyperlink"/>
                  <w:i/>
                  <w:iCs/>
                  <w:sz w:val="22"/>
                  <w:szCs w:val="22"/>
                </w:rPr>
                <w:t>)</w:t>
              </w:r>
            </w:hyperlink>
          </w:p>
        </w:tc>
      </w:tr>
    </w:tbl>
    <w:p w14:paraId="05987874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4551A167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116F2240" w14:textId="71DBABCB" w:rsidR="00AF47D0" w:rsidRPr="0045547D" w:rsidRDefault="0045547D" w:rsidP="0045547D">
      <w:pPr>
        <w:pStyle w:val="Heading1"/>
      </w:pPr>
      <w:r w:rsidRPr="00AF47D0">
        <w:t>1</w:t>
      </w:r>
      <w:r w:rsidRPr="00AF47D0">
        <w:tab/>
      </w:r>
      <w:r w:rsidR="00530285" w:rsidRPr="0045547D">
        <w:t>Introduction</w:t>
      </w:r>
    </w:p>
    <w:p w14:paraId="39934689" w14:textId="665E4D80" w:rsidR="00FC2E3D" w:rsidRDefault="00FC2E3D" w:rsidP="0045547D">
      <w:pPr>
        <w:jc w:val="both"/>
      </w:pPr>
      <w:r>
        <w:t xml:space="preserve">The </w:t>
      </w:r>
      <w:r w:rsidRPr="00FC2E3D">
        <w:t>Council Working Group for strategic and financial plans 2028-2031 (CWG-SFP)</w:t>
      </w:r>
      <w:r w:rsidR="00DB7CB7">
        <w:t xml:space="preserve"> has been task</w:t>
      </w:r>
      <w:r w:rsidR="00652A65">
        <w:t>ed</w:t>
      </w:r>
      <w:r w:rsidR="00DB7CB7">
        <w:t xml:space="preserve">, among other responsibilities, </w:t>
      </w:r>
      <w:r w:rsidR="000C33EB" w:rsidRPr="000C33EB">
        <w:t>to continue the mapping exercise of resolutions and decisions with the view to harmonize the outcomes of the Plenipotentiary Conference</w:t>
      </w:r>
      <w:r w:rsidRPr="00FC2E3D">
        <w:t>.</w:t>
      </w:r>
    </w:p>
    <w:p w14:paraId="1DF19649" w14:textId="0B224C77" w:rsidR="00C011BB" w:rsidRDefault="008903E8" w:rsidP="0045547D">
      <w:pPr>
        <w:jc w:val="both"/>
      </w:pPr>
      <w:r>
        <w:t>D</w:t>
      </w:r>
      <w:r w:rsidRPr="008903E8">
        <w:t xml:space="preserve">uring its </w:t>
      </w:r>
      <w:r w:rsidR="004B16F0">
        <w:t>second</w:t>
      </w:r>
      <w:r w:rsidRPr="008903E8">
        <w:t xml:space="preserve"> meeting, the CWG-SFP discussed and agreed on proposing guidelines </w:t>
      </w:r>
      <w:r w:rsidR="005E2D52">
        <w:t xml:space="preserve">to assist </w:t>
      </w:r>
      <w:r w:rsidRPr="008903E8">
        <w:t>Member States</w:t>
      </w:r>
      <w:r w:rsidR="000732AC">
        <w:t xml:space="preserve"> w</w:t>
      </w:r>
      <w:r w:rsidR="005E2D52">
        <w:t xml:space="preserve">hen preparing </w:t>
      </w:r>
      <w:r w:rsidR="007B5292">
        <w:t xml:space="preserve">their contributions to the </w:t>
      </w:r>
      <w:r w:rsidR="00345D1F">
        <w:t xml:space="preserve">next </w:t>
      </w:r>
      <w:r w:rsidR="007B5292">
        <w:t>Plenipotentiary Conference</w:t>
      </w:r>
      <w:r w:rsidR="00345D1F">
        <w:t xml:space="preserve"> in 2026</w:t>
      </w:r>
      <w:r w:rsidR="007B5292">
        <w:t xml:space="preserve"> (</w:t>
      </w:r>
      <w:r w:rsidRPr="008903E8">
        <w:t>PP-26</w:t>
      </w:r>
      <w:r w:rsidR="007B5292">
        <w:t>)</w:t>
      </w:r>
      <w:r w:rsidRPr="008903E8">
        <w:t>.</w:t>
      </w:r>
    </w:p>
    <w:p w14:paraId="01C1D23C" w14:textId="2690DF13" w:rsidR="009031EE" w:rsidRDefault="00C23439" w:rsidP="0045547D">
      <w:pPr>
        <w:jc w:val="both"/>
      </w:pPr>
      <w:r>
        <w:t xml:space="preserve">A document containing </w:t>
      </w:r>
      <w:r w:rsidR="00116498" w:rsidRPr="00C23439">
        <w:rPr>
          <w:i/>
          <w:iCs/>
        </w:rPr>
        <w:t>Guidelines for harmonizing the outcomes of Plenipotentiary resolutions and decisions</w:t>
      </w:r>
      <w:r>
        <w:rPr>
          <w:i/>
          <w:iCs/>
        </w:rPr>
        <w:t xml:space="preserve"> </w:t>
      </w:r>
      <w:r>
        <w:t xml:space="preserve">was presented and </w:t>
      </w:r>
      <w:r w:rsidR="001D058A">
        <w:t xml:space="preserve">considered by Council 2025 in July 2025 (see </w:t>
      </w:r>
      <w:r w:rsidR="0045547D">
        <w:t xml:space="preserve">Document </w:t>
      </w:r>
      <w:hyperlink r:id="rId13" w:history="1">
        <w:proofErr w:type="spellStart"/>
        <w:r w:rsidR="00AD22F4" w:rsidRPr="00AD22F4">
          <w:rPr>
            <w:rStyle w:val="Hyperlink"/>
          </w:rPr>
          <w:t>C25</w:t>
        </w:r>
        <w:proofErr w:type="spellEnd"/>
        <w:r w:rsidR="00AD22F4" w:rsidRPr="00AD22F4">
          <w:rPr>
            <w:rStyle w:val="Hyperlink"/>
          </w:rPr>
          <w:t>/29</w:t>
        </w:r>
      </w:hyperlink>
      <w:r w:rsidR="00AD22F4">
        <w:t>).</w:t>
      </w:r>
    </w:p>
    <w:p w14:paraId="1C81AD5A" w14:textId="2F72D44E" w:rsidR="00FB0A1E" w:rsidRDefault="00F86338" w:rsidP="0045547D">
      <w:pPr>
        <w:jc w:val="both"/>
      </w:pPr>
      <w:r w:rsidRPr="00F86338">
        <w:t>Two additional contributions were presented to the Council and agreed to be shared with this CWG-SFP meeting for consideration</w:t>
      </w:r>
      <w:r w:rsidR="000E506B">
        <w:t>:</w:t>
      </w:r>
    </w:p>
    <w:p w14:paraId="52ADEA31" w14:textId="4614249E" w:rsidR="00FB0A1E" w:rsidRDefault="0045547D" w:rsidP="0045547D">
      <w:pPr>
        <w:pStyle w:val="enumlev1"/>
        <w:jc w:val="both"/>
      </w:pPr>
      <w:r>
        <w:t>–</w:t>
      </w:r>
      <w:r>
        <w:tab/>
      </w:r>
      <w:r w:rsidR="00FB0A1E" w:rsidRPr="00792A38">
        <w:t xml:space="preserve">Document </w:t>
      </w:r>
      <w:hyperlink r:id="rId14" w:history="1">
        <w:proofErr w:type="spellStart"/>
        <w:r w:rsidR="004F47AE" w:rsidRPr="00792A38">
          <w:rPr>
            <w:rStyle w:val="Hyperlink"/>
          </w:rPr>
          <w:t>C25</w:t>
        </w:r>
        <w:proofErr w:type="spellEnd"/>
        <w:r w:rsidR="004F47AE" w:rsidRPr="00792A38">
          <w:rPr>
            <w:rStyle w:val="Hyperlink"/>
          </w:rPr>
          <w:t>/91</w:t>
        </w:r>
      </w:hyperlink>
      <w:r w:rsidR="00792A38" w:rsidRPr="00792A38">
        <w:t xml:space="preserve">, a multi-country </w:t>
      </w:r>
      <w:r w:rsidR="00451108">
        <w:t xml:space="preserve">contribution </w:t>
      </w:r>
      <w:r w:rsidR="008424BA">
        <w:t xml:space="preserve">containing input to the </w:t>
      </w:r>
      <w:r w:rsidR="008424BA" w:rsidRPr="008424BA">
        <w:t xml:space="preserve">Guidelines for harmonizing </w:t>
      </w:r>
      <w:r w:rsidR="008424BA">
        <w:t>t</w:t>
      </w:r>
      <w:r w:rsidR="008424BA" w:rsidRPr="008424BA">
        <w:t>he outcomes of Plenipotentiary resolutions and decisions</w:t>
      </w:r>
      <w:r w:rsidR="008424BA">
        <w:t xml:space="preserve">; and </w:t>
      </w:r>
    </w:p>
    <w:p w14:paraId="13232F29" w14:textId="4632C9FF" w:rsidR="008424BA" w:rsidRDefault="0045547D" w:rsidP="0045547D">
      <w:pPr>
        <w:pStyle w:val="enumlev1"/>
        <w:jc w:val="both"/>
      </w:pPr>
      <w:bookmarkStart w:id="11" w:name="_Hlk204680838"/>
      <w:r>
        <w:t>–</w:t>
      </w:r>
      <w:r>
        <w:tab/>
      </w:r>
      <w:r w:rsidR="00125199">
        <w:t xml:space="preserve">Document </w:t>
      </w:r>
      <w:hyperlink r:id="rId15" w:history="1">
        <w:proofErr w:type="spellStart"/>
        <w:r w:rsidR="00125199" w:rsidRPr="004E5FB5">
          <w:rPr>
            <w:rStyle w:val="Hyperlink"/>
          </w:rPr>
          <w:t>C25</w:t>
        </w:r>
        <w:proofErr w:type="spellEnd"/>
        <w:r w:rsidR="00451108" w:rsidRPr="004E5FB5">
          <w:rPr>
            <w:rStyle w:val="Hyperlink"/>
          </w:rPr>
          <w:t>/79</w:t>
        </w:r>
      </w:hyperlink>
      <w:bookmarkEnd w:id="11"/>
      <w:r w:rsidR="004E5FB5">
        <w:t xml:space="preserve">, presented by the Russian Federation, </w:t>
      </w:r>
      <w:r w:rsidR="00D76A30">
        <w:t>with a proposal to continue the work on streamlining resolutions of</w:t>
      </w:r>
      <w:r w:rsidR="00EE45DF">
        <w:t xml:space="preserve"> ITU world Conferences/Assemblies (</w:t>
      </w:r>
      <w:r w:rsidR="00D76A30">
        <w:t>RA/</w:t>
      </w:r>
      <w:proofErr w:type="spellStart"/>
      <w:r w:rsidR="00D76A30">
        <w:t>WTSA</w:t>
      </w:r>
      <w:proofErr w:type="spellEnd"/>
      <w:r w:rsidR="00D76A30">
        <w:t>/</w:t>
      </w:r>
      <w:proofErr w:type="spellStart"/>
      <w:r w:rsidR="00D76A30">
        <w:t>WTDC</w:t>
      </w:r>
      <w:proofErr w:type="spellEnd"/>
      <w:r w:rsidR="00706922">
        <w:t>)</w:t>
      </w:r>
      <w:r w:rsidR="00D76A30">
        <w:t xml:space="preserve"> </w:t>
      </w:r>
      <w:r w:rsidR="00706922">
        <w:t>in relation to PP Resolutions.</w:t>
      </w:r>
    </w:p>
    <w:p w14:paraId="355A295E" w14:textId="45D89917" w:rsidR="00706922" w:rsidRDefault="00C86C01" w:rsidP="00284D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120"/>
        <w:jc w:val="both"/>
      </w:pPr>
      <w:r w:rsidRPr="00C86C01">
        <w:t xml:space="preserve">Building on all inputs related to the harmonization of PP outcomes, this document aims to </w:t>
      </w:r>
      <w:r w:rsidRPr="003E7C51">
        <w:rPr>
          <w:spacing w:val="-4"/>
        </w:rPr>
        <w:t>outline the various tools available to Member States as they prepare their contributions to PP-26</w:t>
      </w:r>
      <w:r w:rsidR="00E75042" w:rsidRPr="003E7C51">
        <w:rPr>
          <w:spacing w:val="-4"/>
        </w:rPr>
        <w:t>.</w:t>
      </w:r>
    </w:p>
    <w:p w14:paraId="48E82438" w14:textId="135A8A5A" w:rsidR="00E61306" w:rsidRPr="0045547D" w:rsidRDefault="0045547D" w:rsidP="0045547D">
      <w:pPr>
        <w:pStyle w:val="Heading1"/>
      </w:pPr>
      <w:r>
        <w:t>2</w:t>
      </w:r>
      <w:r>
        <w:tab/>
      </w:r>
      <w:r w:rsidR="00DB742F" w:rsidRPr="0045547D">
        <w:t xml:space="preserve">Tools to </w:t>
      </w:r>
      <w:r w:rsidR="00B74C65" w:rsidRPr="0045547D">
        <w:t xml:space="preserve">support </w:t>
      </w:r>
      <w:r w:rsidR="00DB742F" w:rsidRPr="0045547D">
        <w:t>Member States in prepar</w:t>
      </w:r>
      <w:r w:rsidR="00A546C2" w:rsidRPr="0045547D">
        <w:t xml:space="preserve">ing for </w:t>
      </w:r>
      <w:r w:rsidR="00DB742F" w:rsidRPr="0045547D">
        <w:t>PP-26</w:t>
      </w:r>
    </w:p>
    <w:p w14:paraId="493CE2EA" w14:textId="3501281F" w:rsidR="00CF3AA4" w:rsidRDefault="0045547D" w:rsidP="0045547D">
      <w:pPr>
        <w:pStyle w:val="enumlev1"/>
        <w:jc w:val="both"/>
      </w:pPr>
      <w:r>
        <w:t>–</w:t>
      </w:r>
      <w:r>
        <w:tab/>
      </w:r>
      <w:r w:rsidR="00E61306">
        <w:t>T</w:t>
      </w:r>
      <w:r w:rsidR="0074157A">
        <w:t xml:space="preserve">he above-mentioned </w:t>
      </w:r>
      <w:r w:rsidR="0074157A" w:rsidRPr="0045547D">
        <w:rPr>
          <w:i/>
          <w:iCs/>
        </w:rPr>
        <w:t>Guidelines for harmonizing the outcomes of Plenipotentiary resolutions and decisions</w:t>
      </w:r>
      <w:r w:rsidR="00AF47D0">
        <w:t xml:space="preserve"> </w:t>
      </w:r>
      <w:r w:rsidR="00A37228">
        <w:t xml:space="preserve">(document </w:t>
      </w:r>
      <w:hyperlink r:id="rId16" w:history="1">
        <w:proofErr w:type="spellStart"/>
        <w:r w:rsidR="00A37228" w:rsidRPr="00AD22F4">
          <w:rPr>
            <w:rStyle w:val="Hyperlink"/>
          </w:rPr>
          <w:t>C25</w:t>
        </w:r>
        <w:proofErr w:type="spellEnd"/>
        <w:r w:rsidR="00A37228" w:rsidRPr="00AD22F4">
          <w:rPr>
            <w:rStyle w:val="Hyperlink"/>
          </w:rPr>
          <w:t>/29</w:t>
        </w:r>
      </w:hyperlink>
      <w:r w:rsidR="00A37228">
        <w:t xml:space="preserve">) will be </w:t>
      </w:r>
      <w:r w:rsidR="00AF47D0">
        <w:t>available</w:t>
      </w:r>
      <w:r w:rsidR="00A37228">
        <w:t xml:space="preserve"> on the </w:t>
      </w:r>
      <w:r w:rsidR="00E0192E">
        <w:t xml:space="preserve">PP-26 website, together with the </w:t>
      </w:r>
      <w:hyperlink r:id="rId17" w:history="1">
        <w:r w:rsidR="00ED7C12" w:rsidRPr="00C5264C">
          <w:rPr>
            <w:rStyle w:val="Hyperlink"/>
          </w:rPr>
          <w:t>ITU English Language Style Guide</w:t>
        </w:r>
      </w:hyperlink>
      <w:r w:rsidR="00C5264C">
        <w:t>.</w:t>
      </w:r>
      <w:r w:rsidR="00CF3AA4">
        <w:t xml:space="preserve"> </w:t>
      </w:r>
    </w:p>
    <w:p w14:paraId="723042B1" w14:textId="77777777" w:rsidR="0045547D" w:rsidRDefault="0045547D" w:rsidP="0045547D">
      <w:pPr>
        <w:pStyle w:val="enumlev1"/>
        <w:jc w:val="both"/>
      </w:pPr>
      <w:r>
        <w:tab/>
      </w:r>
      <w:r w:rsidR="00C5264C">
        <w:t xml:space="preserve">As highlighted in document </w:t>
      </w:r>
      <w:hyperlink r:id="rId18" w:history="1">
        <w:proofErr w:type="spellStart"/>
        <w:r w:rsidR="00C5264C" w:rsidRPr="007802ED">
          <w:rPr>
            <w:rStyle w:val="Hyperlink"/>
          </w:rPr>
          <w:t>C25</w:t>
        </w:r>
        <w:proofErr w:type="spellEnd"/>
        <w:r w:rsidR="00C5264C" w:rsidRPr="007802ED">
          <w:rPr>
            <w:rStyle w:val="Hyperlink"/>
          </w:rPr>
          <w:t>/91</w:t>
        </w:r>
      </w:hyperlink>
      <w:r w:rsidR="00C5264C">
        <w:t xml:space="preserve">, </w:t>
      </w:r>
      <w:r w:rsidR="00EA00A0">
        <w:t xml:space="preserve">these guidelines are </w:t>
      </w:r>
      <w:r w:rsidR="00EA00A0" w:rsidRPr="00EA00A0">
        <w:t>non-binding and serve as a reference tool</w:t>
      </w:r>
      <w:r w:rsidR="00E06575">
        <w:t xml:space="preserve"> to assist </w:t>
      </w:r>
      <w:r w:rsidR="00EA00A0" w:rsidRPr="00EA00A0">
        <w:t xml:space="preserve">Member States </w:t>
      </w:r>
      <w:r w:rsidR="00E06575">
        <w:t xml:space="preserve">when </w:t>
      </w:r>
      <w:r w:rsidR="00BA6B4D">
        <w:t>proposing</w:t>
      </w:r>
      <w:r w:rsidR="00E06575">
        <w:t xml:space="preserve"> a</w:t>
      </w:r>
      <w:r w:rsidR="00EA00A0" w:rsidRPr="00EA00A0">
        <w:t>mendments, modifications, or new resolutions and decisions for Plenipotentiary Conferences.</w:t>
      </w:r>
    </w:p>
    <w:p w14:paraId="39F4A9DC" w14:textId="5CBE6974" w:rsidR="00E270B0" w:rsidRDefault="0045547D" w:rsidP="0045547D">
      <w:pPr>
        <w:pStyle w:val="enumlev1"/>
        <w:jc w:val="both"/>
      </w:pPr>
      <w:r>
        <w:t>–</w:t>
      </w:r>
      <w:r>
        <w:tab/>
      </w:r>
      <w:r w:rsidR="00E01DFC">
        <w:t>ITU’s Annual Report</w:t>
      </w:r>
      <w:r w:rsidR="00A56F75">
        <w:t>, presented i</w:t>
      </w:r>
      <w:r w:rsidR="00B05867">
        <w:t>n</w:t>
      </w:r>
      <w:r w:rsidR="00E01DFC">
        <w:t xml:space="preserve"> </w:t>
      </w:r>
      <w:r w:rsidR="00B05867">
        <w:t xml:space="preserve">Council Document </w:t>
      </w:r>
      <w:r w:rsidR="00DD6D7A">
        <w:t>35</w:t>
      </w:r>
      <w:r w:rsidR="007A1ACA">
        <w:t xml:space="preserve">, </w:t>
      </w:r>
      <w:r w:rsidR="00E01DFC">
        <w:t>includ</w:t>
      </w:r>
      <w:r w:rsidR="007A1ACA">
        <w:t>es</w:t>
      </w:r>
      <w:r w:rsidR="00E01DFC">
        <w:t xml:space="preserve"> </w:t>
      </w:r>
      <w:r w:rsidR="006D4818">
        <w:t>a link to the</w:t>
      </w:r>
      <w:r w:rsidR="00E01DFC">
        <w:t xml:space="preserve"> </w:t>
      </w:r>
      <w:r w:rsidR="003A7CCD">
        <w:t xml:space="preserve">dedicated </w:t>
      </w:r>
      <w:hyperlink r:id="rId19">
        <w:r w:rsidR="00E01DFC" w:rsidRPr="3D0950CB">
          <w:rPr>
            <w:rStyle w:val="Hyperlink"/>
          </w:rPr>
          <w:t>web-platform</w:t>
        </w:r>
        <w:r w:rsidR="003A7CCD" w:rsidRPr="3D0950CB">
          <w:rPr>
            <w:rStyle w:val="Hyperlink"/>
          </w:rPr>
          <w:t xml:space="preserve"> for the implementation of PP-</w:t>
        </w:r>
        <w:r w:rsidR="003A7CCD" w:rsidRPr="64D81004">
          <w:rPr>
            <w:rStyle w:val="Hyperlink"/>
          </w:rPr>
          <w:t>Resolutio</w:t>
        </w:r>
        <w:r w:rsidR="005E51A4" w:rsidRPr="64D81004">
          <w:rPr>
            <w:rStyle w:val="Hyperlink"/>
          </w:rPr>
          <w:t>ns</w:t>
        </w:r>
      </w:hyperlink>
      <w:r w:rsidR="007A1ACA">
        <w:t>,</w:t>
      </w:r>
      <w:r w:rsidR="00685FAD">
        <w:t xml:space="preserve"> </w:t>
      </w:r>
      <w:r w:rsidR="004D0595">
        <w:t xml:space="preserve">consolidating information </w:t>
      </w:r>
      <w:r w:rsidR="00457EEF">
        <w:t xml:space="preserve">since Council </w:t>
      </w:r>
      <w:r w:rsidR="00832305">
        <w:t>2023</w:t>
      </w:r>
      <w:r w:rsidR="00685FAD">
        <w:t>.</w:t>
      </w:r>
    </w:p>
    <w:p w14:paraId="7614573C" w14:textId="2895BFDC" w:rsidR="0045124E" w:rsidRDefault="0045547D" w:rsidP="0045547D">
      <w:pPr>
        <w:pStyle w:val="enumlev1"/>
        <w:jc w:val="both"/>
      </w:pPr>
      <w:r>
        <w:t>–</w:t>
      </w:r>
      <w:r>
        <w:tab/>
      </w:r>
      <w:r w:rsidR="00685FAD">
        <w:t>T</w:t>
      </w:r>
      <w:r w:rsidR="0045124E">
        <w:t xml:space="preserve">he </w:t>
      </w:r>
      <w:hyperlink r:id="rId20" w:history="1">
        <w:r w:rsidR="0045124E" w:rsidRPr="004B39A8">
          <w:rPr>
            <w:rStyle w:val="Hyperlink"/>
          </w:rPr>
          <w:t>Mapping</w:t>
        </w:r>
        <w:r w:rsidR="00F42DC1" w:rsidRPr="004B39A8">
          <w:rPr>
            <w:rStyle w:val="Hyperlink"/>
          </w:rPr>
          <w:t xml:space="preserve"> of Resolutions</w:t>
        </w:r>
      </w:hyperlink>
      <w:r w:rsidR="00CF60C6">
        <w:t xml:space="preserve">, </w:t>
      </w:r>
      <w:r w:rsidR="00CF60C6" w:rsidRPr="00CF60C6">
        <w:t xml:space="preserve">updated following </w:t>
      </w:r>
      <w:proofErr w:type="spellStart"/>
      <w:r w:rsidR="00CF60C6" w:rsidRPr="00CF60C6">
        <w:t>WTSA</w:t>
      </w:r>
      <w:proofErr w:type="spellEnd"/>
      <w:r w:rsidR="00CF60C6" w:rsidRPr="00CF60C6">
        <w:t xml:space="preserve">-24, illustrates the linkages between resolutions adopted at ITU world conferences and assemblies </w:t>
      </w:r>
      <w:r w:rsidR="00AE6CC2">
        <w:t>(PP/RA/WRC/</w:t>
      </w:r>
      <w:proofErr w:type="spellStart"/>
      <w:r w:rsidR="00AE6CC2">
        <w:t>WTSA</w:t>
      </w:r>
      <w:proofErr w:type="spellEnd"/>
      <w:r w:rsidR="00AE6CC2">
        <w:t>/</w:t>
      </w:r>
      <w:proofErr w:type="spellStart"/>
      <w:r w:rsidR="00AE6CC2">
        <w:t>WTDC</w:t>
      </w:r>
      <w:proofErr w:type="spellEnd"/>
      <w:r w:rsidR="00AE6CC2">
        <w:t>)</w:t>
      </w:r>
      <w:r w:rsidR="00CF60C6">
        <w:t>.</w:t>
      </w:r>
    </w:p>
    <w:p w14:paraId="3BFEEAFA" w14:textId="71C1462F" w:rsidR="00CD0F08" w:rsidRPr="0045547D" w:rsidRDefault="0045547D" w:rsidP="0045547D">
      <w:pPr>
        <w:pStyle w:val="enumlev1"/>
        <w:jc w:val="both"/>
        <w:rPr>
          <w:szCs w:val="24"/>
        </w:rPr>
      </w:pPr>
      <w:r>
        <w:t>–</w:t>
      </w:r>
      <w:r>
        <w:tab/>
      </w:r>
      <w:r w:rsidR="00193209" w:rsidRPr="0045547D">
        <w:rPr>
          <w:u w:val="single"/>
        </w:rPr>
        <w:t>Currently u</w:t>
      </w:r>
      <w:r w:rsidR="00536804" w:rsidRPr="0045547D">
        <w:rPr>
          <w:u w:val="single"/>
        </w:rPr>
        <w:t xml:space="preserve">nder </w:t>
      </w:r>
      <w:r w:rsidR="00651D58" w:rsidRPr="0045547D">
        <w:rPr>
          <w:u w:val="single"/>
        </w:rPr>
        <w:t xml:space="preserve">(in-house) </w:t>
      </w:r>
      <w:r w:rsidR="00536804" w:rsidRPr="0045547D">
        <w:rPr>
          <w:u w:val="single"/>
        </w:rPr>
        <w:t>development</w:t>
      </w:r>
      <w:r w:rsidR="00536804">
        <w:t>:</w:t>
      </w:r>
      <w:r w:rsidR="00CF60C6">
        <w:t xml:space="preserve"> </w:t>
      </w:r>
      <w:r w:rsidR="0094693E">
        <w:t xml:space="preserve">a </w:t>
      </w:r>
      <w:r w:rsidR="10B916F5">
        <w:t xml:space="preserve">project to improve the user experience in the way to PP-26, which will include </w:t>
      </w:r>
      <w:r w:rsidR="0094693E">
        <w:t xml:space="preserve">a </w:t>
      </w:r>
      <w:r w:rsidR="00C764CD">
        <w:t xml:space="preserve">semantic mapping tool </w:t>
      </w:r>
      <w:r w:rsidR="00B208F8">
        <w:t>for resolutions</w:t>
      </w:r>
      <w:r w:rsidR="00651D58">
        <w:t xml:space="preserve">, </w:t>
      </w:r>
      <w:r w:rsidR="21FBF637" w:rsidRPr="0045547D">
        <w:rPr>
          <w:u w:val="single"/>
        </w:rPr>
        <w:t>to</w:t>
      </w:r>
      <w:r w:rsidR="00B208F8">
        <w:t xml:space="preserve"> </w:t>
      </w:r>
      <w:r w:rsidR="00155B63">
        <w:t xml:space="preserve">leverage AI to extract </w:t>
      </w:r>
      <w:r w:rsidR="000E0091">
        <w:t xml:space="preserve">the operational </w:t>
      </w:r>
      <w:r w:rsidR="00AD7572">
        <w:t>components</w:t>
      </w:r>
      <w:r w:rsidR="000E0091">
        <w:t xml:space="preserve"> </w:t>
      </w:r>
      <w:r w:rsidR="00D3179A">
        <w:t>(</w:t>
      </w:r>
      <w:r w:rsidR="00140778">
        <w:t xml:space="preserve">e. g. </w:t>
      </w:r>
      <w:r w:rsidR="00D3179A">
        <w:t xml:space="preserve">actions) </w:t>
      </w:r>
      <w:r w:rsidR="00155B63">
        <w:t xml:space="preserve">from PP Resolutions </w:t>
      </w:r>
      <w:r w:rsidR="00C20744">
        <w:t xml:space="preserve">and categorizes them </w:t>
      </w:r>
      <w:r w:rsidR="00AD7572">
        <w:t xml:space="preserve">according to </w:t>
      </w:r>
      <w:r w:rsidR="008C4276">
        <w:t xml:space="preserve">the </w:t>
      </w:r>
      <w:r w:rsidR="002739CC">
        <w:t xml:space="preserve">framework of the </w:t>
      </w:r>
      <w:r w:rsidR="008C4276">
        <w:t>current Strategic and Financial Plans</w:t>
      </w:r>
      <w:r w:rsidR="00CD0F08">
        <w:t>.</w:t>
      </w:r>
      <w:r w:rsidR="00473517">
        <w:t xml:space="preserve"> </w:t>
      </w:r>
      <w:r w:rsidR="002739CC">
        <w:t>The tool is designed to enable users to</w:t>
      </w:r>
      <w:r w:rsidR="00CD0F08">
        <w:t>:</w:t>
      </w:r>
    </w:p>
    <w:p w14:paraId="55F5DDF5" w14:textId="2149AF48" w:rsidR="00B208F8" w:rsidRDefault="0045547D" w:rsidP="0045547D">
      <w:pPr>
        <w:pStyle w:val="enumlev2"/>
      </w:pPr>
      <w:r>
        <w:t>•</w:t>
      </w:r>
      <w:r>
        <w:tab/>
      </w:r>
      <w:r w:rsidR="00CD0F08">
        <w:t>Brows</w:t>
      </w:r>
      <w:r w:rsidR="002B066D">
        <w:t xml:space="preserve">e </w:t>
      </w:r>
      <w:r w:rsidR="00CD0F08">
        <w:t>actions per category</w:t>
      </w:r>
    </w:p>
    <w:p w14:paraId="24F567BF" w14:textId="1C765EF9" w:rsidR="008F0F58" w:rsidRDefault="0045547D" w:rsidP="0045547D">
      <w:pPr>
        <w:pStyle w:val="enumlev2"/>
      </w:pPr>
      <w:r>
        <w:t>•</w:t>
      </w:r>
      <w:r>
        <w:tab/>
      </w:r>
      <w:r w:rsidR="00637111">
        <w:t>Search</w:t>
      </w:r>
      <w:r w:rsidR="00CA719A">
        <w:t xml:space="preserve"> </w:t>
      </w:r>
      <w:r w:rsidR="00637111">
        <w:t>actions using key words</w:t>
      </w:r>
    </w:p>
    <w:p w14:paraId="054F5DB5" w14:textId="75C6D4A8" w:rsidR="00637111" w:rsidRDefault="0045547D" w:rsidP="0045547D">
      <w:pPr>
        <w:pStyle w:val="enumlev2"/>
      </w:pPr>
      <w:r>
        <w:t>•</w:t>
      </w:r>
      <w:r>
        <w:tab/>
      </w:r>
      <w:r w:rsidR="00637111">
        <w:t>Visualiz</w:t>
      </w:r>
      <w:r w:rsidR="002B066D">
        <w:t xml:space="preserve">e insights </w:t>
      </w:r>
      <w:r w:rsidR="00861864">
        <w:t>through an interactive</w:t>
      </w:r>
      <w:r w:rsidR="00CA719A">
        <w:t xml:space="preserve"> </w:t>
      </w:r>
      <w:r w:rsidR="00637111">
        <w:t>network graph</w:t>
      </w:r>
      <w:r>
        <w:t>.</w:t>
      </w:r>
    </w:p>
    <w:p w14:paraId="3805C7D8" w14:textId="1EAE5E28" w:rsidR="00861864" w:rsidRDefault="0045547D" w:rsidP="0045547D">
      <w:pPr>
        <w:pStyle w:val="enumlev1"/>
        <w:jc w:val="both"/>
      </w:pPr>
      <w:r>
        <w:tab/>
      </w:r>
      <w:r w:rsidR="00861864">
        <w:t xml:space="preserve">Further developments </w:t>
      </w:r>
      <w:r w:rsidR="008640B3">
        <w:t xml:space="preserve">will allow to </w:t>
      </w:r>
      <w:r w:rsidR="008F0F58">
        <w:t>track implementation of resolutions with the aim to identify:</w:t>
      </w:r>
    </w:p>
    <w:p w14:paraId="07F38DE5" w14:textId="58C599EA" w:rsidR="008F0F58" w:rsidRDefault="0045547D" w:rsidP="0045547D">
      <w:pPr>
        <w:pStyle w:val="enumlev2"/>
      </w:pPr>
      <w:r>
        <w:t>•</w:t>
      </w:r>
      <w:r>
        <w:tab/>
      </w:r>
      <w:r w:rsidR="002C1CC9">
        <w:t>Pending tasks</w:t>
      </w:r>
    </w:p>
    <w:p w14:paraId="5AC21127" w14:textId="7AD65B11" w:rsidR="002C1CC9" w:rsidRDefault="0045547D" w:rsidP="0045547D">
      <w:pPr>
        <w:pStyle w:val="enumlev2"/>
      </w:pPr>
      <w:r>
        <w:t>•</w:t>
      </w:r>
      <w:r>
        <w:tab/>
      </w:r>
      <w:r w:rsidR="002C1CC9">
        <w:t>Overlaps and/or duplication</w:t>
      </w:r>
    </w:p>
    <w:p w14:paraId="59AC31DA" w14:textId="1B79EB4D" w:rsidR="00C57634" w:rsidRDefault="0045547D" w:rsidP="0045547D">
      <w:pPr>
        <w:pStyle w:val="enumlev2"/>
      </w:pPr>
      <w:r>
        <w:t>•</w:t>
      </w:r>
      <w:r>
        <w:tab/>
      </w:r>
      <w:r w:rsidR="00EA4969">
        <w:t>Prioritization aligned with resource allocation</w:t>
      </w:r>
      <w:r>
        <w:t>.</w:t>
      </w:r>
    </w:p>
    <w:p w14:paraId="2A85F1BF" w14:textId="77777777" w:rsidR="0045547D" w:rsidRDefault="0045547D" w:rsidP="0045547D"/>
    <w:p w14:paraId="75CE2979" w14:textId="77777777" w:rsidR="0045547D" w:rsidRDefault="0045547D">
      <w:pPr>
        <w:jc w:val="center"/>
      </w:pPr>
      <w:r>
        <w:t>______________</w:t>
      </w:r>
    </w:p>
    <w:sectPr w:rsidR="0045547D" w:rsidSect="00AD3606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5DC0" w14:textId="77777777" w:rsidR="00DF3093" w:rsidRDefault="00DF3093">
      <w:r>
        <w:separator/>
      </w:r>
    </w:p>
  </w:endnote>
  <w:endnote w:type="continuationSeparator" w:id="0">
    <w:p w14:paraId="0802F826" w14:textId="77777777" w:rsidR="00DF3093" w:rsidRDefault="00DF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232820CC" w14:textId="77777777" w:rsidTr="00854B21">
      <w:trPr>
        <w:jc w:val="center"/>
      </w:trPr>
      <w:tc>
        <w:tcPr>
          <w:tcW w:w="1803" w:type="dxa"/>
          <w:vAlign w:val="center"/>
        </w:tcPr>
        <w:p w14:paraId="55C84B8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006E266" w14:textId="407F7A48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B82C1B" w:rsidRPr="00870C17">
            <w:rPr>
              <w:bCs/>
              <w:lang w:val="es-ES"/>
            </w:rPr>
            <w:t>-</w:t>
          </w:r>
          <w:r w:rsidR="00395BCD">
            <w:rPr>
              <w:bCs/>
              <w:lang w:val="es-ES"/>
            </w:rPr>
            <w:t>3</w:t>
          </w:r>
          <w:r w:rsidR="00B82C1B">
            <w:rPr>
              <w:bCs/>
              <w:lang w:val="es-ES"/>
            </w:rPr>
            <w:t>/</w:t>
          </w:r>
          <w:r w:rsidR="004B16F0">
            <w:rPr>
              <w:bCs/>
              <w:lang w:val="es-ES"/>
            </w:rPr>
            <w:t>2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57EFF5C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660B5049" w14:textId="77777777" w:rsidTr="00A52C84">
      <w:trPr>
        <w:jc w:val="center"/>
      </w:trPr>
      <w:tc>
        <w:tcPr>
          <w:tcW w:w="3107" w:type="dxa"/>
          <w:vAlign w:val="center"/>
        </w:tcPr>
        <w:p w14:paraId="3ABDA1AA" w14:textId="0B818E94" w:rsidR="00EE49E8" w:rsidRPr="0025570E" w:rsidRDefault="0025570E" w:rsidP="00EE49E8">
          <w:pPr>
            <w:pStyle w:val="Header"/>
            <w:jc w:val="left"/>
            <w:rPr>
              <w:noProof/>
              <w:u w:val="single"/>
            </w:rPr>
          </w:pPr>
          <w:hyperlink r:id="rId1" w:history="1">
            <w:proofErr w:type="spellStart"/>
            <w:r w:rsidRPr="0025570E">
              <w:rPr>
                <w:rStyle w:val="Hyperlink"/>
              </w:rPr>
              <w:t>council.itu.int</w:t>
            </w:r>
            <w:proofErr w:type="spellEnd"/>
            <w:r w:rsidRPr="0025570E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17EFD000" w14:textId="6DA749C1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F73B2C" w:rsidRPr="00870C17">
            <w:rPr>
              <w:bCs/>
              <w:lang w:val="es-ES"/>
            </w:rPr>
            <w:t>-</w:t>
          </w:r>
          <w:r w:rsidR="00395BCD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4B16F0">
            <w:rPr>
              <w:bCs/>
              <w:lang w:val="es-ES"/>
            </w:rPr>
            <w:t>2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B13FAE0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B583" w14:textId="77777777" w:rsidR="00DF3093" w:rsidRDefault="00DF3093">
      <w:r>
        <w:t>____________________</w:t>
      </w:r>
    </w:p>
  </w:footnote>
  <w:footnote w:type="continuationSeparator" w:id="0">
    <w:p w14:paraId="055455B3" w14:textId="77777777" w:rsidR="00DF3093" w:rsidRDefault="00DF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485C97" w:rsidRPr="00784011" w14:paraId="023C4028" w14:textId="77777777" w:rsidTr="00854B21">
      <w:trPr>
        <w:trHeight w:val="1304"/>
        <w:jc w:val="center"/>
      </w:trPr>
      <w:tc>
        <w:tcPr>
          <w:tcW w:w="6546" w:type="dxa"/>
        </w:tcPr>
        <w:p w14:paraId="0463463C" w14:textId="77777777" w:rsidR="00485C97" w:rsidRPr="009621F8" w:rsidRDefault="00485C97" w:rsidP="00485C97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273582E" wp14:editId="0E0AAACA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BF3BBB" w14:textId="13AC8CAD" w:rsidR="00485C97" w:rsidRDefault="00485C97" w:rsidP="00CC3229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CC3229"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 w:rsidRPr="00CC3229">
                                  <w:br/>
                                </w:r>
                                <w:r w:rsidR="00395BCD" w:rsidRPr="00CC3229">
                                  <w:rPr>
                                    <w:sz w:val="20"/>
                                  </w:rPr>
                                  <w:t>Third</w:t>
                                </w:r>
                                <w:r w:rsidRPr="00CC3229">
                                  <w:rPr>
                                    <w:sz w:val="20"/>
                                  </w:rPr>
                                  <w:t xml:space="preserve"> meeting – </w:t>
                                </w:r>
                                <w:r w:rsidR="00CC3229" w:rsidRPr="00CC3229">
                                  <w:rPr>
                                    <w:sz w:val="20"/>
                                  </w:rPr>
                                  <w:t xml:space="preserve">From 8 to </w:t>
                                </w:r>
                                <w:r w:rsidR="00F719C5">
                                  <w:rPr>
                                    <w:sz w:val="20"/>
                                  </w:rPr>
                                  <w:t>10</w:t>
                                </w:r>
                                <w:r w:rsidR="00CC3229" w:rsidRPr="00CC3229">
                                  <w:rPr>
                                    <w:sz w:val="20"/>
                                  </w:rPr>
                                  <w:t xml:space="preserve">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73582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35BF3BBB" w14:textId="13AC8CAD" w:rsidR="00485C97" w:rsidRDefault="00485C97" w:rsidP="00CC3229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CC3229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 w:rsidRPr="00CC3229">
                            <w:br/>
                          </w:r>
                          <w:r w:rsidR="00395BCD" w:rsidRPr="00CC3229">
                            <w:rPr>
                              <w:sz w:val="20"/>
                            </w:rPr>
                            <w:t>Third</w:t>
                          </w:r>
                          <w:r w:rsidRPr="00CC3229">
                            <w:rPr>
                              <w:sz w:val="20"/>
                            </w:rPr>
                            <w:t xml:space="preserve"> meeting – </w:t>
                          </w:r>
                          <w:r w:rsidR="00CC3229" w:rsidRPr="00CC3229">
                            <w:rPr>
                              <w:sz w:val="20"/>
                            </w:rPr>
                            <w:t xml:space="preserve">From 8 to </w:t>
                          </w:r>
                          <w:r w:rsidR="00F719C5">
                            <w:rPr>
                              <w:sz w:val="20"/>
                            </w:rPr>
                            <w:t>10</w:t>
                          </w:r>
                          <w:r w:rsidR="00CC3229" w:rsidRPr="00CC3229">
                            <w:rPr>
                              <w:sz w:val="20"/>
                            </w:rPr>
                            <w:t xml:space="preserve">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A46C533" wp14:editId="180809C0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6F8A2258" w14:textId="77777777" w:rsidR="00485C97" w:rsidRDefault="00485C97" w:rsidP="00485C97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1546CCD" w14:textId="77777777" w:rsidR="00485C97" w:rsidRDefault="00485C97" w:rsidP="00485C97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EDEBE6D" w14:textId="77777777" w:rsidR="00485C97" w:rsidRPr="00784011" w:rsidRDefault="00485C97" w:rsidP="00485C97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5C75E8DD" w14:textId="77777777" w:rsidR="00485C97" w:rsidRDefault="00485C97" w:rsidP="00485C97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AC486" wp14:editId="2601FDE1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ABB9F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12D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24A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D6F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689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61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A23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86B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683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B6E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2C5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6529"/>
    <w:multiLevelType w:val="hybridMultilevel"/>
    <w:tmpl w:val="3896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856C6"/>
    <w:multiLevelType w:val="hybridMultilevel"/>
    <w:tmpl w:val="8BA26C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F33E9"/>
    <w:multiLevelType w:val="hybridMultilevel"/>
    <w:tmpl w:val="611A8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AC1C08"/>
    <w:multiLevelType w:val="hybridMultilevel"/>
    <w:tmpl w:val="1AEE5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D587B"/>
    <w:multiLevelType w:val="hybridMultilevel"/>
    <w:tmpl w:val="61DC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50343"/>
    <w:multiLevelType w:val="hybridMultilevel"/>
    <w:tmpl w:val="AD60A8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CB75F1"/>
    <w:multiLevelType w:val="hybridMultilevel"/>
    <w:tmpl w:val="C9CE6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D562C1"/>
    <w:multiLevelType w:val="hybridMultilevel"/>
    <w:tmpl w:val="B1442B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3F0FEC"/>
    <w:multiLevelType w:val="hybridMultilevel"/>
    <w:tmpl w:val="1E52A0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A1D4F"/>
    <w:multiLevelType w:val="hybridMultilevel"/>
    <w:tmpl w:val="233AD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B10BFC"/>
    <w:multiLevelType w:val="hybridMultilevel"/>
    <w:tmpl w:val="F4223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706416285">
    <w:abstractNumId w:val="11"/>
  </w:num>
  <w:num w:numId="3" w16cid:durableId="1997104264">
    <w:abstractNumId w:val="10"/>
  </w:num>
  <w:num w:numId="4" w16cid:durableId="688794661">
    <w:abstractNumId w:val="14"/>
  </w:num>
  <w:num w:numId="5" w16cid:durableId="10111863">
    <w:abstractNumId w:val="16"/>
  </w:num>
  <w:num w:numId="6" w16cid:durableId="972906322">
    <w:abstractNumId w:val="12"/>
  </w:num>
  <w:num w:numId="7" w16cid:durableId="647901625">
    <w:abstractNumId w:val="13"/>
  </w:num>
  <w:num w:numId="8" w16cid:durableId="1678846834">
    <w:abstractNumId w:val="20"/>
  </w:num>
  <w:num w:numId="9" w16cid:durableId="1614364023">
    <w:abstractNumId w:val="15"/>
  </w:num>
  <w:num w:numId="10" w16cid:durableId="1015109740">
    <w:abstractNumId w:val="19"/>
  </w:num>
  <w:num w:numId="11" w16cid:durableId="2125028093">
    <w:abstractNumId w:val="17"/>
  </w:num>
  <w:num w:numId="12" w16cid:durableId="748308380">
    <w:abstractNumId w:val="18"/>
  </w:num>
  <w:num w:numId="13" w16cid:durableId="1716274861">
    <w:abstractNumId w:val="7"/>
  </w:num>
  <w:num w:numId="14" w16cid:durableId="1340767622">
    <w:abstractNumId w:val="6"/>
  </w:num>
  <w:num w:numId="15" w16cid:durableId="1113331114">
    <w:abstractNumId w:val="5"/>
  </w:num>
  <w:num w:numId="16" w16cid:durableId="1417241747">
    <w:abstractNumId w:val="4"/>
  </w:num>
  <w:num w:numId="17" w16cid:durableId="1158156789">
    <w:abstractNumId w:val="8"/>
  </w:num>
  <w:num w:numId="18" w16cid:durableId="143856834">
    <w:abstractNumId w:val="3"/>
  </w:num>
  <w:num w:numId="19" w16cid:durableId="1349714874">
    <w:abstractNumId w:val="2"/>
  </w:num>
  <w:num w:numId="20" w16cid:durableId="1888183735">
    <w:abstractNumId w:val="1"/>
  </w:num>
  <w:num w:numId="21" w16cid:durableId="508299193">
    <w:abstractNumId w:val="0"/>
  </w:num>
  <w:num w:numId="22" w16cid:durableId="228269885">
    <w:abstractNumId w:val="8"/>
  </w:num>
  <w:num w:numId="23" w16cid:durableId="953439381">
    <w:abstractNumId w:val="3"/>
  </w:num>
  <w:num w:numId="24" w16cid:durableId="91436523">
    <w:abstractNumId w:val="2"/>
  </w:num>
  <w:num w:numId="25" w16cid:durableId="1369640785">
    <w:abstractNumId w:val="1"/>
  </w:num>
  <w:num w:numId="26" w16cid:durableId="118170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73"/>
    <w:rsid w:val="00000282"/>
    <w:rsid w:val="00003A6D"/>
    <w:rsid w:val="000041A9"/>
    <w:rsid w:val="00004B5F"/>
    <w:rsid w:val="00004C8C"/>
    <w:rsid w:val="0000630D"/>
    <w:rsid w:val="000120E4"/>
    <w:rsid w:val="0001330D"/>
    <w:rsid w:val="000210D4"/>
    <w:rsid w:val="00046146"/>
    <w:rsid w:val="00046D8A"/>
    <w:rsid w:val="000525A1"/>
    <w:rsid w:val="00053FE4"/>
    <w:rsid w:val="00062C8E"/>
    <w:rsid w:val="00063016"/>
    <w:rsid w:val="00066795"/>
    <w:rsid w:val="00070693"/>
    <w:rsid w:val="000732AC"/>
    <w:rsid w:val="00076AF6"/>
    <w:rsid w:val="00082FCF"/>
    <w:rsid w:val="0008476C"/>
    <w:rsid w:val="00085CF2"/>
    <w:rsid w:val="00090A67"/>
    <w:rsid w:val="0009407F"/>
    <w:rsid w:val="000A01FA"/>
    <w:rsid w:val="000A1525"/>
    <w:rsid w:val="000B1705"/>
    <w:rsid w:val="000C33EB"/>
    <w:rsid w:val="000D75B2"/>
    <w:rsid w:val="000D7F35"/>
    <w:rsid w:val="000E0091"/>
    <w:rsid w:val="000E22A8"/>
    <w:rsid w:val="000E506B"/>
    <w:rsid w:val="000F5FDA"/>
    <w:rsid w:val="000F6AB8"/>
    <w:rsid w:val="00111D95"/>
    <w:rsid w:val="001121F5"/>
    <w:rsid w:val="00116498"/>
    <w:rsid w:val="001166B2"/>
    <w:rsid w:val="00122AA8"/>
    <w:rsid w:val="00125199"/>
    <w:rsid w:val="00130599"/>
    <w:rsid w:val="00131E18"/>
    <w:rsid w:val="00135577"/>
    <w:rsid w:val="001400DC"/>
    <w:rsid w:val="00140778"/>
    <w:rsid w:val="00140CE1"/>
    <w:rsid w:val="00143C52"/>
    <w:rsid w:val="00147C54"/>
    <w:rsid w:val="001548A4"/>
    <w:rsid w:val="00155B63"/>
    <w:rsid w:val="00167A88"/>
    <w:rsid w:val="00167CF0"/>
    <w:rsid w:val="00173EB6"/>
    <w:rsid w:val="0017539C"/>
    <w:rsid w:val="00175AC2"/>
    <w:rsid w:val="0017609F"/>
    <w:rsid w:val="001777B8"/>
    <w:rsid w:val="00180D3A"/>
    <w:rsid w:val="00192DCC"/>
    <w:rsid w:val="00193209"/>
    <w:rsid w:val="001A7D1D"/>
    <w:rsid w:val="001A7F3D"/>
    <w:rsid w:val="001B0595"/>
    <w:rsid w:val="001B51DD"/>
    <w:rsid w:val="001C1EB1"/>
    <w:rsid w:val="001C456F"/>
    <w:rsid w:val="001C45F8"/>
    <w:rsid w:val="001C6246"/>
    <w:rsid w:val="001C628E"/>
    <w:rsid w:val="001D058A"/>
    <w:rsid w:val="001D62DF"/>
    <w:rsid w:val="001E0F7B"/>
    <w:rsid w:val="001E0FBE"/>
    <w:rsid w:val="001E5FE7"/>
    <w:rsid w:val="00203A99"/>
    <w:rsid w:val="00205D4E"/>
    <w:rsid w:val="00207274"/>
    <w:rsid w:val="00207875"/>
    <w:rsid w:val="002119FD"/>
    <w:rsid w:val="002130E0"/>
    <w:rsid w:val="002205B6"/>
    <w:rsid w:val="00227AAB"/>
    <w:rsid w:val="0023575A"/>
    <w:rsid w:val="0023770A"/>
    <w:rsid w:val="00240DC3"/>
    <w:rsid w:val="00244F7F"/>
    <w:rsid w:val="00246F45"/>
    <w:rsid w:val="0025197E"/>
    <w:rsid w:val="0025570E"/>
    <w:rsid w:val="00255F83"/>
    <w:rsid w:val="002608B7"/>
    <w:rsid w:val="002635EE"/>
    <w:rsid w:val="00264425"/>
    <w:rsid w:val="00265875"/>
    <w:rsid w:val="00270FC1"/>
    <w:rsid w:val="0027215E"/>
    <w:rsid w:val="0027303B"/>
    <w:rsid w:val="002734E1"/>
    <w:rsid w:val="002739CC"/>
    <w:rsid w:val="0028109B"/>
    <w:rsid w:val="00281DB1"/>
    <w:rsid w:val="00283F06"/>
    <w:rsid w:val="00284D64"/>
    <w:rsid w:val="002A158C"/>
    <w:rsid w:val="002A2188"/>
    <w:rsid w:val="002B066D"/>
    <w:rsid w:val="002B1F58"/>
    <w:rsid w:val="002C1C7A"/>
    <w:rsid w:val="002C1CC9"/>
    <w:rsid w:val="002C54E2"/>
    <w:rsid w:val="002D7F6A"/>
    <w:rsid w:val="002E0AC3"/>
    <w:rsid w:val="002F2D06"/>
    <w:rsid w:val="002F5158"/>
    <w:rsid w:val="002F666D"/>
    <w:rsid w:val="0030160F"/>
    <w:rsid w:val="003017F4"/>
    <w:rsid w:val="00301AEE"/>
    <w:rsid w:val="003122E1"/>
    <w:rsid w:val="00312828"/>
    <w:rsid w:val="003145DF"/>
    <w:rsid w:val="00315738"/>
    <w:rsid w:val="00320223"/>
    <w:rsid w:val="00322D0D"/>
    <w:rsid w:val="0032385C"/>
    <w:rsid w:val="00343AFF"/>
    <w:rsid w:val="00345D1F"/>
    <w:rsid w:val="003525B7"/>
    <w:rsid w:val="00352ABB"/>
    <w:rsid w:val="00357689"/>
    <w:rsid w:val="00361465"/>
    <w:rsid w:val="0036381E"/>
    <w:rsid w:val="00374E76"/>
    <w:rsid w:val="003867E7"/>
    <w:rsid w:val="003877F5"/>
    <w:rsid w:val="003942D4"/>
    <w:rsid w:val="0039514F"/>
    <w:rsid w:val="003958A8"/>
    <w:rsid w:val="00395BCD"/>
    <w:rsid w:val="003960EA"/>
    <w:rsid w:val="00397D40"/>
    <w:rsid w:val="003A7CCD"/>
    <w:rsid w:val="003B29C2"/>
    <w:rsid w:val="003C12F8"/>
    <w:rsid w:val="003C20CA"/>
    <w:rsid w:val="003C2533"/>
    <w:rsid w:val="003D2E43"/>
    <w:rsid w:val="003D5A7F"/>
    <w:rsid w:val="003D635C"/>
    <w:rsid w:val="003D6F72"/>
    <w:rsid w:val="003D71D8"/>
    <w:rsid w:val="003E459A"/>
    <w:rsid w:val="003E46AE"/>
    <w:rsid w:val="003E651F"/>
    <w:rsid w:val="003E7C51"/>
    <w:rsid w:val="003F37CC"/>
    <w:rsid w:val="004016E2"/>
    <w:rsid w:val="0040435A"/>
    <w:rsid w:val="00404FBE"/>
    <w:rsid w:val="004060B9"/>
    <w:rsid w:val="00412718"/>
    <w:rsid w:val="00413BE3"/>
    <w:rsid w:val="00416A24"/>
    <w:rsid w:val="00416A30"/>
    <w:rsid w:val="00417FA7"/>
    <w:rsid w:val="0042059E"/>
    <w:rsid w:val="00431D9E"/>
    <w:rsid w:val="00433CE8"/>
    <w:rsid w:val="00434A5C"/>
    <w:rsid w:val="00435671"/>
    <w:rsid w:val="00441DCE"/>
    <w:rsid w:val="00451108"/>
    <w:rsid w:val="0045124E"/>
    <w:rsid w:val="0045148C"/>
    <w:rsid w:val="004544D9"/>
    <w:rsid w:val="0045547D"/>
    <w:rsid w:val="00457EEF"/>
    <w:rsid w:val="00464327"/>
    <w:rsid w:val="004675CB"/>
    <w:rsid w:val="004716F0"/>
    <w:rsid w:val="00472BAD"/>
    <w:rsid w:val="00473517"/>
    <w:rsid w:val="00484009"/>
    <w:rsid w:val="0048598B"/>
    <w:rsid w:val="00485C97"/>
    <w:rsid w:val="00487A9C"/>
    <w:rsid w:val="00490E72"/>
    <w:rsid w:val="00491157"/>
    <w:rsid w:val="004921C8"/>
    <w:rsid w:val="00495B0B"/>
    <w:rsid w:val="004A06BC"/>
    <w:rsid w:val="004A1724"/>
    <w:rsid w:val="004A1B8B"/>
    <w:rsid w:val="004B16F0"/>
    <w:rsid w:val="004B39A8"/>
    <w:rsid w:val="004B51C8"/>
    <w:rsid w:val="004D0595"/>
    <w:rsid w:val="004D1851"/>
    <w:rsid w:val="004D2AFD"/>
    <w:rsid w:val="004D599D"/>
    <w:rsid w:val="004E06D1"/>
    <w:rsid w:val="004E1558"/>
    <w:rsid w:val="004E2EA5"/>
    <w:rsid w:val="004E3AEB"/>
    <w:rsid w:val="004E5674"/>
    <w:rsid w:val="004E5FB5"/>
    <w:rsid w:val="004E6558"/>
    <w:rsid w:val="004E7905"/>
    <w:rsid w:val="004F47AE"/>
    <w:rsid w:val="004F5855"/>
    <w:rsid w:val="00500CA4"/>
    <w:rsid w:val="0050223C"/>
    <w:rsid w:val="00507750"/>
    <w:rsid w:val="005118AD"/>
    <w:rsid w:val="005170FD"/>
    <w:rsid w:val="005243FF"/>
    <w:rsid w:val="00524E9C"/>
    <w:rsid w:val="00524F11"/>
    <w:rsid w:val="005259EB"/>
    <w:rsid w:val="00525EF1"/>
    <w:rsid w:val="00530285"/>
    <w:rsid w:val="00530706"/>
    <w:rsid w:val="005311D6"/>
    <w:rsid w:val="00536422"/>
    <w:rsid w:val="00536804"/>
    <w:rsid w:val="0054520B"/>
    <w:rsid w:val="0054526E"/>
    <w:rsid w:val="00552230"/>
    <w:rsid w:val="00552F68"/>
    <w:rsid w:val="005536C2"/>
    <w:rsid w:val="00563568"/>
    <w:rsid w:val="00563E54"/>
    <w:rsid w:val="00564FBC"/>
    <w:rsid w:val="005800BC"/>
    <w:rsid w:val="00582442"/>
    <w:rsid w:val="0058320C"/>
    <w:rsid w:val="00584E4B"/>
    <w:rsid w:val="005874F1"/>
    <w:rsid w:val="005904F9"/>
    <w:rsid w:val="005A2CE8"/>
    <w:rsid w:val="005A335D"/>
    <w:rsid w:val="005A672A"/>
    <w:rsid w:val="005A7840"/>
    <w:rsid w:val="005B0869"/>
    <w:rsid w:val="005B3A0E"/>
    <w:rsid w:val="005C13D4"/>
    <w:rsid w:val="005C77C0"/>
    <w:rsid w:val="005D6AC9"/>
    <w:rsid w:val="005E1663"/>
    <w:rsid w:val="005E1E78"/>
    <w:rsid w:val="005E2BD5"/>
    <w:rsid w:val="005E2D52"/>
    <w:rsid w:val="005E4F47"/>
    <w:rsid w:val="005E51A4"/>
    <w:rsid w:val="005F3269"/>
    <w:rsid w:val="005F4ED8"/>
    <w:rsid w:val="00606506"/>
    <w:rsid w:val="00606B4B"/>
    <w:rsid w:val="00612123"/>
    <w:rsid w:val="00613A42"/>
    <w:rsid w:val="00614472"/>
    <w:rsid w:val="00615961"/>
    <w:rsid w:val="00623AE3"/>
    <w:rsid w:val="006261F4"/>
    <w:rsid w:val="00630E31"/>
    <w:rsid w:val="00637111"/>
    <w:rsid w:val="00641859"/>
    <w:rsid w:val="00645345"/>
    <w:rsid w:val="0064737F"/>
    <w:rsid w:val="00651D58"/>
    <w:rsid w:val="00652A65"/>
    <w:rsid w:val="006535F1"/>
    <w:rsid w:val="0065557D"/>
    <w:rsid w:val="00660D50"/>
    <w:rsid w:val="00662984"/>
    <w:rsid w:val="00663050"/>
    <w:rsid w:val="00666BB6"/>
    <w:rsid w:val="006716BB"/>
    <w:rsid w:val="00685FAD"/>
    <w:rsid w:val="006973C8"/>
    <w:rsid w:val="00697D48"/>
    <w:rsid w:val="006A29EC"/>
    <w:rsid w:val="006A4862"/>
    <w:rsid w:val="006B1859"/>
    <w:rsid w:val="006B6680"/>
    <w:rsid w:val="006B6DCC"/>
    <w:rsid w:val="006C25C8"/>
    <w:rsid w:val="006D4818"/>
    <w:rsid w:val="006D495C"/>
    <w:rsid w:val="006F28C1"/>
    <w:rsid w:val="00701C70"/>
    <w:rsid w:val="00702DEF"/>
    <w:rsid w:val="0070380B"/>
    <w:rsid w:val="00706861"/>
    <w:rsid w:val="00706922"/>
    <w:rsid w:val="00715B4E"/>
    <w:rsid w:val="007166F7"/>
    <w:rsid w:val="00724588"/>
    <w:rsid w:val="007247CF"/>
    <w:rsid w:val="00726B8C"/>
    <w:rsid w:val="00727C44"/>
    <w:rsid w:val="00731FB1"/>
    <w:rsid w:val="00735CBE"/>
    <w:rsid w:val="00740A9C"/>
    <w:rsid w:val="0074157A"/>
    <w:rsid w:val="0075051B"/>
    <w:rsid w:val="00754643"/>
    <w:rsid w:val="00757F1D"/>
    <w:rsid w:val="0077110E"/>
    <w:rsid w:val="00773F21"/>
    <w:rsid w:val="00775655"/>
    <w:rsid w:val="007776A9"/>
    <w:rsid w:val="007802ED"/>
    <w:rsid w:val="007849D5"/>
    <w:rsid w:val="00792A38"/>
    <w:rsid w:val="00793188"/>
    <w:rsid w:val="00794D34"/>
    <w:rsid w:val="0079551C"/>
    <w:rsid w:val="007955BC"/>
    <w:rsid w:val="007A069C"/>
    <w:rsid w:val="007A1ACA"/>
    <w:rsid w:val="007A7430"/>
    <w:rsid w:val="007B5292"/>
    <w:rsid w:val="007B6D34"/>
    <w:rsid w:val="007C3CAE"/>
    <w:rsid w:val="007C5377"/>
    <w:rsid w:val="007D00C5"/>
    <w:rsid w:val="007E2BFC"/>
    <w:rsid w:val="007F21FC"/>
    <w:rsid w:val="007F6DE7"/>
    <w:rsid w:val="00803551"/>
    <w:rsid w:val="0080680E"/>
    <w:rsid w:val="00806E3C"/>
    <w:rsid w:val="008077AC"/>
    <w:rsid w:val="00813E5E"/>
    <w:rsid w:val="00814B11"/>
    <w:rsid w:val="008162C0"/>
    <w:rsid w:val="00816C2C"/>
    <w:rsid w:val="00820A86"/>
    <w:rsid w:val="00821D21"/>
    <w:rsid w:val="00832305"/>
    <w:rsid w:val="0083581B"/>
    <w:rsid w:val="008424BA"/>
    <w:rsid w:val="00854B21"/>
    <w:rsid w:val="00855CD2"/>
    <w:rsid w:val="00860EED"/>
    <w:rsid w:val="00861864"/>
    <w:rsid w:val="00863874"/>
    <w:rsid w:val="008640B3"/>
    <w:rsid w:val="00864AFF"/>
    <w:rsid w:val="00865925"/>
    <w:rsid w:val="00870C17"/>
    <w:rsid w:val="00872B5C"/>
    <w:rsid w:val="00877BF2"/>
    <w:rsid w:val="00877FDA"/>
    <w:rsid w:val="00884F3A"/>
    <w:rsid w:val="0088700C"/>
    <w:rsid w:val="008903E8"/>
    <w:rsid w:val="00891503"/>
    <w:rsid w:val="00892151"/>
    <w:rsid w:val="008A2F06"/>
    <w:rsid w:val="008B4A6A"/>
    <w:rsid w:val="008C1735"/>
    <w:rsid w:val="008C3D8E"/>
    <w:rsid w:val="008C4276"/>
    <w:rsid w:val="008C7E27"/>
    <w:rsid w:val="008D4138"/>
    <w:rsid w:val="008D700B"/>
    <w:rsid w:val="008E11CD"/>
    <w:rsid w:val="008E5A59"/>
    <w:rsid w:val="008F028D"/>
    <w:rsid w:val="008F0F58"/>
    <w:rsid w:val="008F3822"/>
    <w:rsid w:val="008F7448"/>
    <w:rsid w:val="0090147A"/>
    <w:rsid w:val="009031EE"/>
    <w:rsid w:val="0090367F"/>
    <w:rsid w:val="0090389B"/>
    <w:rsid w:val="009173EF"/>
    <w:rsid w:val="009224DD"/>
    <w:rsid w:val="00926766"/>
    <w:rsid w:val="00930A5F"/>
    <w:rsid w:val="00932906"/>
    <w:rsid w:val="009347ED"/>
    <w:rsid w:val="0094693E"/>
    <w:rsid w:val="00951E80"/>
    <w:rsid w:val="00961860"/>
    <w:rsid w:val="00961B0B"/>
    <w:rsid w:val="00961D7E"/>
    <w:rsid w:val="00962D33"/>
    <w:rsid w:val="009635EC"/>
    <w:rsid w:val="00972717"/>
    <w:rsid w:val="009824A2"/>
    <w:rsid w:val="009861BC"/>
    <w:rsid w:val="00996A2D"/>
    <w:rsid w:val="009A7781"/>
    <w:rsid w:val="009B18B3"/>
    <w:rsid w:val="009B38C3"/>
    <w:rsid w:val="009B44BD"/>
    <w:rsid w:val="009B4B9A"/>
    <w:rsid w:val="009C0A18"/>
    <w:rsid w:val="009E17BD"/>
    <w:rsid w:val="009E485A"/>
    <w:rsid w:val="009F28D7"/>
    <w:rsid w:val="009F7777"/>
    <w:rsid w:val="00A04CEC"/>
    <w:rsid w:val="00A05E6F"/>
    <w:rsid w:val="00A11990"/>
    <w:rsid w:val="00A12685"/>
    <w:rsid w:val="00A136F6"/>
    <w:rsid w:val="00A27F92"/>
    <w:rsid w:val="00A32257"/>
    <w:rsid w:val="00A36D20"/>
    <w:rsid w:val="00A36D3B"/>
    <w:rsid w:val="00A37228"/>
    <w:rsid w:val="00A43C03"/>
    <w:rsid w:val="00A445B6"/>
    <w:rsid w:val="00A46CD0"/>
    <w:rsid w:val="00A4765A"/>
    <w:rsid w:val="00A514A4"/>
    <w:rsid w:val="00A52C84"/>
    <w:rsid w:val="00A546C2"/>
    <w:rsid w:val="00A55622"/>
    <w:rsid w:val="00A56F75"/>
    <w:rsid w:val="00A83502"/>
    <w:rsid w:val="00A92E9C"/>
    <w:rsid w:val="00A9727A"/>
    <w:rsid w:val="00AA4341"/>
    <w:rsid w:val="00AA4AE8"/>
    <w:rsid w:val="00AA574C"/>
    <w:rsid w:val="00AC07C5"/>
    <w:rsid w:val="00AC3E61"/>
    <w:rsid w:val="00AC77B5"/>
    <w:rsid w:val="00AD15B3"/>
    <w:rsid w:val="00AD22F4"/>
    <w:rsid w:val="00AD3606"/>
    <w:rsid w:val="00AD4A3D"/>
    <w:rsid w:val="00AD7572"/>
    <w:rsid w:val="00AE6CC2"/>
    <w:rsid w:val="00AE702A"/>
    <w:rsid w:val="00AF47D0"/>
    <w:rsid w:val="00AF6E49"/>
    <w:rsid w:val="00B02124"/>
    <w:rsid w:val="00B029FA"/>
    <w:rsid w:val="00B04A67"/>
    <w:rsid w:val="00B0583C"/>
    <w:rsid w:val="00B05867"/>
    <w:rsid w:val="00B14D4E"/>
    <w:rsid w:val="00B208F8"/>
    <w:rsid w:val="00B248BC"/>
    <w:rsid w:val="00B358B2"/>
    <w:rsid w:val="00B37907"/>
    <w:rsid w:val="00B40A81"/>
    <w:rsid w:val="00B44910"/>
    <w:rsid w:val="00B5081B"/>
    <w:rsid w:val="00B61247"/>
    <w:rsid w:val="00B65B97"/>
    <w:rsid w:val="00B70F8B"/>
    <w:rsid w:val="00B72267"/>
    <w:rsid w:val="00B72A53"/>
    <w:rsid w:val="00B73251"/>
    <w:rsid w:val="00B73DD1"/>
    <w:rsid w:val="00B74C65"/>
    <w:rsid w:val="00B76EB6"/>
    <w:rsid w:val="00B7737B"/>
    <w:rsid w:val="00B7790D"/>
    <w:rsid w:val="00B824C8"/>
    <w:rsid w:val="00B82C1B"/>
    <w:rsid w:val="00B849D3"/>
    <w:rsid w:val="00B84B9D"/>
    <w:rsid w:val="00B93EA6"/>
    <w:rsid w:val="00B9759D"/>
    <w:rsid w:val="00BA3A51"/>
    <w:rsid w:val="00BA6B4D"/>
    <w:rsid w:val="00BC251A"/>
    <w:rsid w:val="00BD032B"/>
    <w:rsid w:val="00BD0614"/>
    <w:rsid w:val="00BD094B"/>
    <w:rsid w:val="00BD351C"/>
    <w:rsid w:val="00BD4584"/>
    <w:rsid w:val="00BE2640"/>
    <w:rsid w:val="00BE483E"/>
    <w:rsid w:val="00BF064B"/>
    <w:rsid w:val="00BF6B32"/>
    <w:rsid w:val="00C01189"/>
    <w:rsid w:val="00C011BB"/>
    <w:rsid w:val="00C1293A"/>
    <w:rsid w:val="00C135F6"/>
    <w:rsid w:val="00C13600"/>
    <w:rsid w:val="00C14A1C"/>
    <w:rsid w:val="00C20744"/>
    <w:rsid w:val="00C221E9"/>
    <w:rsid w:val="00C23439"/>
    <w:rsid w:val="00C307A3"/>
    <w:rsid w:val="00C374DE"/>
    <w:rsid w:val="00C45E2E"/>
    <w:rsid w:val="00C47AD4"/>
    <w:rsid w:val="00C50570"/>
    <w:rsid w:val="00C509A9"/>
    <w:rsid w:val="00C513BC"/>
    <w:rsid w:val="00C5264C"/>
    <w:rsid w:val="00C52D81"/>
    <w:rsid w:val="00C54A27"/>
    <w:rsid w:val="00C55198"/>
    <w:rsid w:val="00C57634"/>
    <w:rsid w:val="00C63C28"/>
    <w:rsid w:val="00C70590"/>
    <w:rsid w:val="00C709BE"/>
    <w:rsid w:val="00C71FF9"/>
    <w:rsid w:val="00C725C6"/>
    <w:rsid w:val="00C764CD"/>
    <w:rsid w:val="00C86C01"/>
    <w:rsid w:val="00C922C7"/>
    <w:rsid w:val="00CA36D7"/>
    <w:rsid w:val="00CA6393"/>
    <w:rsid w:val="00CA719A"/>
    <w:rsid w:val="00CA7416"/>
    <w:rsid w:val="00CB18FF"/>
    <w:rsid w:val="00CB24AA"/>
    <w:rsid w:val="00CB5481"/>
    <w:rsid w:val="00CC3229"/>
    <w:rsid w:val="00CC42EF"/>
    <w:rsid w:val="00CC7571"/>
    <w:rsid w:val="00CC79A8"/>
    <w:rsid w:val="00CD0C08"/>
    <w:rsid w:val="00CD0F08"/>
    <w:rsid w:val="00CD247F"/>
    <w:rsid w:val="00CD3C91"/>
    <w:rsid w:val="00CE03FB"/>
    <w:rsid w:val="00CE433C"/>
    <w:rsid w:val="00CF0161"/>
    <w:rsid w:val="00CF33F3"/>
    <w:rsid w:val="00CF3AA4"/>
    <w:rsid w:val="00CF4B16"/>
    <w:rsid w:val="00CF4C07"/>
    <w:rsid w:val="00CF60C6"/>
    <w:rsid w:val="00D06183"/>
    <w:rsid w:val="00D11E17"/>
    <w:rsid w:val="00D12340"/>
    <w:rsid w:val="00D143DF"/>
    <w:rsid w:val="00D22C42"/>
    <w:rsid w:val="00D23546"/>
    <w:rsid w:val="00D3179A"/>
    <w:rsid w:val="00D45669"/>
    <w:rsid w:val="00D464CC"/>
    <w:rsid w:val="00D514EF"/>
    <w:rsid w:val="00D522F6"/>
    <w:rsid w:val="00D547DB"/>
    <w:rsid w:val="00D5559E"/>
    <w:rsid w:val="00D641C4"/>
    <w:rsid w:val="00D65041"/>
    <w:rsid w:val="00D67039"/>
    <w:rsid w:val="00D748A6"/>
    <w:rsid w:val="00D762B8"/>
    <w:rsid w:val="00D76A30"/>
    <w:rsid w:val="00D76EF8"/>
    <w:rsid w:val="00D77D57"/>
    <w:rsid w:val="00D8374A"/>
    <w:rsid w:val="00D86E6C"/>
    <w:rsid w:val="00DA244E"/>
    <w:rsid w:val="00DA5B85"/>
    <w:rsid w:val="00DB00D5"/>
    <w:rsid w:val="00DB1936"/>
    <w:rsid w:val="00DB1AC1"/>
    <w:rsid w:val="00DB384B"/>
    <w:rsid w:val="00DB6AEF"/>
    <w:rsid w:val="00DB742F"/>
    <w:rsid w:val="00DB7CB7"/>
    <w:rsid w:val="00DC35EB"/>
    <w:rsid w:val="00DD4085"/>
    <w:rsid w:val="00DD6D7A"/>
    <w:rsid w:val="00DE1745"/>
    <w:rsid w:val="00DE36C4"/>
    <w:rsid w:val="00DF0189"/>
    <w:rsid w:val="00DF3093"/>
    <w:rsid w:val="00DF3137"/>
    <w:rsid w:val="00DF494F"/>
    <w:rsid w:val="00E0192E"/>
    <w:rsid w:val="00E01DFC"/>
    <w:rsid w:val="00E03EBA"/>
    <w:rsid w:val="00E06575"/>
    <w:rsid w:val="00E06FD5"/>
    <w:rsid w:val="00E10E80"/>
    <w:rsid w:val="00E124F0"/>
    <w:rsid w:val="00E14598"/>
    <w:rsid w:val="00E227F3"/>
    <w:rsid w:val="00E270B0"/>
    <w:rsid w:val="00E41A47"/>
    <w:rsid w:val="00E423BD"/>
    <w:rsid w:val="00E4500A"/>
    <w:rsid w:val="00E46673"/>
    <w:rsid w:val="00E4728B"/>
    <w:rsid w:val="00E545C6"/>
    <w:rsid w:val="00E60F04"/>
    <w:rsid w:val="00E61306"/>
    <w:rsid w:val="00E63EFF"/>
    <w:rsid w:val="00E640B4"/>
    <w:rsid w:val="00E65B24"/>
    <w:rsid w:val="00E75042"/>
    <w:rsid w:val="00E80794"/>
    <w:rsid w:val="00E80F18"/>
    <w:rsid w:val="00E854E4"/>
    <w:rsid w:val="00E85B67"/>
    <w:rsid w:val="00E86CE0"/>
    <w:rsid w:val="00E86DBF"/>
    <w:rsid w:val="00E90118"/>
    <w:rsid w:val="00E9762B"/>
    <w:rsid w:val="00EA00A0"/>
    <w:rsid w:val="00EA4969"/>
    <w:rsid w:val="00EB0D6F"/>
    <w:rsid w:val="00EB2232"/>
    <w:rsid w:val="00EB3EF3"/>
    <w:rsid w:val="00EC5337"/>
    <w:rsid w:val="00EC7C07"/>
    <w:rsid w:val="00ED34D6"/>
    <w:rsid w:val="00ED401F"/>
    <w:rsid w:val="00ED5669"/>
    <w:rsid w:val="00ED7C12"/>
    <w:rsid w:val="00EE3D33"/>
    <w:rsid w:val="00EE45DF"/>
    <w:rsid w:val="00EE49E8"/>
    <w:rsid w:val="00EF43ED"/>
    <w:rsid w:val="00EF47AE"/>
    <w:rsid w:val="00EF69CD"/>
    <w:rsid w:val="00F10B59"/>
    <w:rsid w:val="00F16BAB"/>
    <w:rsid w:val="00F2042C"/>
    <w:rsid w:val="00F2150A"/>
    <w:rsid w:val="00F231D8"/>
    <w:rsid w:val="00F42DC1"/>
    <w:rsid w:val="00F447DA"/>
    <w:rsid w:val="00F44C00"/>
    <w:rsid w:val="00F45D2C"/>
    <w:rsid w:val="00F46C5F"/>
    <w:rsid w:val="00F5299C"/>
    <w:rsid w:val="00F536E5"/>
    <w:rsid w:val="00F56A72"/>
    <w:rsid w:val="00F574B7"/>
    <w:rsid w:val="00F632C0"/>
    <w:rsid w:val="00F66A26"/>
    <w:rsid w:val="00F719C5"/>
    <w:rsid w:val="00F73B2C"/>
    <w:rsid w:val="00F74694"/>
    <w:rsid w:val="00F80D72"/>
    <w:rsid w:val="00F82478"/>
    <w:rsid w:val="00F85765"/>
    <w:rsid w:val="00F86338"/>
    <w:rsid w:val="00F86596"/>
    <w:rsid w:val="00F93E68"/>
    <w:rsid w:val="00F93FD4"/>
    <w:rsid w:val="00F94A63"/>
    <w:rsid w:val="00F950C5"/>
    <w:rsid w:val="00FA1C28"/>
    <w:rsid w:val="00FA28A6"/>
    <w:rsid w:val="00FA2BB4"/>
    <w:rsid w:val="00FA60BE"/>
    <w:rsid w:val="00FB0A1E"/>
    <w:rsid w:val="00FB1279"/>
    <w:rsid w:val="00FB1975"/>
    <w:rsid w:val="00FB6B76"/>
    <w:rsid w:val="00FB7596"/>
    <w:rsid w:val="00FC2E3D"/>
    <w:rsid w:val="00FC5F57"/>
    <w:rsid w:val="00FE0E15"/>
    <w:rsid w:val="00FE3761"/>
    <w:rsid w:val="00FE4077"/>
    <w:rsid w:val="00FE500D"/>
    <w:rsid w:val="00FE77D2"/>
    <w:rsid w:val="00FF02C3"/>
    <w:rsid w:val="00FF14C5"/>
    <w:rsid w:val="00FF208E"/>
    <w:rsid w:val="00FF4943"/>
    <w:rsid w:val="020A13C2"/>
    <w:rsid w:val="02343147"/>
    <w:rsid w:val="02514748"/>
    <w:rsid w:val="02778103"/>
    <w:rsid w:val="03430987"/>
    <w:rsid w:val="04A198B7"/>
    <w:rsid w:val="073A6460"/>
    <w:rsid w:val="0C3DC8DB"/>
    <w:rsid w:val="0EA1C551"/>
    <w:rsid w:val="10B916F5"/>
    <w:rsid w:val="11FAEAEE"/>
    <w:rsid w:val="12AB6803"/>
    <w:rsid w:val="13900ADA"/>
    <w:rsid w:val="13B57991"/>
    <w:rsid w:val="15562D6C"/>
    <w:rsid w:val="16958772"/>
    <w:rsid w:val="17FAFB76"/>
    <w:rsid w:val="194D7CBC"/>
    <w:rsid w:val="1BB88A4C"/>
    <w:rsid w:val="1BC1ED01"/>
    <w:rsid w:val="1CDB7410"/>
    <w:rsid w:val="1D8EDA2D"/>
    <w:rsid w:val="21FBF637"/>
    <w:rsid w:val="2726FF66"/>
    <w:rsid w:val="2761567F"/>
    <w:rsid w:val="27F501D6"/>
    <w:rsid w:val="286A1A02"/>
    <w:rsid w:val="28749AF4"/>
    <w:rsid w:val="29544C02"/>
    <w:rsid w:val="2A03D36E"/>
    <w:rsid w:val="2A8E4687"/>
    <w:rsid w:val="2D73A6AD"/>
    <w:rsid w:val="2EB3DDD4"/>
    <w:rsid w:val="2F846404"/>
    <w:rsid w:val="307172A5"/>
    <w:rsid w:val="32CBCB70"/>
    <w:rsid w:val="32D0C5CE"/>
    <w:rsid w:val="39B9F0D4"/>
    <w:rsid w:val="3CD241D4"/>
    <w:rsid w:val="3D0950CB"/>
    <w:rsid w:val="3DB8F300"/>
    <w:rsid w:val="3DD73465"/>
    <w:rsid w:val="3E76A7BD"/>
    <w:rsid w:val="3FB37964"/>
    <w:rsid w:val="4443388B"/>
    <w:rsid w:val="4693A449"/>
    <w:rsid w:val="47AD04CA"/>
    <w:rsid w:val="47B19C71"/>
    <w:rsid w:val="49E84EE4"/>
    <w:rsid w:val="52D34AA0"/>
    <w:rsid w:val="53C78833"/>
    <w:rsid w:val="57108D89"/>
    <w:rsid w:val="5B880F1A"/>
    <w:rsid w:val="5CCA1EB8"/>
    <w:rsid w:val="606F56EE"/>
    <w:rsid w:val="64D81004"/>
    <w:rsid w:val="66E9E532"/>
    <w:rsid w:val="680C8EE2"/>
    <w:rsid w:val="68DB4B7D"/>
    <w:rsid w:val="6991B543"/>
    <w:rsid w:val="6DA4884C"/>
    <w:rsid w:val="6EF8B6EA"/>
    <w:rsid w:val="6F0EECAD"/>
    <w:rsid w:val="70D94D4D"/>
    <w:rsid w:val="711B0A34"/>
    <w:rsid w:val="7335B50F"/>
    <w:rsid w:val="7427A13C"/>
    <w:rsid w:val="751DDAE8"/>
    <w:rsid w:val="772746D3"/>
    <w:rsid w:val="77EAF656"/>
    <w:rsid w:val="7808EB31"/>
    <w:rsid w:val="7B22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9DFD8E"/>
  <w15:docId w15:val="{34A57F9F-7EC6-4B85-9BF8-9BDDCD7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148C"/>
    <w:rPr>
      <w:color w:val="666666"/>
    </w:rPr>
  </w:style>
  <w:style w:type="paragraph" w:customStyle="1" w:styleId="Reasons">
    <w:name w:val="Reasons"/>
    <w:basedOn w:val="Normal"/>
    <w:qFormat/>
    <w:rsid w:val="00246F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hAnsiTheme="minorHAnsi" w:cstheme="minorHAnsi"/>
      <w:lang w:val="en-US"/>
    </w:rPr>
  </w:style>
  <w:style w:type="paragraph" w:styleId="ListParagraph">
    <w:name w:val="List Paragraph"/>
    <w:basedOn w:val="Normal"/>
    <w:uiPriority w:val="34"/>
    <w:qFormat/>
    <w:rsid w:val="00530285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C0A18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6F6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029/en" TargetMode="External"/><Relationship Id="rId18" Type="http://schemas.openxmlformats.org/officeDocument/2006/relationships/hyperlink" Target="https://www.itu.int/md/S25-CL-C-0091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CL-C-0139/en" TargetMode="External"/><Relationship Id="rId17" Type="http://schemas.openxmlformats.org/officeDocument/2006/relationships/hyperlink" Target="https://www.itu.int/en/language-tools/Pages/default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L-C-0029/en" TargetMode="External"/><Relationship Id="rId20" Type="http://schemas.openxmlformats.org/officeDocument/2006/relationships/hyperlink" Target="https://www.itu.int/en/general-secretariat/ties/ISCGDocumentLibrary/Liaisons%20Statements%20on%20Inter-Sectoral%20Coordination%20Activities/Mapping-of-Resolutions-Updated%20Dec202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SFP-2028-2031/Pages/default.asp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L-C-0079/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net4/Search/CL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091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0CE82-4032-4455-B500-1BEBF1F5154C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9A331-847B-4E9B-BECA-36C9B68AB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5B58F-E298-4987-8450-B7025777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Harmonization of plenipotentiary conferences outcomes</vt:lpstr>
    </vt:vector>
  </TitlesOfParts>
  <Manager/>
  <Company/>
  <LinksUpToDate>false</LinksUpToDate>
  <CharactersWithSpaces>4234</CharactersWithSpaces>
  <SharedDoc>false</SharedDoc>
  <HLinks>
    <vt:vector size="72" baseType="variant">
      <vt:variant>
        <vt:i4>8257595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https://www.itu.int/md/S25-CL-C-0079/en</vt:lpwstr>
      </vt:variant>
      <vt:variant>
        <vt:lpwstr/>
      </vt:variant>
      <vt:variant>
        <vt:i4>4915207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https://www.itu.int/en/general-secretariat/ties/ISCGDocumentLibrary/Liaisons Statements on Inter-Sectoral Coordination Activities/Mapping-of-Resolutions-Updated Dec2024.pdf</vt:lpwstr>
      </vt:variant>
      <vt:variant>
        <vt:lpwstr/>
      </vt:variant>
      <vt:variant>
        <vt:i4>327770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https://www.itu.int/net4/Search/CL25</vt:lpwstr>
      </vt:variant>
      <vt:variant>
        <vt:lpwstr/>
      </vt:variant>
      <vt:variant>
        <vt:i4>7733301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https://www.itu.int/md/S25-CL-C-0091/en</vt:lpwstr>
      </vt:variant>
      <vt:variant>
        <vt:lpwstr/>
      </vt:variant>
      <vt:variant>
        <vt:i4>4849687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https://www.itu.int/en/language-tools/Pages/default.aspx</vt:lpwstr>
      </vt:variant>
      <vt:variant>
        <vt:lpwstr/>
      </vt:variant>
      <vt:variant>
        <vt:i4>8257598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https://www.itu.int/md/S25-CL-C-0029/en</vt:lpwstr>
      </vt:variant>
      <vt:variant>
        <vt:lpwstr/>
      </vt:variant>
      <vt:variant>
        <vt:i4>8257595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https://www.itu.int/md/S25-CL-C-0079/en</vt:lpwstr>
      </vt:variant>
      <vt:variant>
        <vt:lpwstr/>
      </vt:variant>
      <vt:variant>
        <vt:i4>7733301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https://www.itu.int/md/S25-CL-C-0091/en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https://www.itu.int/md/S25-CL-C-0029/en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https://www.itu.int/md/S24-CL-C-0139/en</vt:lpwstr>
      </vt:variant>
      <vt:variant>
        <vt:lpwstr/>
      </vt:variant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https://www.itu.int/en/council/CWG-SFP-2028-2031/Pages/default.aspx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Harmonization of plenipotentiary conferences outcomes</dc:title>
  <dc:subject>ITU Council Working Group for strategic and financial plans 2028-2031</dc:subject>
  <dc:creator>LRT</dc:creator>
  <cp:keywords>CWG-SFP</cp:keywords>
  <dc:description/>
  <cp:lastModifiedBy>LRT</cp:lastModifiedBy>
  <cp:revision>2</cp:revision>
  <dcterms:created xsi:type="dcterms:W3CDTF">2025-08-15T06:33:00Z</dcterms:created>
  <dcterms:modified xsi:type="dcterms:W3CDTF">2025-08-15T06:33:00Z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4e96cefee9424fa6b843bdff7952341a10db7280bfbfa5e7566be193e7b25e84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  <property fmtid="{D5CDD505-2E9C-101B-9397-08002B2CF9AE}" pid="5" name="Order">
    <vt:r8>312400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