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301AEE" w14:paraId="5F1F81F2" w14:textId="77777777" w:rsidTr="00AD3606">
        <w:trPr>
          <w:cantSplit/>
          <w:trHeight w:val="23"/>
        </w:trPr>
        <w:tc>
          <w:tcPr>
            <w:tcW w:w="3969" w:type="dxa"/>
            <w:vMerge w:val="restart"/>
            <w:tcMar>
              <w:left w:w="0" w:type="dxa"/>
            </w:tcMar>
          </w:tcPr>
          <w:p w14:paraId="16DC1941" w14:textId="77777777" w:rsidR="00AD3606" w:rsidRPr="00147C54"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14C18532" w14:textId="007A8B0D" w:rsidR="00AD3606" w:rsidRPr="00301AEE" w:rsidRDefault="00AD3606" w:rsidP="00472BAD">
            <w:pPr>
              <w:tabs>
                <w:tab w:val="left" w:pos="851"/>
              </w:tabs>
              <w:spacing w:before="0" w:line="240" w:lineRule="atLeast"/>
              <w:jc w:val="right"/>
              <w:rPr>
                <w:b/>
                <w:lang w:val="fr-FR"/>
              </w:rPr>
            </w:pPr>
            <w:r w:rsidRPr="00301AEE">
              <w:rPr>
                <w:b/>
                <w:lang w:val="fr-FR"/>
              </w:rPr>
              <w:t>Document C</w:t>
            </w:r>
            <w:r w:rsidR="00A52C84" w:rsidRPr="00301AEE">
              <w:rPr>
                <w:b/>
                <w:lang w:val="fr-FR"/>
              </w:rPr>
              <w:t>WG-</w:t>
            </w:r>
            <w:r w:rsidR="000F6AB8">
              <w:rPr>
                <w:b/>
                <w:lang w:val="fr-FR"/>
              </w:rPr>
              <w:t>FHR</w:t>
            </w:r>
            <w:r w:rsidR="00A52C84" w:rsidRPr="00301AEE">
              <w:rPr>
                <w:b/>
                <w:lang w:val="fr-FR"/>
              </w:rPr>
              <w:t>-</w:t>
            </w:r>
            <w:r w:rsidR="00101C44">
              <w:rPr>
                <w:b/>
                <w:lang w:val="fr-FR"/>
              </w:rPr>
              <w:t>21</w:t>
            </w:r>
            <w:r w:rsidR="00301AEE" w:rsidRPr="00301AEE">
              <w:rPr>
                <w:b/>
                <w:lang w:val="fr-FR"/>
              </w:rPr>
              <w:t>/</w:t>
            </w:r>
            <w:r w:rsidR="00A90731">
              <w:rPr>
                <w:b/>
                <w:lang w:val="fr-FR"/>
              </w:rPr>
              <w:t>1</w:t>
            </w:r>
            <w:r w:rsidR="00767B04">
              <w:rPr>
                <w:b/>
                <w:lang w:val="fr-FR"/>
              </w:rPr>
              <w:t>7</w:t>
            </w:r>
          </w:p>
        </w:tc>
      </w:tr>
      <w:tr w:rsidR="00AD3606" w:rsidRPr="00147C54" w14:paraId="6E85BAE5" w14:textId="77777777" w:rsidTr="00AD3606">
        <w:trPr>
          <w:cantSplit/>
        </w:trPr>
        <w:tc>
          <w:tcPr>
            <w:tcW w:w="3969" w:type="dxa"/>
            <w:vMerge/>
          </w:tcPr>
          <w:p w14:paraId="56C90872" w14:textId="77777777" w:rsidR="00AD3606" w:rsidRPr="00301AEE" w:rsidRDefault="00AD3606" w:rsidP="00AD3606">
            <w:pPr>
              <w:tabs>
                <w:tab w:val="left" w:pos="851"/>
              </w:tabs>
              <w:spacing w:line="240" w:lineRule="atLeast"/>
              <w:rPr>
                <w:b/>
                <w:lang w:val="fr-FR"/>
              </w:rPr>
            </w:pPr>
            <w:bookmarkStart w:id="6" w:name="ddate" w:colFirst="1" w:colLast="1"/>
            <w:bookmarkEnd w:id="0"/>
            <w:bookmarkEnd w:id="1"/>
          </w:p>
        </w:tc>
        <w:tc>
          <w:tcPr>
            <w:tcW w:w="5245" w:type="dxa"/>
          </w:tcPr>
          <w:p w14:paraId="7955E02B" w14:textId="3A2F8F0B" w:rsidR="00AD3606" w:rsidRPr="00147C54" w:rsidRDefault="00A90731" w:rsidP="00AD3606">
            <w:pPr>
              <w:tabs>
                <w:tab w:val="left" w:pos="851"/>
              </w:tabs>
              <w:spacing w:before="0"/>
              <w:jc w:val="right"/>
              <w:rPr>
                <w:b/>
              </w:rPr>
            </w:pPr>
            <w:r>
              <w:rPr>
                <w:b/>
              </w:rPr>
              <w:t>27 August 2025</w:t>
            </w:r>
          </w:p>
        </w:tc>
      </w:tr>
      <w:tr w:rsidR="00AD3606" w:rsidRPr="00147C54" w14:paraId="5CB1986F" w14:textId="77777777" w:rsidTr="00AD3606">
        <w:trPr>
          <w:cantSplit/>
          <w:trHeight w:val="23"/>
        </w:trPr>
        <w:tc>
          <w:tcPr>
            <w:tcW w:w="3969" w:type="dxa"/>
            <w:vMerge/>
          </w:tcPr>
          <w:p w14:paraId="1B5FC4FA" w14:textId="77777777" w:rsidR="00AD3606" w:rsidRPr="00147C54" w:rsidRDefault="00AD3606" w:rsidP="00AD3606">
            <w:pPr>
              <w:tabs>
                <w:tab w:val="left" w:pos="851"/>
              </w:tabs>
              <w:spacing w:line="240" w:lineRule="atLeast"/>
              <w:rPr>
                <w:b/>
              </w:rPr>
            </w:pPr>
            <w:bookmarkStart w:id="7" w:name="dorlang" w:colFirst="1" w:colLast="1"/>
            <w:bookmarkEnd w:id="6"/>
          </w:p>
        </w:tc>
        <w:tc>
          <w:tcPr>
            <w:tcW w:w="5245" w:type="dxa"/>
          </w:tcPr>
          <w:p w14:paraId="44145FF2" w14:textId="77777777" w:rsidR="00AD3606" w:rsidRPr="00147C54" w:rsidRDefault="00891503" w:rsidP="00AD3606">
            <w:pPr>
              <w:tabs>
                <w:tab w:val="left" w:pos="851"/>
              </w:tabs>
              <w:spacing w:before="0" w:line="240" w:lineRule="atLeast"/>
              <w:jc w:val="right"/>
              <w:rPr>
                <w:b/>
              </w:rPr>
            </w:pPr>
            <w:r w:rsidRPr="00147C54">
              <w:rPr>
                <w:b/>
              </w:rPr>
              <w:t>English only</w:t>
            </w:r>
          </w:p>
        </w:tc>
      </w:tr>
      <w:tr w:rsidR="00472BAD" w:rsidRPr="00147C54" w14:paraId="083860DE" w14:textId="77777777" w:rsidTr="00AD3606">
        <w:trPr>
          <w:cantSplit/>
          <w:trHeight w:val="23"/>
        </w:trPr>
        <w:tc>
          <w:tcPr>
            <w:tcW w:w="3969" w:type="dxa"/>
          </w:tcPr>
          <w:p w14:paraId="2431CC24" w14:textId="77777777" w:rsidR="00472BAD" w:rsidRPr="00147C54" w:rsidRDefault="00472BAD" w:rsidP="00AD3606">
            <w:pPr>
              <w:tabs>
                <w:tab w:val="left" w:pos="851"/>
              </w:tabs>
              <w:spacing w:line="240" w:lineRule="atLeast"/>
              <w:rPr>
                <w:b/>
              </w:rPr>
            </w:pPr>
          </w:p>
        </w:tc>
        <w:tc>
          <w:tcPr>
            <w:tcW w:w="5245" w:type="dxa"/>
          </w:tcPr>
          <w:p w14:paraId="2571578C" w14:textId="77777777" w:rsidR="00472BAD" w:rsidRPr="00147C54" w:rsidRDefault="00472BAD" w:rsidP="00AD3606">
            <w:pPr>
              <w:tabs>
                <w:tab w:val="left" w:pos="851"/>
              </w:tabs>
              <w:spacing w:before="0" w:line="240" w:lineRule="atLeast"/>
              <w:jc w:val="right"/>
              <w:rPr>
                <w:b/>
              </w:rPr>
            </w:pPr>
          </w:p>
        </w:tc>
      </w:tr>
      <w:tr w:rsidR="00AD3606" w:rsidRPr="00147C54" w14:paraId="7FB28110" w14:textId="77777777" w:rsidTr="00AD3606">
        <w:trPr>
          <w:cantSplit/>
        </w:trPr>
        <w:tc>
          <w:tcPr>
            <w:tcW w:w="9214" w:type="dxa"/>
            <w:gridSpan w:val="2"/>
            <w:tcMar>
              <w:left w:w="0" w:type="dxa"/>
            </w:tcMar>
          </w:tcPr>
          <w:p w14:paraId="75E8D14E" w14:textId="22616558" w:rsidR="00AD3606" w:rsidRPr="00147C54" w:rsidRDefault="00A90731" w:rsidP="00A90731">
            <w:pPr>
              <w:pStyle w:val="Source"/>
              <w:framePr w:hSpace="0" w:wrap="auto" w:vAnchor="margin" w:hAnchor="text" w:xAlign="left" w:yAlign="inline"/>
            </w:pPr>
            <w:bookmarkStart w:id="8" w:name="dsource" w:colFirst="0" w:colLast="0"/>
            <w:bookmarkEnd w:id="7"/>
            <w:r w:rsidRPr="00A90731">
              <w:t>Contribution by China (People's Republic of)</w:t>
            </w:r>
          </w:p>
        </w:tc>
      </w:tr>
      <w:tr w:rsidR="00AD3606" w:rsidRPr="00147C54" w14:paraId="02D4D1B9" w14:textId="77777777" w:rsidTr="00AD3606">
        <w:trPr>
          <w:cantSplit/>
        </w:trPr>
        <w:tc>
          <w:tcPr>
            <w:tcW w:w="9214" w:type="dxa"/>
            <w:gridSpan w:val="2"/>
            <w:tcMar>
              <w:left w:w="0" w:type="dxa"/>
            </w:tcMar>
          </w:tcPr>
          <w:p w14:paraId="7E0E3A05" w14:textId="7F69F33E" w:rsidR="00AD3606" w:rsidRPr="00101C44" w:rsidRDefault="00767B04" w:rsidP="00E4728B">
            <w:pPr>
              <w:pStyle w:val="Subtitle"/>
              <w:framePr w:hSpace="0" w:wrap="auto" w:xAlign="left" w:yAlign="inline"/>
              <w:rPr>
                <w:highlight w:val="yellow"/>
              </w:rPr>
            </w:pPr>
            <w:bookmarkStart w:id="9" w:name="dtitle1" w:colFirst="0" w:colLast="0"/>
            <w:bookmarkEnd w:id="8"/>
            <w:r w:rsidRPr="00767B04">
              <w:t>RECOMMENDATIONS ON IMPROVING BIDDING FOR HOSTING FUTURE ITU CONFERENCES AND ASSEMBLIES</w:t>
            </w:r>
          </w:p>
        </w:tc>
      </w:tr>
      <w:tr w:rsidR="00AD3606" w:rsidRPr="00147C54" w14:paraId="22154373" w14:textId="77777777" w:rsidTr="00AD3606">
        <w:trPr>
          <w:cantSplit/>
        </w:trPr>
        <w:tc>
          <w:tcPr>
            <w:tcW w:w="9214" w:type="dxa"/>
            <w:gridSpan w:val="2"/>
            <w:tcBorders>
              <w:top w:val="single" w:sz="4" w:space="0" w:color="auto"/>
              <w:bottom w:val="single" w:sz="4" w:space="0" w:color="auto"/>
            </w:tcBorders>
            <w:tcMar>
              <w:left w:w="0" w:type="dxa"/>
            </w:tcMar>
          </w:tcPr>
          <w:p w14:paraId="397E5C15" w14:textId="77777777" w:rsidR="00AD3606" w:rsidRPr="00147C54" w:rsidRDefault="00F16BAB" w:rsidP="00F16BAB">
            <w:pPr>
              <w:spacing w:before="160"/>
              <w:rPr>
                <w:b/>
                <w:bCs/>
                <w:sz w:val="26"/>
                <w:szCs w:val="26"/>
              </w:rPr>
            </w:pPr>
            <w:r w:rsidRPr="00147C54">
              <w:rPr>
                <w:b/>
                <w:bCs/>
                <w:sz w:val="26"/>
                <w:szCs w:val="26"/>
              </w:rPr>
              <w:t>Purpose</w:t>
            </w:r>
          </w:p>
          <w:p w14:paraId="3F9F5C1C" w14:textId="4E778C9B" w:rsidR="00AD3606" w:rsidRPr="00147C54" w:rsidRDefault="00767B04" w:rsidP="006C1780">
            <w:pPr>
              <w:jc w:val="both"/>
            </w:pPr>
            <w:r w:rsidRPr="00767B04">
              <w:t xml:space="preserve">Based on the challenges that China has encountered during the bid for WRC-27, this contribution puts forward suggestions for improvement in the bidding for hosting future ITU conferences and assemblies, </w:t>
            </w:r>
            <w:proofErr w:type="gramStart"/>
            <w:r w:rsidRPr="00767B04">
              <w:t>so as to</w:t>
            </w:r>
            <w:proofErr w:type="gramEnd"/>
            <w:r w:rsidRPr="00767B04">
              <w:t xml:space="preserve"> support the ITU in continuously improving its fairness, transparency and predictability, and encourage Member States to consider hosting conferences and assemblies.</w:t>
            </w:r>
          </w:p>
          <w:p w14:paraId="5F9D7DC7" w14:textId="77777777" w:rsidR="00AD3606" w:rsidRPr="00147C54" w:rsidRDefault="00AD3606" w:rsidP="006C1780">
            <w:pPr>
              <w:spacing w:before="160"/>
              <w:jc w:val="both"/>
              <w:rPr>
                <w:b/>
                <w:bCs/>
                <w:sz w:val="26"/>
                <w:szCs w:val="26"/>
              </w:rPr>
            </w:pPr>
            <w:r w:rsidRPr="00147C54">
              <w:rPr>
                <w:b/>
                <w:bCs/>
                <w:sz w:val="26"/>
                <w:szCs w:val="26"/>
              </w:rPr>
              <w:t>Action required</w:t>
            </w:r>
          </w:p>
          <w:p w14:paraId="37EF32CE" w14:textId="5516EDCB" w:rsidR="0025570E" w:rsidRPr="004405AB" w:rsidRDefault="00A90731" w:rsidP="006C1780">
            <w:pPr>
              <w:spacing w:before="160"/>
              <w:jc w:val="both"/>
            </w:pPr>
            <w:r w:rsidRPr="00A90731">
              <w:t xml:space="preserve">The Council Working Group on financial and human resources is invited to </w:t>
            </w:r>
            <w:r w:rsidRPr="00A90731">
              <w:rPr>
                <w:b/>
                <w:bCs/>
              </w:rPr>
              <w:t>consider</w:t>
            </w:r>
            <w:r w:rsidRPr="00A90731">
              <w:t xml:space="preserve"> </w:t>
            </w:r>
            <w:r w:rsidR="00767B04" w:rsidRPr="00767B04">
              <w:rPr>
                <w:rFonts w:hint="eastAsia"/>
                <w:lang w:val="en-US"/>
              </w:rPr>
              <w:t xml:space="preserve">the recommendations proposed in this contribution and to </w:t>
            </w:r>
            <w:r w:rsidR="00767B04" w:rsidRPr="00767B04">
              <w:rPr>
                <w:rFonts w:hint="eastAsia"/>
                <w:b/>
                <w:bCs/>
                <w:lang w:val="en-US"/>
              </w:rPr>
              <w:t>take necessary action</w:t>
            </w:r>
            <w:r w:rsidR="00767B04" w:rsidRPr="00767B04">
              <w:rPr>
                <w:rFonts w:hint="eastAsia"/>
                <w:lang w:val="en-US"/>
              </w:rPr>
              <w:t>.</w:t>
            </w:r>
          </w:p>
          <w:p w14:paraId="6E7CD7CF" w14:textId="77777777" w:rsidR="00AD3606" w:rsidRPr="00CD3C91" w:rsidRDefault="00CD3C91" w:rsidP="00CD3C91">
            <w:r>
              <w:t>_______________</w:t>
            </w:r>
          </w:p>
          <w:p w14:paraId="46700B46" w14:textId="4AB980FF" w:rsidR="00AD3606" w:rsidRPr="00147C54" w:rsidRDefault="00AD3606" w:rsidP="00F16BAB">
            <w:pPr>
              <w:spacing w:before="160"/>
              <w:rPr>
                <w:b/>
                <w:bCs/>
                <w:sz w:val="26"/>
                <w:szCs w:val="26"/>
              </w:rPr>
            </w:pPr>
            <w:r w:rsidRPr="00147C54">
              <w:rPr>
                <w:b/>
                <w:bCs/>
                <w:sz w:val="26"/>
                <w:szCs w:val="26"/>
              </w:rPr>
              <w:t>References</w:t>
            </w:r>
          </w:p>
          <w:p w14:paraId="2C4463B2" w14:textId="4D59C62B" w:rsidR="00767B04" w:rsidRPr="00767B04" w:rsidRDefault="00D055E5" w:rsidP="00E85AA1">
            <w:pPr>
              <w:rPr>
                <w:i/>
                <w:iCs/>
                <w:sz w:val="22"/>
                <w:szCs w:val="22"/>
              </w:rPr>
            </w:pPr>
            <w:hyperlink r:id="rId8" w:history="1">
              <w:r w:rsidR="00767B04" w:rsidRPr="00D055E5">
                <w:rPr>
                  <w:rStyle w:val="Hyperlink"/>
                  <w:i/>
                  <w:iCs/>
                  <w:sz w:val="22"/>
                  <w:szCs w:val="22"/>
                </w:rPr>
                <w:t>Articles 1, 3 and 47</w:t>
              </w:r>
              <w:r w:rsidRPr="00D055E5">
                <w:rPr>
                  <w:rStyle w:val="Hyperlink"/>
                  <w:i/>
                  <w:iCs/>
                  <w:sz w:val="22"/>
                  <w:szCs w:val="22"/>
                </w:rPr>
                <w:t xml:space="preserve"> of the ITU Convention</w:t>
              </w:r>
            </w:hyperlink>
            <w:r>
              <w:rPr>
                <w:i/>
                <w:iCs/>
                <w:sz w:val="22"/>
                <w:szCs w:val="22"/>
              </w:rPr>
              <w:t xml:space="preserve">; </w:t>
            </w:r>
            <w:hyperlink r:id="rId9" w:history="1">
              <w:r w:rsidRPr="00D055E5">
                <w:rPr>
                  <w:rStyle w:val="Hyperlink"/>
                  <w:i/>
                  <w:iCs/>
                  <w:sz w:val="22"/>
                  <w:szCs w:val="22"/>
                </w:rPr>
                <w:t>S</w:t>
              </w:r>
              <w:r w:rsidR="00767B04" w:rsidRPr="00D055E5">
                <w:rPr>
                  <w:rStyle w:val="Hyperlink"/>
                  <w:i/>
                  <w:iCs/>
                  <w:sz w:val="22"/>
                  <w:szCs w:val="22"/>
                </w:rPr>
                <w:t>ection. 1, 2, 3 and 6</w:t>
              </w:r>
              <w:r w:rsidRPr="00D055E5">
                <w:rPr>
                  <w:rStyle w:val="Hyperlink"/>
                  <w:i/>
                  <w:iCs/>
                  <w:sz w:val="22"/>
                  <w:szCs w:val="22"/>
                </w:rPr>
                <w:t xml:space="preserve"> of Chapter 1 of the </w:t>
              </w:r>
              <w:r w:rsidRPr="00D055E5">
                <w:rPr>
                  <w:rStyle w:val="Hyperlink"/>
                  <w:i/>
                  <w:iCs/>
                  <w:sz w:val="22"/>
                  <w:szCs w:val="22"/>
                </w:rPr>
                <w:t>General Rules of Conferences, Assembl</w:t>
              </w:r>
              <w:r w:rsidRPr="00D055E5">
                <w:rPr>
                  <w:rStyle w:val="Hyperlink"/>
                  <w:i/>
                  <w:iCs/>
                  <w:sz w:val="22"/>
                  <w:szCs w:val="22"/>
                </w:rPr>
                <w:t>ies</w:t>
              </w:r>
              <w:r w:rsidRPr="00D055E5">
                <w:rPr>
                  <w:rStyle w:val="Hyperlink"/>
                  <w:i/>
                  <w:iCs/>
                  <w:sz w:val="22"/>
                  <w:szCs w:val="22"/>
                </w:rPr>
                <w:t xml:space="preserve"> and Meetings of the Union</w:t>
              </w:r>
            </w:hyperlink>
            <w:r>
              <w:rPr>
                <w:i/>
                <w:iCs/>
                <w:sz w:val="22"/>
                <w:szCs w:val="22"/>
              </w:rPr>
              <w:t xml:space="preserve">; </w:t>
            </w:r>
            <w:hyperlink r:id="rId10" w:history="1">
              <w:r w:rsidR="00767B04" w:rsidRPr="00D055E5">
                <w:rPr>
                  <w:rStyle w:val="Hyperlink"/>
                  <w:i/>
                  <w:iCs/>
                  <w:sz w:val="22"/>
                  <w:szCs w:val="22"/>
                </w:rPr>
                <w:t>Resolutions 5 (Kyoto, 1994)</w:t>
              </w:r>
            </w:hyperlink>
            <w:r w:rsidR="00767B04" w:rsidRPr="00767B04">
              <w:rPr>
                <w:i/>
                <w:iCs/>
                <w:sz w:val="22"/>
                <w:szCs w:val="22"/>
              </w:rPr>
              <w:t xml:space="preserve"> and </w:t>
            </w:r>
            <w:hyperlink r:id="rId11" w:history="1">
              <w:r w:rsidR="00767B04" w:rsidRPr="00D055E5">
                <w:rPr>
                  <w:rStyle w:val="Hyperlink"/>
                  <w:i/>
                  <w:iCs/>
                  <w:sz w:val="22"/>
                  <w:szCs w:val="22"/>
                </w:rPr>
                <w:t>144 (Rev. Busan, 2014)</w:t>
              </w:r>
            </w:hyperlink>
            <w:r w:rsidR="00767B04" w:rsidRPr="00767B04">
              <w:rPr>
                <w:i/>
                <w:iCs/>
                <w:sz w:val="22"/>
                <w:szCs w:val="22"/>
              </w:rPr>
              <w:t xml:space="preserve"> </w:t>
            </w:r>
            <w:r>
              <w:rPr>
                <w:i/>
                <w:iCs/>
                <w:sz w:val="22"/>
                <w:szCs w:val="22"/>
              </w:rPr>
              <w:t xml:space="preserve">of the </w:t>
            </w:r>
            <w:r w:rsidRPr="00767B04">
              <w:rPr>
                <w:i/>
                <w:iCs/>
                <w:sz w:val="22"/>
                <w:szCs w:val="22"/>
              </w:rPr>
              <w:t>Plenipotentiary Conference</w:t>
            </w:r>
            <w:r>
              <w:rPr>
                <w:i/>
                <w:iCs/>
                <w:sz w:val="22"/>
                <w:szCs w:val="22"/>
              </w:rPr>
              <w:t>.</w:t>
            </w:r>
          </w:p>
          <w:p w14:paraId="56B166F3" w14:textId="732EA4CA" w:rsidR="00767B04" w:rsidRPr="00767B04" w:rsidRDefault="00767B04" w:rsidP="00E85AA1">
            <w:pPr>
              <w:spacing w:before="0"/>
              <w:rPr>
                <w:i/>
                <w:iCs/>
                <w:sz w:val="22"/>
                <w:szCs w:val="22"/>
              </w:rPr>
            </w:pPr>
            <w:r w:rsidRPr="00767B04">
              <w:rPr>
                <w:i/>
                <w:iCs/>
                <w:sz w:val="22"/>
                <w:szCs w:val="22"/>
              </w:rPr>
              <w:t xml:space="preserve">Council </w:t>
            </w:r>
            <w:r w:rsidR="00D055E5">
              <w:rPr>
                <w:i/>
                <w:iCs/>
                <w:sz w:val="22"/>
                <w:szCs w:val="22"/>
              </w:rPr>
              <w:t>Documents</w:t>
            </w:r>
            <w:r w:rsidRPr="00767B04">
              <w:rPr>
                <w:i/>
                <w:iCs/>
                <w:sz w:val="22"/>
                <w:szCs w:val="22"/>
              </w:rPr>
              <w:t xml:space="preserve"> </w:t>
            </w:r>
            <w:hyperlink r:id="rId12" w:history="1">
              <w:r w:rsidRPr="00D055E5">
                <w:rPr>
                  <w:rStyle w:val="Hyperlink"/>
                  <w:i/>
                  <w:iCs/>
                  <w:sz w:val="22"/>
                  <w:szCs w:val="22"/>
                </w:rPr>
                <w:t>C07/22 (Rev.1)</w:t>
              </w:r>
            </w:hyperlink>
            <w:r w:rsidRPr="00767B04">
              <w:rPr>
                <w:i/>
                <w:iCs/>
                <w:sz w:val="22"/>
                <w:szCs w:val="22"/>
              </w:rPr>
              <w:t xml:space="preserve">, </w:t>
            </w:r>
            <w:hyperlink r:id="rId13" w:history="1">
              <w:r w:rsidRPr="00D055E5">
                <w:rPr>
                  <w:rStyle w:val="Hyperlink"/>
                  <w:i/>
                  <w:iCs/>
                  <w:sz w:val="22"/>
                  <w:szCs w:val="22"/>
                </w:rPr>
                <w:t>C24/64</w:t>
              </w:r>
            </w:hyperlink>
            <w:r w:rsidRPr="00767B04">
              <w:rPr>
                <w:i/>
                <w:iCs/>
                <w:sz w:val="22"/>
                <w:szCs w:val="22"/>
              </w:rPr>
              <w:t xml:space="preserve">, </w:t>
            </w:r>
            <w:hyperlink r:id="rId14" w:history="1">
              <w:r w:rsidRPr="00D055E5">
                <w:rPr>
                  <w:rStyle w:val="Hyperlink"/>
                  <w:i/>
                  <w:iCs/>
                  <w:sz w:val="22"/>
                  <w:szCs w:val="22"/>
                </w:rPr>
                <w:t>C25/58</w:t>
              </w:r>
              <w:r w:rsidR="00D055E5" w:rsidRPr="00D055E5">
                <w:rPr>
                  <w:rStyle w:val="Hyperlink"/>
                  <w:i/>
                  <w:iCs/>
                  <w:sz w:val="22"/>
                  <w:szCs w:val="22"/>
                </w:rPr>
                <w:t>(</w:t>
              </w:r>
              <w:r w:rsidRPr="00D055E5">
                <w:rPr>
                  <w:rStyle w:val="Hyperlink"/>
                  <w:i/>
                  <w:iCs/>
                  <w:sz w:val="22"/>
                  <w:szCs w:val="22"/>
                </w:rPr>
                <w:t>+A</w:t>
              </w:r>
              <w:r w:rsidR="00D055E5" w:rsidRPr="00D055E5">
                <w:rPr>
                  <w:rStyle w:val="Hyperlink"/>
                  <w:i/>
                  <w:iCs/>
                  <w:sz w:val="22"/>
                  <w:szCs w:val="22"/>
                </w:rPr>
                <w:t>d.</w:t>
              </w:r>
              <w:r w:rsidRPr="00D055E5">
                <w:rPr>
                  <w:rStyle w:val="Hyperlink"/>
                  <w:i/>
                  <w:iCs/>
                  <w:sz w:val="22"/>
                  <w:szCs w:val="22"/>
                </w:rPr>
                <w:t>1-2</w:t>
              </w:r>
              <w:r w:rsidR="00D055E5" w:rsidRPr="00D055E5">
                <w:rPr>
                  <w:rStyle w:val="Hyperlink"/>
                  <w:i/>
                  <w:iCs/>
                  <w:sz w:val="22"/>
                  <w:szCs w:val="22"/>
                </w:rPr>
                <w:t>)</w:t>
              </w:r>
            </w:hyperlink>
            <w:r w:rsidRPr="00767B04">
              <w:rPr>
                <w:i/>
                <w:iCs/>
                <w:sz w:val="22"/>
                <w:szCs w:val="22"/>
              </w:rPr>
              <w:t xml:space="preserve">, </w:t>
            </w:r>
            <w:hyperlink r:id="rId15" w:history="1">
              <w:r w:rsidRPr="00D055E5">
                <w:rPr>
                  <w:rStyle w:val="Hyperlink"/>
                  <w:i/>
                  <w:iCs/>
                  <w:sz w:val="22"/>
                  <w:szCs w:val="22"/>
                </w:rPr>
                <w:t>C25/101</w:t>
              </w:r>
              <w:r w:rsidR="00D055E5" w:rsidRPr="00D055E5">
                <w:rPr>
                  <w:rStyle w:val="Hyperlink"/>
                  <w:i/>
                  <w:iCs/>
                  <w:sz w:val="22"/>
                  <w:szCs w:val="22"/>
                </w:rPr>
                <w:t>(</w:t>
              </w:r>
              <w:r w:rsidRPr="00D055E5">
                <w:rPr>
                  <w:rStyle w:val="Hyperlink"/>
                  <w:i/>
                  <w:iCs/>
                  <w:sz w:val="22"/>
                  <w:szCs w:val="22"/>
                </w:rPr>
                <w:t>Rev.1</w:t>
              </w:r>
              <w:r w:rsidR="00D055E5" w:rsidRPr="00D055E5">
                <w:rPr>
                  <w:rStyle w:val="Hyperlink"/>
                  <w:i/>
                  <w:iCs/>
                  <w:sz w:val="22"/>
                  <w:szCs w:val="22"/>
                </w:rPr>
                <w:t>)</w:t>
              </w:r>
            </w:hyperlink>
            <w:r w:rsidRPr="00767B04">
              <w:rPr>
                <w:i/>
                <w:iCs/>
                <w:sz w:val="22"/>
                <w:szCs w:val="22"/>
              </w:rPr>
              <w:t xml:space="preserve">; Summary records </w:t>
            </w:r>
            <w:hyperlink r:id="rId16" w:history="1">
              <w:r w:rsidRPr="00D055E5">
                <w:rPr>
                  <w:rStyle w:val="Hyperlink"/>
                  <w:i/>
                  <w:iCs/>
                  <w:sz w:val="22"/>
                  <w:szCs w:val="22"/>
                </w:rPr>
                <w:t>C25/106</w:t>
              </w:r>
            </w:hyperlink>
            <w:r w:rsidRPr="00767B04">
              <w:rPr>
                <w:i/>
                <w:iCs/>
                <w:sz w:val="22"/>
                <w:szCs w:val="22"/>
              </w:rPr>
              <w:t xml:space="preserve">, </w:t>
            </w:r>
            <w:hyperlink r:id="rId17" w:history="1">
              <w:r w:rsidRPr="00D055E5">
                <w:rPr>
                  <w:rStyle w:val="Hyperlink"/>
                  <w:i/>
                  <w:iCs/>
                  <w:sz w:val="22"/>
                  <w:szCs w:val="22"/>
                </w:rPr>
                <w:t>C25/109</w:t>
              </w:r>
            </w:hyperlink>
            <w:r w:rsidRPr="00767B04">
              <w:rPr>
                <w:i/>
                <w:iCs/>
                <w:sz w:val="22"/>
                <w:szCs w:val="22"/>
              </w:rPr>
              <w:t xml:space="preserve">, </w:t>
            </w:r>
            <w:hyperlink r:id="rId18" w:history="1">
              <w:r w:rsidRPr="00D055E5">
                <w:rPr>
                  <w:rStyle w:val="Hyperlink"/>
                  <w:i/>
                  <w:iCs/>
                  <w:sz w:val="22"/>
                  <w:szCs w:val="22"/>
                </w:rPr>
                <w:t>C25/112</w:t>
              </w:r>
            </w:hyperlink>
            <w:r w:rsidRPr="00767B04">
              <w:rPr>
                <w:i/>
                <w:iCs/>
                <w:sz w:val="22"/>
                <w:szCs w:val="22"/>
              </w:rPr>
              <w:t xml:space="preserve">, </w:t>
            </w:r>
            <w:hyperlink r:id="rId19" w:history="1">
              <w:r w:rsidRPr="00D055E5">
                <w:rPr>
                  <w:rStyle w:val="Hyperlink"/>
                  <w:i/>
                  <w:iCs/>
                  <w:sz w:val="22"/>
                  <w:szCs w:val="22"/>
                </w:rPr>
                <w:t>C25/113</w:t>
              </w:r>
            </w:hyperlink>
            <w:r w:rsidRPr="00767B04">
              <w:rPr>
                <w:i/>
                <w:iCs/>
                <w:sz w:val="22"/>
                <w:szCs w:val="22"/>
              </w:rPr>
              <w:t xml:space="preserve">; Information document </w:t>
            </w:r>
            <w:hyperlink r:id="rId20" w:history="1">
              <w:r w:rsidRPr="006F2DB6">
                <w:rPr>
                  <w:rStyle w:val="Hyperlink"/>
                  <w:i/>
                  <w:iCs/>
                  <w:sz w:val="22"/>
                  <w:szCs w:val="22"/>
                </w:rPr>
                <w:t>C25/INF/16</w:t>
              </w:r>
            </w:hyperlink>
          </w:p>
          <w:p w14:paraId="536D45A2" w14:textId="7EE00FE1" w:rsidR="00AD3606" w:rsidRPr="00CD3C91" w:rsidRDefault="00767B04" w:rsidP="00E85AA1">
            <w:pPr>
              <w:spacing w:before="0" w:after="160"/>
              <w:rPr>
                <w:i/>
                <w:iCs/>
                <w:sz w:val="22"/>
                <w:szCs w:val="22"/>
              </w:rPr>
            </w:pPr>
            <w:r w:rsidRPr="00767B04">
              <w:rPr>
                <w:i/>
                <w:iCs/>
                <w:sz w:val="22"/>
                <w:szCs w:val="22"/>
              </w:rPr>
              <w:t xml:space="preserve">Council </w:t>
            </w:r>
            <w:r w:rsidR="006F2DB6" w:rsidRPr="00767B04">
              <w:rPr>
                <w:i/>
                <w:iCs/>
                <w:sz w:val="22"/>
                <w:szCs w:val="22"/>
              </w:rPr>
              <w:t>W</w:t>
            </w:r>
            <w:r w:rsidRPr="00767B04">
              <w:rPr>
                <w:i/>
                <w:iCs/>
                <w:sz w:val="22"/>
                <w:szCs w:val="22"/>
              </w:rPr>
              <w:t xml:space="preserve">orking </w:t>
            </w:r>
            <w:r w:rsidR="006F2DB6" w:rsidRPr="00767B04">
              <w:rPr>
                <w:i/>
                <w:iCs/>
                <w:sz w:val="22"/>
                <w:szCs w:val="22"/>
              </w:rPr>
              <w:t xml:space="preserve">Group </w:t>
            </w:r>
            <w:r w:rsidR="006F2DB6">
              <w:rPr>
                <w:i/>
                <w:iCs/>
                <w:sz w:val="22"/>
                <w:szCs w:val="22"/>
              </w:rPr>
              <w:t>Document</w:t>
            </w:r>
            <w:r w:rsidRPr="00767B04">
              <w:rPr>
                <w:i/>
                <w:iCs/>
                <w:sz w:val="22"/>
                <w:szCs w:val="22"/>
              </w:rPr>
              <w:t xml:space="preserve"> </w:t>
            </w:r>
            <w:hyperlink r:id="rId21" w:history="1">
              <w:r w:rsidRPr="006F2DB6">
                <w:rPr>
                  <w:rStyle w:val="Hyperlink"/>
                  <w:i/>
                  <w:iCs/>
                  <w:sz w:val="22"/>
                  <w:szCs w:val="22"/>
                </w:rPr>
                <w:t>CWG-FHR-21/7</w:t>
              </w:r>
            </w:hyperlink>
          </w:p>
        </w:tc>
      </w:tr>
    </w:tbl>
    <w:p w14:paraId="24C96653" w14:textId="77777777" w:rsidR="00E227F3" w:rsidRPr="00147C54"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5D6745EF" w14:textId="77777777" w:rsidR="0090147A" w:rsidRPr="00147C54"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147C54">
        <w:br w:type="page"/>
      </w:r>
    </w:p>
    <w:bookmarkEnd w:id="5"/>
    <w:bookmarkEnd w:id="10"/>
    <w:p w14:paraId="7AF21080" w14:textId="63E7B9D1" w:rsidR="00A90731" w:rsidRPr="00A90731" w:rsidRDefault="00A90731" w:rsidP="00A90731">
      <w:pPr>
        <w:tabs>
          <w:tab w:val="clear" w:pos="567"/>
          <w:tab w:val="clear" w:pos="1134"/>
          <w:tab w:val="clear" w:pos="1701"/>
          <w:tab w:val="clear" w:pos="2268"/>
          <w:tab w:val="clear" w:pos="2835"/>
        </w:tabs>
        <w:spacing w:after="120"/>
        <w:textAlignment w:val="auto"/>
        <w:outlineLvl w:val="0"/>
        <w:rPr>
          <w:rFonts w:eastAsia="SimSun"/>
          <w:b/>
          <w:sz w:val="28"/>
          <w:lang w:val="en-US" w:eastAsia="zh-CN"/>
        </w:rPr>
      </w:pPr>
      <w:r w:rsidRPr="00A90731">
        <w:rPr>
          <w:rFonts w:eastAsia="SimSun"/>
          <w:b/>
          <w:sz w:val="28"/>
          <w:lang w:val="en-US" w:eastAsia="zh-CN"/>
        </w:rPr>
        <w:lastRenderedPageBreak/>
        <w:t>Background</w:t>
      </w:r>
    </w:p>
    <w:p w14:paraId="488D5A18" w14:textId="52BB3232" w:rsidR="00767B04" w:rsidRDefault="00767B04" w:rsidP="00767B04">
      <w:pPr>
        <w:pStyle w:val="Reasons"/>
        <w:tabs>
          <w:tab w:val="clear" w:pos="567"/>
          <w:tab w:val="clear" w:pos="1134"/>
          <w:tab w:val="clear" w:pos="1701"/>
          <w:tab w:val="clear" w:pos="2268"/>
          <w:tab w:val="clear" w:pos="2835"/>
        </w:tabs>
        <w:spacing w:before="240" w:after="120"/>
        <w:jc w:val="both"/>
        <w:rPr>
          <w:rFonts w:asciiTheme="minorHAnsi" w:hAnsiTheme="minorHAnsi" w:cs="KaiTi"/>
          <w:szCs w:val="24"/>
          <w:lang w:val="en-US" w:eastAsia="zh-CN"/>
        </w:rPr>
      </w:pPr>
      <w:r>
        <w:rPr>
          <w:rFonts w:asciiTheme="minorHAnsi" w:hAnsiTheme="minorHAnsi" w:cs="KaiTi" w:hint="eastAsia"/>
          <w:b/>
          <w:bCs/>
          <w:szCs w:val="24"/>
          <w:lang w:val="en-US" w:eastAsia="zh-CN"/>
        </w:rPr>
        <w:t>1.</w:t>
      </w:r>
      <w:r>
        <w:rPr>
          <w:rFonts w:asciiTheme="minorHAnsi" w:hAnsiTheme="minorHAnsi" w:cs="KaiTi"/>
          <w:szCs w:val="24"/>
          <w:lang w:val="en-US" w:eastAsia="zh-CN"/>
        </w:rPr>
        <w:tab/>
        <w:t xml:space="preserve">It has become a common practice for the Member </w:t>
      </w:r>
      <w:r>
        <w:rPr>
          <w:rFonts w:asciiTheme="minorHAnsi" w:hAnsiTheme="minorHAnsi" w:cs="KaiTi" w:hint="eastAsia"/>
          <w:szCs w:val="24"/>
          <w:lang w:val="en-US" w:eastAsia="zh-CN"/>
        </w:rPr>
        <w:t>S</w:t>
      </w:r>
      <w:r>
        <w:rPr>
          <w:rFonts w:asciiTheme="minorHAnsi" w:hAnsiTheme="minorHAnsi" w:cs="KaiTi"/>
          <w:szCs w:val="24"/>
          <w:lang w:val="en-US" w:eastAsia="zh-CN"/>
        </w:rPr>
        <w:t>tates to apply for hosting ITU’s conferences or assemblies. The Plenipotentiary Conference (PP), World Conferences on International Telecommunications (WCIT), and major events of the three sectors (WRC, RA, WTSA, WTDC) have all been held away from Geneva, proven to be effective in expanding ITU’s regional influence, and in enhancing</w:t>
      </w:r>
      <w:r>
        <w:rPr>
          <w:rFonts w:asciiTheme="minorHAnsi" w:hAnsiTheme="minorHAnsi" w:cs="KaiTi" w:hint="eastAsia"/>
          <w:szCs w:val="24"/>
          <w:lang w:val="en-US" w:eastAsia="zh-CN"/>
        </w:rPr>
        <w:t xml:space="preserve"> the</w:t>
      </w:r>
      <w:r>
        <w:rPr>
          <w:rFonts w:asciiTheme="minorHAnsi" w:hAnsiTheme="minorHAnsi" w:cs="KaiTi"/>
          <w:szCs w:val="24"/>
          <w:lang w:val="en-US" w:eastAsia="zh-CN"/>
        </w:rPr>
        <w:t xml:space="preserve"> member participation.</w:t>
      </w:r>
    </w:p>
    <w:p w14:paraId="71C621C8" w14:textId="749AFBC8" w:rsidR="00767B04" w:rsidRDefault="00767B04" w:rsidP="00767B04">
      <w:pPr>
        <w:pStyle w:val="Reasons"/>
        <w:tabs>
          <w:tab w:val="clear" w:pos="567"/>
          <w:tab w:val="clear" w:pos="1134"/>
          <w:tab w:val="clear" w:pos="1701"/>
          <w:tab w:val="clear" w:pos="2268"/>
          <w:tab w:val="clear" w:pos="2835"/>
        </w:tabs>
        <w:spacing w:after="120"/>
        <w:jc w:val="both"/>
        <w:rPr>
          <w:rFonts w:asciiTheme="minorHAnsi" w:hAnsiTheme="minorHAnsi" w:cs="KaiTi"/>
          <w:szCs w:val="24"/>
          <w:lang w:val="en-US" w:eastAsia="zh-CN"/>
        </w:rPr>
      </w:pPr>
      <w:r>
        <w:rPr>
          <w:rFonts w:asciiTheme="minorHAnsi" w:hAnsiTheme="minorHAnsi" w:cs="KaiTi" w:hint="eastAsia"/>
          <w:b/>
          <w:bCs/>
          <w:szCs w:val="24"/>
          <w:lang w:val="en-US" w:eastAsia="zh-CN"/>
        </w:rPr>
        <w:t>2.</w:t>
      </w:r>
      <w:r>
        <w:rPr>
          <w:rFonts w:asciiTheme="minorHAnsi" w:hAnsiTheme="minorHAnsi" w:cs="KaiTi"/>
          <w:szCs w:val="24"/>
          <w:lang w:val="en-US" w:eastAsia="zh-CN"/>
        </w:rPr>
        <w:tab/>
        <w:t>In June 2025, during</w:t>
      </w:r>
      <w:r>
        <w:rPr>
          <w:rFonts w:asciiTheme="minorHAnsi" w:hAnsiTheme="minorHAnsi" w:cs="KaiTi" w:hint="eastAsia"/>
          <w:szCs w:val="24"/>
          <w:lang w:val="en-US" w:eastAsia="zh-CN"/>
        </w:rPr>
        <w:t xml:space="preserve"> the</w:t>
      </w:r>
      <w:r>
        <w:rPr>
          <w:rFonts w:asciiTheme="minorHAnsi" w:hAnsiTheme="minorHAnsi" w:cs="KaiTi"/>
          <w:szCs w:val="24"/>
          <w:lang w:val="en-US" w:eastAsia="zh-CN"/>
        </w:rPr>
        <w:t xml:space="preserve"> discussions on the </w:t>
      </w:r>
      <w:r>
        <w:rPr>
          <w:rFonts w:asciiTheme="minorHAnsi" w:hAnsiTheme="minorHAnsi" w:cs="KaiTi" w:hint="eastAsia"/>
          <w:szCs w:val="24"/>
          <w:lang w:val="en-US" w:eastAsia="zh-CN"/>
        </w:rPr>
        <w:t>p</w:t>
      </w:r>
      <w:r>
        <w:rPr>
          <w:rFonts w:asciiTheme="minorHAnsi" w:hAnsiTheme="minorHAnsi" w:cs="KaiTi"/>
          <w:szCs w:val="24"/>
          <w:lang w:val="en-US" w:eastAsia="zh-CN"/>
        </w:rPr>
        <w:t xml:space="preserve">roposed venue for the 2027 World Radiocommunication Conference (WRC-27), 2027 Radiocommunication Assembly (RA-27), and First Preparatory Meeting for WRC-31 (CPM31-1), Council accepted China’s invitation to host RA-27, WRC-27, and CPM31-1 in Shanghai. The Council also </w:t>
      </w:r>
      <w:r>
        <w:rPr>
          <w:rFonts w:asciiTheme="minorHAnsi" w:hAnsiTheme="minorHAnsi" w:cs="KaiTi" w:hint="eastAsia"/>
          <w:szCs w:val="24"/>
          <w:lang w:val="en-US" w:eastAsia="zh-CN"/>
        </w:rPr>
        <w:t>agreed</w:t>
      </w:r>
      <w:r>
        <w:rPr>
          <w:rFonts w:asciiTheme="minorHAnsi" w:hAnsiTheme="minorHAnsi" w:cs="KaiTi"/>
          <w:szCs w:val="24"/>
          <w:lang w:val="en-US" w:eastAsia="zh-CN"/>
        </w:rPr>
        <w:t xml:space="preserve"> to discuss</w:t>
      </w:r>
      <w:r>
        <w:rPr>
          <w:rFonts w:asciiTheme="minorHAnsi" w:hAnsiTheme="minorHAnsi" w:cs="KaiTi" w:hint="eastAsia"/>
          <w:szCs w:val="24"/>
          <w:lang w:val="en-US" w:eastAsia="zh-CN"/>
        </w:rPr>
        <w:t xml:space="preserve"> the issue of</w:t>
      </w:r>
      <w:r>
        <w:rPr>
          <w:rFonts w:asciiTheme="minorHAnsi" w:hAnsiTheme="minorHAnsi" w:cs="KaiTi"/>
          <w:szCs w:val="24"/>
          <w:lang w:val="en-US" w:eastAsia="zh-CN"/>
        </w:rPr>
        <w:t xml:space="preserve"> </w:t>
      </w:r>
      <w:r>
        <w:rPr>
          <w:rFonts w:asciiTheme="minorHAnsi" w:hAnsiTheme="minorHAnsi" w:cs="KaiTi" w:hint="eastAsia"/>
          <w:szCs w:val="24"/>
          <w:lang w:val="en-US" w:eastAsia="zh-CN"/>
        </w:rPr>
        <w:t xml:space="preserve">bidding </w:t>
      </w:r>
      <w:r>
        <w:rPr>
          <w:szCs w:val="24"/>
        </w:rPr>
        <w:t>for hosting future ITU conferences and selecting among multiple bids</w:t>
      </w:r>
      <w:r>
        <w:rPr>
          <w:rFonts w:asciiTheme="minorHAnsi" w:hAnsiTheme="minorHAnsi" w:cs="KaiTi"/>
          <w:szCs w:val="24"/>
          <w:lang w:val="en-US" w:eastAsia="zh-CN"/>
        </w:rPr>
        <w:t xml:space="preserve"> </w:t>
      </w:r>
      <w:r>
        <w:rPr>
          <w:rFonts w:asciiTheme="minorHAnsi" w:hAnsiTheme="minorHAnsi" w:cs="KaiTi" w:hint="eastAsia"/>
          <w:szCs w:val="24"/>
          <w:lang w:val="en-US" w:eastAsia="zh-CN"/>
        </w:rPr>
        <w:t xml:space="preserve">in </w:t>
      </w:r>
      <w:proofErr w:type="gramStart"/>
      <w:r>
        <w:rPr>
          <w:rFonts w:asciiTheme="minorHAnsi" w:hAnsiTheme="minorHAnsi" w:cs="KaiTi" w:hint="eastAsia"/>
          <w:szCs w:val="24"/>
          <w:lang w:val="en-US" w:eastAsia="zh-CN"/>
        </w:rPr>
        <w:t>Council</w:t>
      </w:r>
      <w:proofErr w:type="gramEnd"/>
      <w:r>
        <w:rPr>
          <w:rFonts w:asciiTheme="minorHAnsi" w:hAnsiTheme="minorHAnsi" w:cs="KaiTi"/>
          <w:szCs w:val="24"/>
          <w:lang w:val="en-US" w:eastAsia="zh-CN"/>
        </w:rPr>
        <w:t xml:space="preserve"> Working Group Financial and Human Resources (CWG-FHR).</w:t>
      </w:r>
    </w:p>
    <w:p w14:paraId="590AF868" w14:textId="6106FB68" w:rsidR="00767B04" w:rsidRDefault="00767B04" w:rsidP="00767B04">
      <w:pPr>
        <w:pStyle w:val="Reasons"/>
        <w:tabs>
          <w:tab w:val="clear" w:pos="567"/>
          <w:tab w:val="clear" w:pos="1134"/>
          <w:tab w:val="clear" w:pos="1701"/>
          <w:tab w:val="clear" w:pos="2268"/>
          <w:tab w:val="clear" w:pos="2835"/>
        </w:tabs>
        <w:spacing w:after="120"/>
        <w:jc w:val="both"/>
        <w:rPr>
          <w:rFonts w:asciiTheme="minorHAnsi" w:hAnsiTheme="minorHAnsi" w:cs="KaiTi"/>
          <w:szCs w:val="24"/>
          <w:lang w:val="en-US" w:eastAsia="zh-CN"/>
        </w:rPr>
      </w:pPr>
      <w:r>
        <w:rPr>
          <w:rFonts w:asciiTheme="minorHAnsi" w:hAnsiTheme="minorHAnsi" w:cs="KaiTi" w:hint="eastAsia"/>
          <w:b/>
          <w:bCs/>
          <w:szCs w:val="24"/>
          <w:lang w:val="en-US" w:eastAsia="zh-CN"/>
        </w:rPr>
        <w:t>3.</w:t>
      </w:r>
      <w:r>
        <w:rPr>
          <w:rFonts w:asciiTheme="minorHAnsi" w:hAnsiTheme="minorHAnsi" w:cs="KaiTi"/>
          <w:b/>
          <w:bCs/>
          <w:szCs w:val="24"/>
          <w:lang w:val="en-US" w:eastAsia="zh-CN"/>
        </w:rPr>
        <w:tab/>
      </w:r>
      <w:r>
        <w:rPr>
          <w:rFonts w:asciiTheme="minorHAnsi" w:hAnsiTheme="minorHAnsi" w:cs="KaiTi"/>
          <w:szCs w:val="24"/>
          <w:lang w:val="en-US" w:eastAsia="zh-CN"/>
        </w:rPr>
        <w:t>In August 2025, the General Secretariat made available to the CWG-FHR for discussion provisions relating to host country issues for conferences or assemblies, as well as the practice of other United Nations bodies (CWG-FHR-21/7).</w:t>
      </w:r>
    </w:p>
    <w:p w14:paraId="14E88646" w14:textId="77777777" w:rsidR="00767B04" w:rsidRDefault="00767B04" w:rsidP="00767B04">
      <w:pPr>
        <w:pStyle w:val="Reasons"/>
        <w:tabs>
          <w:tab w:val="clear" w:pos="567"/>
          <w:tab w:val="clear" w:pos="1134"/>
          <w:tab w:val="clear" w:pos="1701"/>
          <w:tab w:val="clear" w:pos="2268"/>
          <w:tab w:val="clear" w:pos="2835"/>
        </w:tabs>
        <w:snapToGrid w:val="0"/>
        <w:spacing w:before="360" w:after="120"/>
        <w:rPr>
          <w:rFonts w:asciiTheme="minorHAnsi" w:eastAsiaTheme="majorEastAsia" w:hAnsiTheme="minorHAnsi" w:cstheme="majorEastAsia"/>
          <w:b/>
          <w:bCs/>
          <w:sz w:val="28"/>
          <w:szCs w:val="28"/>
          <w:lang w:val="en-US" w:eastAsia="zh-CN"/>
        </w:rPr>
      </w:pPr>
      <w:r>
        <w:rPr>
          <w:rFonts w:asciiTheme="minorHAnsi" w:eastAsiaTheme="majorEastAsia" w:hAnsiTheme="minorHAnsi" w:cstheme="majorEastAsia"/>
          <w:b/>
          <w:bCs/>
          <w:sz w:val="28"/>
          <w:szCs w:val="28"/>
          <w:lang w:val="en-US" w:eastAsia="zh-CN"/>
        </w:rPr>
        <w:t>Discussion</w:t>
      </w:r>
    </w:p>
    <w:p w14:paraId="3773F2C3" w14:textId="22E71CA1" w:rsidR="00767B04" w:rsidRDefault="00767B04" w:rsidP="00767B04">
      <w:pPr>
        <w:pStyle w:val="Reasons"/>
        <w:tabs>
          <w:tab w:val="clear" w:pos="567"/>
          <w:tab w:val="clear" w:pos="1134"/>
          <w:tab w:val="clear" w:pos="1701"/>
          <w:tab w:val="clear" w:pos="2268"/>
          <w:tab w:val="clear" w:pos="2835"/>
        </w:tabs>
        <w:spacing w:before="240" w:after="120"/>
        <w:jc w:val="both"/>
        <w:rPr>
          <w:rFonts w:asciiTheme="minorHAnsi" w:hAnsiTheme="minorHAnsi" w:cs="KaiTi"/>
          <w:szCs w:val="24"/>
          <w:lang w:val="en-US" w:eastAsia="zh-CN"/>
        </w:rPr>
      </w:pPr>
      <w:r>
        <w:rPr>
          <w:rFonts w:asciiTheme="minorHAnsi" w:hAnsiTheme="minorHAnsi" w:cs="KaiTi"/>
          <w:b/>
          <w:bCs/>
          <w:szCs w:val="24"/>
          <w:lang w:val="en-US" w:eastAsia="zh-CN"/>
        </w:rPr>
        <w:t>1.</w:t>
      </w:r>
      <w:r>
        <w:rPr>
          <w:rFonts w:asciiTheme="minorHAnsi" w:hAnsiTheme="minorHAnsi" w:cs="KaiTi"/>
          <w:b/>
          <w:bCs/>
          <w:szCs w:val="24"/>
          <w:lang w:val="en-US" w:eastAsia="zh-CN"/>
        </w:rPr>
        <w:tab/>
      </w:r>
      <w:r>
        <w:rPr>
          <w:rFonts w:asciiTheme="minorHAnsi" w:hAnsiTheme="minorHAnsi" w:cs="KaiTi" w:hint="eastAsia"/>
          <w:szCs w:val="24"/>
          <w:lang w:val="en-US" w:eastAsia="zh-CN"/>
        </w:rPr>
        <w:t>Regarding</w:t>
      </w:r>
      <w:r>
        <w:rPr>
          <w:rFonts w:asciiTheme="minorHAnsi" w:hAnsiTheme="minorHAnsi" w:cs="KaiTi"/>
          <w:szCs w:val="24"/>
          <w:lang w:val="en-US" w:eastAsia="zh-CN"/>
        </w:rPr>
        <w:t xml:space="preserve"> the selection of host countries</w:t>
      </w:r>
      <w:r>
        <w:rPr>
          <w:rFonts w:asciiTheme="minorHAnsi" w:hAnsiTheme="minorHAnsi" w:cs="KaiTi" w:hint="eastAsia"/>
          <w:szCs w:val="24"/>
          <w:lang w:val="en-US" w:eastAsia="zh-CN"/>
        </w:rPr>
        <w:t xml:space="preserve"> for ITU</w:t>
      </w:r>
      <w:r>
        <w:rPr>
          <w:rFonts w:asciiTheme="minorHAnsi" w:hAnsiTheme="minorHAnsi" w:cs="KaiTi"/>
          <w:szCs w:val="24"/>
          <w:lang w:val="en-US" w:eastAsia="zh-CN"/>
        </w:rPr>
        <w:t>’</w:t>
      </w:r>
      <w:r>
        <w:rPr>
          <w:rFonts w:asciiTheme="minorHAnsi" w:hAnsiTheme="minorHAnsi" w:cs="KaiTi" w:hint="eastAsia"/>
          <w:szCs w:val="24"/>
          <w:lang w:val="en-US" w:eastAsia="zh-CN"/>
        </w:rPr>
        <w:t>s conferences and assemblies, t</w:t>
      </w:r>
      <w:r>
        <w:rPr>
          <w:rFonts w:asciiTheme="minorHAnsi" w:hAnsiTheme="minorHAnsi" w:cs="KaiTi"/>
          <w:szCs w:val="24"/>
          <w:lang w:val="en-US" w:eastAsia="zh-CN"/>
        </w:rPr>
        <w:t>he</w:t>
      </w:r>
      <w:r>
        <w:rPr>
          <w:rFonts w:asciiTheme="minorHAnsi" w:hAnsiTheme="minorHAnsi" w:cs="KaiTi" w:hint="eastAsia"/>
          <w:szCs w:val="24"/>
          <w:lang w:val="en-US" w:eastAsia="zh-CN"/>
        </w:rPr>
        <w:t>re are codified provisions. These procedures may be</w:t>
      </w:r>
      <w:r>
        <w:rPr>
          <w:rFonts w:asciiTheme="minorHAnsi" w:hAnsiTheme="minorHAnsi" w:cs="KaiTi"/>
          <w:szCs w:val="24"/>
          <w:lang w:val="en-US" w:eastAsia="zh-CN"/>
        </w:rPr>
        <w:t xml:space="preserve"> divided into two categories: with or without an invit</w:t>
      </w:r>
      <w:r>
        <w:rPr>
          <w:rFonts w:asciiTheme="minorHAnsi" w:hAnsiTheme="minorHAnsi" w:cs="KaiTi" w:hint="eastAsia"/>
          <w:szCs w:val="24"/>
          <w:lang w:val="en-US" w:eastAsia="zh-CN"/>
        </w:rPr>
        <w:t>ing</w:t>
      </w:r>
      <w:r>
        <w:rPr>
          <w:rFonts w:asciiTheme="minorHAnsi" w:hAnsiTheme="minorHAnsi" w:cs="KaiTi"/>
          <w:szCs w:val="24"/>
          <w:lang w:val="en-US" w:eastAsia="zh-CN"/>
        </w:rPr>
        <w:t xml:space="preserve"> country.</w:t>
      </w:r>
      <w:r>
        <w:rPr>
          <w:rFonts w:asciiTheme="minorHAnsi" w:hAnsiTheme="minorHAnsi" w:cs="KaiTi" w:hint="eastAsia"/>
          <w:szCs w:val="24"/>
          <w:lang w:val="en-US" w:eastAsia="zh-CN"/>
        </w:rPr>
        <w:t xml:space="preserve"> </w:t>
      </w:r>
    </w:p>
    <w:p w14:paraId="7634F9AE" w14:textId="172A6228" w:rsidR="00767B04" w:rsidRDefault="00767B04" w:rsidP="00767B04">
      <w:pPr>
        <w:pStyle w:val="Reasons"/>
        <w:tabs>
          <w:tab w:val="clear" w:pos="567"/>
          <w:tab w:val="clear" w:pos="1134"/>
          <w:tab w:val="clear" w:pos="1701"/>
          <w:tab w:val="clear" w:pos="2268"/>
          <w:tab w:val="clear" w:pos="2835"/>
          <w:tab w:val="left" w:pos="1418"/>
        </w:tabs>
        <w:spacing w:after="120"/>
        <w:ind w:firstLine="709"/>
        <w:jc w:val="both"/>
        <w:rPr>
          <w:rFonts w:asciiTheme="minorHAnsi" w:hAnsiTheme="minorHAnsi" w:cs="KaiTi"/>
          <w:szCs w:val="24"/>
          <w:lang w:val="en-US" w:eastAsia="zh-CN"/>
        </w:rPr>
      </w:pPr>
      <w:r>
        <w:rPr>
          <w:rFonts w:asciiTheme="minorHAnsi" w:hAnsiTheme="minorHAnsi" w:cs="KaiTi" w:hint="eastAsia"/>
          <w:szCs w:val="24"/>
          <w:lang w:val="en-US" w:eastAsia="zh-CN"/>
        </w:rPr>
        <w:t>(1)</w:t>
      </w:r>
      <w:r>
        <w:rPr>
          <w:rFonts w:asciiTheme="minorHAnsi" w:hAnsiTheme="minorHAnsi" w:cs="KaiTi"/>
          <w:szCs w:val="24"/>
          <w:lang w:val="en-US" w:eastAsia="zh-CN"/>
        </w:rPr>
        <w:tab/>
      </w:r>
      <w:r>
        <w:rPr>
          <w:lang w:val="en-US"/>
        </w:rPr>
        <w:t>Convention</w:t>
      </w:r>
      <w:r>
        <w:rPr>
          <w:rFonts w:eastAsia="SimSun" w:hint="eastAsia"/>
          <w:lang w:val="en-US" w:eastAsia="zh-CN"/>
        </w:rPr>
        <w:t xml:space="preserve"> (CV): </w:t>
      </w:r>
      <w:r>
        <w:rPr>
          <w:lang w:val="en-US"/>
        </w:rPr>
        <w:t xml:space="preserve">In accordance with Article 1 (no. 2) and Article 3 (nos. 41 – 42) of the Convention, the precise location and dates of a conference or assembly may be fixed by </w:t>
      </w:r>
      <w:r>
        <w:rPr>
          <w:rFonts w:eastAsia="SimSun" w:hint="eastAsia"/>
          <w:lang w:val="en-US" w:eastAsia="zh-CN"/>
        </w:rPr>
        <w:t>PP</w:t>
      </w:r>
      <w:r>
        <w:rPr>
          <w:lang w:val="en-US"/>
        </w:rPr>
        <w:t xml:space="preserve">. In the absence of such a decision, the Council shall determine the place and dates with the concurrence of </w:t>
      </w:r>
      <w:proofErr w:type="gramStart"/>
      <w:r>
        <w:rPr>
          <w:lang w:val="en-US"/>
        </w:rPr>
        <w:t>a majority of</w:t>
      </w:r>
      <w:proofErr w:type="gramEnd"/>
      <w:r>
        <w:rPr>
          <w:lang w:val="en-US"/>
        </w:rPr>
        <w:t xml:space="preserve"> Member States. The consultation with Member States to obtain this concurrence is conducted in accordance with Article 47 of the Convention. </w:t>
      </w:r>
    </w:p>
    <w:p w14:paraId="695B760E" w14:textId="77777777" w:rsidR="00767B04" w:rsidRDefault="00767B04" w:rsidP="00767B04">
      <w:pPr>
        <w:pStyle w:val="Reasons"/>
        <w:tabs>
          <w:tab w:val="clear" w:pos="567"/>
          <w:tab w:val="clear" w:pos="1134"/>
          <w:tab w:val="clear" w:pos="1701"/>
          <w:tab w:val="clear" w:pos="2268"/>
          <w:tab w:val="clear" w:pos="2835"/>
          <w:tab w:val="left" w:pos="1418"/>
        </w:tabs>
        <w:spacing w:after="120"/>
        <w:ind w:firstLine="709"/>
        <w:jc w:val="both"/>
        <w:rPr>
          <w:rFonts w:asciiTheme="minorHAnsi" w:hAnsiTheme="minorHAnsi" w:cs="KaiTi"/>
          <w:szCs w:val="24"/>
          <w:lang w:val="en-US" w:eastAsia="zh-CN"/>
        </w:rPr>
      </w:pPr>
      <w:r>
        <w:rPr>
          <w:rFonts w:asciiTheme="minorHAnsi" w:hAnsiTheme="minorHAnsi" w:cs="KaiTi" w:hint="eastAsia"/>
          <w:szCs w:val="24"/>
          <w:lang w:val="en-US" w:eastAsia="zh-CN"/>
        </w:rPr>
        <w:t>(2)</w:t>
      </w:r>
      <w:r>
        <w:rPr>
          <w:rFonts w:asciiTheme="minorHAnsi" w:hAnsiTheme="minorHAnsi" w:cs="KaiTi"/>
          <w:szCs w:val="24"/>
          <w:lang w:val="en-US" w:eastAsia="zh-CN"/>
        </w:rPr>
        <w:tab/>
        <w:t>General Rules of Conferences, Assembly, and Meetings of the Union</w:t>
      </w:r>
      <w:r>
        <w:rPr>
          <w:rFonts w:asciiTheme="minorHAnsi" w:hAnsiTheme="minorHAnsi" w:cs="KaiTi" w:hint="eastAsia"/>
          <w:szCs w:val="24"/>
          <w:lang w:val="en-US" w:eastAsia="zh-CN"/>
        </w:rPr>
        <w:t xml:space="preserve"> (GR): </w:t>
      </w:r>
      <w:r>
        <w:rPr>
          <w:rFonts w:asciiTheme="minorHAnsi" w:hAnsiTheme="minorHAnsi" w:cs="KaiTi"/>
          <w:b/>
          <w:bCs/>
          <w:szCs w:val="24"/>
          <w:lang w:val="en-US" w:eastAsia="zh-CN"/>
        </w:rPr>
        <w:t xml:space="preserve">In cases where </w:t>
      </w:r>
      <w:r>
        <w:rPr>
          <w:rFonts w:asciiTheme="minorHAnsi" w:hAnsiTheme="minorHAnsi" w:cs="KaiTi" w:hint="eastAsia"/>
          <w:b/>
          <w:bCs/>
          <w:szCs w:val="24"/>
          <w:lang w:val="en-US" w:eastAsia="zh-CN"/>
        </w:rPr>
        <w:t xml:space="preserve">there is </w:t>
      </w:r>
      <w:r>
        <w:rPr>
          <w:rFonts w:asciiTheme="minorHAnsi" w:hAnsiTheme="minorHAnsi" w:cs="KaiTi"/>
          <w:b/>
          <w:bCs/>
          <w:szCs w:val="24"/>
          <w:lang w:val="en-US" w:eastAsia="zh-CN"/>
        </w:rPr>
        <w:t>an</w:t>
      </w:r>
      <w:r>
        <w:rPr>
          <w:rFonts w:asciiTheme="minorHAnsi" w:hAnsiTheme="minorHAnsi" w:cs="KaiTi" w:hint="eastAsia"/>
          <w:b/>
          <w:bCs/>
          <w:szCs w:val="24"/>
          <w:lang w:val="en-US" w:eastAsia="zh-CN"/>
        </w:rPr>
        <w:t xml:space="preserve"> inviting government</w:t>
      </w:r>
      <w:r>
        <w:rPr>
          <w:rFonts w:asciiTheme="minorHAnsi" w:hAnsiTheme="minorHAnsi" w:cs="KaiTi"/>
          <w:szCs w:val="24"/>
          <w:lang w:val="en-US" w:eastAsia="zh-CN"/>
        </w:rPr>
        <w:t>, the venue shall be determined in accordance with Sections 1,</w:t>
      </w:r>
      <w:r>
        <w:rPr>
          <w:rFonts w:asciiTheme="minorHAnsi" w:hAnsiTheme="minorHAnsi" w:cs="KaiTi" w:hint="eastAsia"/>
          <w:szCs w:val="24"/>
          <w:lang w:val="en-US" w:eastAsia="zh-CN"/>
        </w:rPr>
        <w:t xml:space="preserve"> </w:t>
      </w:r>
      <w:r>
        <w:rPr>
          <w:rFonts w:asciiTheme="minorHAnsi" w:hAnsiTheme="minorHAnsi" w:cs="KaiTi"/>
          <w:szCs w:val="24"/>
          <w:lang w:val="en-US" w:eastAsia="zh-CN"/>
        </w:rPr>
        <w:t xml:space="preserve">2, and 3 of Chapter I of the </w:t>
      </w:r>
      <w:r>
        <w:rPr>
          <w:rFonts w:asciiTheme="minorHAnsi" w:hAnsiTheme="minorHAnsi" w:cs="KaiTi" w:hint="eastAsia"/>
          <w:szCs w:val="24"/>
          <w:lang w:val="en-US" w:eastAsia="zh-CN"/>
        </w:rPr>
        <w:t>GR</w:t>
      </w:r>
      <w:r>
        <w:rPr>
          <w:rFonts w:asciiTheme="minorHAnsi" w:hAnsiTheme="minorHAnsi" w:cs="KaiTi"/>
          <w:szCs w:val="24"/>
          <w:lang w:val="en-US" w:eastAsia="zh-CN"/>
        </w:rPr>
        <w:t xml:space="preserve">. </w:t>
      </w:r>
      <w:r>
        <w:rPr>
          <w:rFonts w:asciiTheme="minorHAnsi" w:hAnsiTheme="minorHAnsi" w:cs="KaiTi"/>
          <w:b/>
          <w:bCs/>
          <w:szCs w:val="24"/>
          <w:lang w:val="en-US" w:eastAsia="zh-CN"/>
        </w:rPr>
        <w:t xml:space="preserve">For cases </w:t>
      </w:r>
      <w:r>
        <w:rPr>
          <w:rFonts w:asciiTheme="minorHAnsi" w:hAnsiTheme="minorHAnsi" w:cs="KaiTi" w:hint="eastAsia"/>
          <w:b/>
          <w:bCs/>
          <w:szCs w:val="24"/>
          <w:lang w:val="en-US" w:eastAsia="zh-CN"/>
        </w:rPr>
        <w:t xml:space="preserve">where there </w:t>
      </w:r>
      <w:r>
        <w:rPr>
          <w:rFonts w:asciiTheme="minorHAnsi" w:hAnsiTheme="minorHAnsi" w:cs="KaiTi"/>
          <w:b/>
          <w:bCs/>
          <w:szCs w:val="24"/>
          <w:lang w:val="en-US" w:eastAsia="zh-CN"/>
        </w:rPr>
        <w:t xml:space="preserve">is no inviting government, </w:t>
      </w:r>
      <w:r>
        <w:rPr>
          <w:rFonts w:asciiTheme="minorHAnsi" w:hAnsiTheme="minorHAnsi" w:cs="KaiTi"/>
          <w:szCs w:val="24"/>
          <w:lang w:val="en-US" w:eastAsia="zh-CN"/>
        </w:rPr>
        <w:t xml:space="preserve">Section 6 of Chapter I of </w:t>
      </w:r>
      <w:r>
        <w:rPr>
          <w:rFonts w:asciiTheme="minorHAnsi" w:hAnsiTheme="minorHAnsi" w:cs="KaiTi" w:hint="eastAsia"/>
          <w:szCs w:val="24"/>
          <w:lang w:val="en-US" w:eastAsia="zh-CN"/>
        </w:rPr>
        <w:t xml:space="preserve">GR </w:t>
      </w:r>
      <w:r>
        <w:rPr>
          <w:rFonts w:asciiTheme="minorHAnsi" w:hAnsiTheme="minorHAnsi" w:cs="KaiTi"/>
          <w:szCs w:val="24"/>
          <w:lang w:val="en-US" w:eastAsia="zh-CN"/>
        </w:rPr>
        <w:t>shall apply. The Secretary‑General shall take the necessary steps to convene and organize the conference or assembly at the seat of the Union, after agreement with the Government of the Swiss Confederation.</w:t>
      </w:r>
    </w:p>
    <w:p w14:paraId="74CCDC03" w14:textId="50044483" w:rsidR="00767B04" w:rsidRDefault="00767B04" w:rsidP="00767B04">
      <w:pPr>
        <w:pStyle w:val="Reasons"/>
        <w:tabs>
          <w:tab w:val="clear" w:pos="567"/>
          <w:tab w:val="clear" w:pos="1134"/>
          <w:tab w:val="clear" w:pos="1701"/>
          <w:tab w:val="clear" w:pos="2268"/>
          <w:tab w:val="clear" w:pos="2835"/>
          <w:tab w:val="left" w:pos="1418"/>
        </w:tabs>
        <w:spacing w:after="120"/>
        <w:ind w:firstLine="709"/>
        <w:jc w:val="both"/>
        <w:rPr>
          <w:rFonts w:asciiTheme="minorHAnsi" w:hAnsiTheme="minorHAnsi" w:cs="KaiTi"/>
          <w:szCs w:val="24"/>
          <w:lang w:val="en-US" w:eastAsia="zh-CN"/>
        </w:rPr>
      </w:pPr>
      <w:r>
        <w:rPr>
          <w:rFonts w:asciiTheme="minorHAnsi" w:hAnsiTheme="minorHAnsi" w:cs="KaiTi" w:hint="eastAsia"/>
          <w:szCs w:val="24"/>
          <w:lang w:val="en-US" w:eastAsia="zh-CN"/>
        </w:rPr>
        <w:t>(3)</w:t>
      </w:r>
      <w:r>
        <w:rPr>
          <w:rFonts w:asciiTheme="minorHAnsi" w:hAnsiTheme="minorHAnsi" w:cs="KaiTi"/>
          <w:szCs w:val="24"/>
          <w:lang w:val="en-US" w:eastAsia="zh-CN"/>
        </w:rPr>
        <w:tab/>
        <w:t>Resolution</w:t>
      </w:r>
      <w:r>
        <w:rPr>
          <w:rFonts w:asciiTheme="minorHAnsi" w:hAnsiTheme="minorHAnsi" w:cs="KaiTi" w:hint="eastAsia"/>
          <w:szCs w:val="24"/>
          <w:lang w:val="en-US" w:eastAsia="zh-CN"/>
        </w:rPr>
        <w:t xml:space="preserve">s of </w:t>
      </w:r>
      <w:r>
        <w:rPr>
          <w:rFonts w:asciiTheme="minorHAnsi" w:hAnsiTheme="minorHAnsi" w:cs="KaiTi"/>
          <w:szCs w:val="24"/>
          <w:lang w:val="en-US" w:eastAsia="zh-CN"/>
        </w:rPr>
        <w:t>Plenipotentiary Conference</w:t>
      </w:r>
      <w:r>
        <w:rPr>
          <w:rFonts w:asciiTheme="minorHAnsi" w:hAnsiTheme="minorHAnsi" w:cs="KaiTi" w:hint="eastAsia"/>
          <w:szCs w:val="24"/>
          <w:lang w:val="en-US" w:eastAsia="zh-CN"/>
        </w:rPr>
        <w:t xml:space="preserve"> (PP): </w:t>
      </w:r>
      <w:r>
        <w:rPr>
          <w:rFonts w:asciiTheme="minorHAnsi" w:hAnsiTheme="minorHAnsi" w:cs="KaiTi"/>
          <w:szCs w:val="24"/>
          <w:lang w:val="en-US" w:eastAsia="zh-CN"/>
        </w:rPr>
        <w:t>Resolution 5 (Kyoto, 1994) recommended that world conferences and assemblies of the Union should normally be held at the seat of the Union. The resolution stipulates that that invitations to hold conferences and assemblies of the Union away from Geneva should not be accepted unless the host government agrees to defray the additional expenditure involved;</w:t>
      </w:r>
      <w:r>
        <w:rPr>
          <w:rFonts w:asciiTheme="minorHAnsi" w:hAnsiTheme="minorHAnsi" w:cs="KaiTi" w:hint="eastAsia"/>
          <w:szCs w:val="24"/>
          <w:lang w:val="en-US" w:eastAsia="zh-CN"/>
        </w:rPr>
        <w:t xml:space="preserve"> that invitations to hold development conferences and meetings of the study groups of the Sectors away from Geneva should not be accepted unless the host government provides at least adequate premises and the necessary furniture and equipment free of charge, except that in the case of developing countries equipment need not necessarily be provided free of charge by the host government, if the government so requests. In a</w:t>
      </w:r>
      <w:r>
        <w:rPr>
          <w:rFonts w:asciiTheme="minorHAnsi" w:hAnsiTheme="minorHAnsi" w:cs="KaiTi"/>
          <w:szCs w:val="24"/>
          <w:lang w:val="en-US" w:eastAsia="zh-CN"/>
        </w:rPr>
        <w:t>ccord</w:t>
      </w:r>
      <w:r>
        <w:rPr>
          <w:rFonts w:asciiTheme="minorHAnsi" w:hAnsiTheme="minorHAnsi" w:cs="KaiTi" w:hint="eastAsia"/>
          <w:szCs w:val="24"/>
          <w:lang w:val="en-US" w:eastAsia="zh-CN"/>
        </w:rPr>
        <w:t>ance</w:t>
      </w:r>
      <w:r>
        <w:rPr>
          <w:rFonts w:asciiTheme="minorHAnsi" w:hAnsiTheme="minorHAnsi" w:cs="KaiTi"/>
          <w:szCs w:val="24"/>
          <w:lang w:val="en-US" w:eastAsia="zh-CN"/>
        </w:rPr>
        <w:t xml:space="preserve"> to Resolution 144 (Rev</w:t>
      </w:r>
      <w:r>
        <w:rPr>
          <w:rFonts w:asciiTheme="minorHAnsi" w:hAnsiTheme="minorHAnsi" w:cs="KaiTi" w:hint="eastAsia"/>
          <w:szCs w:val="24"/>
          <w:lang w:val="en-US" w:eastAsia="zh-CN"/>
        </w:rPr>
        <w:t xml:space="preserve">. </w:t>
      </w:r>
      <w:r>
        <w:rPr>
          <w:rFonts w:asciiTheme="minorHAnsi" w:hAnsiTheme="minorHAnsi" w:cs="KaiTi"/>
          <w:szCs w:val="24"/>
          <w:lang w:val="en-US" w:eastAsia="zh-CN"/>
        </w:rPr>
        <w:t>Busan, 2014), the Council approved the model host-country agreements</w:t>
      </w:r>
      <w:r>
        <w:rPr>
          <w:rFonts w:asciiTheme="minorHAnsi" w:hAnsiTheme="minorHAnsi" w:cs="KaiTi" w:hint="eastAsia"/>
          <w:szCs w:val="24"/>
          <w:lang w:val="en-US" w:eastAsia="zh-CN"/>
        </w:rPr>
        <w:t xml:space="preserve"> </w:t>
      </w:r>
      <w:r>
        <w:rPr>
          <w:rFonts w:asciiTheme="minorHAnsi" w:hAnsiTheme="minorHAnsi" w:cs="KaiTi"/>
          <w:szCs w:val="24"/>
          <w:lang w:val="en-US" w:eastAsia="zh-CN"/>
        </w:rPr>
        <w:t>and its annexes (C07/22(Rev.1)) to help potential invitees estimate conference requirements.</w:t>
      </w:r>
    </w:p>
    <w:p w14:paraId="722152A0" w14:textId="014E5762" w:rsidR="00767B04" w:rsidRDefault="00767B04" w:rsidP="00767B04">
      <w:pPr>
        <w:pStyle w:val="Reasons"/>
        <w:tabs>
          <w:tab w:val="clear" w:pos="567"/>
          <w:tab w:val="clear" w:pos="1134"/>
          <w:tab w:val="clear" w:pos="1701"/>
          <w:tab w:val="clear" w:pos="2268"/>
          <w:tab w:val="clear" w:pos="2835"/>
        </w:tabs>
        <w:spacing w:after="120"/>
        <w:jc w:val="both"/>
        <w:rPr>
          <w:rFonts w:asciiTheme="minorHAnsi" w:hAnsiTheme="minorHAnsi" w:cs="KaiTi"/>
          <w:szCs w:val="24"/>
          <w:lang w:val="en-US" w:eastAsia="zh-CN"/>
        </w:rPr>
      </w:pPr>
      <w:r>
        <w:rPr>
          <w:rFonts w:asciiTheme="minorHAnsi" w:hAnsiTheme="minorHAnsi" w:cs="KaiTi"/>
          <w:b/>
          <w:bCs/>
          <w:szCs w:val="24"/>
          <w:lang w:val="en-US" w:eastAsia="zh-CN"/>
        </w:rPr>
        <w:lastRenderedPageBreak/>
        <w:t>2.</w:t>
      </w:r>
      <w:r>
        <w:rPr>
          <w:rFonts w:asciiTheme="minorHAnsi" w:hAnsiTheme="minorHAnsi" w:cs="KaiTi"/>
          <w:b/>
          <w:bCs/>
          <w:szCs w:val="24"/>
          <w:lang w:val="en-US" w:eastAsia="zh-CN"/>
        </w:rPr>
        <w:tab/>
      </w:r>
      <w:r>
        <w:rPr>
          <w:rFonts w:asciiTheme="minorHAnsi" w:hAnsiTheme="minorHAnsi" w:cs="KaiTi"/>
          <w:szCs w:val="24"/>
          <w:lang w:val="en-US" w:eastAsia="zh-CN"/>
        </w:rPr>
        <w:t>Prior to the Council’</w:t>
      </w:r>
      <w:r>
        <w:rPr>
          <w:rFonts w:asciiTheme="minorHAnsi" w:hAnsiTheme="minorHAnsi" w:cs="KaiTi" w:hint="eastAsia"/>
          <w:szCs w:val="24"/>
          <w:lang w:val="en-US" w:eastAsia="zh-CN"/>
        </w:rPr>
        <w:t>s</w:t>
      </w:r>
      <w:r>
        <w:rPr>
          <w:rFonts w:asciiTheme="minorHAnsi" w:hAnsiTheme="minorHAnsi" w:cs="KaiTi"/>
          <w:szCs w:val="24"/>
          <w:lang w:val="en-US" w:eastAsia="zh-CN"/>
        </w:rPr>
        <w:t xml:space="preserve"> formal </w:t>
      </w:r>
      <w:r>
        <w:rPr>
          <w:rFonts w:asciiTheme="minorHAnsi" w:hAnsiTheme="minorHAnsi" w:cs="KaiTi" w:hint="eastAsia"/>
          <w:szCs w:val="24"/>
          <w:lang w:val="en-US" w:eastAsia="zh-CN"/>
        </w:rPr>
        <w:t>discussion on</w:t>
      </w:r>
      <w:r>
        <w:rPr>
          <w:rFonts w:asciiTheme="minorHAnsi" w:hAnsiTheme="minorHAnsi" w:cs="KaiTi"/>
          <w:szCs w:val="24"/>
          <w:lang w:val="en-US" w:eastAsia="zh-CN"/>
        </w:rPr>
        <w:t xml:space="preserve"> the WRC-27 venue </w:t>
      </w:r>
      <w:r>
        <w:rPr>
          <w:rFonts w:asciiTheme="minorHAnsi" w:hAnsiTheme="minorHAnsi" w:cs="KaiTi" w:hint="eastAsia"/>
          <w:szCs w:val="24"/>
          <w:lang w:val="en-US" w:eastAsia="zh-CN"/>
        </w:rPr>
        <w:t>issue</w:t>
      </w:r>
      <w:r>
        <w:rPr>
          <w:rFonts w:asciiTheme="minorHAnsi" w:hAnsiTheme="minorHAnsi" w:cs="KaiTi"/>
          <w:szCs w:val="24"/>
          <w:lang w:val="en-US" w:eastAsia="zh-CN"/>
        </w:rPr>
        <w:t xml:space="preserve">, China had already secured its position as the sole </w:t>
      </w:r>
      <w:r>
        <w:rPr>
          <w:rFonts w:asciiTheme="minorHAnsi" w:hAnsiTheme="minorHAnsi" w:cs="KaiTi" w:hint="eastAsia"/>
          <w:szCs w:val="24"/>
          <w:lang w:val="en-US" w:eastAsia="zh-CN"/>
        </w:rPr>
        <w:t xml:space="preserve">inviting country to </w:t>
      </w:r>
      <w:r>
        <w:rPr>
          <w:rFonts w:asciiTheme="minorHAnsi" w:hAnsiTheme="minorHAnsi" w:cs="KaiTi"/>
          <w:szCs w:val="24"/>
          <w:lang w:val="en-US" w:eastAsia="zh-CN"/>
        </w:rPr>
        <w:t>host</w:t>
      </w:r>
      <w:r>
        <w:rPr>
          <w:rFonts w:asciiTheme="minorHAnsi" w:hAnsiTheme="minorHAnsi" w:cs="KaiTi" w:hint="eastAsia"/>
          <w:szCs w:val="24"/>
          <w:lang w:val="en-US" w:eastAsia="zh-CN"/>
        </w:rPr>
        <w:t xml:space="preserve"> </w:t>
      </w:r>
      <w:r>
        <w:rPr>
          <w:rFonts w:asciiTheme="minorHAnsi" w:hAnsiTheme="minorHAnsi" w:cs="KaiTi"/>
          <w:szCs w:val="24"/>
          <w:lang w:val="en-US" w:eastAsia="zh-CN"/>
        </w:rPr>
        <w:t xml:space="preserve">WRC-27 and </w:t>
      </w:r>
      <w:r>
        <w:rPr>
          <w:rFonts w:asciiTheme="minorHAnsi" w:hAnsiTheme="minorHAnsi" w:cs="KaiTi" w:hint="eastAsia"/>
          <w:szCs w:val="24"/>
          <w:lang w:val="en-US" w:eastAsia="zh-CN"/>
        </w:rPr>
        <w:t>its associated events</w:t>
      </w:r>
      <w:r>
        <w:rPr>
          <w:rFonts w:asciiTheme="minorHAnsi" w:hAnsiTheme="minorHAnsi" w:cs="KaiTi"/>
          <w:szCs w:val="24"/>
          <w:lang w:val="en-US" w:eastAsia="zh-CN"/>
        </w:rPr>
        <w:t xml:space="preserve">. The proposed venue met all operational requirements after </w:t>
      </w:r>
      <w:r>
        <w:rPr>
          <w:rFonts w:asciiTheme="minorHAnsi" w:hAnsiTheme="minorHAnsi" w:cs="KaiTi" w:hint="eastAsia"/>
          <w:szCs w:val="24"/>
          <w:lang w:val="en-US" w:eastAsia="zh-CN"/>
        </w:rPr>
        <w:t xml:space="preserve">the </w:t>
      </w:r>
      <w:r>
        <w:rPr>
          <w:rFonts w:asciiTheme="minorHAnsi" w:hAnsiTheme="minorHAnsi" w:cs="KaiTi"/>
          <w:szCs w:val="24"/>
          <w:lang w:val="en-US" w:eastAsia="zh-CN"/>
        </w:rPr>
        <w:t xml:space="preserve">on-site inspections by the secretariat. However, Chinese organizers encountered unprecedented challenges during their bid for the 2025 Council discussions regarding WRC-27 hosting locations. Critical timelines in this process </w:t>
      </w:r>
      <w:proofErr w:type="gramStart"/>
      <w:r>
        <w:rPr>
          <w:rFonts w:asciiTheme="minorHAnsi" w:hAnsiTheme="minorHAnsi" w:cs="KaiTi"/>
          <w:szCs w:val="24"/>
          <w:lang w:val="en-US" w:eastAsia="zh-CN"/>
        </w:rPr>
        <w:t>included</w:t>
      </w:r>
      <w:proofErr w:type="gramEnd"/>
      <w:r>
        <w:rPr>
          <w:rFonts w:asciiTheme="minorHAnsi" w:hAnsiTheme="minorHAnsi" w:cs="KaiTi"/>
          <w:szCs w:val="24"/>
          <w:lang w:val="en-US" w:eastAsia="zh-CN"/>
        </w:rPr>
        <w:t>:</w:t>
      </w:r>
    </w:p>
    <w:p w14:paraId="036BC7EE" w14:textId="77777777" w:rsidR="00767B04" w:rsidRDefault="00767B04" w:rsidP="00767B04">
      <w:pPr>
        <w:pStyle w:val="Reasons"/>
        <w:tabs>
          <w:tab w:val="clear" w:pos="567"/>
          <w:tab w:val="clear" w:pos="1134"/>
          <w:tab w:val="clear" w:pos="1701"/>
          <w:tab w:val="clear" w:pos="2268"/>
          <w:tab w:val="clear" w:pos="2835"/>
          <w:tab w:val="left" w:pos="1418"/>
        </w:tabs>
        <w:spacing w:after="120"/>
        <w:ind w:firstLineChars="295" w:firstLine="708"/>
        <w:jc w:val="both"/>
        <w:rPr>
          <w:rFonts w:asciiTheme="minorHAnsi" w:hAnsiTheme="minorHAnsi" w:cs="KaiTi"/>
          <w:szCs w:val="24"/>
          <w:lang w:val="zh-CN" w:eastAsia="zh-CN"/>
        </w:rPr>
      </w:pPr>
      <w:r>
        <w:rPr>
          <w:rFonts w:asciiTheme="minorHAnsi" w:hAnsiTheme="minorHAnsi" w:cs="KaiTi" w:hint="eastAsia"/>
          <w:szCs w:val="24"/>
          <w:lang w:val="en-US" w:eastAsia="zh-CN"/>
        </w:rPr>
        <w:t>(1)</w:t>
      </w:r>
      <w:r>
        <w:rPr>
          <w:rFonts w:asciiTheme="minorHAnsi" w:hAnsiTheme="minorHAnsi" w:cs="KaiTi"/>
          <w:szCs w:val="24"/>
          <w:lang w:val="en-US" w:eastAsia="zh-CN"/>
        </w:rPr>
        <w:tab/>
        <w:t>During the 2023 World Radiocommunication Conference (WRC-23), China was informed that no other country had formally submitted an invitation to the Secretary-General to host RA-27, WRC-27 and CPM31-1.</w:t>
      </w:r>
    </w:p>
    <w:p w14:paraId="58E1960E" w14:textId="008490F0" w:rsidR="00767B04" w:rsidRDefault="00767B04" w:rsidP="00767B04">
      <w:pPr>
        <w:pStyle w:val="Reasons"/>
        <w:tabs>
          <w:tab w:val="clear" w:pos="567"/>
          <w:tab w:val="clear" w:pos="1134"/>
          <w:tab w:val="clear" w:pos="1701"/>
          <w:tab w:val="clear" w:pos="2268"/>
          <w:tab w:val="clear" w:pos="2835"/>
          <w:tab w:val="left" w:pos="1418"/>
        </w:tabs>
        <w:spacing w:after="120"/>
        <w:ind w:firstLineChars="295" w:firstLine="708"/>
        <w:jc w:val="both"/>
        <w:rPr>
          <w:rFonts w:asciiTheme="minorHAnsi" w:hAnsiTheme="minorHAnsi" w:cs="KaiTi"/>
          <w:szCs w:val="24"/>
          <w:lang w:val="en-US" w:eastAsia="zh-CN"/>
        </w:rPr>
      </w:pPr>
      <w:r>
        <w:rPr>
          <w:rFonts w:asciiTheme="minorHAnsi" w:hAnsiTheme="minorHAnsi" w:cs="KaiTi" w:hint="eastAsia"/>
          <w:szCs w:val="24"/>
          <w:lang w:val="en-US" w:eastAsia="zh-CN"/>
        </w:rPr>
        <w:t>(2)</w:t>
      </w:r>
      <w:r>
        <w:rPr>
          <w:rFonts w:asciiTheme="minorHAnsi" w:hAnsiTheme="minorHAnsi" w:cs="KaiTi"/>
          <w:szCs w:val="24"/>
          <w:lang w:val="en-US" w:eastAsia="zh-CN"/>
        </w:rPr>
        <w:tab/>
        <w:t xml:space="preserve">Prior to the 2024 session of the Council, the C24/64 document released on </w:t>
      </w:r>
      <w:r w:rsidR="006C1780">
        <w:rPr>
          <w:rFonts w:asciiTheme="minorHAnsi" w:hAnsiTheme="minorHAnsi" w:cs="KaiTi"/>
          <w:szCs w:val="24"/>
          <w:lang w:val="en-US" w:eastAsia="zh-CN"/>
        </w:rPr>
        <w:t>3 </w:t>
      </w:r>
      <w:r>
        <w:rPr>
          <w:rFonts w:asciiTheme="minorHAnsi" w:hAnsiTheme="minorHAnsi" w:cs="KaiTi"/>
          <w:szCs w:val="24"/>
          <w:lang w:val="en-US" w:eastAsia="zh-CN"/>
        </w:rPr>
        <w:t xml:space="preserve">May regarding WRC-27 preparations contained no invitations from any </w:t>
      </w:r>
      <w:r>
        <w:rPr>
          <w:rFonts w:asciiTheme="minorHAnsi" w:hAnsiTheme="minorHAnsi" w:cs="KaiTi" w:hint="eastAsia"/>
          <w:szCs w:val="24"/>
          <w:lang w:val="en-US" w:eastAsia="zh-CN"/>
        </w:rPr>
        <w:t>M</w:t>
      </w:r>
      <w:r>
        <w:rPr>
          <w:rFonts w:asciiTheme="minorHAnsi" w:hAnsiTheme="minorHAnsi" w:cs="KaiTi"/>
          <w:szCs w:val="24"/>
          <w:lang w:val="en-US" w:eastAsia="zh-CN"/>
        </w:rPr>
        <w:t xml:space="preserve">ember </w:t>
      </w:r>
      <w:r>
        <w:rPr>
          <w:rFonts w:asciiTheme="minorHAnsi" w:hAnsiTheme="minorHAnsi" w:cs="KaiTi" w:hint="eastAsia"/>
          <w:szCs w:val="24"/>
          <w:lang w:val="en-US" w:eastAsia="zh-CN"/>
        </w:rPr>
        <w:t>States</w:t>
      </w:r>
      <w:r>
        <w:rPr>
          <w:rFonts w:asciiTheme="minorHAnsi" w:hAnsiTheme="minorHAnsi" w:cs="KaiTi"/>
          <w:szCs w:val="24"/>
          <w:lang w:val="en-US" w:eastAsia="zh-CN"/>
        </w:rPr>
        <w:t xml:space="preserve">. On </w:t>
      </w:r>
      <w:r w:rsidR="006C1780">
        <w:rPr>
          <w:rFonts w:asciiTheme="minorHAnsi" w:hAnsiTheme="minorHAnsi" w:cs="KaiTi"/>
          <w:szCs w:val="24"/>
          <w:lang w:val="en-US" w:eastAsia="zh-CN"/>
        </w:rPr>
        <w:t>31 </w:t>
      </w:r>
      <w:r>
        <w:rPr>
          <w:rFonts w:asciiTheme="minorHAnsi" w:hAnsiTheme="minorHAnsi" w:cs="KaiTi"/>
          <w:szCs w:val="24"/>
          <w:lang w:val="en-US" w:eastAsia="zh-CN"/>
        </w:rPr>
        <w:t>May</w:t>
      </w:r>
      <w:r w:rsidR="006C1780">
        <w:rPr>
          <w:rFonts w:asciiTheme="minorHAnsi" w:hAnsiTheme="minorHAnsi" w:cs="KaiTi"/>
          <w:szCs w:val="24"/>
          <w:lang w:val="en-US" w:eastAsia="zh-CN"/>
        </w:rPr>
        <w:t> </w:t>
      </w:r>
      <w:r>
        <w:rPr>
          <w:rFonts w:asciiTheme="minorHAnsi" w:hAnsiTheme="minorHAnsi" w:cs="KaiTi"/>
          <w:szCs w:val="24"/>
          <w:lang w:val="en-US" w:eastAsia="zh-CN"/>
        </w:rPr>
        <w:t xml:space="preserve">2024, China submitted its </w:t>
      </w:r>
      <w:r>
        <w:rPr>
          <w:rFonts w:asciiTheme="minorHAnsi" w:hAnsiTheme="minorHAnsi" w:cs="KaiTi" w:hint="eastAsia"/>
          <w:szCs w:val="24"/>
          <w:lang w:val="en-US" w:eastAsia="zh-CN"/>
        </w:rPr>
        <w:t>invitation</w:t>
      </w:r>
      <w:r>
        <w:rPr>
          <w:rFonts w:asciiTheme="minorHAnsi" w:hAnsiTheme="minorHAnsi" w:cs="KaiTi"/>
          <w:szCs w:val="24"/>
          <w:lang w:val="en-US" w:eastAsia="zh-CN"/>
        </w:rPr>
        <w:t xml:space="preserve"> letter for </w:t>
      </w:r>
      <w:r>
        <w:rPr>
          <w:rFonts w:asciiTheme="minorHAnsi" w:hAnsiTheme="minorHAnsi" w:cs="KaiTi" w:hint="eastAsia"/>
          <w:szCs w:val="24"/>
          <w:lang w:val="en-US" w:eastAsia="zh-CN"/>
        </w:rPr>
        <w:t xml:space="preserve">hosting </w:t>
      </w:r>
      <w:r>
        <w:rPr>
          <w:rFonts w:asciiTheme="minorHAnsi" w:hAnsiTheme="minorHAnsi" w:cs="KaiTi"/>
          <w:szCs w:val="24"/>
          <w:lang w:val="en-US" w:eastAsia="zh-CN"/>
        </w:rPr>
        <w:t xml:space="preserve">WRC-27. The Rev.1 of the C24/64 document published on </w:t>
      </w:r>
      <w:r w:rsidR="006C1780">
        <w:rPr>
          <w:rFonts w:asciiTheme="minorHAnsi" w:hAnsiTheme="minorHAnsi" w:cs="KaiTi"/>
          <w:szCs w:val="24"/>
          <w:lang w:val="en-US" w:eastAsia="zh-CN"/>
        </w:rPr>
        <w:t>3 </w:t>
      </w:r>
      <w:r>
        <w:rPr>
          <w:rFonts w:asciiTheme="minorHAnsi" w:hAnsiTheme="minorHAnsi" w:cs="KaiTi"/>
          <w:szCs w:val="24"/>
          <w:lang w:val="en-US" w:eastAsia="zh-CN"/>
        </w:rPr>
        <w:t>June release</w:t>
      </w:r>
      <w:r>
        <w:rPr>
          <w:rFonts w:asciiTheme="minorHAnsi" w:hAnsiTheme="minorHAnsi" w:cs="KaiTi" w:hint="eastAsia"/>
          <w:szCs w:val="24"/>
          <w:lang w:val="en-US" w:eastAsia="zh-CN"/>
        </w:rPr>
        <w:t xml:space="preserve">d the </w:t>
      </w:r>
      <w:r>
        <w:rPr>
          <w:rFonts w:asciiTheme="minorHAnsi" w:hAnsiTheme="minorHAnsi" w:cs="KaiTi"/>
          <w:szCs w:val="24"/>
          <w:lang w:val="en-US" w:eastAsia="zh-CN"/>
        </w:rPr>
        <w:t>invitation letters from both Rwanda and China</w:t>
      </w:r>
      <w:r>
        <w:rPr>
          <w:rFonts w:asciiTheme="minorHAnsi" w:hAnsiTheme="minorHAnsi" w:cs="KaiTi" w:hint="eastAsia"/>
          <w:szCs w:val="24"/>
          <w:lang w:val="en-US" w:eastAsia="zh-CN"/>
        </w:rPr>
        <w:t xml:space="preserve">, </w:t>
      </w:r>
      <w:r>
        <w:rPr>
          <w:rFonts w:asciiTheme="minorHAnsi" w:hAnsiTheme="minorHAnsi" w:cs="KaiTi"/>
          <w:szCs w:val="24"/>
          <w:lang w:val="en-US" w:eastAsia="zh-CN"/>
        </w:rPr>
        <w:t>simultaneous</w:t>
      </w:r>
      <w:r>
        <w:rPr>
          <w:rFonts w:asciiTheme="minorHAnsi" w:hAnsiTheme="minorHAnsi" w:cs="KaiTi" w:hint="eastAsia"/>
          <w:szCs w:val="24"/>
          <w:lang w:val="en-US" w:eastAsia="zh-CN"/>
        </w:rPr>
        <w:t>ly.</w:t>
      </w:r>
    </w:p>
    <w:p w14:paraId="61467173" w14:textId="07842453" w:rsidR="00767B04" w:rsidRDefault="00767B04" w:rsidP="00767B04">
      <w:pPr>
        <w:pStyle w:val="Reasons"/>
        <w:tabs>
          <w:tab w:val="clear" w:pos="567"/>
          <w:tab w:val="clear" w:pos="1134"/>
          <w:tab w:val="clear" w:pos="1701"/>
          <w:tab w:val="clear" w:pos="2268"/>
          <w:tab w:val="clear" w:pos="2835"/>
          <w:tab w:val="left" w:pos="1418"/>
        </w:tabs>
        <w:spacing w:after="120"/>
        <w:ind w:firstLineChars="295" w:firstLine="708"/>
        <w:jc w:val="both"/>
        <w:rPr>
          <w:rFonts w:asciiTheme="minorHAnsi" w:hAnsiTheme="minorHAnsi" w:cs="KaiTi"/>
          <w:szCs w:val="24"/>
          <w:lang w:val="en-US" w:eastAsia="zh-CN"/>
        </w:rPr>
      </w:pPr>
      <w:r>
        <w:rPr>
          <w:rFonts w:asciiTheme="minorHAnsi" w:hAnsiTheme="minorHAnsi" w:cs="KaiTi" w:hint="eastAsia"/>
          <w:szCs w:val="24"/>
          <w:lang w:val="en-US" w:eastAsia="zh-CN"/>
        </w:rPr>
        <w:t>(3)</w:t>
      </w:r>
      <w:r>
        <w:rPr>
          <w:rFonts w:asciiTheme="minorHAnsi" w:hAnsiTheme="minorHAnsi" w:cs="KaiTi"/>
          <w:szCs w:val="24"/>
          <w:lang w:val="en-US" w:eastAsia="zh-CN"/>
        </w:rPr>
        <w:tab/>
        <w:t xml:space="preserve">Prior to Council 2025, Document C25/58 released on </w:t>
      </w:r>
      <w:r w:rsidR="006C1780">
        <w:rPr>
          <w:rFonts w:asciiTheme="minorHAnsi" w:hAnsiTheme="minorHAnsi" w:cs="KaiTi"/>
          <w:szCs w:val="24"/>
          <w:lang w:val="en-US" w:eastAsia="zh-CN"/>
        </w:rPr>
        <w:t>16 </w:t>
      </w:r>
      <w:r>
        <w:rPr>
          <w:rFonts w:asciiTheme="minorHAnsi" w:hAnsiTheme="minorHAnsi" w:cs="KaiTi"/>
          <w:szCs w:val="24"/>
          <w:lang w:val="en-US" w:eastAsia="zh-CN"/>
        </w:rPr>
        <w:t xml:space="preserve">May confirmed that </w:t>
      </w:r>
      <w:r>
        <w:rPr>
          <w:rFonts w:asciiTheme="minorHAnsi" w:hAnsiTheme="minorHAnsi" w:cs="KaiTi" w:hint="eastAsia"/>
          <w:szCs w:val="24"/>
          <w:lang w:val="en-US" w:eastAsia="zh-CN"/>
        </w:rPr>
        <w:t xml:space="preserve">all </w:t>
      </w:r>
      <w:r>
        <w:rPr>
          <w:rFonts w:asciiTheme="minorHAnsi" w:hAnsiTheme="minorHAnsi" w:cs="KaiTi"/>
          <w:szCs w:val="24"/>
          <w:lang w:val="en-US" w:eastAsia="zh-CN"/>
        </w:rPr>
        <w:t>candidate venues</w:t>
      </w:r>
      <w:r>
        <w:rPr>
          <w:rFonts w:asciiTheme="minorHAnsi" w:hAnsiTheme="minorHAnsi" w:cs="KaiTi" w:hint="eastAsia"/>
          <w:szCs w:val="24"/>
          <w:lang w:val="en-US" w:eastAsia="zh-CN"/>
        </w:rPr>
        <w:t xml:space="preserve"> </w:t>
      </w:r>
      <w:r>
        <w:rPr>
          <w:rFonts w:asciiTheme="minorHAnsi" w:hAnsiTheme="minorHAnsi" w:cs="KaiTi"/>
          <w:szCs w:val="24"/>
          <w:lang w:val="en-US" w:eastAsia="zh-CN"/>
        </w:rPr>
        <w:t>met the basic requirements for hosting WRC-27</w:t>
      </w:r>
      <w:r>
        <w:rPr>
          <w:rFonts w:asciiTheme="minorHAnsi" w:hAnsiTheme="minorHAnsi" w:cs="KaiTi" w:hint="eastAsia"/>
          <w:szCs w:val="24"/>
          <w:lang w:val="en-US" w:eastAsia="zh-CN"/>
        </w:rPr>
        <w:t xml:space="preserve"> and its </w:t>
      </w:r>
      <w:r>
        <w:rPr>
          <w:rFonts w:asciiTheme="minorHAnsi" w:hAnsiTheme="minorHAnsi" w:cs="KaiTi"/>
          <w:szCs w:val="24"/>
          <w:lang w:val="en-US" w:eastAsia="zh-CN"/>
        </w:rPr>
        <w:t xml:space="preserve">related events. According to Add.1 to Document C25/58 published on </w:t>
      </w:r>
      <w:r w:rsidR="006C1780">
        <w:rPr>
          <w:rFonts w:asciiTheme="minorHAnsi" w:hAnsiTheme="minorHAnsi" w:cs="KaiTi"/>
          <w:szCs w:val="24"/>
          <w:lang w:val="en-US" w:eastAsia="zh-CN"/>
        </w:rPr>
        <w:t>16 </w:t>
      </w:r>
      <w:r>
        <w:rPr>
          <w:rFonts w:asciiTheme="minorHAnsi" w:hAnsiTheme="minorHAnsi" w:cs="KaiTi"/>
          <w:szCs w:val="24"/>
          <w:lang w:val="en-US" w:eastAsia="zh-CN"/>
        </w:rPr>
        <w:t xml:space="preserve">June, China became the sole host country for WRC-27 and its associated </w:t>
      </w:r>
      <w:r>
        <w:rPr>
          <w:rFonts w:asciiTheme="minorHAnsi" w:hAnsiTheme="minorHAnsi" w:cs="KaiTi" w:hint="eastAsia"/>
          <w:szCs w:val="24"/>
          <w:lang w:val="en-US" w:eastAsia="zh-CN"/>
        </w:rPr>
        <w:t>event</w:t>
      </w:r>
      <w:r>
        <w:rPr>
          <w:rFonts w:asciiTheme="minorHAnsi" w:hAnsiTheme="minorHAnsi" w:cs="KaiTi"/>
          <w:szCs w:val="24"/>
          <w:lang w:val="en-US" w:eastAsia="zh-CN"/>
        </w:rPr>
        <w:t xml:space="preserve">s. In Document C25/101 released on </w:t>
      </w:r>
      <w:r w:rsidR="006C1780">
        <w:rPr>
          <w:rFonts w:asciiTheme="minorHAnsi" w:hAnsiTheme="minorHAnsi" w:cs="KaiTi"/>
          <w:szCs w:val="24"/>
          <w:lang w:val="en-US" w:eastAsia="zh-CN"/>
        </w:rPr>
        <w:t>17 </w:t>
      </w:r>
      <w:r>
        <w:rPr>
          <w:rFonts w:asciiTheme="minorHAnsi" w:hAnsiTheme="minorHAnsi" w:cs="KaiTi"/>
          <w:szCs w:val="24"/>
          <w:lang w:val="en-US" w:eastAsia="zh-CN"/>
        </w:rPr>
        <w:t>June, the United States proposed hosting WRC-27 in Geneva, Switzerland.</w:t>
      </w:r>
    </w:p>
    <w:p w14:paraId="667B24DD" w14:textId="64FB48C9" w:rsidR="00767B04" w:rsidRDefault="00767B04" w:rsidP="00767B04">
      <w:pPr>
        <w:pStyle w:val="Reasons"/>
        <w:tabs>
          <w:tab w:val="clear" w:pos="567"/>
          <w:tab w:val="clear" w:pos="1134"/>
          <w:tab w:val="clear" w:pos="1701"/>
          <w:tab w:val="clear" w:pos="2268"/>
          <w:tab w:val="clear" w:pos="2835"/>
          <w:tab w:val="left" w:pos="1418"/>
        </w:tabs>
        <w:spacing w:after="120"/>
        <w:ind w:firstLineChars="295" w:firstLine="708"/>
        <w:jc w:val="both"/>
        <w:rPr>
          <w:rFonts w:asciiTheme="minorHAnsi" w:hAnsiTheme="minorHAnsi" w:cs="KaiTi"/>
          <w:szCs w:val="24"/>
          <w:lang w:val="en-US" w:eastAsia="zh-CN"/>
        </w:rPr>
      </w:pPr>
      <w:r>
        <w:rPr>
          <w:rFonts w:asciiTheme="minorHAnsi" w:hAnsiTheme="minorHAnsi" w:cs="KaiTi" w:hint="eastAsia"/>
          <w:szCs w:val="24"/>
          <w:lang w:val="en-US" w:eastAsia="zh-CN"/>
        </w:rPr>
        <w:t>(4)</w:t>
      </w:r>
      <w:r>
        <w:rPr>
          <w:rFonts w:asciiTheme="minorHAnsi" w:hAnsiTheme="minorHAnsi" w:cs="KaiTi"/>
          <w:szCs w:val="24"/>
          <w:lang w:val="en-US" w:eastAsia="zh-CN"/>
        </w:rPr>
        <w:tab/>
      </w:r>
      <w:r w:rsidRPr="006C1780">
        <w:rPr>
          <w:rFonts w:asciiTheme="minorHAnsi" w:hAnsiTheme="minorHAnsi" w:cs="KaiTi"/>
          <w:spacing w:val="-2"/>
          <w:szCs w:val="24"/>
          <w:lang w:val="en-US" w:eastAsia="zh-CN"/>
        </w:rPr>
        <w:t xml:space="preserve">On </w:t>
      </w:r>
      <w:r w:rsidR="006C1780" w:rsidRPr="006C1780">
        <w:rPr>
          <w:rFonts w:asciiTheme="minorHAnsi" w:hAnsiTheme="minorHAnsi" w:cs="KaiTi"/>
          <w:spacing w:val="-2"/>
          <w:szCs w:val="24"/>
          <w:lang w:val="en-US" w:eastAsia="zh-CN"/>
        </w:rPr>
        <w:t>19 </w:t>
      </w:r>
      <w:r w:rsidRPr="006C1780">
        <w:rPr>
          <w:rFonts w:asciiTheme="minorHAnsi" w:hAnsiTheme="minorHAnsi" w:cs="KaiTi"/>
          <w:spacing w:val="-2"/>
          <w:szCs w:val="24"/>
          <w:lang w:val="en-US" w:eastAsia="zh-CN"/>
        </w:rPr>
        <w:t>June</w:t>
      </w:r>
      <w:r w:rsidRPr="006C1780">
        <w:rPr>
          <w:rFonts w:asciiTheme="minorHAnsi" w:hAnsiTheme="minorHAnsi" w:cs="KaiTi" w:hint="eastAsia"/>
          <w:spacing w:val="-2"/>
          <w:szCs w:val="24"/>
          <w:lang w:val="en-US" w:eastAsia="zh-CN"/>
        </w:rPr>
        <w:t xml:space="preserve"> </w:t>
      </w:r>
      <w:r w:rsidRPr="006C1780">
        <w:rPr>
          <w:rFonts w:asciiTheme="minorHAnsi" w:hAnsiTheme="minorHAnsi" w:cs="KaiTi"/>
          <w:spacing w:val="-2"/>
          <w:szCs w:val="24"/>
          <w:lang w:val="en-US" w:eastAsia="zh-CN"/>
        </w:rPr>
        <w:t>2025, the Council formally discussed the venue selection for WRC-27</w:t>
      </w:r>
      <w:r>
        <w:rPr>
          <w:rFonts w:asciiTheme="minorHAnsi" w:hAnsiTheme="minorHAnsi" w:cs="KaiTi"/>
          <w:szCs w:val="24"/>
          <w:lang w:val="en-US" w:eastAsia="zh-CN"/>
        </w:rPr>
        <w:t xml:space="preserve"> for the first time. The Chinese Council</w:t>
      </w:r>
      <w:r>
        <w:rPr>
          <w:rFonts w:asciiTheme="minorHAnsi" w:hAnsiTheme="minorHAnsi" w:cs="KaiTi" w:hint="eastAsia"/>
          <w:szCs w:val="24"/>
          <w:lang w:val="en-US" w:eastAsia="zh-CN"/>
        </w:rPr>
        <w:t>or</w:t>
      </w:r>
      <w:r>
        <w:rPr>
          <w:rFonts w:asciiTheme="minorHAnsi" w:hAnsiTheme="minorHAnsi" w:cs="KaiTi"/>
          <w:szCs w:val="24"/>
          <w:lang w:val="en-US" w:eastAsia="zh-CN"/>
        </w:rPr>
        <w:t xml:space="preserve"> stated that China had made substantial budget allocations and meticulous preparations for WRC-27, including providing financial support to representatives from least developed countries. During the event, all participants would enjoy complimentary lunches and discounted accommodation and meals to enhance member participation (see document C25/INF/16 for details). Additionally, Shanghai successfully hosted an 80-day ITU-R Working Group meeting from April to May 2025, with 365 delegates from over 80 countries and regions attending in person. The meetings venue facilities, network infrastructure, catering services, and visa processing received high praise from both working group chairs and participants. As revealed in Add.2 of document C25/58 released on </w:t>
      </w:r>
      <w:r w:rsidR="006C1780">
        <w:rPr>
          <w:rFonts w:asciiTheme="minorHAnsi" w:hAnsiTheme="minorHAnsi" w:cs="KaiTi"/>
          <w:szCs w:val="24"/>
          <w:lang w:val="en-US" w:eastAsia="zh-CN"/>
        </w:rPr>
        <w:t>23 </w:t>
      </w:r>
      <w:r>
        <w:rPr>
          <w:rFonts w:asciiTheme="minorHAnsi" w:hAnsiTheme="minorHAnsi" w:cs="KaiTi"/>
          <w:szCs w:val="24"/>
          <w:lang w:val="en-US" w:eastAsia="zh-CN"/>
        </w:rPr>
        <w:t xml:space="preserve">June, the United States proposed hosting WRC-27 in </w:t>
      </w:r>
      <w:r>
        <w:rPr>
          <w:rFonts w:asciiTheme="minorHAnsi" w:hAnsiTheme="minorHAnsi" w:cs="KaiTi" w:hint="eastAsia"/>
          <w:szCs w:val="24"/>
          <w:lang w:val="en-US" w:eastAsia="zh-CN"/>
        </w:rPr>
        <w:t xml:space="preserve">the </w:t>
      </w:r>
      <w:proofErr w:type="gramStart"/>
      <w:r>
        <w:rPr>
          <w:rFonts w:asciiTheme="minorHAnsi" w:hAnsiTheme="minorHAnsi" w:cs="KaiTi" w:hint="eastAsia"/>
          <w:szCs w:val="24"/>
          <w:lang w:val="en-US" w:eastAsia="zh-CN"/>
        </w:rPr>
        <w:t>U.S.</w:t>
      </w:r>
      <w:r>
        <w:rPr>
          <w:rFonts w:asciiTheme="minorHAnsi" w:hAnsiTheme="minorHAnsi" w:cs="KaiTi"/>
          <w:szCs w:val="24"/>
          <w:lang w:val="en-US" w:eastAsia="zh-CN"/>
        </w:rPr>
        <w:t>.</w:t>
      </w:r>
      <w:proofErr w:type="gramEnd"/>
      <w:r>
        <w:rPr>
          <w:rFonts w:asciiTheme="minorHAnsi" w:hAnsiTheme="minorHAnsi" w:cs="KaiTi"/>
          <w:szCs w:val="24"/>
          <w:lang w:val="en-US" w:eastAsia="zh-CN"/>
        </w:rPr>
        <w:t xml:space="preserve"> Ultimately, the Council accepted China’s invitation to host RA-27, WRC-27, and CPM31-1 in Shanghai (see documents C25/106, C25/109, C25/112, C25/113).</w:t>
      </w:r>
      <w:hyperlink r:id="rId22" w:history="1"/>
    </w:p>
    <w:p w14:paraId="1D421531" w14:textId="1F893F92" w:rsidR="00767B04" w:rsidRDefault="00767B04" w:rsidP="00767B04">
      <w:pPr>
        <w:pStyle w:val="Reasons"/>
        <w:tabs>
          <w:tab w:val="clear" w:pos="567"/>
          <w:tab w:val="clear" w:pos="1134"/>
          <w:tab w:val="clear" w:pos="1701"/>
          <w:tab w:val="clear" w:pos="2268"/>
          <w:tab w:val="clear" w:pos="2835"/>
        </w:tabs>
        <w:spacing w:after="120"/>
        <w:jc w:val="both"/>
        <w:rPr>
          <w:rFonts w:asciiTheme="minorHAnsi" w:hAnsiTheme="minorHAnsi" w:cs="KaiTi"/>
          <w:szCs w:val="24"/>
          <w:lang w:val="en-US" w:eastAsia="zh-CN"/>
        </w:rPr>
      </w:pPr>
      <w:r>
        <w:rPr>
          <w:rFonts w:asciiTheme="minorHAnsi" w:hAnsiTheme="minorHAnsi" w:cs="KaiTi"/>
          <w:b/>
          <w:bCs/>
          <w:szCs w:val="24"/>
          <w:lang w:val="en-US" w:eastAsia="zh-CN"/>
        </w:rPr>
        <w:t>3.</w:t>
      </w:r>
      <w:r>
        <w:rPr>
          <w:rFonts w:asciiTheme="minorHAnsi" w:hAnsiTheme="minorHAnsi" w:cs="KaiTi"/>
          <w:b/>
          <w:bCs/>
          <w:szCs w:val="24"/>
          <w:lang w:val="en-US" w:eastAsia="zh-CN"/>
        </w:rPr>
        <w:tab/>
      </w:r>
      <w:r>
        <w:rPr>
          <w:rFonts w:asciiTheme="minorHAnsi" w:hAnsiTheme="minorHAnsi" w:cs="KaiTi"/>
          <w:szCs w:val="24"/>
          <w:lang w:val="en-US" w:eastAsia="zh-CN"/>
        </w:rPr>
        <w:t xml:space="preserve">During the </w:t>
      </w:r>
      <w:r w:rsidR="006C1780">
        <w:rPr>
          <w:rFonts w:asciiTheme="minorHAnsi" w:hAnsiTheme="minorHAnsi" w:cs="KaiTi"/>
          <w:szCs w:val="24"/>
          <w:lang w:val="en-US" w:eastAsia="zh-CN"/>
        </w:rPr>
        <w:t xml:space="preserve">2025 session of the </w:t>
      </w:r>
      <w:r>
        <w:rPr>
          <w:rFonts w:asciiTheme="minorHAnsi" w:hAnsiTheme="minorHAnsi" w:cs="KaiTi"/>
          <w:szCs w:val="24"/>
          <w:lang w:val="en-US" w:eastAsia="zh-CN"/>
        </w:rPr>
        <w:t xml:space="preserve">Council, </w:t>
      </w:r>
      <w:r>
        <w:rPr>
          <w:rFonts w:asciiTheme="minorHAnsi" w:hAnsiTheme="minorHAnsi" w:cs="KaiTi" w:hint="eastAsia"/>
          <w:szCs w:val="24"/>
          <w:lang w:val="en-US" w:eastAsia="zh-CN"/>
        </w:rPr>
        <w:t>Member States</w:t>
      </w:r>
      <w:r>
        <w:rPr>
          <w:rFonts w:asciiTheme="minorHAnsi" w:hAnsiTheme="minorHAnsi" w:cs="KaiTi"/>
          <w:szCs w:val="24"/>
          <w:lang w:val="en-US" w:eastAsia="zh-CN"/>
        </w:rPr>
        <w:t xml:space="preserve"> shared valuable insights</w:t>
      </w:r>
      <w:r>
        <w:rPr>
          <w:rFonts w:asciiTheme="minorHAnsi" w:hAnsiTheme="minorHAnsi" w:cs="KaiTi" w:hint="eastAsia"/>
          <w:szCs w:val="24"/>
          <w:lang w:val="en-US" w:eastAsia="zh-CN"/>
        </w:rPr>
        <w:t>, notably including</w:t>
      </w:r>
      <w:r>
        <w:rPr>
          <w:rFonts w:asciiTheme="minorHAnsi" w:hAnsiTheme="minorHAnsi" w:cs="KaiTi"/>
          <w:szCs w:val="24"/>
          <w:lang w:val="en-US" w:eastAsia="zh-CN"/>
        </w:rPr>
        <w:t xml:space="preserve">: </w:t>
      </w:r>
      <w:r>
        <w:rPr>
          <w:rFonts w:asciiTheme="minorHAnsi" w:hAnsiTheme="minorHAnsi" w:cs="KaiTi" w:hint="eastAsia"/>
          <w:szCs w:val="24"/>
          <w:lang w:val="en-US" w:eastAsia="zh-CN"/>
        </w:rPr>
        <w:t xml:space="preserve">the </w:t>
      </w:r>
      <w:r>
        <w:rPr>
          <w:rFonts w:asciiTheme="minorHAnsi" w:hAnsiTheme="minorHAnsi" w:cs="KaiTi"/>
          <w:szCs w:val="24"/>
          <w:lang w:val="en-US" w:eastAsia="zh-CN"/>
        </w:rPr>
        <w:t>selecti</w:t>
      </w:r>
      <w:r>
        <w:rPr>
          <w:rFonts w:asciiTheme="minorHAnsi" w:hAnsiTheme="minorHAnsi" w:cs="KaiTi" w:hint="eastAsia"/>
          <w:szCs w:val="24"/>
          <w:lang w:val="en-US" w:eastAsia="zh-CN"/>
        </w:rPr>
        <w:t>on on the</w:t>
      </w:r>
      <w:r>
        <w:rPr>
          <w:rFonts w:asciiTheme="minorHAnsi" w:hAnsiTheme="minorHAnsi" w:cs="KaiTi"/>
          <w:szCs w:val="24"/>
          <w:lang w:val="en-US" w:eastAsia="zh-CN"/>
        </w:rPr>
        <w:t xml:space="preserve"> host </w:t>
      </w:r>
      <w:r>
        <w:rPr>
          <w:rFonts w:asciiTheme="minorHAnsi" w:hAnsiTheme="minorHAnsi" w:cs="KaiTi" w:hint="eastAsia"/>
          <w:szCs w:val="24"/>
          <w:lang w:val="en-US" w:eastAsia="zh-CN"/>
        </w:rPr>
        <w:t>country should</w:t>
      </w:r>
      <w:r>
        <w:rPr>
          <w:rFonts w:asciiTheme="minorHAnsi" w:hAnsiTheme="minorHAnsi" w:cs="KaiTi"/>
          <w:szCs w:val="24"/>
          <w:lang w:val="en-US" w:eastAsia="zh-CN"/>
        </w:rPr>
        <w:t xml:space="preserve"> base on principles of inclusivity, equity, and equal opportunity; the </w:t>
      </w:r>
      <w:r>
        <w:rPr>
          <w:rFonts w:asciiTheme="minorHAnsi" w:hAnsiTheme="minorHAnsi" w:cs="KaiTi" w:hint="eastAsia"/>
          <w:szCs w:val="24"/>
          <w:lang w:val="en-US" w:eastAsia="zh-CN"/>
        </w:rPr>
        <w:t>s</w:t>
      </w:r>
      <w:r>
        <w:rPr>
          <w:rFonts w:asciiTheme="minorHAnsi" w:hAnsiTheme="minorHAnsi" w:cs="KaiTi"/>
          <w:szCs w:val="24"/>
          <w:lang w:val="en-US" w:eastAsia="zh-CN"/>
        </w:rPr>
        <w:t>ecretariat</w:t>
      </w:r>
      <w:r>
        <w:rPr>
          <w:rFonts w:asciiTheme="minorHAnsi" w:hAnsiTheme="minorHAnsi" w:cs="KaiTi" w:hint="eastAsia"/>
          <w:szCs w:val="24"/>
          <w:lang w:val="en-US" w:eastAsia="zh-CN"/>
        </w:rPr>
        <w:t xml:space="preserve"> should</w:t>
      </w:r>
      <w:r>
        <w:rPr>
          <w:rFonts w:asciiTheme="minorHAnsi" w:hAnsiTheme="minorHAnsi" w:cs="KaiTi"/>
          <w:szCs w:val="24"/>
          <w:lang w:val="en-US" w:eastAsia="zh-CN"/>
        </w:rPr>
        <w:t xml:space="preserve"> handl</w:t>
      </w:r>
      <w:r>
        <w:rPr>
          <w:rFonts w:asciiTheme="minorHAnsi" w:hAnsiTheme="minorHAnsi" w:cs="KaiTi" w:hint="eastAsia"/>
          <w:szCs w:val="24"/>
          <w:lang w:val="en-US" w:eastAsia="zh-CN"/>
        </w:rPr>
        <w:t>e</w:t>
      </w:r>
      <w:r>
        <w:rPr>
          <w:rFonts w:asciiTheme="minorHAnsi" w:hAnsiTheme="minorHAnsi" w:cs="KaiTi"/>
          <w:szCs w:val="24"/>
          <w:lang w:val="en-US" w:eastAsia="zh-CN"/>
        </w:rPr>
        <w:t xml:space="preserve"> </w:t>
      </w:r>
      <w:r>
        <w:rPr>
          <w:rFonts w:asciiTheme="minorHAnsi" w:hAnsiTheme="minorHAnsi" w:cs="KaiTi" w:hint="eastAsia"/>
          <w:szCs w:val="24"/>
          <w:lang w:val="en-US" w:eastAsia="zh-CN"/>
        </w:rPr>
        <w:t>relevant</w:t>
      </w:r>
      <w:r>
        <w:rPr>
          <w:rFonts w:asciiTheme="minorHAnsi" w:hAnsiTheme="minorHAnsi" w:cs="KaiTi"/>
          <w:szCs w:val="24"/>
          <w:lang w:val="en-US" w:eastAsia="zh-CN"/>
        </w:rPr>
        <w:t xml:space="preserve"> document</w:t>
      </w:r>
      <w:r>
        <w:rPr>
          <w:rFonts w:asciiTheme="minorHAnsi" w:hAnsiTheme="minorHAnsi" w:cs="KaiTi" w:hint="eastAsia"/>
          <w:szCs w:val="24"/>
          <w:lang w:val="en-US" w:eastAsia="zh-CN"/>
        </w:rPr>
        <w:t>s</w:t>
      </w:r>
      <w:r>
        <w:rPr>
          <w:rFonts w:asciiTheme="minorHAnsi" w:hAnsiTheme="minorHAnsi" w:cs="KaiTi"/>
          <w:szCs w:val="24"/>
          <w:lang w:val="en-US" w:eastAsia="zh-CN"/>
        </w:rPr>
        <w:t xml:space="preserve"> proper</w:t>
      </w:r>
      <w:r>
        <w:rPr>
          <w:rFonts w:asciiTheme="minorHAnsi" w:hAnsiTheme="minorHAnsi" w:cs="KaiTi" w:hint="eastAsia"/>
          <w:szCs w:val="24"/>
          <w:lang w:val="en-US" w:eastAsia="zh-CN"/>
        </w:rPr>
        <w:t xml:space="preserve">ly, </w:t>
      </w:r>
      <w:r>
        <w:rPr>
          <w:rFonts w:asciiTheme="minorHAnsi" w:hAnsiTheme="minorHAnsi" w:cs="KaiTi"/>
          <w:szCs w:val="24"/>
          <w:lang w:val="en-US" w:eastAsia="zh-CN"/>
        </w:rPr>
        <w:t xml:space="preserve">to ensure </w:t>
      </w:r>
      <w:r>
        <w:rPr>
          <w:rFonts w:asciiTheme="minorHAnsi" w:hAnsiTheme="minorHAnsi" w:cs="KaiTi" w:hint="eastAsia"/>
          <w:szCs w:val="24"/>
          <w:lang w:val="en-US" w:eastAsia="zh-CN"/>
        </w:rPr>
        <w:t xml:space="preserve">that </w:t>
      </w:r>
      <w:r>
        <w:rPr>
          <w:rFonts w:asciiTheme="minorHAnsi" w:hAnsiTheme="minorHAnsi" w:cs="KaiTi"/>
          <w:szCs w:val="24"/>
          <w:lang w:val="en-US" w:eastAsia="zh-CN"/>
        </w:rPr>
        <w:t>Council</w:t>
      </w:r>
      <w:r w:rsidR="006C1780">
        <w:rPr>
          <w:rFonts w:asciiTheme="minorHAnsi" w:hAnsiTheme="minorHAnsi" w:cs="KaiTi"/>
          <w:szCs w:val="24"/>
          <w:lang w:val="en-US" w:eastAsia="zh-CN"/>
        </w:rPr>
        <w:t>l</w:t>
      </w:r>
      <w:r>
        <w:rPr>
          <w:rFonts w:asciiTheme="minorHAnsi" w:hAnsiTheme="minorHAnsi" w:cs="KaiTi" w:hint="eastAsia"/>
          <w:szCs w:val="24"/>
          <w:lang w:val="en-US" w:eastAsia="zh-CN"/>
        </w:rPr>
        <w:t>or</w:t>
      </w:r>
      <w:r>
        <w:rPr>
          <w:rFonts w:asciiTheme="minorHAnsi" w:hAnsiTheme="minorHAnsi" w:cs="KaiTi"/>
          <w:szCs w:val="24"/>
          <w:lang w:val="en-US" w:eastAsia="zh-CN"/>
        </w:rPr>
        <w:t xml:space="preserve"> are well-prepared for informed decisions; hosting conferences </w:t>
      </w:r>
      <w:r>
        <w:rPr>
          <w:rFonts w:asciiTheme="minorHAnsi" w:hAnsiTheme="minorHAnsi" w:cs="KaiTi" w:hint="eastAsia"/>
          <w:szCs w:val="24"/>
          <w:lang w:val="en-US" w:eastAsia="zh-CN"/>
        </w:rPr>
        <w:t xml:space="preserve">away from the headquarters </w:t>
      </w:r>
      <w:r>
        <w:rPr>
          <w:rFonts w:asciiTheme="minorHAnsi" w:hAnsiTheme="minorHAnsi" w:cs="KaiTi"/>
          <w:szCs w:val="24"/>
          <w:lang w:val="en-US" w:eastAsia="zh-CN"/>
        </w:rPr>
        <w:t>help</w:t>
      </w:r>
      <w:r>
        <w:rPr>
          <w:rFonts w:asciiTheme="minorHAnsi" w:hAnsiTheme="minorHAnsi" w:cs="KaiTi" w:hint="eastAsia"/>
          <w:szCs w:val="24"/>
          <w:lang w:val="en-US" w:eastAsia="zh-CN"/>
        </w:rPr>
        <w:t>s</w:t>
      </w:r>
      <w:r>
        <w:rPr>
          <w:rFonts w:asciiTheme="minorHAnsi" w:hAnsiTheme="minorHAnsi" w:cs="KaiTi"/>
          <w:szCs w:val="24"/>
          <w:lang w:val="en-US" w:eastAsia="zh-CN"/>
        </w:rPr>
        <w:t xml:space="preserve"> alleviate ITU’s financial challenges; and ITU’s consistent acceptance of invitations from </w:t>
      </w:r>
      <w:r>
        <w:rPr>
          <w:rFonts w:asciiTheme="minorHAnsi" w:hAnsiTheme="minorHAnsi" w:cs="KaiTi" w:hint="eastAsia"/>
          <w:szCs w:val="24"/>
          <w:lang w:val="en-US" w:eastAsia="zh-CN"/>
        </w:rPr>
        <w:t>M</w:t>
      </w:r>
      <w:r>
        <w:rPr>
          <w:rFonts w:asciiTheme="minorHAnsi" w:hAnsiTheme="minorHAnsi" w:cs="KaiTi"/>
          <w:szCs w:val="24"/>
          <w:lang w:val="en-US" w:eastAsia="zh-CN"/>
        </w:rPr>
        <w:t xml:space="preserve">ember </w:t>
      </w:r>
      <w:r>
        <w:rPr>
          <w:rFonts w:asciiTheme="minorHAnsi" w:hAnsiTheme="minorHAnsi" w:cs="KaiTi" w:hint="eastAsia"/>
          <w:szCs w:val="24"/>
          <w:lang w:val="en-US" w:eastAsia="zh-CN"/>
        </w:rPr>
        <w:t>S</w:t>
      </w:r>
      <w:r>
        <w:rPr>
          <w:rFonts w:asciiTheme="minorHAnsi" w:hAnsiTheme="minorHAnsi" w:cs="KaiTi"/>
          <w:szCs w:val="24"/>
          <w:lang w:val="en-US" w:eastAsia="zh-CN"/>
        </w:rPr>
        <w:t>tates to organize major events.</w:t>
      </w:r>
    </w:p>
    <w:p w14:paraId="0B33C9A7" w14:textId="77777777" w:rsidR="00767B04" w:rsidRDefault="00767B04" w:rsidP="00767B04">
      <w:pPr>
        <w:pStyle w:val="Reasons"/>
        <w:tabs>
          <w:tab w:val="clear" w:pos="567"/>
          <w:tab w:val="clear" w:pos="1134"/>
          <w:tab w:val="clear" w:pos="1701"/>
          <w:tab w:val="clear" w:pos="2268"/>
          <w:tab w:val="clear" w:pos="2835"/>
        </w:tabs>
        <w:snapToGrid w:val="0"/>
        <w:spacing w:before="360" w:after="120"/>
        <w:rPr>
          <w:rFonts w:asciiTheme="minorHAnsi" w:eastAsiaTheme="majorEastAsia" w:hAnsiTheme="minorHAnsi" w:cstheme="majorEastAsia"/>
          <w:b/>
          <w:bCs/>
          <w:sz w:val="28"/>
          <w:szCs w:val="28"/>
          <w:lang w:val="en-US" w:eastAsia="zh-CN"/>
        </w:rPr>
      </w:pPr>
      <w:r>
        <w:rPr>
          <w:rFonts w:asciiTheme="minorHAnsi" w:eastAsiaTheme="majorEastAsia" w:hAnsiTheme="minorHAnsi" w:cstheme="majorEastAsia"/>
          <w:b/>
          <w:bCs/>
          <w:sz w:val="28"/>
          <w:szCs w:val="28"/>
          <w:lang w:val="en-US" w:eastAsia="zh-CN"/>
        </w:rPr>
        <w:t>Recommendations</w:t>
      </w:r>
    </w:p>
    <w:p w14:paraId="5CCBBEC5" w14:textId="4AF0D71D" w:rsidR="00767B04" w:rsidRDefault="00767B04" w:rsidP="00767B04">
      <w:pPr>
        <w:pStyle w:val="Reasons"/>
        <w:tabs>
          <w:tab w:val="clear" w:pos="567"/>
          <w:tab w:val="clear" w:pos="1134"/>
          <w:tab w:val="clear" w:pos="1701"/>
          <w:tab w:val="clear" w:pos="2268"/>
          <w:tab w:val="clear" w:pos="2835"/>
        </w:tabs>
        <w:spacing w:after="120"/>
        <w:ind w:firstLineChars="200" w:firstLine="480"/>
        <w:jc w:val="both"/>
        <w:rPr>
          <w:rFonts w:asciiTheme="minorHAnsi" w:hAnsiTheme="minorHAnsi" w:cs="KaiTi"/>
          <w:szCs w:val="24"/>
          <w:lang w:val="en-US" w:eastAsia="zh-CN"/>
        </w:rPr>
      </w:pPr>
      <w:r>
        <w:rPr>
          <w:rFonts w:asciiTheme="minorHAnsi" w:hAnsiTheme="minorHAnsi" w:cs="KaiTi"/>
          <w:szCs w:val="24"/>
          <w:lang w:val="en-US" w:eastAsia="zh-CN"/>
        </w:rPr>
        <w:t xml:space="preserve">Based on the </w:t>
      </w:r>
      <w:r>
        <w:rPr>
          <w:rFonts w:asciiTheme="minorHAnsi" w:hAnsiTheme="minorHAnsi" w:cs="KaiTi" w:hint="eastAsia"/>
          <w:szCs w:val="24"/>
          <w:lang w:val="en-US" w:eastAsia="zh-CN"/>
        </w:rPr>
        <w:t xml:space="preserve">previous </w:t>
      </w:r>
      <w:r>
        <w:rPr>
          <w:rFonts w:asciiTheme="minorHAnsi" w:hAnsiTheme="minorHAnsi" w:cs="KaiTi"/>
          <w:szCs w:val="24"/>
          <w:lang w:val="en-US" w:eastAsia="zh-CN"/>
        </w:rPr>
        <w:t>practice of the ITU</w:t>
      </w:r>
      <w:r>
        <w:rPr>
          <w:rFonts w:asciiTheme="minorHAnsi" w:hAnsiTheme="minorHAnsi" w:cs="KaiTi" w:hint="eastAsia"/>
          <w:szCs w:val="24"/>
          <w:lang w:val="en-US" w:eastAsia="zh-CN"/>
        </w:rPr>
        <w:t xml:space="preserve">, as well as </w:t>
      </w:r>
      <w:r>
        <w:rPr>
          <w:rFonts w:asciiTheme="minorHAnsi" w:hAnsiTheme="minorHAnsi" w:cs="KaiTi"/>
          <w:szCs w:val="24"/>
          <w:lang w:val="en-US" w:eastAsia="zh-CN"/>
        </w:rPr>
        <w:t>the challenges encountered in its own bid for WRC-27, China puts forward the following suggestions for improvement in the bid</w:t>
      </w:r>
      <w:r>
        <w:rPr>
          <w:rFonts w:asciiTheme="minorHAnsi" w:hAnsiTheme="minorHAnsi" w:cs="KaiTi" w:hint="eastAsia"/>
          <w:szCs w:val="24"/>
          <w:lang w:val="en-US" w:eastAsia="zh-CN"/>
        </w:rPr>
        <w:t>ding process</w:t>
      </w:r>
      <w:r>
        <w:rPr>
          <w:rFonts w:asciiTheme="minorHAnsi" w:hAnsiTheme="minorHAnsi" w:cs="KaiTi"/>
          <w:szCs w:val="24"/>
          <w:lang w:val="en-US" w:eastAsia="zh-CN"/>
        </w:rPr>
        <w:t xml:space="preserve"> for ITU conferences and</w:t>
      </w:r>
      <w:r>
        <w:rPr>
          <w:rFonts w:asciiTheme="minorHAnsi" w:hAnsiTheme="minorHAnsi" w:cs="KaiTi" w:hint="eastAsia"/>
          <w:szCs w:val="24"/>
          <w:lang w:val="en-US" w:eastAsia="zh-CN"/>
        </w:rPr>
        <w:t xml:space="preserve"> assemblies</w:t>
      </w:r>
      <w:r>
        <w:rPr>
          <w:rFonts w:asciiTheme="minorHAnsi" w:hAnsiTheme="minorHAnsi" w:cs="KaiTi"/>
          <w:szCs w:val="24"/>
          <w:lang w:val="en-US" w:eastAsia="zh-CN"/>
        </w:rPr>
        <w:t>:</w:t>
      </w:r>
    </w:p>
    <w:p w14:paraId="0F6260C3" w14:textId="19846C06" w:rsidR="00767B04" w:rsidRDefault="00767B04" w:rsidP="00767B04">
      <w:pPr>
        <w:pStyle w:val="Reasons"/>
        <w:tabs>
          <w:tab w:val="clear" w:pos="567"/>
          <w:tab w:val="clear" w:pos="1134"/>
          <w:tab w:val="clear" w:pos="1701"/>
          <w:tab w:val="clear" w:pos="2268"/>
          <w:tab w:val="clear" w:pos="2835"/>
        </w:tabs>
        <w:spacing w:after="120"/>
        <w:jc w:val="both"/>
        <w:rPr>
          <w:rFonts w:asciiTheme="minorHAnsi" w:hAnsiTheme="minorHAnsi" w:cs="KaiTi"/>
          <w:szCs w:val="24"/>
          <w:lang w:val="en-US" w:eastAsia="zh-CN"/>
        </w:rPr>
      </w:pPr>
      <w:r>
        <w:rPr>
          <w:rFonts w:asciiTheme="minorHAnsi" w:hAnsiTheme="minorHAnsi" w:cs="KaiTi"/>
          <w:b/>
          <w:bCs/>
          <w:szCs w:val="24"/>
          <w:lang w:val="en-US" w:eastAsia="zh-CN"/>
        </w:rPr>
        <w:lastRenderedPageBreak/>
        <w:t>1.</w:t>
      </w:r>
      <w:r>
        <w:rPr>
          <w:rFonts w:asciiTheme="minorHAnsi" w:hAnsiTheme="minorHAnsi" w:cs="KaiTi"/>
          <w:b/>
          <w:bCs/>
          <w:szCs w:val="24"/>
          <w:lang w:val="en-US" w:eastAsia="zh-CN"/>
        </w:rPr>
        <w:tab/>
      </w:r>
      <w:r>
        <w:rPr>
          <w:rFonts w:asciiTheme="minorHAnsi" w:hAnsiTheme="minorHAnsi" w:cs="KaiTi"/>
          <w:szCs w:val="24"/>
          <w:lang w:val="en-US" w:eastAsia="zh-CN"/>
        </w:rPr>
        <w:t xml:space="preserve">Principles: </w:t>
      </w:r>
      <w:r>
        <w:rPr>
          <w:rFonts w:asciiTheme="minorHAnsi" w:hAnsiTheme="minorHAnsi" w:cs="KaiTi" w:hint="eastAsia"/>
          <w:szCs w:val="24"/>
          <w:lang w:val="en-US" w:eastAsia="zh-CN"/>
        </w:rPr>
        <w:t xml:space="preserve">Instead of creating a new procedure, we propose to improve the bidding for hosting future conferences and assemblies, </w:t>
      </w:r>
      <w:r>
        <w:rPr>
          <w:rFonts w:asciiTheme="minorHAnsi" w:hAnsiTheme="minorHAnsi" w:cs="KaiTi"/>
          <w:szCs w:val="24"/>
          <w:lang w:val="en-US" w:eastAsia="zh-CN"/>
        </w:rPr>
        <w:t>within the</w:t>
      </w:r>
      <w:r>
        <w:rPr>
          <w:rFonts w:asciiTheme="minorHAnsi" w:hAnsiTheme="minorHAnsi" w:cs="KaiTi" w:hint="eastAsia"/>
          <w:szCs w:val="24"/>
          <w:lang w:val="en-US" w:eastAsia="zh-CN"/>
        </w:rPr>
        <w:t xml:space="preserve"> existing </w:t>
      </w:r>
      <w:r>
        <w:rPr>
          <w:rFonts w:asciiTheme="minorHAnsi" w:hAnsiTheme="minorHAnsi" w:cs="KaiTi"/>
          <w:szCs w:val="24"/>
          <w:lang w:val="en-US" w:eastAsia="zh-CN"/>
        </w:rPr>
        <w:t xml:space="preserve">framework of </w:t>
      </w:r>
      <w:r>
        <w:rPr>
          <w:rFonts w:asciiTheme="minorHAnsi" w:hAnsiTheme="minorHAnsi" w:cs="KaiTi" w:hint="eastAsia"/>
          <w:szCs w:val="24"/>
          <w:lang w:val="en-US" w:eastAsia="zh-CN"/>
        </w:rPr>
        <w:t>CV</w:t>
      </w:r>
      <w:r>
        <w:rPr>
          <w:rFonts w:asciiTheme="minorHAnsi" w:hAnsiTheme="minorHAnsi" w:cs="KaiTi"/>
          <w:szCs w:val="24"/>
          <w:lang w:val="en-US" w:eastAsia="zh-CN"/>
        </w:rPr>
        <w:t>,</w:t>
      </w:r>
      <w:r>
        <w:rPr>
          <w:rFonts w:asciiTheme="minorHAnsi" w:hAnsiTheme="minorHAnsi" w:cs="KaiTi" w:hint="eastAsia"/>
          <w:szCs w:val="24"/>
          <w:lang w:val="en-US" w:eastAsia="zh-CN"/>
        </w:rPr>
        <w:t xml:space="preserve"> GR, and PP resolutions</w:t>
      </w:r>
      <w:r>
        <w:rPr>
          <w:rFonts w:asciiTheme="minorHAnsi" w:hAnsiTheme="minorHAnsi" w:cs="KaiTi"/>
          <w:szCs w:val="24"/>
          <w:lang w:val="en-US" w:eastAsia="zh-CN"/>
        </w:rPr>
        <w:t xml:space="preserve">, improve </w:t>
      </w:r>
      <w:proofErr w:type="gramStart"/>
      <w:r>
        <w:rPr>
          <w:rFonts w:asciiTheme="minorHAnsi" w:hAnsiTheme="minorHAnsi" w:cs="KaiTi"/>
          <w:szCs w:val="24"/>
          <w:lang w:val="en-US" w:eastAsia="zh-CN"/>
        </w:rPr>
        <w:t>the standardization</w:t>
      </w:r>
      <w:proofErr w:type="gramEnd"/>
      <w:r>
        <w:rPr>
          <w:rFonts w:asciiTheme="minorHAnsi" w:hAnsiTheme="minorHAnsi" w:cs="KaiTi"/>
          <w:szCs w:val="24"/>
          <w:lang w:val="en-US" w:eastAsia="zh-CN"/>
        </w:rPr>
        <w:t xml:space="preserve"> and transparency, and minimize competition among multiple inviting countries.</w:t>
      </w:r>
    </w:p>
    <w:p w14:paraId="4C26E079" w14:textId="3EAC1117" w:rsidR="00767B04" w:rsidRDefault="00767B04" w:rsidP="00767B04">
      <w:pPr>
        <w:pStyle w:val="Reasons"/>
        <w:tabs>
          <w:tab w:val="clear" w:pos="567"/>
          <w:tab w:val="clear" w:pos="1134"/>
          <w:tab w:val="clear" w:pos="1701"/>
          <w:tab w:val="clear" w:pos="2268"/>
          <w:tab w:val="clear" w:pos="2835"/>
        </w:tabs>
        <w:spacing w:after="120"/>
        <w:jc w:val="both"/>
        <w:rPr>
          <w:rFonts w:asciiTheme="minorHAnsi" w:hAnsiTheme="minorHAnsi" w:cs="KaiTi"/>
          <w:szCs w:val="24"/>
          <w:lang w:val="en-US" w:eastAsia="zh-CN"/>
        </w:rPr>
      </w:pPr>
      <w:r>
        <w:rPr>
          <w:rFonts w:asciiTheme="minorHAnsi" w:hAnsiTheme="minorHAnsi" w:cs="KaiTi"/>
          <w:b/>
          <w:bCs/>
          <w:szCs w:val="24"/>
          <w:lang w:val="en-US" w:eastAsia="zh-CN"/>
        </w:rPr>
        <w:t>2.</w:t>
      </w:r>
      <w:r>
        <w:rPr>
          <w:rFonts w:asciiTheme="minorHAnsi" w:hAnsiTheme="minorHAnsi" w:cs="KaiTi"/>
          <w:b/>
          <w:bCs/>
          <w:szCs w:val="24"/>
          <w:lang w:val="en-US" w:eastAsia="zh-CN"/>
        </w:rPr>
        <w:tab/>
      </w:r>
      <w:r>
        <w:rPr>
          <w:rFonts w:asciiTheme="minorHAnsi" w:hAnsiTheme="minorHAnsi" w:cs="KaiTi" w:hint="eastAsia"/>
          <w:szCs w:val="24"/>
          <w:lang w:val="en-US" w:eastAsia="zh-CN"/>
        </w:rPr>
        <w:t xml:space="preserve">Specified </w:t>
      </w:r>
      <w:proofErr w:type="gramStart"/>
      <w:r>
        <w:rPr>
          <w:rFonts w:asciiTheme="minorHAnsi" w:hAnsiTheme="minorHAnsi" w:cs="KaiTi" w:hint="eastAsia"/>
          <w:szCs w:val="24"/>
          <w:lang w:val="en-US" w:eastAsia="zh-CN"/>
        </w:rPr>
        <w:t>time</w:t>
      </w:r>
      <w:r>
        <w:rPr>
          <w:rFonts w:asciiTheme="minorHAnsi" w:hAnsiTheme="minorHAnsi" w:cs="KaiTi"/>
          <w:szCs w:val="24"/>
          <w:lang w:val="en-US" w:eastAsia="zh-CN"/>
        </w:rPr>
        <w:t xml:space="preserve"> </w:t>
      </w:r>
      <w:r>
        <w:rPr>
          <w:rFonts w:asciiTheme="minorHAnsi" w:hAnsiTheme="minorHAnsi" w:cs="KaiTi" w:hint="eastAsia"/>
          <w:szCs w:val="24"/>
          <w:lang w:val="en-US" w:eastAsia="zh-CN"/>
        </w:rPr>
        <w:t>p</w:t>
      </w:r>
      <w:r>
        <w:rPr>
          <w:rFonts w:asciiTheme="minorHAnsi" w:hAnsiTheme="minorHAnsi" w:cs="KaiTi"/>
          <w:szCs w:val="24"/>
          <w:lang w:val="en-US" w:eastAsia="zh-CN"/>
        </w:rPr>
        <w:t>eriod</w:t>
      </w:r>
      <w:proofErr w:type="gramEnd"/>
      <w:r>
        <w:rPr>
          <w:rFonts w:asciiTheme="minorHAnsi" w:hAnsiTheme="minorHAnsi" w:cs="KaiTi" w:hint="eastAsia"/>
          <w:szCs w:val="24"/>
          <w:lang w:val="en-US" w:eastAsia="zh-CN"/>
        </w:rPr>
        <w:t xml:space="preserve"> for invitation</w:t>
      </w:r>
      <w:r>
        <w:rPr>
          <w:rFonts w:asciiTheme="minorHAnsi" w:hAnsiTheme="minorHAnsi" w:cs="KaiTi"/>
          <w:szCs w:val="24"/>
          <w:lang w:val="en-US" w:eastAsia="zh-CN"/>
        </w:rPr>
        <w:t>: Considering that preparations for conferences and assemblies require extensive work, it is recommended that the responsible departments of the</w:t>
      </w:r>
      <w:r>
        <w:rPr>
          <w:rFonts w:asciiTheme="minorHAnsi" w:hAnsiTheme="minorHAnsi" w:cs="KaiTi" w:hint="eastAsia"/>
          <w:szCs w:val="24"/>
          <w:lang w:val="en-US" w:eastAsia="zh-CN"/>
        </w:rPr>
        <w:t xml:space="preserve"> conferences/assemblies</w:t>
      </w:r>
      <w:r>
        <w:rPr>
          <w:rFonts w:asciiTheme="minorHAnsi" w:hAnsiTheme="minorHAnsi" w:cs="KaiTi"/>
          <w:szCs w:val="24"/>
          <w:lang w:val="en-US" w:eastAsia="zh-CN"/>
        </w:rPr>
        <w:t xml:space="preserve"> specify the deadlines for submission of invitations. All </w:t>
      </w:r>
      <w:r>
        <w:rPr>
          <w:rFonts w:asciiTheme="minorHAnsi" w:hAnsiTheme="minorHAnsi" w:cs="KaiTi" w:hint="eastAsia"/>
          <w:szCs w:val="24"/>
          <w:lang w:val="en-US" w:eastAsia="zh-CN"/>
        </w:rPr>
        <w:t>M</w:t>
      </w:r>
      <w:r>
        <w:rPr>
          <w:rFonts w:asciiTheme="minorHAnsi" w:hAnsiTheme="minorHAnsi" w:cs="KaiTi"/>
          <w:szCs w:val="24"/>
          <w:lang w:val="en-US" w:eastAsia="zh-CN"/>
        </w:rPr>
        <w:t xml:space="preserve">ember </w:t>
      </w:r>
      <w:r>
        <w:rPr>
          <w:rFonts w:asciiTheme="minorHAnsi" w:hAnsiTheme="minorHAnsi" w:cs="KaiTi" w:hint="eastAsia"/>
          <w:szCs w:val="24"/>
          <w:lang w:val="en-US" w:eastAsia="zh-CN"/>
        </w:rPr>
        <w:t>S</w:t>
      </w:r>
      <w:r>
        <w:rPr>
          <w:rFonts w:asciiTheme="minorHAnsi" w:hAnsiTheme="minorHAnsi" w:cs="KaiTi"/>
          <w:szCs w:val="24"/>
          <w:lang w:val="en-US" w:eastAsia="zh-CN"/>
        </w:rPr>
        <w:t xml:space="preserve">tates shall have the right to </w:t>
      </w:r>
      <w:r>
        <w:rPr>
          <w:rFonts w:asciiTheme="minorHAnsi" w:hAnsiTheme="minorHAnsi" w:cs="KaiTi" w:hint="eastAsia"/>
          <w:szCs w:val="24"/>
          <w:lang w:val="en-US" w:eastAsia="zh-CN"/>
        </w:rPr>
        <w:t xml:space="preserve">apply to host the conferences/assemblies </w:t>
      </w:r>
      <w:r>
        <w:rPr>
          <w:rFonts w:asciiTheme="minorHAnsi" w:hAnsiTheme="minorHAnsi" w:cs="KaiTi"/>
          <w:szCs w:val="24"/>
          <w:lang w:val="en-US" w:eastAsia="zh-CN"/>
        </w:rPr>
        <w:t>within the stipulated period. The</w:t>
      </w:r>
      <w:r>
        <w:rPr>
          <w:rFonts w:asciiTheme="minorHAnsi" w:hAnsiTheme="minorHAnsi" w:cs="KaiTi" w:hint="eastAsia"/>
          <w:szCs w:val="24"/>
          <w:lang w:val="en-US" w:eastAsia="zh-CN"/>
        </w:rPr>
        <w:t xml:space="preserve"> </w:t>
      </w:r>
      <w:r>
        <w:rPr>
          <w:rFonts w:asciiTheme="minorHAnsi" w:hAnsiTheme="minorHAnsi" w:cs="KaiTi"/>
          <w:szCs w:val="24"/>
          <w:lang w:val="en-US" w:eastAsia="zh-CN"/>
        </w:rPr>
        <w:t>deadlines for PP</w:t>
      </w:r>
      <w:r>
        <w:rPr>
          <w:rFonts w:asciiTheme="minorHAnsi" w:hAnsiTheme="minorHAnsi" w:cs="KaiTi" w:hint="eastAsia"/>
          <w:szCs w:val="24"/>
          <w:lang w:val="en-US" w:eastAsia="zh-CN"/>
        </w:rPr>
        <w:t xml:space="preserve"> and </w:t>
      </w:r>
      <w:r>
        <w:rPr>
          <w:rFonts w:asciiTheme="minorHAnsi" w:hAnsiTheme="minorHAnsi" w:cs="KaiTi"/>
          <w:szCs w:val="24"/>
          <w:lang w:val="en-US" w:eastAsia="zh-CN"/>
        </w:rPr>
        <w:t>WCIT shall be de</w:t>
      </w:r>
      <w:r>
        <w:rPr>
          <w:rFonts w:asciiTheme="minorHAnsi" w:hAnsiTheme="minorHAnsi" w:cs="KaiTi" w:hint="eastAsia"/>
          <w:szCs w:val="24"/>
          <w:lang w:val="en-US" w:eastAsia="zh-CN"/>
        </w:rPr>
        <w:t>fined</w:t>
      </w:r>
      <w:r>
        <w:rPr>
          <w:rFonts w:asciiTheme="minorHAnsi" w:hAnsiTheme="minorHAnsi" w:cs="KaiTi"/>
          <w:szCs w:val="24"/>
          <w:lang w:val="en-US" w:eastAsia="zh-CN"/>
        </w:rPr>
        <w:t xml:space="preserve"> by the General Secretariat, while those for </w:t>
      </w:r>
      <w:r>
        <w:rPr>
          <w:rFonts w:asciiTheme="minorHAnsi" w:hAnsiTheme="minorHAnsi" w:cs="KaiTi" w:hint="eastAsia"/>
          <w:szCs w:val="24"/>
          <w:lang w:val="en-US" w:eastAsia="zh-CN"/>
        </w:rPr>
        <w:t>conferences/assemblies of the</w:t>
      </w:r>
      <w:r>
        <w:rPr>
          <w:rFonts w:asciiTheme="minorHAnsi" w:hAnsiTheme="minorHAnsi" w:cs="KaiTi"/>
          <w:szCs w:val="24"/>
          <w:lang w:val="en-US" w:eastAsia="zh-CN"/>
        </w:rPr>
        <w:t xml:space="preserve"> three </w:t>
      </w:r>
      <w:r w:rsidR="006C1780">
        <w:rPr>
          <w:rFonts w:asciiTheme="minorHAnsi" w:hAnsiTheme="minorHAnsi" w:cs="KaiTi"/>
          <w:szCs w:val="24"/>
          <w:lang w:val="en-US" w:eastAsia="zh-CN"/>
        </w:rPr>
        <w:t>S</w:t>
      </w:r>
      <w:r>
        <w:rPr>
          <w:rFonts w:asciiTheme="minorHAnsi" w:hAnsiTheme="minorHAnsi" w:cs="KaiTi" w:hint="eastAsia"/>
          <w:szCs w:val="24"/>
          <w:lang w:val="en-US" w:eastAsia="zh-CN"/>
        </w:rPr>
        <w:t>ector</w:t>
      </w:r>
      <w:r>
        <w:rPr>
          <w:rFonts w:asciiTheme="minorHAnsi" w:hAnsiTheme="minorHAnsi" w:cs="KaiTi"/>
          <w:szCs w:val="24"/>
          <w:lang w:val="en-US" w:eastAsia="zh-CN"/>
        </w:rPr>
        <w:t xml:space="preserve">s shall be set by their respective </w:t>
      </w:r>
      <w:r w:rsidR="006C1780">
        <w:rPr>
          <w:rFonts w:asciiTheme="minorHAnsi" w:hAnsiTheme="minorHAnsi" w:cs="KaiTi"/>
          <w:szCs w:val="24"/>
          <w:lang w:val="en-US" w:eastAsia="zh-CN"/>
        </w:rPr>
        <w:t>bureau</w:t>
      </w:r>
      <w:r>
        <w:rPr>
          <w:rFonts w:asciiTheme="minorHAnsi" w:hAnsiTheme="minorHAnsi" w:cs="KaiTi"/>
          <w:szCs w:val="24"/>
          <w:lang w:val="en-US" w:eastAsia="zh-CN"/>
        </w:rPr>
        <w:t xml:space="preserve">. The General Secretariat shall submit </w:t>
      </w:r>
      <w:r>
        <w:rPr>
          <w:rFonts w:asciiTheme="minorHAnsi" w:hAnsiTheme="minorHAnsi" w:cs="KaiTi" w:hint="eastAsia"/>
          <w:szCs w:val="24"/>
          <w:lang w:val="en-US" w:eastAsia="zh-CN"/>
        </w:rPr>
        <w:t>these specified time period</w:t>
      </w:r>
      <w:r w:rsidR="006C1780">
        <w:rPr>
          <w:rFonts w:asciiTheme="minorHAnsi" w:hAnsiTheme="minorHAnsi" w:cs="KaiTi"/>
          <w:szCs w:val="24"/>
          <w:lang w:val="en-US" w:eastAsia="zh-CN"/>
        </w:rPr>
        <w:t>s</w:t>
      </w:r>
      <w:r>
        <w:rPr>
          <w:rFonts w:asciiTheme="minorHAnsi" w:hAnsiTheme="minorHAnsi" w:cs="KaiTi" w:hint="eastAsia"/>
          <w:szCs w:val="24"/>
          <w:lang w:val="en-US" w:eastAsia="zh-CN"/>
        </w:rPr>
        <w:t xml:space="preserve"> for application to</w:t>
      </w:r>
      <w:r>
        <w:rPr>
          <w:rFonts w:asciiTheme="minorHAnsi" w:hAnsiTheme="minorHAnsi" w:cs="KaiTi"/>
          <w:szCs w:val="24"/>
          <w:lang w:val="en-US" w:eastAsia="zh-CN"/>
        </w:rPr>
        <w:t xml:space="preserve"> the Council</w:t>
      </w:r>
      <w:r>
        <w:rPr>
          <w:rFonts w:asciiTheme="minorHAnsi" w:hAnsiTheme="minorHAnsi" w:cs="KaiTi" w:hint="eastAsia"/>
          <w:szCs w:val="24"/>
          <w:lang w:val="en-US" w:eastAsia="zh-CN"/>
        </w:rPr>
        <w:t xml:space="preserve"> for its approval, in </w:t>
      </w:r>
      <w:r>
        <w:rPr>
          <w:rFonts w:asciiTheme="minorHAnsi" w:hAnsiTheme="minorHAnsi" w:cs="KaiTi"/>
          <w:szCs w:val="24"/>
          <w:lang w:val="en-US" w:eastAsia="zh-CN"/>
        </w:rPr>
        <w:t>collaborat</w:t>
      </w:r>
      <w:r>
        <w:rPr>
          <w:rFonts w:asciiTheme="minorHAnsi" w:hAnsiTheme="minorHAnsi" w:cs="KaiTi" w:hint="eastAsia"/>
          <w:szCs w:val="24"/>
          <w:lang w:val="en-US" w:eastAsia="zh-CN"/>
        </w:rPr>
        <w:t>ion</w:t>
      </w:r>
      <w:r>
        <w:rPr>
          <w:rFonts w:asciiTheme="minorHAnsi" w:hAnsiTheme="minorHAnsi" w:cs="KaiTi"/>
          <w:szCs w:val="24"/>
          <w:lang w:val="en-US" w:eastAsia="zh-CN"/>
        </w:rPr>
        <w:t xml:space="preserve"> with the three </w:t>
      </w:r>
      <w:r w:rsidR="006C1780">
        <w:rPr>
          <w:rFonts w:asciiTheme="minorHAnsi" w:hAnsiTheme="minorHAnsi" w:cs="KaiTi"/>
          <w:szCs w:val="24"/>
          <w:lang w:val="en-US" w:eastAsia="zh-CN"/>
        </w:rPr>
        <w:t>Bureaux</w:t>
      </w:r>
      <w:r>
        <w:rPr>
          <w:rFonts w:asciiTheme="minorHAnsi" w:hAnsiTheme="minorHAnsi" w:cs="KaiTi" w:hint="eastAsia"/>
          <w:szCs w:val="24"/>
          <w:lang w:val="en-US" w:eastAsia="zh-CN"/>
        </w:rPr>
        <w:t>.</w:t>
      </w:r>
    </w:p>
    <w:p w14:paraId="0A7E4E50" w14:textId="3DD3B19D" w:rsidR="00767B04" w:rsidRDefault="00767B04" w:rsidP="00767B04">
      <w:pPr>
        <w:pStyle w:val="Reasons"/>
        <w:tabs>
          <w:tab w:val="clear" w:pos="567"/>
          <w:tab w:val="clear" w:pos="1134"/>
          <w:tab w:val="clear" w:pos="1701"/>
          <w:tab w:val="clear" w:pos="2268"/>
          <w:tab w:val="clear" w:pos="2835"/>
        </w:tabs>
        <w:spacing w:after="120"/>
        <w:jc w:val="both"/>
        <w:rPr>
          <w:rFonts w:asciiTheme="minorHAnsi" w:hAnsiTheme="minorHAnsi" w:cs="KaiTi"/>
          <w:szCs w:val="24"/>
          <w:lang w:val="en-US" w:eastAsia="zh-CN"/>
        </w:rPr>
      </w:pPr>
      <w:r>
        <w:rPr>
          <w:rFonts w:asciiTheme="minorHAnsi" w:hAnsiTheme="minorHAnsi" w:cs="KaiTi"/>
          <w:b/>
          <w:bCs/>
          <w:szCs w:val="24"/>
          <w:lang w:val="en-US" w:eastAsia="zh-CN"/>
        </w:rPr>
        <w:t>3.</w:t>
      </w:r>
      <w:r>
        <w:rPr>
          <w:rFonts w:asciiTheme="minorHAnsi" w:hAnsiTheme="minorHAnsi" w:cs="KaiTi"/>
          <w:b/>
          <w:bCs/>
          <w:szCs w:val="24"/>
          <w:lang w:val="en-US" w:eastAsia="zh-CN"/>
        </w:rPr>
        <w:tab/>
      </w:r>
      <w:r>
        <w:rPr>
          <w:rFonts w:asciiTheme="minorHAnsi" w:hAnsiTheme="minorHAnsi" w:cs="KaiTi"/>
          <w:szCs w:val="24"/>
          <w:lang w:val="en-US" w:eastAsia="zh-CN"/>
        </w:rPr>
        <w:t xml:space="preserve">Submission of </w:t>
      </w:r>
      <w:r>
        <w:rPr>
          <w:rFonts w:asciiTheme="minorHAnsi" w:hAnsiTheme="minorHAnsi" w:cs="KaiTi" w:hint="eastAsia"/>
          <w:szCs w:val="24"/>
          <w:lang w:val="en-US" w:eastAsia="zh-CN"/>
        </w:rPr>
        <w:t>invitations</w:t>
      </w:r>
      <w:r>
        <w:rPr>
          <w:rFonts w:asciiTheme="minorHAnsi" w:hAnsiTheme="minorHAnsi" w:cs="KaiTi"/>
          <w:szCs w:val="24"/>
          <w:lang w:val="en-US" w:eastAsia="zh-CN"/>
        </w:rPr>
        <w:t xml:space="preserve">: </w:t>
      </w:r>
      <w:r>
        <w:rPr>
          <w:rFonts w:asciiTheme="minorHAnsi" w:hAnsiTheme="minorHAnsi" w:cs="KaiTi" w:hint="eastAsia"/>
          <w:szCs w:val="24"/>
          <w:lang w:val="en-US" w:eastAsia="zh-CN"/>
        </w:rPr>
        <w:t xml:space="preserve">Invitations to host </w:t>
      </w:r>
      <w:r>
        <w:rPr>
          <w:rFonts w:asciiTheme="minorHAnsi" w:hAnsiTheme="minorHAnsi" w:cs="KaiTi"/>
          <w:szCs w:val="24"/>
          <w:lang w:val="en-US" w:eastAsia="zh-CN"/>
        </w:rPr>
        <w:t>ITU conferences</w:t>
      </w:r>
      <w:r>
        <w:rPr>
          <w:rFonts w:asciiTheme="minorHAnsi" w:hAnsiTheme="minorHAnsi" w:cs="KaiTi" w:hint="eastAsia"/>
          <w:szCs w:val="24"/>
          <w:lang w:val="en-US" w:eastAsia="zh-CN"/>
        </w:rPr>
        <w:t>/assemblies</w:t>
      </w:r>
      <w:r>
        <w:rPr>
          <w:rFonts w:asciiTheme="minorHAnsi" w:hAnsiTheme="minorHAnsi" w:cs="KaiTi"/>
          <w:szCs w:val="24"/>
          <w:lang w:val="en-US" w:eastAsia="zh-CN"/>
        </w:rPr>
        <w:t xml:space="preserve"> shall be submitted in writ</w:t>
      </w:r>
      <w:r>
        <w:rPr>
          <w:rFonts w:asciiTheme="minorHAnsi" w:hAnsiTheme="minorHAnsi" w:cs="KaiTi" w:hint="eastAsia"/>
          <w:szCs w:val="24"/>
          <w:lang w:val="en-US" w:eastAsia="zh-CN"/>
        </w:rPr>
        <w:t>ten format</w:t>
      </w:r>
      <w:r>
        <w:rPr>
          <w:rFonts w:asciiTheme="minorHAnsi" w:hAnsiTheme="minorHAnsi" w:cs="KaiTi"/>
          <w:szCs w:val="24"/>
          <w:lang w:val="en-US" w:eastAsia="zh-CN"/>
        </w:rPr>
        <w:t xml:space="preserve"> by the competent authorities of the </w:t>
      </w:r>
      <w:r>
        <w:rPr>
          <w:rFonts w:asciiTheme="minorHAnsi" w:hAnsiTheme="minorHAnsi" w:cs="KaiTi" w:hint="eastAsia"/>
          <w:szCs w:val="24"/>
          <w:lang w:val="en-US" w:eastAsia="zh-CN"/>
        </w:rPr>
        <w:t xml:space="preserve">Member </w:t>
      </w:r>
      <w:r>
        <w:rPr>
          <w:rFonts w:asciiTheme="minorHAnsi" w:hAnsiTheme="minorHAnsi" w:cs="KaiTi"/>
          <w:szCs w:val="24"/>
          <w:lang w:val="en-US" w:eastAsia="zh-CN"/>
        </w:rPr>
        <w:t>States, including an official letter to the Secretary-General</w:t>
      </w:r>
      <w:r>
        <w:rPr>
          <w:rFonts w:asciiTheme="minorHAnsi" w:hAnsiTheme="minorHAnsi" w:cs="KaiTi" w:hint="eastAsia"/>
          <w:szCs w:val="24"/>
          <w:lang w:val="en-US" w:eastAsia="zh-CN"/>
        </w:rPr>
        <w:t>,</w:t>
      </w:r>
      <w:r>
        <w:rPr>
          <w:rFonts w:asciiTheme="minorHAnsi" w:hAnsiTheme="minorHAnsi" w:cs="KaiTi"/>
          <w:szCs w:val="24"/>
          <w:lang w:val="en-US" w:eastAsia="zh-CN"/>
        </w:rPr>
        <w:t xml:space="preserve"> or an official </w:t>
      </w:r>
      <w:r>
        <w:rPr>
          <w:rFonts w:asciiTheme="minorHAnsi" w:hAnsiTheme="minorHAnsi" w:cs="KaiTi" w:hint="eastAsia"/>
          <w:szCs w:val="24"/>
          <w:lang w:val="en-US" w:eastAsia="zh-CN"/>
        </w:rPr>
        <w:t>contribution</w:t>
      </w:r>
      <w:r>
        <w:rPr>
          <w:rFonts w:asciiTheme="minorHAnsi" w:hAnsiTheme="minorHAnsi" w:cs="KaiTi"/>
          <w:szCs w:val="24"/>
          <w:lang w:val="en-US" w:eastAsia="zh-CN"/>
        </w:rPr>
        <w:t xml:space="preserve"> submitted to the competent </w:t>
      </w:r>
      <w:r>
        <w:rPr>
          <w:rFonts w:asciiTheme="minorHAnsi" w:hAnsiTheme="minorHAnsi" w:cs="KaiTi" w:hint="eastAsia"/>
          <w:szCs w:val="24"/>
          <w:lang w:val="en-US" w:eastAsia="zh-CN"/>
        </w:rPr>
        <w:t>meetings</w:t>
      </w:r>
      <w:r>
        <w:rPr>
          <w:rFonts w:asciiTheme="minorHAnsi" w:hAnsiTheme="minorHAnsi" w:cs="KaiTi"/>
          <w:szCs w:val="24"/>
          <w:lang w:val="en-US" w:eastAsia="zh-CN"/>
        </w:rPr>
        <w:t xml:space="preserve"> (</w:t>
      </w:r>
      <w:r>
        <w:rPr>
          <w:rFonts w:asciiTheme="minorHAnsi" w:hAnsiTheme="minorHAnsi" w:cs="KaiTi" w:hint="eastAsia"/>
          <w:szCs w:val="24"/>
          <w:lang w:val="en-US" w:eastAsia="zh-CN"/>
        </w:rPr>
        <w:t>PP</w:t>
      </w:r>
      <w:r>
        <w:rPr>
          <w:rFonts w:asciiTheme="minorHAnsi" w:hAnsiTheme="minorHAnsi" w:cs="KaiTi"/>
          <w:szCs w:val="24"/>
          <w:lang w:val="en-US" w:eastAsia="zh-CN"/>
        </w:rPr>
        <w:t xml:space="preserve"> or the Council).</w:t>
      </w:r>
    </w:p>
    <w:p w14:paraId="2A8F0A10" w14:textId="42D5AD0C" w:rsidR="00767B04" w:rsidRDefault="00767B04" w:rsidP="00767B04">
      <w:pPr>
        <w:pStyle w:val="Reasons"/>
        <w:tabs>
          <w:tab w:val="clear" w:pos="567"/>
          <w:tab w:val="clear" w:pos="1134"/>
          <w:tab w:val="clear" w:pos="1701"/>
          <w:tab w:val="clear" w:pos="2268"/>
          <w:tab w:val="clear" w:pos="2835"/>
        </w:tabs>
        <w:spacing w:after="120"/>
        <w:jc w:val="both"/>
        <w:rPr>
          <w:rFonts w:asciiTheme="minorHAnsi" w:hAnsiTheme="minorHAnsi" w:cs="KaiTi"/>
          <w:szCs w:val="24"/>
          <w:lang w:val="en-US" w:eastAsia="zh-CN"/>
        </w:rPr>
      </w:pPr>
      <w:r>
        <w:rPr>
          <w:rFonts w:asciiTheme="minorHAnsi" w:hAnsiTheme="minorHAnsi" w:cs="KaiTi"/>
          <w:b/>
          <w:bCs/>
          <w:szCs w:val="24"/>
          <w:lang w:val="en-US" w:eastAsia="zh-CN"/>
        </w:rPr>
        <w:t>4.</w:t>
      </w:r>
      <w:r>
        <w:rPr>
          <w:rFonts w:asciiTheme="minorHAnsi" w:hAnsiTheme="minorHAnsi" w:cs="KaiTi"/>
          <w:b/>
          <w:bCs/>
          <w:szCs w:val="24"/>
          <w:lang w:val="en-US" w:eastAsia="zh-CN"/>
        </w:rPr>
        <w:tab/>
      </w:r>
      <w:r>
        <w:rPr>
          <w:rFonts w:asciiTheme="minorHAnsi" w:hAnsiTheme="minorHAnsi" w:cs="KaiTi"/>
          <w:szCs w:val="24"/>
          <w:lang w:val="en-US" w:eastAsia="zh-CN"/>
        </w:rPr>
        <w:t xml:space="preserve">Acceptance and </w:t>
      </w:r>
      <w:r>
        <w:rPr>
          <w:rFonts w:asciiTheme="minorHAnsi" w:hAnsiTheme="minorHAnsi" w:cs="KaiTi" w:hint="eastAsia"/>
          <w:szCs w:val="24"/>
          <w:lang w:val="en-US" w:eastAsia="zh-CN"/>
        </w:rPr>
        <w:t>p</w:t>
      </w:r>
      <w:r>
        <w:rPr>
          <w:rFonts w:asciiTheme="minorHAnsi" w:hAnsiTheme="minorHAnsi" w:cs="KaiTi"/>
          <w:szCs w:val="24"/>
          <w:lang w:val="en-US" w:eastAsia="zh-CN"/>
        </w:rPr>
        <w:t xml:space="preserve">ublication of </w:t>
      </w:r>
      <w:r>
        <w:rPr>
          <w:rFonts w:asciiTheme="minorHAnsi" w:hAnsiTheme="minorHAnsi" w:cs="KaiTi" w:hint="eastAsia"/>
          <w:szCs w:val="24"/>
          <w:lang w:val="en-US" w:eastAsia="zh-CN"/>
        </w:rPr>
        <w:t>invitation</w:t>
      </w:r>
      <w:r>
        <w:rPr>
          <w:rFonts w:asciiTheme="minorHAnsi" w:hAnsiTheme="minorHAnsi" w:cs="KaiTi"/>
          <w:szCs w:val="24"/>
          <w:lang w:val="en-US" w:eastAsia="zh-CN"/>
        </w:rPr>
        <w:t xml:space="preserve">s: When a </w:t>
      </w:r>
      <w:r>
        <w:rPr>
          <w:rFonts w:asciiTheme="minorHAnsi" w:hAnsiTheme="minorHAnsi" w:cs="KaiTi" w:hint="eastAsia"/>
          <w:szCs w:val="24"/>
          <w:lang w:val="en-US" w:eastAsia="zh-CN"/>
        </w:rPr>
        <w:t>M</w:t>
      </w:r>
      <w:r>
        <w:rPr>
          <w:rFonts w:asciiTheme="minorHAnsi" w:hAnsiTheme="minorHAnsi" w:cs="KaiTi"/>
          <w:szCs w:val="24"/>
          <w:lang w:val="en-US" w:eastAsia="zh-CN"/>
        </w:rPr>
        <w:t xml:space="preserve">ember </w:t>
      </w:r>
      <w:r>
        <w:rPr>
          <w:rFonts w:asciiTheme="minorHAnsi" w:hAnsiTheme="minorHAnsi" w:cs="KaiTi" w:hint="eastAsia"/>
          <w:szCs w:val="24"/>
          <w:lang w:val="en-US" w:eastAsia="zh-CN"/>
        </w:rPr>
        <w:t>S</w:t>
      </w:r>
      <w:r>
        <w:rPr>
          <w:rFonts w:asciiTheme="minorHAnsi" w:hAnsiTheme="minorHAnsi" w:cs="KaiTi"/>
          <w:szCs w:val="24"/>
          <w:lang w:val="en-US" w:eastAsia="zh-CN"/>
        </w:rPr>
        <w:t xml:space="preserve">tate submits an </w:t>
      </w:r>
      <w:r>
        <w:rPr>
          <w:rFonts w:asciiTheme="minorHAnsi" w:hAnsiTheme="minorHAnsi" w:cs="KaiTi" w:hint="eastAsia"/>
          <w:szCs w:val="24"/>
          <w:lang w:val="en-US" w:eastAsia="zh-CN"/>
        </w:rPr>
        <w:t>invitation</w:t>
      </w:r>
      <w:r>
        <w:rPr>
          <w:rFonts w:asciiTheme="minorHAnsi" w:hAnsiTheme="minorHAnsi" w:cs="KaiTi"/>
          <w:szCs w:val="24"/>
          <w:lang w:val="en-US" w:eastAsia="zh-CN"/>
        </w:rPr>
        <w:t xml:space="preserve"> for organizing a conference via </w:t>
      </w:r>
      <w:r>
        <w:rPr>
          <w:rFonts w:asciiTheme="minorHAnsi" w:hAnsiTheme="minorHAnsi" w:cs="KaiTi" w:hint="eastAsia"/>
          <w:szCs w:val="24"/>
          <w:lang w:val="en-US" w:eastAsia="zh-CN"/>
        </w:rPr>
        <w:t xml:space="preserve">official </w:t>
      </w:r>
      <w:r>
        <w:rPr>
          <w:rFonts w:asciiTheme="minorHAnsi" w:hAnsiTheme="minorHAnsi" w:cs="KaiTi"/>
          <w:szCs w:val="24"/>
          <w:lang w:val="en-US" w:eastAsia="zh-CN"/>
        </w:rPr>
        <w:t xml:space="preserve">letter, the Secretary-General shall notify all </w:t>
      </w:r>
      <w:r>
        <w:rPr>
          <w:rFonts w:asciiTheme="minorHAnsi" w:hAnsiTheme="minorHAnsi" w:cs="KaiTi" w:hint="eastAsia"/>
          <w:szCs w:val="24"/>
          <w:lang w:val="en-US" w:eastAsia="zh-CN"/>
        </w:rPr>
        <w:t>M</w:t>
      </w:r>
      <w:r>
        <w:rPr>
          <w:rFonts w:asciiTheme="minorHAnsi" w:hAnsiTheme="minorHAnsi" w:cs="KaiTi"/>
          <w:szCs w:val="24"/>
          <w:lang w:val="en-US" w:eastAsia="zh-CN"/>
        </w:rPr>
        <w:t xml:space="preserve">ember </w:t>
      </w:r>
      <w:r>
        <w:rPr>
          <w:rFonts w:asciiTheme="minorHAnsi" w:hAnsiTheme="minorHAnsi" w:cs="KaiTi" w:hint="eastAsia"/>
          <w:szCs w:val="24"/>
          <w:lang w:val="en-US" w:eastAsia="zh-CN"/>
        </w:rPr>
        <w:t>S</w:t>
      </w:r>
      <w:r>
        <w:rPr>
          <w:rFonts w:asciiTheme="minorHAnsi" w:hAnsiTheme="minorHAnsi" w:cs="KaiTi"/>
          <w:szCs w:val="24"/>
          <w:lang w:val="en-US" w:eastAsia="zh-CN"/>
        </w:rPr>
        <w:t>tates of the acceptance through a circular within five</w:t>
      </w:r>
      <w:r>
        <w:rPr>
          <w:rFonts w:asciiTheme="minorHAnsi" w:hAnsiTheme="minorHAnsi" w:cs="KaiTi" w:hint="eastAsia"/>
          <w:szCs w:val="24"/>
          <w:lang w:val="en-US" w:eastAsia="zh-CN"/>
        </w:rPr>
        <w:t xml:space="preserve"> (5)</w:t>
      </w:r>
      <w:r>
        <w:rPr>
          <w:rFonts w:asciiTheme="minorHAnsi" w:hAnsiTheme="minorHAnsi" w:cs="KaiTi"/>
          <w:szCs w:val="24"/>
          <w:lang w:val="en-US" w:eastAsia="zh-CN"/>
        </w:rPr>
        <w:t xml:space="preserve"> working days </w:t>
      </w:r>
      <w:r>
        <w:rPr>
          <w:rFonts w:asciiTheme="minorHAnsi" w:hAnsiTheme="minorHAnsi" w:cs="KaiTi" w:hint="eastAsia"/>
          <w:szCs w:val="24"/>
          <w:lang w:val="en-US" w:eastAsia="zh-CN"/>
        </w:rPr>
        <w:t>upon</w:t>
      </w:r>
      <w:r>
        <w:rPr>
          <w:rFonts w:asciiTheme="minorHAnsi" w:hAnsiTheme="minorHAnsi" w:cs="KaiTi"/>
          <w:szCs w:val="24"/>
          <w:lang w:val="en-US" w:eastAsia="zh-CN"/>
        </w:rPr>
        <w:t xml:space="preserve"> receiving the letter, specifying the date </w:t>
      </w:r>
      <w:r>
        <w:rPr>
          <w:rFonts w:asciiTheme="minorHAnsi" w:hAnsiTheme="minorHAnsi" w:cs="KaiTi" w:hint="eastAsia"/>
          <w:szCs w:val="24"/>
          <w:lang w:val="en-US" w:eastAsia="zh-CN"/>
        </w:rPr>
        <w:t>of receipt</w:t>
      </w:r>
      <w:r>
        <w:rPr>
          <w:rFonts w:asciiTheme="minorHAnsi" w:hAnsiTheme="minorHAnsi" w:cs="KaiTi"/>
          <w:szCs w:val="24"/>
          <w:lang w:val="en-US" w:eastAsia="zh-CN"/>
        </w:rPr>
        <w:t xml:space="preserve">. For </w:t>
      </w:r>
      <w:r>
        <w:rPr>
          <w:rFonts w:asciiTheme="minorHAnsi" w:hAnsiTheme="minorHAnsi" w:cs="KaiTi" w:hint="eastAsia"/>
          <w:szCs w:val="24"/>
          <w:lang w:val="en-US" w:eastAsia="zh-CN"/>
        </w:rPr>
        <w:t>invitations</w:t>
      </w:r>
      <w:r>
        <w:rPr>
          <w:rFonts w:asciiTheme="minorHAnsi" w:hAnsiTheme="minorHAnsi" w:cs="KaiTi"/>
          <w:szCs w:val="24"/>
          <w:lang w:val="en-US" w:eastAsia="zh-CN"/>
        </w:rPr>
        <w:t xml:space="preserve"> submitted in </w:t>
      </w:r>
      <w:r>
        <w:rPr>
          <w:rFonts w:asciiTheme="minorHAnsi" w:hAnsiTheme="minorHAnsi" w:cs="KaiTi" w:hint="eastAsia"/>
          <w:szCs w:val="24"/>
          <w:lang w:val="en-US" w:eastAsia="zh-CN"/>
        </w:rPr>
        <w:t>contribution document</w:t>
      </w:r>
      <w:r>
        <w:rPr>
          <w:rFonts w:asciiTheme="minorHAnsi" w:hAnsiTheme="minorHAnsi" w:cs="KaiTi"/>
          <w:szCs w:val="24"/>
          <w:lang w:val="en-US" w:eastAsia="zh-CN"/>
        </w:rPr>
        <w:t xml:space="preserve">s, the </w:t>
      </w:r>
      <w:r>
        <w:rPr>
          <w:rFonts w:asciiTheme="minorHAnsi" w:hAnsiTheme="minorHAnsi" w:cs="KaiTi" w:hint="eastAsia"/>
          <w:szCs w:val="24"/>
          <w:lang w:val="en-US" w:eastAsia="zh-CN"/>
        </w:rPr>
        <w:t>s</w:t>
      </w:r>
      <w:r>
        <w:rPr>
          <w:rFonts w:asciiTheme="minorHAnsi" w:hAnsiTheme="minorHAnsi" w:cs="KaiTi"/>
          <w:szCs w:val="24"/>
          <w:lang w:val="en-US" w:eastAsia="zh-CN"/>
        </w:rPr>
        <w:t xml:space="preserve">ecretariat shall promptly publish </w:t>
      </w:r>
      <w:r>
        <w:rPr>
          <w:rFonts w:asciiTheme="minorHAnsi" w:hAnsiTheme="minorHAnsi" w:cs="KaiTi" w:hint="eastAsia"/>
          <w:szCs w:val="24"/>
          <w:lang w:val="en-US" w:eastAsia="zh-CN"/>
        </w:rPr>
        <w:t>the invitation</w:t>
      </w:r>
      <w:r>
        <w:rPr>
          <w:rFonts w:asciiTheme="minorHAnsi" w:hAnsiTheme="minorHAnsi" w:cs="KaiTi"/>
          <w:szCs w:val="24"/>
          <w:lang w:val="en-US" w:eastAsia="zh-CN"/>
        </w:rPr>
        <w:t xml:space="preserve">s in accordance with the </w:t>
      </w:r>
      <w:r>
        <w:rPr>
          <w:rFonts w:asciiTheme="minorHAnsi" w:hAnsiTheme="minorHAnsi" w:cs="KaiTi" w:hint="eastAsia"/>
          <w:szCs w:val="24"/>
          <w:lang w:val="en-US" w:eastAsia="zh-CN"/>
        </w:rPr>
        <w:t>rules on documentation</w:t>
      </w:r>
      <w:r>
        <w:rPr>
          <w:rFonts w:asciiTheme="minorHAnsi" w:hAnsiTheme="minorHAnsi" w:cs="KaiTi"/>
          <w:szCs w:val="24"/>
          <w:lang w:val="en-US" w:eastAsia="zh-CN"/>
        </w:rPr>
        <w:t xml:space="preserve"> for the corresponding </w:t>
      </w:r>
      <w:r>
        <w:rPr>
          <w:rFonts w:asciiTheme="minorHAnsi" w:hAnsiTheme="minorHAnsi" w:cs="KaiTi" w:hint="eastAsia"/>
          <w:szCs w:val="24"/>
          <w:lang w:val="en-US" w:eastAsia="zh-CN"/>
        </w:rPr>
        <w:t>meetings</w:t>
      </w:r>
      <w:r>
        <w:rPr>
          <w:rFonts w:asciiTheme="minorHAnsi" w:hAnsiTheme="minorHAnsi" w:cs="KaiTi"/>
          <w:szCs w:val="24"/>
          <w:lang w:val="en-US" w:eastAsia="zh-CN"/>
        </w:rPr>
        <w:t>.</w:t>
      </w:r>
    </w:p>
    <w:p w14:paraId="4C81C7BA" w14:textId="2A24DCF3" w:rsidR="00767B04" w:rsidRDefault="00767B04" w:rsidP="00767B04">
      <w:pPr>
        <w:pStyle w:val="Reasons"/>
        <w:tabs>
          <w:tab w:val="clear" w:pos="567"/>
          <w:tab w:val="clear" w:pos="1134"/>
          <w:tab w:val="clear" w:pos="1701"/>
          <w:tab w:val="clear" w:pos="2268"/>
          <w:tab w:val="clear" w:pos="2835"/>
        </w:tabs>
        <w:spacing w:after="120"/>
        <w:jc w:val="both"/>
        <w:rPr>
          <w:rFonts w:asciiTheme="minorHAnsi" w:hAnsiTheme="minorHAnsi" w:cs="KaiTi"/>
          <w:szCs w:val="24"/>
          <w:lang w:val="en-US" w:eastAsia="zh-CN"/>
        </w:rPr>
      </w:pPr>
      <w:r>
        <w:rPr>
          <w:rFonts w:asciiTheme="minorHAnsi" w:hAnsiTheme="minorHAnsi" w:cs="KaiTi"/>
          <w:b/>
          <w:bCs/>
          <w:szCs w:val="24"/>
          <w:lang w:val="en-US" w:eastAsia="zh-CN"/>
        </w:rPr>
        <w:t>5.</w:t>
      </w:r>
      <w:r>
        <w:rPr>
          <w:rFonts w:asciiTheme="minorHAnsi" w:hAnsiTheme="minorHAnsi" w:cs="KaiTi"/>
          <w:b/>
          <w:bCs/>
          <w:szCs w:val="24"/>
          <w:lang w:val="en-US" w:eastAsia="zh-CN"/>
        </w:rPr>
        <w:tab/>
      </w:r>
      <w:r>
        <w:rPr>
          <w:rFonts w:asciiTheme="minorHAnsi" w:hAnsiTheme="minorHAnsi" w:cs="KaiTi"/>
          <w:szCs w:val="24"/>
          <w:lang w:val="en-US" w:eastAsia="zh-CN"/>
        </w:rPr>
        <w:t xml:space="preserve">Minimum </w:t>
      </w:r>
      <w:r>
        <w:rPr>
          <w:rFonts w:asciiTheme="minorHAnsi" w:hAnsiTheme="minorHAnsi" w:cs="KaiTi" w:hint="eastAsia"/>
          <w:szCs w:val="24"/>
          <w:lang w:val="en-US" w:eastAsia="zh-CN"/>
        </w:rPr>
        <w:t>r</w:t>
      </w:r>
      <w:r>
        <w:rPr>
          <w:rFonts w:asciiTheme="minorHAnsi" w:hAnsiTheme="minorHAnsi" w:cs="KaiTi"/>
          <w:szCs w:val="24"/>
          <w:lang w:val="en-US" w:eastAsia="zh-CN"/>
        </w:rPr>
        <w:t>equirements</w:t>
      </w:r>
      <w:r>
        <w:rPr>
          <w:rFonts w:asciiTheme="minorHAnsi" w:hAnsiTheme="minorHAnsi" w:cs="KaiTi" w:hint="eastAsia"/>
          <w:szCs w:val="24"/>
          <w:lang w:val="en-US" w:eastAsia="zh-CN"/>
        </w:rPr>
        <w:t xml:space="preserve"> of hosting the events</w:t>
      </w:r>
      <w:r>
        <w:rPr>
          <w:rFonts w:asciiTheme="minorHAnsi" w:hAnsiTheme="minorHAnsi" w:cs="KaiTi"/>
          <w:szCs w:val="24"/>
          <w:lang w:val="en-US" w:eastAsia="zh-CN"/>
        </w:rPr>
        <w:t xml:space="preserve">: The </w:t>
      </w:r>
      <w:proofErr w:type="gramStart"/>
      <w:r>
        <w:rPr>
          <w:rFonts w:asciiTheme="minorHAnsi" w:hAnsiTheme="minorHAnsi" w:cs="KaiTi"/>
          <w:szCs w:val="24"/>
          <w:lang w:val="en-US" w:eastAsia="zh-CN"/>
        </w:rPr>
        <w:t>responsible department</w:t>
      </w:r>
      <w:proofErr w:type="gramEnd"/>
      <w:r>
        <w:rPr>
          <w:rFonts w:asciiTheme="minorHAnsi" w:hAnsiTheme="minorHAnsi" w:cs="KaiTi"/>
          <w:szCs w:val="24"/>
          <w:lang w:val="en-US" w:eastAsia="zh-CN"/>
        </w:rPr>
        <w:t xml:space="preserve"> for conferences</w:t>
      </w:r>
      <w:r>
        <w:rPr>
          <w:rFonts w:asciiTheme="minorHAnsi" w:hAnsiTheme="minorHAnsi" w:cs="KaiTi" w:hint="eastAsia"/>
          <w:szCs w:val="24"/>
          <w:lang w:val="en-US" w:eastAsia="zh-CN"/>
        </w:rPr>
        <w:t>/assemblies</w:t>
      </w:r>
      <w:r>
        <w:rPr>
          <w:rFonts w:asciiTheme="minorHAnsi" w:hAnsiTheme="minorHAnsi" w:cs="KaiTi"/>
          <w:szCs w:val="24"/>
          <w:lang w:val="en-US" w:eastAsia="zh-CN"/>
        </w:rPr>
        <w:t xml:space="preserve"> shall establish preliminary minimum requirements</w:t>
      </w:r>
      <w:r>
        <w:rPr>
          <w:rFonts w:asciiTheme="minorHAnsi" w:hAnsiTheme="minorHAnsi" w:cs="KaiTi" w:hint="eastAsia"/>
          <w:szCs w:val="24"/>
          <w:lang w:val="en-US" w:eastAsia="zh-CN"/>
        </w:rPr>
        <w:t>, which may</w:t>
      </w:r>
      <w:r>
        <w:rPr>
          <w:rFonts w:asciiTheme="minorHAnsi" w:hAnsiTheme="minorHAnsi" w:cs="KaiTi"/>
          <w:szCs w:val="24"/>
          <w:lang w:val="en-US" w:eastAsia="zh-CN"/>
        </w:rPr>
        <w:t xml:space="preserve"> cover economic, security, and ICT services. For </w:t>
      </w:r>
      <w:r>
        <w:rPr>
          <w:rFonts w:asciiTheme="minorHAnsi" w:hAnsiTheme="minorHAnsi" w:cs="KaiTi" w:hint="eastAsia"/>
          <w:szCs w:val="24"/>
          <w:lang w:val="en-US" w:eastAsia="zh-CN"/>
        </w:rPr>
        <w:t xml:space="preserve">PP and </w:t>
      </w:r>
      <w:r>
        <w:rPr>
          <w:rFonts w:asciiTheme="minorHAnsi" w:hAnsiTheme="minorHAnsi" w:cs="KaiTi"/>
          <w:szCs w:val="24"/>
          <w:lang w:val="en-US" w:eastAsia="zh-CN"/>
        </w:rPr>
        <w:t>WCIT, the General Secretariat shall lead the formulation of these requirements. For conferences</w:t>
      </w:r>
      <w:r>
        <w:rPr>
          <w:rFonts w:asciiTheme="minorHAnsi" w:hAnsiTheme="minorHAnsi" w:cs="KaiTi" w:hint="eastAsia"/>
          <w:szCs w:val="24"/>
          <w:lang w:val="en-US" w:eastAsia="zh-CN"/>
        </w:rPr>
        <w:t>/assemblies of the</w:t>
      </w:r>
      <w:r>
        <w:rPr>
          <w:rFonts w:asciiTheme="minorHAnsi" w:hAnsiTheme="minorHAnsi" w:cs="KaiTi"/>
          <w:szCs w:val="24"/>
          <w:lang w:val="en-US" w:eastAsia="zh-CN"/>
        </w:rPr>
        <w:t xml:space="preserve"> three </w:t>
      </w:r>
      <w:r w:rsidR="006C1780">
        <w:rPr>
          <w:rFonts w:asciiTheme="minorHAnsi" w:hAnsiTheme="minorHAnsi" w:cs="KaiTi"/>
          <w:szCs w:val="24"/>
          <w:lang w:val="en-US" w:eastAsia="zh-CN"/>
        </w:rPr>
        <w:t>S</w:t>
      </w:r>
      <w:r>
        <w:rPr>
          <w:rFonts w:asciiTheme="minorHAnsi" w:hAnsiTheme="minorHAnsi" w:cs="KaiTi" w:hint="eastAsia"/>
          <w:szCs w:val="24"/>
          <w:lang w:val="en-US" w:eastAsia="zh-CN"/>
        </w:rPr>
        <w:t>ector</w:t>
      </w:r>
      <w:r>
        <w:rPr>
          <w:rFonts w:asciiTheme="minorHAnsi" w:hAnsiTheme="minorHAnsi" w:cs="KaiTi"/>
          <w:szCs w:val="24"/>
          <w:lang w:val="en-US" w:eastAsia="zh-CN"/>
        </w:rPr>
        <w:t>s, the General Secretariat</w:t>
      </w:r>
      <w:r>
        <w:rPr>
          <w:rFonts w:asciiTheme="minorHAnsi" w:hAnsiTheme="minorHAnsi" w:cs="KaiTi" w:hint="eastAsia"/>
          <w:szCs w:val="24"/>
          <w:lang w:val="en-US" w:eastAsia="zh-CN"/>
        </w:rPr>
        <w:t xml:space="preserve"> </w:t>
      </w:r>
      <w:r w:rsidR="006C1780">
        <w:rPr>
          <w:rFonts w:asciiTheme="minorHAnsi" w:hAnsiTheme="minorHAnsi" w:cs="KaiTi"/>
          <w:szCs w:val="24"/>
          <w:lang w:val="en-US" w:eastAsia="zh-CN"/>
        </w:rPr>
        <w:t>defines</w:t>
      </w:r>
      <w:r>
        <w:rPr>
          <w:rFonts w:asciiTheme="minorHAnsi" w:hAnsiTheme="minorHAnsi" w:cs="KaiTi" w:hint="eastAsia"/>
          <w:szCs w:val="24"/>
          <w:lang w:val="en-US" w:eastAsia="zh-CN"/>
        </w:rPr>
        <w:t xml:space="preserve"> the requirements with close collaboration with the </w:t>
      </w:r>
      <w:r>
        <w:rPr>
          <w:rFonts w:asciiTheme="minorHAnsi" w:hAnsiTheme="minorHAnsi" w:cs="KaiTi"/>
          <w:szCs w:val="24"/>
          <w:lang w:val="en-US" w:eastAsia="zh-CN"/>
        </w:rPr>
        <w:t xml:space="preserve">respective </w:t>
      </w:r>
      <w:r w:rsidR="006C1780">
        <w:rPr>
          <w:rFonts w:asciiTheme="minorHAnsi" w:hAnsiTheme="minorHAnsi" w:cs="KaiTi"/>
          <w:szCs w:val="24"/>
          <w:lang w:val="en-US" w:eastAsia="zh-CN"/>
        </w:rPr>
        <w:t>Bureaux</w:t>
      </w:r>
      <w:r>
        <w:rPr>
          <w:rFonts w:asciiTheme="minorHAnsi" w:hAnsiTheme="minorHAnsi" w:cs="KaiTi"/>
          <w:szCs w:val="24"/>
          <w:lang w:val="en-US" w:eastAsia="zh-CN"/>
        </w:rPr>
        <w:t xml:space="preserve">. These minimum requirements will serve as references for drafting </w:t>
      </w:r>
      <w:r>
        <w:rPr>
          <w:rFonts w:asciiTheme="minorHAnsi" w:hAnsiTheme="minorHAnsi" w:cs="KaiTi" w:hint="eastAsia"/>
          <w:szCs w:val="24"/>
          <w:lang w:val="en-US" w:eastAsia="zh-CN"/>
        </w:rPr>
        <w:t xml:space="preserve">the </w:t>
      </w:r>
      <w:r>
        <w:rPr>
          <w:rFonts w:asciiTheme="minorHAnsi" w:hAnsiTheme="minorHAnsi" w:cs="KaiTi"/>
          <w:szCs w:val="24"/>
          <w:lang w:val="en-US" w:eastAsia="zh-CN"/>
        </w:rPr>
        <w:t xml:space="preserve">host country agreements. The General Secretariat and the three </w:t>
      </w:r>
      <w:r w:rsidR="006C1780">
        <w:rPr>
          <w:rFonts w:asciiTheme="minorHAnsi" w:hAnsiTheme="minorHAnsi" w:cs="KaiTi"/>
          <w:szCs w:val="24"/>
          <w:lang w:val="en-US" w:eastAsia="zh-CN"/>
        </w:rPr>
        <w:t>Bureaux</w:t>
      </w:r>
      <w:r>
        <w:rPr>
          <w:rFonts w:asciiTheme="minorHAnsi" w:hAnsiTheme="minorHAnsi" w:cs="KaiTi"/>
          <w:szCs w:val="24"/>
          <w:lang w:val="en-US" w:eastAsia="zh-CN"/>
        </w:rPr>
        <w:t xml:space="preserve"> </w:t>
      </w:r>
      <w:r>
        <w:rPr>
          <w:rFonts w:asciiTheme="minorHAnsi" w:hAnsiTheme="minorHAnsi" w:cs="KaiTi" w:hint="eastAsia"/>
          <w:szCs w:val="24"/>
          <w:lang w:val="en-US" w:eastAsia="zh-CN"/>
        </w:rPr>
        <w:t>shall</w:t>
      </w:r>
      <w:r>
        <w:rPr>
          <w:rFonts w:asciiTheme="minorHAnsi" w:hAnsiTheme="minorHAnsi" w:cs="KaiTi"/>
          <w:szCs w:val="24"/>
          <w:lang w:val="en-US" w:eastAsia="zh-CN"/>
        </w:rPr>
        <w:t xml:space="preserve"> provide</w:t>
      </w:r>
      <w:r>
        <w:rPr>
          <w:rFonts w:asciiTheme="minorHAnsi" w:hAnsiTheme="minorHAnsi" w:cs="KaiTi" w:hint="eastAsia"/>
          <w:szCs w:val="24"/>
          <w:lang w:val="en-US" w:eastAsia="zh-CN"/>
        </w:rPr>
        <w:t xml:space="preserve"> consultancy</w:t>
      </w:r>
      <w:r>
        <w:rPr>
          <w:rFonts w:asciiTheme="minorHAnsi" w:hAnsiTheme="minorHAnsi" w:cs="KaiTi"/>
          <w:szCs w:val="24"/>
          <w:lang w:val="en-US" w:eastAsia="zh-CN"/>
        </w:rPr>
        <w:t xml:space="preserve"> services to </w:t>
      </w:r>
      <w:r>
        <w:rPr>
          <w:rFonts w:asciiTheme="minorHAnsi" w:hAnsiTheme="minorHAnsi" w:cs="KaiTi" w:hint="eastAsia"/>
          <w:szCs w:val="24"/>
          <w:lang w:val="en-US" w:eastAsia="zh-CN"/>
        </w:rPr>
        <w:t>the inviting governments upon request, particularly</w:t>
      </w:r>
      <w:r>
        <w:rPr>
          <w:rFonts w:asciiTheme="minorHAnsi" w:hAnsiTheme="minorHAnsi" w:cs="KaiTi"/>
          <w:szCs w:val="24"/>
          <w:lang w:val="en-US" w:eastAsia="zh-CN"/>
        </w:rPr>
        <w:t xml:space="preserve"> on procedures and conference/assemblies requirements</w:t>
      </w:r>
      <w:r>
        <w:rPr>
          <w:rFonts w:asciiTheme="minorHAnsi" w:hAnsiTheme="minorHAnsi" w:cs="KaiTi" w:hint="eastAsia"/>
          <w:szCs w:val="24"/>
          <w:lang w:val="en-US" w:eastAsia="zh-CN"/>
        </w:rPr>
        <w:t>,</w:t>
      </w:r>
      <w:r>
        <w:rPr>
          <w:rFonts w:asciiTheme="minorHAnsi" w:hAnsiTheme="minorHAnsi" w:cs="KaiTi"/>
          <w:szCs w:val="24"/>
          <w:lang w:val="en-US" w:eastAsia="zh-CN"/>
        </w:rPr>
        <w:t xml:space="preserve"> </w:t>
      </w:r>
      <w:r w:rsidR="006C1780">
        <w:rPr>
          <w:rFonts w:asciiTheme="minorHAnsi" w:hAnsiTheme="minorHAnsi" w:cs="KaiTi"/>
          <w:szCs w:val="24"/>
          <w:lang w:val="en-US" w:eastAsia="zh-CN"/>
        </w:rPr>
        <w:t>in line</w:t>
      </w:r>
      <w:r>
        <w:rPr>
          <w:rFonts w:asciiTheme="minorHAnsi" w:hAnsiTheme="minorHAnsi" w:cs="KaiTi" w:hint="eastAsia"/>
          <w:szCs w:val="24"/>
          <w:lang w:val="en-US" w:eastAsia="zh-CN"/>
        </w:rPr>
        <w:t xml:space="preserve"> with</w:t>
      </w:r>
      <w:r>
        <w:rPr>
          <w:rFonts w:asciiTheme="minorHAnsi" w:hAnsiTheme="minorHAnsi" w:cs="KaiTi"/>
          <w:szCs w:val="24"/>
          <w:lang w:val="en-US" w:eastAsia="zh-CN"/>
        </w:rPr>
        <w:t xml:space="preserve"> fairness and professionalism.</w:t>
      </w:r>
    </w:p>
    <w:p w14:paraId="29D80217" w14:textId="40D95EEF" w:rsidR="00767B04" w:rsidRDefault="00767B04" w:rsidP="00767B04">
      <w:pPr>
        <w:pStyle w:val="Reasons"/>
        <w:tabs>
          <w:tab w:val="clear" w:pos="567"/>
          <w:tab w:val="clear" w:pos="1134"/>
          <w:tab w:val="clear" w:pos="1701"/>
          <w:tab w:val="clear" w:pos="2268"/>
          <w:tab w:val="clear" w:pos="2835"/>
        </w:tabs>
        <w:spacing w:after="120"/>
        <w:jc w:val="both"/>
        <w:rPr>
          <w:rFonts w:asciiTheme="minorHAnsi" w:hAnsiTheme="minorHAnsi" w:cs="KaiTi"/>
          <w:szCs w:val="24"/>
          <w:lang w:val="en-US" w:eastAsia="zh-CN"/>
        </w:rPr>
      </w:pPr>
      <w:r>
        <w:rPr>
          <w:rFonts w:asciiTheme="minorHAnsi" w:hAnsiTheme="minorHAnsi" w:cs="KaiTi"/>
          <w:b/>
          <w:bCs/>
          <w:szCs w:val="24"/>
          <w:lang w:val="en-US" w:eastAsia="zh-CN"/>
        </w:rPr>
        <w:t>6.</w:t>
      </w:r>
      <w:r>
        <w:rPr>
          <w:rFonts w:asciiTheme="minorHAnsi" w:hAnsiTheme="minorHAnsi" w:cs="KaiTi"/>
          <w:b/>
          <w:bCs/>
          <w:szCs w:val="24"/>
          <w:lang w:val="en-US" w:eastAsia="zh-CN"/>
        </w:rPr>
        <w:tab/>
      </w:r>
      <w:r>
        <w:rPr>
          <w:rFonts w:asciiTheme="minorHAnsi" w:hAnsiTheme="minorHAnsi" w:cs="KaiTi" w:hint="eastAsia"/>
          <w:szCs w:val="24"/>
          <w:lang w:val="en-US" w:eastAsia="zh-CN"/>
        </w:rPr>
        <w:t>Site v</w:t>
      </w:r>
      <w:r>
        <w:rPr>
          <w:rFonts w:asciiTheme="minorHAnsi" w:hAnsiTheme="minorHAnsi" w:cs="KaiTi"/>
          <w:szCs w:val="24"/>
          <w:lang w:val="en-US" w:eastAsia="zh-CN"/>
        </w:rPr>
        <w:t>isit: To assist decision-makers (</w:t>
      </w:r>
      <w:r>
        <w:rPr>
          <w:rFonts w:asciiTheme="minorHAnsi" w:hAnsiTheme="minorHAnsi" w:cs="KaiTi" w:hint="eastAsia"/>
          <w:szCs w:val="24"/>
          <w:lang w:val="en-US" w:eastAsia="zh-CN"/>
        </w:rPr>
        <w:t>PP</w:t>
      </w:r>
      <w:r>
        <w:rPr>
          <w:rFonts w:asciiTheme="minorHAnsi" w:hAnsiTheme="minorHAnsi" w:cs="KaiTi"/>
          <w:szCs w:val="24"/>
          <w:lang w:val="en-US" w:eastAsia="zh-CN"/>
        </w:rPr>
        <w:t xml:space="preserve"> or Council) in making informed decisions, the </w:t>
      </w:r>
      <w:proofErr w:type="gramStart"/>
      <w:r>
        <w:rPr>
          <w:rFonts w:asciiTheme="minorHAnsi" w:hAnsiTheme="minorHAnsi" w:cs="KaiTi"/>
          <w:szCs w:val="24"/>
          <w:lang w:val="en-US" w:eastAsia="zh-CN"/>
        </w:rPr>
        <w:t>responsible department of conferences</w:t>
      </w:r>
      <w:r>
        <w:rPr>
          <w:rFonts w:asciiTheme="minorHAnsi" w:hAnsiTheme="minorHAnsi" w:cs="KaiTi" w:hint="eastAsia"/>
          <w:szCs w:val="24"/>
          <w:lang w:val="en-US" w:eastAsia="zh-CN"/>
        </w:rPr>
        <w:t>/assemblies</w:t>
      </w:r>
      <w:proofErr w:type="gramEnd"/>
      <w:r>
        <w:rPr>
          <w:rFonts w:asciiTheme="minorHAnsi" w:hAnsiTheme="minorHAnsi" w:cs="KaiTi"/>
          <w:szCs w:val="24"/>
          <w:lang w:val="en-US" w:eastAsia="zh-CN"/>
        </w:rPr>
        <w:t xml:space="preserve"> </w:t>
      </w:r>
      <w:r>
        <w:rPr>
          <w:rFonts w:asciiTheme="minorHAnsi" w:hAnsiTheme="minorHAnsi" w:cs="KaiTi" w:hint="eastAsia"/>
          <w:szCs w:val="24"/>
          <w:lang w:val="en-US" w:eastAsia="zh-CN"/>
        </w:rPr>
        <w:t>should</w:t>
      </w:r>
      <w:r>
        <w:rPr>
          <w:rFonts w:asciiTheme="minorHAnsi" w:hAnsiTheme="minorHAnsi" w:cs="KaiTi"/>
          <w:szCs w:val="24"/>
          <w:lang w:val="en-US" w:eastAsia="zh-CN"/>
        </w:rPr>
        <w:t xml:space="preserve"> conduct a </w:t>
      </w:r>
      <w:r>
        <w:rPr>
          <w:rFonts w:asciiTheme="minorHAnsi" w:hAnsiTheme="minorHAnsi" w:cs="KaiTi" w:hint="eastAsia"/>
          <w:szCs w:val="24"/>
          <w:lang w:val="en-US" w:eastAsia="zh-CN"/>
        </w:rPr>
        <w:t>site</w:t>
      </w:r>
      <w:r>
        <w:rPr>
          <w:rFonts w:asciiTheme="minorHAnsi" w:hAnsiTheme="minorHAnsi" w:cs="KaiTi"/>
          <w:szCs w:val="24"/>
          <w:lang w:val="en-US" w:eastAsia="zh-CN"/>
        </w:rPr>
        <w:t xml:space="preserve"> visit to</w:t>
      </w:r>
      <w:r>
        <w:rPr>
          <w:rFonts w:asciiTheme="minorHAnsi" w:hAnsiTheme="minorHAnsi" w:cs="KaiTi" w:hint="eastAsia"/>
          <w:szCs w:val="24"/>
          <w:lang w:val="en-US" w:eastAsia="zh-CN"/>
        </w:rPr>
        <w:t xml:space="preserve"> </w:t>
      </w:r>
      <w:r>
        <w:rPr>
          <w:rFonts w:asciiTheme="minorHAnsi" w:hAnsiTheme="minorHAnsi" w:cs="KaiTi"/>
          <w:szCs w:val="24"/>
          <w:lang w:val="en-US" w:eastAsia="zh-CN"/>
        </w:rPr>
        <w:t>assess the proposed venue before</w:t>
      </w:r>
      <w:r>
        <w:rPr>
          <w:rFonts w:asciiTheme="minorHAnsi" w:hAnsiTheme="minorHAnsi" w:cs="KaiTi" w:hint="eastAsia"/>
          <w:szCs w:val="24"/>
          <w:lang w:val="en-US" w:eastAsia="zh-CN"/>
        </w:rPr>
        <w:t xml:space="preserve"> the </w:t>
      </w:r>
      <w:proofErr w:type="gramStart"/>
      <w:r>
        <w:rPr>
          <w:rFonts w:asciiTheme="minorHAnsi" w:hAnsiTheme="minorHAnsi" w:cs="KaiTi" w:hint="eastAsia"/>
          <w:szCs w:val="24"/>
          <w:lang w:val="en-US" w:eastAsia="zh-CN"/>
        </w:rPr>
        <w:t>meeting</w:t>
      </w:r>
      <w:proofErr w:type="gramEnd"/>
      <w:r>
        <w:rPr>
          <w:rFonts w:asciiTheme="minorHAnsi" w:hAnsiTheme="minorHAnsi" w:cs="KaiTi"/>
          <w:szCs w:val="24"/>
          <w:lang w:val="en-US" w:eastAsia="zh-CN"/>
        </w:rPr>
        <w:t xml:space="preserve"> formally reviewing the </w:t>
      </w:r>
      <w:r>
        <w:rPr>
          <w:rFonts w:asciiTheme="minorHAnsi" w:hAnsiTheme="minorHAnsi" w:cs="KaiTi" w:hint="eastAsia"/>
          <w:szCs w:val="24"/>
          <w:lang w:val="en-US" w:eastAsia="zh-CN"/>
        </w:rPr>
        <w:t xml:space="preserve">invitations. </w:t>
      </w:r>
      <w:r>
        <w:rPr>
          <w:rFonts w:asciiTheme="minorHAnsi" w:hAnsiTheme="minorHAnsi" w:cs="KaiTi"/>
          <w:szCs w:val="24"/>
          <w:lang w:val="en-US" w:eastAsia="zh-CN"/>
        </w:rPr>
        <w:t xml:space="preserve">The </w:t>
      </w:r>
      <w:r>
        <w:rPr>
          <w:rFonts w:asciiTheme="minorHAnsi" w:hAnsiTheme="minorHAnsi" w:cs="KaiTi" w:hint="eastAsia"/>
          <w:szCs w:val="24"/>
          <w:lang w:val="en-US" w:eastAsia="zh-CN"/>
        </w:rPr>
        <w:t>m</w:t>
      </w:r>
      <w:r>
        <w:rPr>
          <w:rFonts w:asciiTheme="minorHAnsi" w:hAnsiTheme="minorHAnsi" w:cs="KaiTi"/>
          <w:szCs w:val="24"/>
          <w:lang w:val="en-US" w:eastAsia="zh-CN"/>
        </w:rPr>
        <w:t xml:space="preserve">inimum </w:t>
      </w:r>
      <w:r>
        <w:rPr>
          <w:rFonts w:asciiTheme="minorHAnsi" w:hAnsiTheme="minorHAnsi" w:cs="KaiTi" w:hint="eastAsia"/>
          <w:szCs w:val="24"/>
          <w:lang w:val="en-US" w:eastAsia="zh-CN"/>
        </w:rPr>
        <w:t>r</w:t>
      </w:r>
      <w:r>
        <w:rPr>
          <w:rFonts w:asciiTheme="minorHAnsi" w:hAnsiTheme="minorHAnsi" w:cs="KaiTi"/>
          <w:szCs w:val="24"/>
          <w:lang w:val="en-US" w:eastAsia="zh-CN"/>
        </w:rPr>
        <w:t>equirements</w:t>
      </w:r>
      <w:r>
        <w:rPr>
          <w:rFonts w:asciiTheme="minorHAnsi" w:hAnsiTheme="minorHAnsi" w:cs="KaiTi" w:hint="eastAsia"/>
          <w:szCs w:val="24"/>
          <w:lang w:val="en-US" w:eastAsia="zh-CN"/>
        </w:rPr>
        <w:t xml:space="preserve"> of hosting the event should </w:t>
      </w:r>
      <w:r>
        <w:rPr>
          <w:rFonts w:asciiTheme="minorHAnsi" w:hAnsiTheme="minorHAnsi" w:cs="KaiTi"/>
          <w:szCs w:val="24"/>
          <w:lang w:val="en-US" w:eastAsia="zh-CN"/>
        </w:rPr>
        <w:t>establish</w:t>
      </w:r>
      <w:r>
        <w:rPr>
          <w:rFonts w:asciiTheme="minorHAnsi" w:hAnsiTheme="minorHAnsi" w:cs="KaiTi" w:hint="eastAsia"/>
          <w:szCs w:val="24"/>
          <w:lang w:val="en-US" w:eastAsia="zh-CN"/>
        </w:rPr>
        <w:t xml:space="preserve"> </w:t>
      </w:r>
      <w:r>
        <w:rPr>
          <w:rFonts w:asciiTheme="minorHAnsi" w:hAnsiTheme="minorHAnsi" w:cs="KaiTi"/>
          <w:szCs w:val="24"/>
          <w:lang w:val="en-US" w:eastAsia="zh-CN"/>
        </w:rPr>
        <w:t xml:space="preserve">the primary basis for </w:t>
      </w:r>
      <w:r>
        <w:rPr>
          <w:rFonts w:asciiTheme="minorHAnsi" w:hAnsiTheme="minorHAnsi" w:cs="KaiTi" w:hint="eastAsia"/>
          <w:szCs w:val="24"/>
          <w:lang w:val="en-US" w:eastAsia="zh-CN"/>
        </w:rPr>
        <w:t>the inspection</w:t>
      </w:r>
      <w:r>
        <w:rPr>
          <w:rFonts w:asciiTheme="minorHAnsi" w:hAnsiTheme="minorHAnsi" w:cs="KaiTi"/>
          <w:szCs w:val="24"/>
          <w:lang w:val="en-US" w:eastAsia="zh-CN"/>
        </w:rPr>
        <w:t xml:space="preserve">. Inviting </w:t>
      </w:r>
      <w:r>
        <w:rPr>
          <w:rFonts w:asciiTheme="minorHAnsi" w:hAnsiTheme="minorHAnsi" w:cs="KaiTi" w:hint="eastAsia"/>
          <w:szCs w:val="24"/>
          <w:lang w:val="en-US" w:eastAsia="zh-CN"/>
        </w:rPr>
        <w:t>g</w:t>
      </w:r>
      <w:r>
        <w:rPr>
          <w:rFonts w:asciiTheme="minorHAnsi" w:hAnsiTheme="minorHAnsi" w:cs="KaiTi"/>
          <w:szCs w:val="24"/>
          <w:lang w:val="en-US" w:eastAsia="zh-CN"/>
        </w:rPr>
        <w:t xml:space="preserve">overnments are encouraged to </w:t>
      </w:r>
      <w:proofErr w:type="gramStart"/>
      <w:r>
        <w:rPr>
          <w:rFonts w:asciiTheme="minorHAnsi" w:hAnsiTheme="minorHAnsi" w:cs="KaiTi"/>
          <w:szCs w:val="24"/>
          <w:lang w:val="en-US" w:eastAsia="zh-CN"/>
        </w:rPr>
        <w:t>provide assistance to</w:t>
      </w:r>
      <w:proofErr w:type="gramEnd"/>
      <w:r>
        <w:rPr>
          <w:rFonts w:asciiTheme="minorHAnsi" w:hAnsiTheme="minorHAnsi" w:cs="KaiTi"/>
          <w:szCs w:val="24"/>
          <w:lang w:val="en-US" w:eastAsia="zh-CN"/>
        </w:rPr>
        <w:t xml:space="preserve"> </w:t>
      </w:r>
      <w:r>
        <w:rPr>
          <w:rFonts w:asciiTheme="minorHAnsi" w:hAnsiTheme="minorHAnsi" w:cs="KaiTi" w:hint="eastAsia"/>
          <w:szCs w:val="24"/>
          <w:lang w:val="en-US" w:eastAsia="zh-CN"/>
        </w:rPr>
        <w:t>the secretariat</w:t>
      </w:r>
      <w:r>
        <w:rPr>
          <w:rFonts w:asciiTheme="minorHAnsi" w:hAnsiTheme="minorHAnsi" w:cs="KaiTi"/>
          <w:szCs w:val="24"/>
          <w:lang w:val="en-US" w:eastAsia="zh-CN"/>
        </w:rPr>
        <w:t xml:space="preserve"> during these on-site inspections.</w:t>
      </w:r>
    </w:p>
    <w:p w14:paraId="69D7025F" w14:textId="633D2852" w:rsidR="00101C44" w:rsidRPr="00101C44" w:rsidRDefault="00767B04" w:rsidP="006C1780">
      <w:pPr>
        <w:tabs>
          <w:tab w:val="clear" w:pos="567"/>
          <w:tab w:val="clear" w:pos="1134"/>
          <w:tab w:val="clear" w:pos="1701"/>
          <w:tab w:val="clear" w:pos="2268"/>
          <w:tab w:val="clear" w:pos="2835"/>
        </w:tabs>
        <w:spacing w:before="600" w:after="120"/>
        <w:jc w:val="center"/>
      </w:pPr>
      <w:r>
        <w:t>______________</w:t>
      </w:r>
    </w:p>
    <w:sectPr w:rsidR="00101C44" w:rsidRPr="00101C44" w:rsidSect="00AD3606">
      <w:footerReference w:type="default" r:id="rId23"/>
      <w:headerReference w:type="first" r:id="rId24"/>
      <w:footerReference w:type="first" r:id="rId25"/>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FFCC6" w14:textId="77777777" w:rsidR="00613B55" w:rsidRDefault="00613B55">
      <w:r>
        <w:separator/>
      </w:r>
    </w:p>
  </w:endnote>
  <w:endnote w:type="continuationSeparator" w:id="0">
    <w:p w14:paraId="3851B434" w14:textId="77777777" w:rsidR="00613B55" w:rsidRDefault="00613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KaiTi">
    <w:charset w:val="86"/>
    <w:family w:val="modern"/>
    <w:pitch w:val="fixed"/>
    <w:sig w:usb0="800002BF" w:usb1="38CF7CFA" w:usb2="00000016" w:usb3="00000000" w:csb0="00040001"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B248BC" w14:paraId="45D3022A" w14:textId="77777777" w:rsidTr="0042469C">
      <w:trPr>
        <w:jc w:val="center"/>
      </w:trPr>
      <w:tc>
        <w:tcPr>
          <w:tcW w:w="1803" w:type="dxa"/>
          <w:vAlign w:val="center"/>
        </w:tcPr>
        <w:p w14:paraId="010561C0" w14:textId="77777777" w:rsidR="00EE49E8" w:rsidRDefault="00EE49E8" w:rsidP="00EE49E8">
          <w:pPr>
            <w:pStyle w:val="Header"/>
            <w:jc w:val="left"/>
            <w:rPr>
              <w:noProof/>
            </w:rPr>
          </w:pPr>
        </w:p>
      </w:tc>
      <w:tc>
        <w:tcPr>
          <w:tcW w:w="8261" w:type="dxa"/>
        </w:tcPr>
        <w:p w14:paraId="4683B567" w14:textId="3CC44194" w:rsidR="00EE49E8" w:rsidRPr="00BA3A51" w:rsidRDefault="00EE49E8" w:rsidP="000F6AB8">
          <w:pPr>
            <w:pStyle w:val="Header"/>
            <w:tabs>
              <w:tab w:val="left" w:pos="6309"/>
              <w:tab w:val="right" w:pos="8505"/>
              <w:tab w:val="right" w:pos="9639"/>
            </w:tabs>
            <w:jc w:val="left"/>
            <w:rPr>
              <w:rFonts w:ascii="Arial" w:hAnsi="Arial" w:cs="Arial"/>
              <w:b/>
              <w:bCs/>
              <w:szCs w:val="18"/>
              <w:lang w:val="fr-CH"/>
            </w:rPr>
          </w:pPr>
          <w:r w:rsidRPr="005C13D4">
            <w:rPr>
              <w:bCs/>
              <w:lang w:val="fr-CH"/>
            </w:rPr>
            <w:tab/>
          </w:r>
          <w:r w:rsidR="00A52C84" w:rsidRPr="00BA3A51">
            <w:rPr>
              <w:bCs/>
              <w:lang w:val="fr-CH"/>
            </w:rPr>
            <w:t>CWG-</w:t>
          </w:r>
          <w:r w:rsidR="000F6AB8">
            <w:rPr>
              <w:bCs/>
              <w:lang w:val="fr-CH"/>
            </w:rPr>
            <w:t>FHR</w:t>
          </w:r>
          <w:r w:rsidR="00A52C84" w:rsidRPr="00BA3A51">
            <w:rPr>
              <w:bCs/>
              <w:lang w:val="fr-CH"/>
            </w:rPr>
            <w:t>-</w:t>
          </w:r>
          <w:r w:rsidR="00101C44">
            <w:rPr>
              <w:bCs/>
              <w:lang w:val="fr-CH"/>
            </w:rPr>
            <w:t>21</w:t>
          </w:r>
          <w:r w:rsidR="000F6AB8">
            <w:rPr>
              <w:bCs/>
              <w:lang w:val="fr-CH"/>
            </w:rPr>
            <w:t>/</w:t>
          </w:r>
          <w:r w:rsidR="00A90731">
            <w:rPr>
              <w:bCs/>
              <w:lang w:val="fr-CH"/>
            </w:rPr>
            <w:t>1</w:t>
          </w:r>
          <w:r w:rsidR="00767B04">
            <w:rPr>
              <w:bCs/>
              <w:lang w:val="fr-CH"/>
            </w:rPr>
            <w:t>7</w:t>
          </w:r>
          <w:r w:rsidR="00A52C84" w:rsidRPr="00BA3A51">
            <w:rPr>
              <w:bCs/>
              <w:lang w:val="fr-CH"/>
            </w:rPr>
            <w:t>-E</w:t>
          </w:r>
          <w:r w:rsidRPr="00BA3A51">
            <w:rPr>
              <w:bCs/>
              <w:lang w:val="fr-CH"/>
            </w:rPr>
            <w:tab/>
          </w:r>
          <w:r>
            <w:fldChar w:fldCharType="begin"/>
          </w:r>
          <w:r w:rsidRPr="00BA3A51">
            <w:rPr>
              <w:lang w:val="fr-CH"/>
            </w:rPr>
            <w:instrText>PAGE</w:instrText>
          </w:r>
          <w:r>
            <w:fldChar w:fldCharType="separate"/>
          </w:r>
          <w:r w:rsidRPr="00BA3A51">
            <w:rPr>
              <w:lang w:val="fr-CH"/>
            </w:rPr>
            <w:t>1</w:t>
          </w:r>
          <w:r>
            <w:rPr>
              <w:noProof/>
            </w:rPr>
            <w:fldChar w:fldCharType="end"/>
          </w:r>
        </w:p>
      </w:tc>
    </w:tr>
  </w:tbl>
  <w:p w14:paraId="4B06F114" w14:textId="77777777" w:rsidR="00EE49E8" w:rsidRPr="00BA3A51" w:rsidRDefault="00EE49E8" w:rsidP="00EE49E8">
    <w:pPr>
      <w:pStyle w:val="Header"/>
      <w:tabs>
        <w:tab w:val="left" w:pos="8080"/>
        <w:tab w:val="right" w:pos="9072"/>
      </w:tabs>
      <w:jc w:val="left"/>
      <w:rPr>
        <w:bCs/>
        <w:lang w:val="fr-C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0F6AB8" w14:paraId="11309930" w14:textId="77777777" w:rsidTr="00A52C84">
      <w:trPr>
        <w:jc w:val="center"/>
      </w:trPr>
      <w:tc>
        <w:tcPr>
          <w:tcW w:w="3107" w:type="dxa"/>
          <w:vAlign w:val="center"/>
        </w:tcPr>
        <w:p w14:paraId="7CD2CDFA" w14:textId="4703D05A" w:rsidR="00EE49E8" w:rsidRPr="00191EA3" w:rsidRDefault="0025570E" w:rsidP="00EE49E8">
          <w:pPr>
            <w:pStyle w:val="Header"/>
            <w:jc w:val="left"/>
            <w:rPr>
              <w:noProof/>
            </w:rPr>
          </w:pPr>
          <w:hyperlink r:id="rId1" w:history="1">
            <w:r w:rsidRPr="00191EA3">
              <w:rPr>
                <w:rStyle w:val="Hyperlink"/>
                <w:u w:val="none"/>
              </w:rPr>
              <w:t>council.itu.int/working-groups</w:t>
            </w:r>
          </w:hyperlink>
        </w:p>
      </w:tc>
      <w:tc>
        <w:tcPr>
          <w:tcW w:w="6957" w:type="dxa"/>
        </w:tcPr>
        <w:p w14:paraId="3E34F891" w14:textId="4A62F9B9" w:rsidR="00EE49E8" w:rsidRPr="000F6AB8" w:rsidRDefault="00EE49E8" w:rsidP="000F6AB8">
          <w:pPr>
            <w:pStyle w:val="Header"/>
            <w:tabs>
              <w:tab w:val="left" w:pos="5008"/>
              <w:tab w:val="right" w:pos="8505"/>
              <w:tab w:val="right" w:pos="9639"/>
            </w:tabs>
            <w:jc w:val="left"/>
            <w:rPr>
              <w:rFonts w:ascii="Arial" w:hAnsi="Arial" w:cs="Arial"/>
              <w:b/>
              <w:bCs/>
              <w:szCs w:val="18"/>
              <w:lang w:val="es-ES"/>
            </w:rPr>
          </w:pPr>
          <w:r>
            <w:rPr>
              <w:bCs/>
            </w:rPr>
            <w:tab/>
          </w:r>
          <w:r w:rsidRPr="000F6AB8">
            <w:rPr>
              <w:bCs/>
              <w:lang w:val="es-ES"/>
            </w:rPr>
            <w:t>C</w:t>
          </w:r>
          <w:r w:rsidR="00A52C84" w:rsidRPr="000F6AB8">
            <w:rPr>
              <w:bCs/>
              <w:lang w:val="es-ES"/>
            </w:rPr>
            <w:t>WG-</w:t>
          </w:r>
          <w:r w:rsidR="000F6AB8" w:rsidRPr="000F6AB8">
            <w:rPr>
              <w:bCs/>
              <w:lang w:val="es-ES"/>
            </w:rPr>
            <w:t>FHR</w:t>
          </w:r>
          <w:r w:rsidR="00A52C84" w:rsidRPr="000F6AB8">
            <w:rPr>
              <w:bCs/>
              <w:lang w:val="es-ES"/>
            </w:rPr>
            <w:t>-</w:t>
          </w:r>
          <w:r w:rsidR="00101C44">
            <w:rPr>
              <w:bCs/>
              <w:lang w:val="es-ES"/>
            </w:rPr>
            <w:t>21</w:t>
          </w:r>
          <w:r w:rsidRPr="000F6AB8">
            <w:rPr>
              <w:bCs/>
              <w:lang w:val="es-ES"/>
            </w:rPr>
            <w:t>/</w:t>
          </w:r>
          <w:r w:rsidR="00A90731">
            <w:rPr>
              <w:bCs/>
              <w:lang w:val="es-ES"/>
            </w:rPr>
            <w:t>1</w:t>
          </w:r>
          <w:r w:rsidR="00767B04">
            <w:rPr>
              <w:bCs/>
              <w:lang w:val="es-ES"/>
            </w:rPr>
            <w:t>7</w:t>
          </w:r>
          <w:r w:rsidRPr="000F6AB8">
            <w:rPr>
              <w:bCs/>
              <w:lang w:val="es-ES"/>
            </w:rPr>
            <w:t>-E</w:t>
          </w:r>
          <w:r w:rsidRPr="000F6AB8">
            <w:rPr>
              <w:bCs/>
              <w:lang w:val="es-ES"/>
            </w:rPr>
            <w:tab/>
          </w:r>
          <w:r>
            <w:fldChar w:fldCharType="begin"/>
          </w:r>
          <w:r w:rsidRPr="000F6AB8">
            <w:rPr>
              <w:lang w:val="es-ES"/>
            </w:rPr>
            <w:instrText>PAGE</w:instrText>
          </w:r>
          <w:r>
            <w:fldChar w:fldCharType="separate"/>
          </w:r>
          <w:r w:rsidRPr="000F6AB8">
            <w:rPr>
              <w:lang w:val="es-ES"/>
            </w:rPr>
            <w:t>1</w:t>
          </w:r>
          <w:r>
            <w:rPr>
              <w:noProof/>
            </w:rPr>
            <w:fldChar w:fldCharType="end"/>
          </w:r>
        </w:p>
      </w:tc>
    </w:tr>
  </w:tbl>
  <w:p w14:paraId="107176FF" w14:textId="77777777" w:rsidR="00A514A4" w:rsidRPr="000F6AB8" w:rsidRDefault="00A514A4" w:rsidP="00EE49E8">
    <w:pPr>
      <w:pStyle w:val="Header"/>
      <w:tabs>
        <w:tab w:val="left" w:pos="8080"/>
        <w:tab w:val="right" w:pos="9072"/>
      </w:tabs>
      <w:jc w:val="right"/>
      <w:rPr>
        <w:bCs/>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2E2B2" w14:textId="77777777" w:rsidR="00613B55" w:rsidRDefault="00613B55">
      <w:r>
        <w:t>____________________</w:t>
      </w:r>
    </w:p>
  </w:footnote>
  <w:footnote w:type="continuationSeparator" w:id="0">
    <w:p w14:paraId="5F05F6B3" w14:textId="77777777" w:rsidR="00613B55" w:rsidRDefault="00613B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4C3446C2" w14:textId="77777777" w:rsidTr="00F74694">
      <w:trPr>
        <w:trHeight w:val="1304"/>
        <w:jc w:val="center"/>
      </w:trPr>
      <w:tc>
        <w:tcPr>
          <w:tcW w:w="6546" w:type="dxa"/>
        </w:tcPr>
        <w:bookmarkStart w:id="11" w:name="_Hlk133422111"/>
        <w:p w14:paraId="23997244" w14:textId="77777777" w:rsidR="00AD3606" w:rsidRPr="009621F8" w:rsidRDefault="00191EA3" w:rsidP="00130599">
          <w:pPr>
            <w:pStyle w:val="Header"/>
            <w:jc w:val="left"/>
            <w:rPr>
              <w:rFonts w:ascii="Arial" w:hAnsi="Arial" w:cs="Arial"/>
              <w:b/>
              <w:bCs/>
              <w:color w:val="009CD6"/>
              <w:sz w:val="36"/>
              <w:szCs w:val="36"/>
            </w:rPr>
          </w:pPr>
          <w:r w:rsidRPr="00130599">
            <w:rPr>
              <w:rFonts w:ascii="Arial" w:hAnsi="Arial" w:cs="Arial"/>
              <w:b/>
              <w:bCs/>
              <w:noProof/>
              <w:color w:val="009CD6"/>
              <w:szCs w:val="18"/>
            </w:rPr>
            <mc:AlternateContent>
              <mc:Choice Requires="wps">
                <w:drawing>
                  <wp:anchor distT="0" distB="0" distL="114300" distR="114300" simplePos="0" relativeHeight="251662336" behindDoc="0" locked="0" layoutInCell="1" allowOverlap="1" wp14:anchorId="42E1356A" wp14:editId="54CAED16">
                    <wp:simplePos x="0" y="0"/>
                    <wp:positionH relativeFrom="column">
                      <wp:posOffset>1436426</wp:posOffset>
                    </wp:positionH>
                    <wp:positionV relativeFrom="paragraph">
                      <wp:posOffset>5715</wp:posOffset>
                    </wp:positionV>
                    <wp:extent cx="3999230" cy="471170"/>
                    <wp:effectExtent l="0" t="0" r="127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solidFill>
                              <a:schemeClr val="bg1"/>
                            </a:solidFill>
                            <a:ln w="9525">
                              <a:noFill/>
                              <a:miter lim="800000"/>
                              <a:headEnd/>
                              <a:tailEnd/>
                            </a:ln>
                          </wps:spPr>
                          <wps:txbx>
                            <w:txbxContent>
                              <w:p w14:paraId="5C2525B3" w14:textId="3DED7A1F" w:rsidR="00130599" w:rsidRDefault="00A43C03" w:rsidP="0060523F">
                                <w:pPr>
                                  <w:spacing w:before="0"/>
                                </w:pPr>
                                <w:r w:rsidRPr="00F74694">
                                  <w:rPr>
                                    <w:b/>
                                    <w:bCs/>
                                    <w:szCs w:val="24"/>
                                  </w:rPr>
                                  <w:t xml:space="preserve">Council Working Group </w:t>
                                </w:r>
                                <w:r w:rsidRPr="00F74694">
                                  <w:rPr>
                                    <w:b/>
                                    <w:bCs/>
                                    <w:szCs w:val="24"/>
                                  </w:rPr>
                                  <w:br/>
                                  <w:t xml:space="preserve">on </w:t>
                                </w:r>
                                <w:r>
                                  <w:rPr>
                                    <w:b/>
                                    <w:bCs/>
                                    <w:szCs w:val="24"/>
                                  </w:rPr>
                                  <w:t>financial and human resources</w:t>
                                </w:r>
                                <w:r>
                                  <w:br/>
                                </w:r>
                                <w:r w:rsidR="00CB24AA">
                                  <w:rPr>
                                    <w:sz w:val="20"/>
                                  </w:rPr>
                                  <w:t>Twent</w:t>
                                </w:r>
                                <w:r w:rsidR="00101C44">
                                  <w:rPr>
                                    <w:sz w:val="20"/>
                                  </w:rPr>
                                  <w:t xml:space="preserve">y-first </w:t>
                                </w:r>
                                <w:r w:rsidRPr="0060523F">
                                  <w:rPr>
                                    <w:sz w:val="20"/>
                                  </w:rPr>
                                  <w:t xml:space="preserve">meeting – </w:t>
                                </w:r>
                                <w:r w:rsidR="0060523F" w:rsidRPr="0060523F">
                                  <w:rPr>
                                    <w:sz w:val="20"/>
                                  </w:rPr>
                                  <w:t>From 10</w:t>
                                </w:r>
                                <w:r w:rsidR="00491A64">
                                  <w:rPr>
                                    <w:sz w:val="20"/>
                                  </w:rPr>
                                  <w:t xml:space="preserve"> (p.m.)</w:t>
                                </w:r>
                                <w:r w:rsidR="0060523F" w:rsidRPr="0060523F">
                                  <w:rPr>
                                    <w:sz w:val="20"/>
                                  </w:rPr>
                                  <w:t xml:space="preserve"> to 12 September 2025</w:t>
                                </w:r>
                              </w:p>
                            </w:txbxContent>
                          </wps:txbx>
                          <wps:bodyPr rot="0" vert="horz" wrap="square" lIns="36000" tIns="45720" rIns="3600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2E1356A" id="_x0000_t202" coordsize="21600,21600" o:spt="202" path="m,l,21600r21600,l21600,xe">
                    <v:stroke joinstyle="miter"/>
                    <v:path gradientshapeok="t" o:connecttype="rect"/>
                  </v:shapetype>
                  <v:shape id="Text Box 2" o:spid="_x0000_s1026" type="#_x0000_t202" style="position:absolute;margin-left:113.1pt;margin-top:.45pt;width:314.9pt;height:3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" fillcolor="white [3212]" stroked="f">
                    <v:textbox style="mso-fit-shape-to-text:t" inset="1mm,,1mm">
                      <w:txbxContent>
                        <w:p w14:paraId="5C2525B3" w14:textId="3DED7A1F" w:rsidR="00130599" w:rsidRDefault="00A43C03" w:rsidP="0060523F">
                          <w:pPr>
                            <w:spacing w:before="0"/>
                          </w:pPr>
                          <w:r w:rsidRPr="00F74694">
                            <w:rPr>
                              <w:b/>
                              <w:bCs/>
                              <w:szCs w:val="24"/>
                            </w:rPr>
                            <w:t xml:space="preserve">Council Working Group </w:t>
                          </w:r>
                          <w:r w:rsidRPr="00F74694">
                            <w:rPr>
                              <w:b/>
                              <w:bCs/>
                              <w:szCs w:val="24"/>
                            </w:rPr>
                            <w:br/>
                            <w:t xml:space="preserve">on </w:t>
                          </w:r>
                          <w:r>
                            <w:rPr>
                              <w:b/>
                              <w:bCs/>
                              <w:szCs w:val="24"/>
                            </w:rPr>
                            <w:t>financial and human resources</w:t>
                          </w:r>
                          <w:r>
                            <w:br/>
                          </w:r>
                          <w:r w:rsidR="00CB24AA">
                            <w:rPr>
                              <w:sz w:val="20"/>
                            </w:rPr>
                            <w:t>Twent</w:t>
                          </w:r>
                          <w:r w:rsidR="00101C44">
                            <w:rPr>
                              <w:sz w:val="20"/>
                            </w:rPr>
                            <w:t xml:space="preserve">y-first </w:t>
                          </w:r>
                          <w:r w:rsidRPr="0060523F">
                            <w:rPr>
                              <w:sz w:val="20"/>
                            </w:rPr>
                            <w:t xml:space="preserve">meeting – </w:t>
                          </w:r>
                          <w:r w:rsidR="0060523F" w:rsidRPr="0060523F">
                            <w:rPr>
                              <w:sz w:val="20"/>
                            </w:rPr>
                            <w:t>From 10</w:t>
                          </w:r>
                          <w:r w:rsidR="00491A64">
                            <w:rPr>
                              <w:sz w:val="20"/>
                            </w:rPr>
                            <w:t xml:space="preserve"> (p.m.)</w:t>
                          </w:r>
                          <w:r w:rsidR="0060523F" w:rsidRPr="0060523F">
                            <w:rPr>
                              <w:sz w:val="20"/>
                            </w:rPr>
                            <w:t xml:space="preserve"> to 12 September 2025</w:t>
                          </w:r>
                        </w:p>
                      </w:txbxContent>
                    </v:textbox>
                  </v:shape>
                </w:pict>
              </mc:Fallback>
            </mc:AlternateContent>
          </w:r>
          <w:r>
            <w:rPr>
              <w:rFonts w:ascii="Arial" w:hAnsi="Arial" w:cs="Arial"/>
              <w:b/>
              <w:bCs/>
              <w:noProof/>
              <w:color w:val="009CD6"/>
              <w:sz w:val="36"/>
              <w:szCs w:val="36"/>
            </w:rPr>
            <w:drawing>
              <wp:inline distT="0" distB="0" distL="0" distR="0" wp14:anchorId="07F64D12" wp14:editId="0EF76A7B">
                <wp:extent cx="3671597" cy="612000"/>
                <wp:effectExtent l="0" t="0" r="0" b="0"/>
                <wp:docPr id="121819150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3474" w:type="dxa"/>
        </w:tcPr>
        <w:p w14:paraId="50C14FC0" w14:textId="77777777" w:rsidR="00AD3606" w:rsidRDefault="00AD3606" w:rsidP="00AD3606">
          <w:pPr>
            <w:pStyle w:val="Header"/>
            <w:jc w:val="right"/>
            <w:rPr>
              <w:rFonts w:ascii="Arial" w:hAnsi="Arial" w:cs="Arial"/>
              <w:b/>
              <w:bCs/>
              <w:color w:val="009CD6"/>
              <w:szCs w:val="18"/>
            </w:rPr>
          </w:pPr>
        </w:p>
        <w:p w14:paraId="231D69AB" w14:textId="77777777" w:rsidR="00AD3606" w:rsidRDefault="00AD3606" w:rsidP="00AD3606">
          <w:pPr>
            <w:pStyle w:val="Header"/>
            <w:jc w:val="right"/>
            <w:rPr>
              <w:rFonts w:ascii="Arial" w:hAnsi="Arial" w:cs="Arial"/>
              <w:b/>
              <w:bCs/>
              <w:color w:val="009CD6"/>
              <w:szCs w:val="18"/>
            </w:rPr>
          </w:pPr>
        </w:p>
        <w:p w14:paraId="3A6B94B2" w14:textId="77777777"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1"/>
  <w:p w14:paraId="0C8B4F01" w14:textId="77777777"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44BCBA57" wp14:editId="1745644A">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EB67EA"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F15F85"/>
    <w:multiLevelType w:val="singleLevel"/>
    <w:tmpl w:val="92F15F85"/>
    <w:lvl w:ilvl="0">
      <w:start w:val="1"/>
      <w:numFmt w:val="decimal"/>
      <w:lvlText w:val="%1)"/>
      <w:lvlJc w:val="left"/>
      <w:pPr>
        <w:ind w:left="0" w:firstLine="0"/>
      </w:pPr>
    </w:lvl>
  </w:abstractNum>
  <w:abstractNum w:abstractNumId="1"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7AC379"/>
    <w:multiLevelType w:val="singleLevel"/>
    <w:tmpl w:val="047AC379"/>
    <w:lvl w:ilvl="0">
      <w:start w:val="1"/>
      <w:numFmt w:val="decimal"/>
      <w:lvlText w:val="%1)"/>
      <w:lvlJc w:val="left"/>
      <w:pPr>
        <w:ind w:left="0" w:firstLine="0"/>
      </w:pPr>
    </w:lvl>
  </w:abstractNum>
  <w:abstractNum w:abstractNumId="3" w15:restartNumberingAfterBreak="0">
    <w:nsid w:val="30BBD617"/>
    <w:multiLevelType w:val="singleLevel"/>
    <w:tmpl w:val="30BBD617"/>
    <w:lvl w:ilvl="0">
      <w:start w:val="1"/>
      <w:numFmt w:val="decimal"/>
      <w:lvlText w:val="%1)"/>
      <w:lvlJc w:val="left"/>
      <w:pPr>
        <w:ind w:left="0" w:firstLine="0"/>
      </w:pPr>
    </w:lvl>
  </w:abstractNum>
  <w:num w:numId="1" w16cid:durableId="1374816267">
    <w:abstractNumId w:val="1"/>
  </w:num>
  <w:num w:numId="2" w16cid:durableId="1269199873">
    <w:abstractNumId w:val="2"/>
    <w:lvlOverride w:ilvl="0">
      <w:startOverride w:val="1"/>
    </w:lvlOverride>
  </w:num>
  <w:num w:numId="3" w16cid:durableId="558323945">
    <w:abstractNumId w:val="0"/>
    <w:lvlOverride w:ilvl="0">
      <w:startOverride w:val="1"/>
    </w:lvlOverride>
  </w:num>
  <w:num w:numId="4" w16cid:durableId="1694727716">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09"/>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B55"/>
    <w:rsid w:val="000120E4"/>
    <w:rsid w:val="000210D4"/>
    <w:rsid w:val="00046146"/>
    <w:rsid w:val="00063016"/>
    <w:rsid w:val="00066795"/>
    <w:rsid w:val="00076AF6"/>
    <w:rsid w:val="00085CF2"/>
    <w:rsid w:val="000B1705"/>
    <w:rsid w:val="000D75B2"/>
    <w:rsid w:val="000F6AB8"/>
    <w:rsid w:val="00101C44"/>
    <w:rsid w:val="001121F5"/>
    <w:rsid w:val="00130599"/>
    <w:rsid w:val="001400DC"/>
    <w:rsid w:val="00140CE1"/>
    <w:rsid w:val="00147C54"/>
    <w:rsid w:val="0017539C"/>
    <w:rsid w:val="00175AC2"/>
    <w:rsid w:val="0017609F"/>
    <w:rsid w:val="00191EA3"/>
    <w:rsid w:val="001A7D1D"/>
    <w:rsid w:val="001B51DD"/>
    <w:rsid w:val="001C628E"/>
    <w:rsid w:val="001E0F7B"/>
    <w:rsid w:val="001E0FBE"/>
    <w:rsid w:val="001E5FE7"/>
    <w:rsid w:val="00204025"/>
    <w:rsid w:val="002041EC"/>
    <w:rsid w:val="002119FD"/>
    <w:rsid w:val="002130E0"/>
    <w:rsid w:val="00244F7F"/>
    <w:rsid w:val="0025570E"/>
    <w:rsid w:val="002608B7"/>
    <w:rsid w:val="00264425"/>
    <w:rsid w:val="00265875"/>
    <w:rsid w:val="0027303B"/>
    <w:rsid w:val="0028109B"/>
    <w:rsid w:val="002A2188"/>
    <w:rsid w:val="002B1F58"/>
    <w:rsid w:val="002C1C7A"/>
    <w:rsid w:val="002C54E2"/>
    <w:rsid w:val="002E0AC3"/>
    <w:rsid w:val="0030160F"/>
    <w:rsid w:val="00301AEE"/>
    <w:rsid w:val="003145DF"/>
    <w:rsid w:val="00320223"/>
    <w:rsid w:val="00322D0D"/>
    <w:rsid w:val="00361465"/>
    <w:rsid w:val="003877F5"/>
    <w:rsid w:val="003942D4"/>
    <w:rsid w:val="0039514F"/>
    <w:rsid w:val="003958A8"/>
    <w:rsid w:val="003B29C2"/>
    <w:rsid w:val="003C20CA"/>
    <w:rsid w:val="003C2533"/>
    <w:rsid w:val="003D5A7F"/>
    <w:rsid w:val="003D635C"/>
    <w:rsid w:val="004016E2"/>
    <w:rsid w:val="0040435A"/>
    <w:rsid w:val="00416A24"/>
    <w:rsid w:val="0042059E"/>
    <w:rsid w:val="00431D9E"/>
    <w:rsid w:val="00433CE8"/>
    <w:rsid w:val="00434A5C"/>
    <w:rsid w:val="004544D9"/>
    <w:rsid w:val="00472BAD"/>
    <w:rsid w:val="00484009"/>
    <w:rsid w:val="00490E72"/>
    <w:rsid w:val="00491157"/>
    <w:rsid w:val="00491A64"/>
    <w:rsid w:val="004921C8"/>
    <w:rsid w:val="00495B0B"/>
    <w:rsid w:val="004A1B8B"/>
    <w:rsid w:val="004D1851"/>
    <w:rsid w:val="004D599D"/>
    <w:rsid w:val="004E002A"/>
    <w:rsid w:val="004E2EA5"/>
    <w:rsid w:val="004E3AEB"/>
    <w:rsid w:val="004F3819"/>
    <w:rsid w:val="0050223C"/>
    <w:rsid w:val="00507750"/>
    <w:rsid w:val="005243FF"/>
    <w:rsid w:val="005311D6"/>
    <w:rsid w:val="00536422"/>
    <w:rsid w:val="00564FBC"/>
    <w:rsid w:val="005800BC"/>
    <w:rsid w:val="00582442"/>
    <w:rsid w:val="005A335D"/>
    <w:rsid w:val="005C13D4"/>
    <w:rsid w:val="005C77C0"/>
    <w:rsid w:val="005E2BD5"/>
    <w:rsid w:val="005F3269"/>
    <w:rsid w:val="0060523F"/>
    <w:rsid w:val="00613B55"/>
    <w:rsid w:val="00615961"/>
    <w:rsid w:val="00623AE3"/>
    <w:rsid w:val="006261F4"/>
    <w:rsid w:val="00631CAF"/>
    <w:rsid w:val="0064737F"/>
    <w:rsid w:val="006535F1"/>
    <w:rsid w:val="0065557D"/>
    <w:rsid w:val="00660D50"/>
    <w:rsid w:val="00662984"/>
    <w:rsid w:val="006716BB"/>
    <w:rsid w:val="006973C8"/>
    <w:rsid w:val="006B1859"/>
    <w:rsid w:val="006B6680"/>
    <w:rsid w:val="006B6DCC"/>
    <w:rsid w:val="006C1780"/>
    <w:rsid w:val="006F2DB6"/>
    <w:rsid w:val="00702DEF"/>
    <w:rsid w:val="00706861"/>
    <w:rsid w:val="00726B8C"/>
    <w:rsid w:val="0075051B"/>
    <w:rsid w:val="00767B04"/>
    <w:rsid w:val="0077110E"/>
    <w:rsid w:val="00775655"/>
    <w:rsid w:val="00793188"/>
    <w:rsid w:val="00794D34"/>
    <w:rsid w:val="00806E3C"/>
    <w:rsid w:val="00813E5E"/>
    <w:rsid w:val="00816C2C"/>
    <w:rsid w:val="0083581B"/>
    <w:rsid w:val="00860EED"/>
    <w:rsid w:val="00863874"/>
    <w:rsid w:val="00864AFF"/>
    <w:rsid w:val="00865925"/>
    <w:rsid w:val="00891503"/>
    <w:rsid w:val="008B4A6A"/>
    <w:rsid w:val="008C7E27"/>
    <w:rsid w:val="008F3822"/>
    <w:rsid w:val="008F7448"/>
    <w:rsid w:val="0090147A"/>
    <w:rsid w:val="0090389B"/>
    <w:rsid w:val="009173EF"/>
    <w:rsid w:val="00932906"/>
    <w:rsid w:val="00961860"/>
    <w:rsid w:val="00961B0B"/>
    <w:rsid w:val="00962D33"/>
    <w:rsid w:val="009B38C3"/>
    <w:rsid w:val="009D6CA6"/>
    <w:rsid w:val="009E09F2"/>
    <w:rsid w:val="009E17BD"/>
    <w:rsid w:val="009E485A"/>
    <w:rsid w:val="00A04CEC"/>
    <w:rsid w:val="00A27F92"/>
    <w:rsid w:val="00A32257"/>
    <w:rsid w:val="00A36D20"/>
    <w:rsid w:val="00A43C03"/>
    <w:rsid w:val="00A46CD0"/>
    <w:rsid w:val="00A514A4"/>
    <w:rsid w:val="00A52C84"/>
    <w:rsid w:val="00A55622"/>
    <w:rsid w:val="00A83502"/>
    <w:rsid w:val="00A90731"/>
    <w:rsid w:val="00AD15B3"/>
    <w:rsid w:val="00AD3606"/>
    <w:rsid w:val="00AD4A3D"/>
    <w:rsid w:val="00AF6386"/>
    <w:rsid w:val="00AF6E49"/>
    <w:rsid w:val="00B04A67"/>
    <w:rsid w:val="00B0583C"/>
    <w:rsid w:val="00B248BC"/>
    <w:rsid w:val="00B358B2"/>
    <w:rsid w:val="00B40A81"/>
    <w:rsid w:val="00B44910"/>
    <w:rsid w:val="00B6350C"/>
    <w:rsid w:val="00B72267"/>
    <w:rsid w:val="00B73DD1"/>
    <w:rsid w:val="00B76EB6"/>
    <w:rsid w:val="00B7737B"/>
    <w:rsid w:val="00B824C8"/>
    <w:rsid w:val="00B849D3"/>
    <w:rsid w:val="00B84B9D"/>
    <w:rsid w:val="00B9007F"/>
    <w:rsid w:val="00BA3A51"/>
    <w:rsid w:val="00BC251A"/>
    <w:rsid w:val="00BD032B"/>
    <w:rsid w:val="00BD0614"/>
    <w:rsid w:val="00BD094B"/>
    <w:rsid w:val="00BE2640"/>
    <w:rsid w:val="00BE4C42"/>
    <w:rsid w:val="00BF06F0"/>
    <w:rsid w:val="00C01189"/>
    <w:rsid w:val="00C374DE"/>
    <w:rsid w:val="00C47AD4"/>
    <w:rsid w:val="00C52D81"/>
    <w:rsid w:val="00C55198"/>
    <w:rsid w:val="00C725C6"/>
    <w:rsid w:val="00C922C7"/>
    <w:rsid w:val="00CA6393"/>
    <w:rsid w:val="00CB18FF"/>
    <w:rsid w:val="00CB24AA"/>
    <w:rsid w:val="00CD0C08"/>
    <w:rsid w:val="00CD3C91"/>
    <w:rsid w:val="00CE03FB"/>
    <w:rsid w:val="00CE433C"/>
    <w:rsid w:val="00CF0161"/>
    <w:rsid w:val="00CF33F3"/>
    <w:rsid w:val="00D055E5"/>
    <w:rsid w:val="00D06183"/>
    <w:rsid w:val="00D14EC9"/>
    <w:rsid w:val="00D22C42"/>
    <w:rsid w:val="00D45669"/>
    <w:rsid w:val="00D46480"/>
    <w:rsid w:val="00D464CC"/>
    <w:rsid w:val="00D522F6"/>
    <w:rsid w:val="00D65041"/>
    <w:rsid w:val="00DB00D5"/>
    <w:rsid w:val="00DB1936"/>
    <w:rsid w:val="00DB384B"/>
    <w:rsid w:val="00DF0189"/>
    <w:rsid w:val="00E06FD5"/>
    <w:rsid w:val="00E10E80"/>
    <w:rsid w:val="00E124F0"/>
    <w:rsid w:val="00E227F3"/>
    <w:rsid w:val="00E338B1"/>
    <w:rsid w:val="00E4728B"/>
    <w:rsid w:val="00E545C6"/>
    <w:rsid w:val="00E60F04"/>
    <w:rsid w:val="00E63EFF"/>
    <w:rsid w:val="00E65B24"/>
    <w:rsid w:val="00E854E4"/>
    <w:rsid w:val="00E85AA1"/>
    <w:rsid w:val="00E86DBF"/>
    <w:rsid w:val="00EB0D6F"/>
    <w:rsid w:val="00EB2232"/>
    <w:rsid w:val="00EC5337"/>
    <w:rsid w:val="00ED575C"/>
    <w:rsid w:val="00EE49E8"/>
    <w:rsid w:val="00F10B59"/>
    <w:rsid w:val="00F16BAB"/>
    <w:rsid w:val="00F2150A"/>
    <w:rsid w:val="00F231D8"/>
    <w:rsid w:val="00F44C00"/>
    <w:rsid w:val="00F45D2C"/>
    <w:rsid w:val="00F46C5F"/>
    <w:rsid w:val="00F632C0"/>
    <w:rsid w:val="00F74694"/>
    <w:rsid w:val="00F86596"/>
    <w:rsid w:val="00F93FD4"/>
    <w:rsid w:val="00F94A63"/>
    <w:rsid w:val="00FA1C28"/>
    <w:rsid w:val="00FB1279"/>
    <w:rsid w:val="00FB6B76"/>
    <w:rsid w:val="00FB7596"/>
    <w:rsid w:val="00FE4077"/>
    <w:rsid w:val="00FE500D"/>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EB8DF7"/>
  <w15:docId w15:val="{4D4C5DDE-B542-431D-8EBB-0086F28C1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E4728B"/>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C922C7"/>
    <w:pPr>
      <w:spacing w:after="240"/>
      <w:jc w:val="center"/>
    </w:pPr>
  </w:style>
  <w:style w:type="paragraph" w:customStyle="1" w:styleId="Figuretitle">
    <w:name w:val="Figure_title"/>
    <w:basedOn w:val="Tabletitle"/>
    <w:next w:val="Normalaftertitle"/>
    <w:rsid w:val="00C922C7"/>
  </w:style>
  <w:style w:type="paragraph" w:customStyle="1" w:styleId="Tabletitle">
    <w:name w:val="Table_title"/>
    <w:basedOn w:val="TableNo"/>
    <w:next w:val="Tabletext"/>
    <w:rsid w:val="00961860"/>
    <w:pPr>
      <w:tabs>
        <w:tab w:val="clear" w:pos="567"/>
        <w:tab w:val="clear" w:pos="1134"/>
        <w:tab w:val="clear" w:pos="1701"/>
        <w:tab w:val="clear" w:pos="2268"/>
        <w:tab w:val="clear" w:pos="2835"/>
        <w:tab w:val="left" w:pos="2948"/>
        <w:tab w:val="left" w:pos="4082"/>
      </w:tabs>
      <w:spacing w:before="120" w:after="120"/>
    </w:pPr>
    <w:rPr>
      <w:b/>
      <w:caps w:val="0"/>
    </w:rPr>
  </w:style>
  <w:style w:type="paragraph" w:customStyle="1" w:styleId="TableNo">
    <w:name w:val="Table_No"/>
    <w:basedOn w:val="Normal"/>
    <w:next w:val="Tabletitle"/>
    <w:rsid w:val="00C922C7"/>
    <w:pPr>
      <w:keepNext/>
      <w:keepLines/>
      <w:spacing w:before="480"/>
      <w:jc w:val="center"/>
    </w:pPr>
    <w:rPr>
      <w:caps/>
    </w:rPr>
  </w:style>
  <w:style w:type="paragraph" w:customStyle="1" w:styleId="Tabletext">
    <w:name w:val="Table_text"/>
    <w:basedOn w:val="Normal"/>
    <w:rsid w:val="00961860"/>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C922C7"/>
    <w:pPr>
      <w:keepNext/>
      <w:keepLines/>
      <w:spacing w:before="480"/>
      <w:jc w:val="center"/>
    </w:pPr>
    <w:rPr>
      <w:caps/>
    </w:rPr>
  </w:style>
  <w:style w:type="paragraph" w:customStyle="1" w:styleId="Figurewithouttitle">
    <w:name w:val="Figure_without_title"/>
    <w:basedOn w:val="Figure"/>
    <w:next w:val="Normalaftertitle"/>
    <w:rsid w:val="004D1851"/>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961860"/>
    <w:pPr>
      <w:spacing w:before="80" w:after="80"/>
      <w:jc w:val="center"/>
    </w:pPr>
    <w:rPr>
      <w:b/>
    </w:rPr>
  </w:style>
  <w:style w:type="paragraph" w:customStyle="1" w:styleId="Tablelegend">
    <w:name w:val="Table_legend"/>
    <w:basedOn w:val="Tabletext"/>
    <w:rsid w:val="00961860"/>
    <w:rPr>
      <w:sz w:val="20"/>
    </w:r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806E3C"/>
    <w:rPr>
      <w:color w:val="605E5C"/>
      <w:shd w:val="clear" w:color="auto" w:fill="E1DFDD"/>
    </w:rPr>
  </w:style>
  <w:style w:type="character" w:styleId="PlaceholderText">
    <w:name w:val="Placeholder Text"/>
    <w:basedOn w:val="DefaultParagraphFont"/>
    <w:uiPriority w:val="99"/>
    <w:semiHidden/>
    <w:rsid w:val="00D46480"/>
    <w:rPr>
      <w:color w:val="666666"/>
    </w:rPr>
  </w:style>
  <w:style w:type="paragraph" w:customStyle="1" w:styleId="Reasons">
    <w:name w:val="Reasons"/>
    <w:basedOn w:val="Normal"/>
    <w:qFormat/>
    <w:rsid w:val="00101C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70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en/council/Documents/basic-texts/Convention-E.pdf" TargetMode="External"/><Relationship Id="rId13" Type="http://schemas.openxmlformats.org/officeDocument/2006/relationships/hyperlink" Target="https://www.itu.int/md/S24-CL-C-0064/en" TargetMode="External"/><Relationship Id="rId18" Type="http://schemas.openxmlformats.org/officeDocument/2006/relationships/hyperlink" Target="https://www.itu.int/md/S25-CL-C-0112/en"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itu.int/md/S25-CWGFHR21-C-0007/en" TargetMode="External"/><Relationship Id="rId7" Type="http://schemas.openxmlformats.org/officeDocument/2006/relationships/endnotes" Target="endnotes.xml"/><Relationship Id="rId12" Type="http://schemas.openxmlformats.org/officeDocument/2006/relationships/hyperlink" Target="https://www.itu.int/md/S07-CL-C-0022/en" TargetMode="External"/><Relationship Id="rId17" Type="http://schemas.openxmlformats.org/officeDocument/2006/relationships/hyperlink" Target="https://www.itu.int/md/S25-CL-C-0109/en"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itu.int/md/S25-CL-C-0106/en" TargetMode="External"/><Relationship Id="rId20" Type="http://schemas.openxmlformats.org/officeDocument/2006/relationships/hyperlink" Target="https://www.itu.int/md/S25-CL-INF-0016/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council/Documents/basic-texts-2023/RES-144-E.pdf"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itu.int/md/S25-CL-C-0101/en" TargetMode="External"/><Relationship Id="rId23" Type="http://schemas.openxmlformats.org/officeDocument/2006/relationships/footer" Target="footer1.xml"/><Relationship Id="rId10" Type="http://schemas.openxmlformats.org/officeDocument/2006/relationships/hyperlink" Target="https://www.itu.int/en/council/Documents/basic-texts-2023/RES-005-E.pdf" TargetMode="External"/><Relationship Id="rId19" Type="http://schemas.openxmlformats.org/officeDocument/2006/relationships/hyperlink" Target="https://www.itu.int/md/S25-CL-C-0113/en" TargetMode="External"/><Relationship Id="rId4" Type="http://schemas.openxmlformats.org/officeDocument/2006/relationships/settings" Target="settings.xml"/><Relationship Id="rId9" Type="http://schemas.openxmlformats.org/officeDocument/2006/relationships/hyperlink" Target="https://www.itu.int/en/council/Documents/basic-texts/General-Rules-E.pdf" TargetMode="External"/><Relationship Id="rId14" Type="http://schemas.openxmlformats.org/officeDocument/2006/relationships/hyperlink" Target="https://www.itu.int/md/S25-CL-C-0058/en" TargetMode="External"/><Relationship Id="rId22" Type="http://schemas.openxmlformats.org/officeDocument/2006/relationships/hyperlink" Target="https://www.itu.int/md/S25-CL-INF-0016/en"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4</Pages>
  <Words>1592</Words>
  <Characters>10333</Characters>
  <Application>Microsoft Office Word</Application>
  <DocSecurity>0</DocSecurity>
  <Lines>86</Lines>
  <Paragraphs>23</Paragraphs>
  <ScaleCrop>false</ScaleCrop>
  <HeadingPairs>
    <vt:vector size="2" baseType="variant">
      <vt:variant>
        <vt:lpstr>Title</vt:lpstr>
      </vt:variant>
      <vt:variant>
        <vt:i4>1</vt:i4>
      </vt:variant>
    </vt:vector>
  </HeadingPairs>
  <TitlesOfParts>
    <vt:vector size="1" baseType="lpstr">
      <vt:lpstr>Contribution by China - Recommendations on improving bidding for hosting future ITU conferences and assemblies</vt:lpstr>
    </vt:vector>
  </TitlesOfParts>
  <Manager/>
  <Company/>
  <LinksUpToDate>false</LinksUpToDate>
  <CharactersWithSpaces>11902</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Contribution by China - Recommendations on improving bidding for hosting future ITU conferences and assemblies</dc:title>
  <dc:subject>ITU Council Working Group on financial and human resources</dc:subject>
  <dc:creator>GBS</dc:creator>
  <cp:keywords>CWG-FHR</cp:keywords>
  <dc:description/>
  <cp:lastModifiedBy>GBS</cp:lastModifiedBy>
  <cp:revision>5</cp:revision>
  <dcterms:created xsi:type="dcterms:W3CDTF">2025-08-27T10:43:00Z</dcterms:created>
  <dcterms:modified xsi:type="dcterms:W3CDTF">2025-08-27T13:01:00Z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f10a40ccae586a037d9ce0f9a3c7d5248109506ccc1659366decf52b717f794e</vt:lpwstr>
  </property>
</Properties>
</file>