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1821" w:tblpY="2317"/>
        <w:tblW w:w="9214" w:type="dxa"/>
        <w:tblLayout w:type="fixed"/>
        <w:tblLook w:val="0000" w:firstRow="0" w:lastRow="0" w:firstColumn="0" w:lastColumn="0" w:noHBand="0" w:noVBand="0"/>
      </w:tblPr>
      <w:tblGrid>
        <w:gridCol w:w="3969"/>
        <w:gridCol w:w="5245"/>
      </w:tblGrid>
      <w:tr w:rsidR="00AD3606" w:rsidRPr="00301AEE" w14:paraId="5F1F81F2" w14:textId="77777777" w:rsidTr="00AD3606">
        <w:trPr>
          <w:cantSplit/>
          <w:trHeight w:val="23"/>
        </w:trPr>
        <w:tc>
          <w:tcPr>
            <w:tcW w:w="3969" w:type="dxa"/>
            <w:vMerge w:val="restart"/>
            <w:tcMar>
              <w:left w:w="0" w:type="dxa"/>
            </w:tcMar>
          </w:tcPr>
          <w:p w14:paraId="16DC1941" w14:textId="77777777" w:rsidR="00AD3606" w:rsidRPr="00147C54" w:rsidRDefault="00AD3606" w:rsidP="00472BAD">
            <w:pPr>
              <w:tabs>
                <w:tab w:val="left" w:pos="851"/>
              </w:tabs>
              <w:spacing w:before="0" w:line="240" w:lineRule="atLeast"/>
              <w:rPr>
                <w:b/>
              </w:rPr>
            </w:pPr>
            <w:bookmarkStart w:id="0" w:name="dmeeting" w:colFirst="0" w:colLast="0"/>
            <w:bookmarkStart w:id="1" w:name="dnum" w:colFirst="1" w:colLast="1"/>
            <w:bookmarkStart w:id="2" w:name="_Hlk133421839"/>
            <w:bookmarkStart w:id="3" w:name="_Hlk133421856"/>
            <w:bookmarkStart w:id="4" w:name="_Hlk133422370"/>
            <w:bookmarkStart w:id="5" w:name="_Hlk133586559"/>
          </w:p>
        </w:tc>
        <w:tc>
          <w:tcPr>
            <w:tcW w:w="5245" w:type="dxa"/>
          </w:tcPr>
          <w:p w14:paraId="14C18532" w14:textId="14EEAA02" w:rsidR="00AD3606" w:rsidRPr="00301AEE" w:rsidRDefault="00AD3606" w:rsidP="00472BAD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  <w:lang w:val="fr-FR"/>
              </w:rPr>
            </w:pPr>
            <w:r w:rsidRPr="00301AEE">
              <w:rPr>
                <w:b/>
                <w:lang w:val="fr-FR"/>
              </w:rPr>
              <w:t xml:space="preserve">Document </w:t>
            </w:r>
            <w:proofErr w:type="spellStart"/>
            <w:r w:rsidRPr="00301AEE">
              <w:rPr>
                <w:b/>
                <w:lang w:val="fr-FR"/>
              </w:rPr>
              <w:t>C</w:t>
            </w:r>
            <w:r w:rsidR="00A52C84" w:rsidRPr="00301AEE">
              <w:rPr>
                <w:b/>
                <w:lang w:val="fr-FR"/>
              </w:rPr>
              <w:t>WG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proofErr w:type="spellStart"/>
            <w:r w:rsidR="000F6AB8">
              <w:rPr>
                <w:b/>
                <w:lang w:val="fr-FR"/>
              </w:rPr>
              <w:t>FHR</w:t>
            </w:r>
            <w:proofErr w:type="spellEnd"/>
            <w:r w:rsidR="00A52C84" w:rsidRPr="00301AEE">
              <w:rPr>
                <w:b/>
                <w:lang w:val="fr-FR"/>
              </w:rPr>
              <w:t>-</w:t>
            </w:r>
            <w:r w:rsidR="0025570E" w:rsidRPr="00301AEE">
              <w:rPr>
                <w:b/>
                <w:lang w:val="fr-FR"/>
              </w:rPr>
              <w:t>2</w:t>
            </w:r>
            <w:r w:rsidR="000F6AB8">
              <w:rPr>
                <w:b/>
                <w:lang w:val="fr-FR"/>
              </w:rPr>
              <w:t>0</w:t>
            </w:r>
            <w:r w:rsidR="00301AEE" w:rsidRPr="00301AEE">
              <w:rPr>
                <w:b/>
                <w:lang w:val="fr-FR"/>
              </w:rPr>
              <w:t>/</w:t>
            </w:r>
            <w:r w:rsidR="00743E15">
              <w:rPr>
                <w:b/>
                <w:lang w:val="fr-FR"/>
              </w:rPr>
              <w:t>22</w:t>
            </w:r>
          </w:p>
        </w:tc>
      </w:tr>
      <w:tr w:rsidR="00AD3606" w:rsidRPr="00147C54" w14:paraId="6E85BAE5" w14:textId="77777777" w:rsidTr="00AD3606">
        <w:trPr>
          <w:cantSplit/>
        </w:trPr>
        <w:tc>
          <w:tcPr>
            <w:tcW w:w="3969" w:type="dxa"/>
            <w:vMerge/>
          </w:tcPr>
          <w:p w14:paraId="56C90872" w14:textId="77777777" w:rsidR="00AD3606" w:rsidRPr="00301AEE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  <w:lang w:val="fr-FR"/>
              </w:rPr>
            </w:pPr>
            <w:bookmarkStart w:id="6" w:name="ddate" w:colFirst="1" w:colLast="1"/>
            <w:bookmarkEnd w:id="0"/>
            <w:bookmarkEnd w:id="1"/>
          </w:p>
        </w:tc>
        <w:tc>
          <w:tcPr>
            <w:tcW w:w="5245" w:type="dxa"/>
          </w:tcPr>
          <w:p w14:paraId="7955E02B" w14:textId="7058BD3B" w:rsidR="00AD3606" w:rsidRPr="00147C54" w:rsidRDefault="00743E15" w:rsidP="00AD3606">
            <w:pPr>
              <w:tabs>
                <w:tab w:val="left" w:pos="851"/>
              </w:tabs>
              <w:spacing w:before="0"/>
              <w:jc w:val="right"/>
              <w:rPr>
                <w:b/>
              </w:rPr>
            </w:pPr>
            <w:r>
              <w:rPr>
                <w:b/>
              </w:rPr>
              <w:t xml:space="preserve">29 </w:t>
            </w:r>
            <w:r>
              <w:rPr>
                <w:b/>
                <w:lang w:val="ru-RU"/>
              </w:rPr>
              <w:t>января</w:t>
            </w:r>
            <w:r>
              <w:rPr>
                <w:b/>
              </w:rPr>
              <w:t xml:space="preserve"> 2025</w:t>
            </w:r>
          </w:p>
        </w:tc>
      </w:tr>
      <w:tr w:rsidR="00AD3606" w:rsidRPr="00147C54" w14:paraId="5CB1986F" w14:textId="77777777" w:rsidTr="00AD3606">
        <w:trPr>
          <w:cantSplit/>
          <w:trHeight w:val="23"/>
        </w:trPr>
        <w:tc>
          <w:tcPr>
            <w:tcW w:w="3969" w:type="dxa"/>
            <w:vMerge/>
          </w:tcPr>
          <w:p w14:paraId="1B5FC4FA" w14:textId="77777777" w:rsidR="00AD3606" w:rsidRPr="00147C54" w:rsidRDefault="00AD3606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  <w:bookmarkStart w:id="7" w:name="dorlang" w:colFirst="1" w:colLast="1"/>
            <w:bookmarkEnd w:id="6"/>
          </w:p>
        </w:tc>
        <w:tc>
          <w:tcPr>
            <w:tcW w:w="5245" w:type="dxa"/>
          </w:tcPr>
          <w:p w14:paraId="44145FF2" w14:textId="77777777" w:rsidR="00AD3606" w:rsidRPr="00147C54" w:rsidRDefault="00891503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  <w:r w:rsidRPr="00147C54">
              <w:rPr>
                <w:b/>
              </w:rPr>
              <w:t>English only</w:t>
            </w:r>
          </w:p>
        </w:tc>
      </w:tr>
      <w:tr w:rsidR="00472BAD" w:rsidRPr="00147C54" w14:paraId="083860DE" w14:textId="77777777" w:rsidTr="00AD3606">
        <w:trPr>
          <w:cantSplit/>
          <w:trHeight w:val="23"/>
        </w:trPr>
        <w:tc>
          <w:tcPr>
            <w:tcW w:w="3969" w:type="dxa"/>
          </w:tcPr>
          <w:p w14:paraId="2431CC24" w14:textId="77777777" w:rsidR="00472BAD" w:rsidRPr="00147C54" w:rsidRDefault="00472BAD" w:rsidP="00AD3606">
            <w:pPr>
              <w:tabs>
                <w:tab w:val="left" w:pos="851"/>
              </w:tabs>
              <w:spacing w:line="240" w:lineRule="atLeast"/>
              <w:rPr>
                <w:b/>
              </w:rPr>
            </w:pPr>
          </w:p>
        </w:tc>
        <w:tc>
          <w:tcPr>
            <w:tcW w:w="5245" w:type="dxa"/>
          </w:tcPr>
          <w:p w14:paraId="2571578C" w14:textId="77777777" w:rsidR="00472BAD" w:rsidRPr="00147C54" w:rsidRDefault="00472BAD" w:rsidP="00AD3606">
            <w:pPr>
              <w:tabs>
                <w:tab w:val="left" w:pos="851"/>
              </w:tabs>
              <w:spacing w:before="0" w:line="240" w:lineRule="atLeast"/>
              <w:jc w:val="right"/>
              <w:rPr>
                <w:b/>
              </w:rPr>
            </w:pPr>
          </w:p>
        </w:tc>
      </w:tr>
      <w:tr w:rsidR="00AD3606" w:rsidRPr="00147C54" w14:paraId="7FB28110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5E8D14E" w14:textId="7752276A" w:rsidR="00AD3606" w:rsidRPr="00147C54" w:rsidRDefault="00743E15" w:rsidP="00E4728B">
            <w:pPr>
              <w:pStyle w:val="Source"/>
              <w:framePr w:hSpace="0" w:wrap="auto" w:vAnchor="margin" w:hAnchor="text" w:xAlign="left" w:yAlign="inline"/>
            </w:pPr>
            <w:bookmarkStart w:id="8" w:name="dsource" w:colFirst="0" w:colLast="0"/>
            <w:bookmarkEnd w:id="7"/>
            <w:r>
              <w:rPr>
                <w:lang w:val="ru-RU"/>
              </w:rPr>
              <w:t>Вклад Российской Федерации</w:t>
            </w:r>
          </w:p>
        </w:tc>
      </w:tr>
      <w:tr w:rsidR="00AD3606" w:rsidRPr="00655B0E" w14:paraId="02D4D1B9" w14:textId="77777777" w:rsidTr="00AD3606">
        <w:trPr>
          <w:cantSplit/>
        </w:trPr>
        <w:tc>
          <w:tcPr>
            <w:tcW w:w="9214" w:type="dxa"/>
            <w:gridSpan w:val="2"/>
            <w:tcMar>
              <w:left w:w="0" w:type="dxa"/>
            </w:tcMar>
          </w:tcPr>
          <w:p w14:paraId="7E0E3A05" w14:textId="4BC9ABF3" w:rsidR="00AD3606" w:rsidRPr="00B53AA2" w:rsidRDefault="00B53AA2" w:rsidP="00B53AA2">
            <w:pPr>
              <w:pStyle w:val="Subtitle"/>
              <w:framePr w:hSpace="0" w:wrap="auto" w:xAlign="left" w:yAlign="inline"/>
              <w:spacing w:before="0" w:after="0"/>
              <w:rPr>
                <w:lang w:val="ru-RU"/>
              </w:rPr>
            </w:pPr>
            <w:bookmarkStart w:id="9" w:name="dtitle1" w:colFirst="0" w:colLast="0"/>
            <w:bookmarkEnd w:id="8"/>
            <w:r>
              <w:rPr>
                <w:lang w:val="ru-RU"/>
              </w:rPr>
              <w:t>КОММЕНТАРИИ К ОТЧЕТУ ГЕНЕРАЛЬНОГО СЕКРЕТАРЯ</w:t>
            </w:r>
            <w:r w:rsidRPr="00BD6195">
              <w:rPr>
                <w:lang w:val="ru-RU"/>
              </w:rPr>
              <w:t xml:space="preserve"> </w:t>
            </w:r>
            <w:r w:rsidRPr="00B53AA2">
              <w:rPr>
                <w:lang w:val="ru-RU"/>
              </w:rPr>
              <w:t>–</w:t>
            </w:r>
            <w:r w:rsidRPr="00BD6195">
              <w:rPr>
                <w:lang w:val="ru-RU"/>
              </w:rPr>
              <w:t xml:space="preserve"> </w:t>
            </w:r>
            <w:r>
              <w:rPr>
                <w:lang w:val="ru-RU"/>
              </w:rPr>
              <w:t>«ОБНОВЛЕННАЯ ИНФОРМАЦИЯ О ПРОЦЕССЕ ТРАНСФОРМАЦИИ»</w:t>
            </w:r>
          </w:p>
        </w:tc>
      </w:tr>
      <w:tr w:rsidR="00AD3606" w:rsidRPr="00655B0E" w14:paraId="22154373" w14:textId="77777777" w:rsidTr="00AD3606">
        <w:trPr>
          <w:cantSplit/>
        </w:trPr>
        <w:tc>
          <w:tcPr>
            <w:tcW w:w="9214" w:type="dxa"/>
            <w:gridSpan w:val="2"/>
            <w:tcBorders>
              <w:top w:val="single" w:sz="4" w:space="0" w:color="auto"/>
              <w:bottom w:val="single" w:sz="4" w:space="0" w:color="auto"/>
            </w:tcBorders>
            <w:tcMar>
              <w:left w:w="0" w:type="dxa"/>
            </w:tcMar>
          </w:tcPr>
          <w:p w14:paraId="3A21C219" w14:textId="77777777" w:rsidR="00B53AA2" w:rsidRPr="005E020A" w:rsidRDefault="00B53AA2" w:rsidP="00B53AA2">
            <w:pPr>
              <w:spacing w:before="160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Цель</w:t>
            </w:r>
          </w:p>
          <w:p w14:paraId="3C200D87" w14:textId="77777777" w:rsidR="00B53AA2" w:rsidRPr="005E020A" w:rsidRDefault="00B53AA2" w:rsidP="00B53AA2">
            <w:pPr>
              <w:spacing w:before="160"/>
              <w:jc w:val="both"/>
              <w:rPr>
                <w:lang w:val="ru-RU"/>
              </w:rPr>
            </w:pPr>
            <w:r w:rsidRPr="005E020A">
              <w:rPr>
                <w:lang w:val="ru-RU"/>
              </w:rPr>
              <w:t xml:space="preserve">В </w:t>
            </w:r>
            <w:r>
              <w:rPr>
                <w:lang w:val="ru-RU"/>
              </w:rPr>
              <w:t>настоящем</w:t>
            </w:r>
            <w:r w:rsidRPr="005E020A">
              <w:rPr>
                <w:lang w:val="ru-RU"/>
              </w:rPr>
              <w:t xml:space="preserve"> вкладе представлены комментарии и предложения по докладу Генерального секретаря «Обновленная информация о процессе трансформации», касающ</w:t>
            </w:r>
            <w:r>
              <w:rPr>
                <w:lang w:val="ru-RU"/>
              </w:rPr>
              <w:t>иеся</w:t>
            </w:r>
            <w:r w:rsidRPr="005E020A">
              <w:rPr>
                <w:lang w:val="ru-RU"/>
              </w:rPr>
              <w:t xml:space="preserve"> веб-сайтов.</w:t>
            </w:r>
          </w:p>
          <w:p w14:paraId="0505C8DD" w14:textId="77777777" w:rsidR="00B53AA2" w:rsidRPr="005E020A" w:rsidRDefault="00B53AA2" w:rsidP="00B53AA2">
            <w:pPr>
              <w:spacing w:before="160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>
              <w:rPr>
                <w:b/>
                <w:bCs/>
                <w:sz w:val="26"/>
                <w:szCs w:val="26"/>
                <w:lang w:val="ru-RU"/>
              </w:rPr>
              <w:t>Необходимые действия</w:t>
            </w:r>
          </w:p>
          <w:p w14:paraId="0A45C608" w14:textId="77777777" w:rsidR="00B53AA2" w:rsidRPr="00655B0E" w:rsidRDefault="00B53AA2" w:rsidP="00B53AA2">
            <w:pPr>
              <w:rPr>
                <w:lang w:val="ru-RU"/>
              </w:rPr>
            </w:pPr>
            <w:r w:rsidRPr="005E020A">
              <w:rPr>
                <w:lang w:val="ru-RU"/>
              </w:rPr>
              <w:t xml:space="preserve">Рабочей группе Совета </w:t>
            </w:r>
            <w:r>
              <w:rPr>
                <w:lang w:val="ru-RU"/>
              </w:rPr>
              <w:t xml:space="preserve">по финансовым и людским ресурсам Союза </w:t>
            </w:r>
            <w:r w:rsidRPr="005E020A">
              <w:rPr>
                <w:lang w:val="ru-RU"/>
              </w:rPr>
              <w:t>предлагается рассмотреть этот вклад и принять необходимые меры, если таковые потребуются.</w:t>
            </w:r>
          </w:p>
          <w:p w14:paraId="6E7CD7CF" w14:textId="62F91FCC" w:rsidR="00AD3606" w:rsidRPr="00B53AA2" w:rsidRDefault="00CD3C91" w:rsidP="00B53AA2">
            <w:pPr>
              <w:rPr>
                <w:lang w:val="ru-RU"/>
              </w:rPr>
            </w:pPr>
            <w:r w:rsidRPr="00B53AA2">
              <w:rPr>
                <w:lang w:val="ru-RU"/>
              </w:rPr>
              <w:t>_______________</w:t>
            </w:r>
          </w:p>
          <w:p w14:paraId="3C2D6600" w14:textId="77777777" w:rsidR="00B53AA2" w:rsidRDefault="00B53AA2" w:rsidP="00B53AA2">
            <w:pPr>
              <w:spacing w:after="160"/>
              <w:jc w:val="both"/>
              <w:rPr>
                <w:b/>
                <w:bCs/>
                <w:sz w:val="26"/>
                <w:szCs w:val="26"/>
                <w:lang w:val="ru-RU"/>
              </w:rPr>
            </w:pPr>
            <w:r w:rsidRPr="005E020A">
              <w:rPr>
                <w:b/>
                <w:bCs/>
                <w:sz w:val="26"/>
                <w:szCs w:val="26"/>
                <w:lang w:val="ru-RU"/>
              </w:rPr>
              <w:t>Ссылки</w:t>
            </w:r>
          </w:p>
          <w:p w14:paraId="536D45A2" w14:textId="1E2AA105" w:rsidR="00AD3606" w:rsidRPr="00B53AA2" w:rsidRDefault="00B53AA2" w:rsidP="00B53AA2">
            <w:pPr>
              <w:spacing w:after="160"/>
              <w:rPr>
                <w:i/>
                <w:iCs/>
                <w:sz w:val="22"/>
                <w:szCs w:val="22"/>
                <w:lang w:val="ru-RU"/>
              </w:rPr>
            </w:pPr>
            <w:proofErr w:type="gramStart"/>
            <w:r w:rsidRPr="00B53AA2">
              <w:rPr>
                <w:i/>
                <w:iCs/>
                <w:sz w:val="22"/>
                <w:szCs w:val="22"/>
                <w:lang w:val="ru-RU"/>
              </w:rPr>
              <w:t>Резолюция  ПК</w:t>
            </w:r>
            <w:proofErr w:type="gramEnd"/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fldChar w:fldCharType="begin"/>
            </w:r>
            <w:r>
              <w:instrText>HYPERLINK</w:instrText>
            </w:r>
            <w:r w:rsidRPr="00655B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55B0E">
              <w:rPr>
                <w:lang w:val="ru-RU"/>
              </w:rPr>
              <w:instrText>://</w:instrText>
            </w:r>
            <w:r>
              <w:instrText>www</w:instrText>
            </w:r>
            <w:r w:rsidRPr="00655B0E">
              <w:rPr>
                <w:lang w:val="ru-RU"/>
              </w:rPr>
              <w:instrText>.</w:instrText>
            </w:r>
            <w:r>
              <w:instrText>itu</w:instrText>
            </w:r>
            <w:r w:rsidRPr="00655B0E">
              <w:rPr>
                <w:lang w:val="ru-RU"/>
              </w:rPr>
              <w:instrText>.</w:instrText>
            </w:r>
            <w:r>
              <w:instrText>int</w:instrText>
            </w:r>
            <w:r w:rsidRPr="00655B0E">
              <w:rPr>
                <w:lang w:val="ru-RU"/>
              </w:rPr>
              <w:instrText>/</w:instrText>
            </w:r>
            <w:r>
              <w:instrText>en</w:instrText>
            </w:r>
            <w:r w:rsidRPr="00655B0E">
              <w:rPr>
                <w:lang w:val="ru-RU"/>
              </w:rPr>
              <w:instrText>/</w:instrText>
            </w:r>
            <w:r>
              <w:instrText>council</w:instrText>
            </w:r>
            <w:r w:rsidRPr="00655B0E">
              <w:rPr>
                <w:lang w:val="ru-RU"/>
              </w:rPr>
              <w:instrText>/</w:instrText>
            </w:r>
            <w:r>
              <w:instrText>Documents</w:instrText>
            </w:r>
            <w:r w:rsidRPr="00655B0E">
              <w:rPr>
                <w:lang w:val="ru-RU"/>
              </w:rPr>
              <w:instrText>/</w:instrText>
            </w:r>
            <w:r>
              <w:instrText>basic</w:instrText>
            </w:r>
            <w:r w:rsidRPr="00655B0E">
              <w:rPr>
                <w:lang w:val="ru-RU"/>
              </w:rPr>
              <w:instrText>-</w:instrText>
            </w:r>
            <w:r>
              <w:instrText>texts</w:instrText>
            </w:r>
            <w:r w:rsidRPr="00655B0E">
              <w:rPr>
                <w:lang w:val="ru-RU"/>
              </w:rPr>
              <w:instrText>-2023/</w:instrText>
            </w:r>
            <w:r>
              <w:instrText>RES</w:instrText>
            </w:r>
            <w:r w:rsidRPr="00655B0E">
              <w:rPr>
                <w:lang w:val="ru-RU"/>
              </w:rPr>
              <w:instrText>-154-</w:instrText>
            </w:r>
            <w:r>
              <w:instrText>E</w:instrText>
            </w:r>
            <w:r w:rsidRPr="00655B0E">
              <w:rPr>
                <w:lang w:val="ru-RU"/>
              </w:rPr>
              <w:instrText>.</w:instrText>
            </w:r>
            <w:r>
              <w:instrText>pdf</w:instrText>
            </w:r>
            <w:r w:rsidRPr="00655B0E">
              <w:rPr>
                <w:lang w:val="ru-RU"/>
              </w:rPr>
              <w:instrText>"</w:instrText>
            </w:r>
            <w:r>
              <w:fldChar w:fldCharType="separate"/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154 (</w:t>
            </w:r>
            <w:proofErr w:type="spellStart"/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Пересм</w:t>
            </w:r>
            <w:proofErr w:type="spellEnd"/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. Бухарест, 2022)</w:t>
            </w:r>
            <w:r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fldChar w:fldCharType="end"/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bookmarkStart w:id="10" w:name="_Hlk175293833"/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Резолюция Совета </w:t>
            </w:r>
            <w:r>
              <w:fldChar w:fldCharType="begin"/>
            </w:r>
            <w:r>
              <w:instrText>HYPERLINK</w:instrText>
            </w:r>
            <w:r w:rsidRPr="00655B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55B0E">
              <w:rPr>
                <w:lang w:val="ru-RU"/>
              </w:rPr>
              <w:instrText>://</w:instrText>
            </w:r>
            <w:r>
              <w:instrText>www</w:instrText>
            </w:r>
            <w:r w:rsidRPr="00655B0E">
              <w:rPr>
                <w:lang w:val="ru-RU"/>
              </w:rPr>
              <w:instrText>.</w:instrText>
            </w:r>
            <w:r>
              <w:instrText>itu</w:instrText>
            </w:r>
            <w:r w:rsidRPr="00655B0E">
              <w:rPr>
                <w:lang w:val="ru-RU"/>
              </w:rPr>
              <w:instrText>.</w:instrText>
            </w:r>
            <w:r>
              <w:instrText>int</w:instrText>
            </w:r>
            <w:r w:rsidRPr="00655B0E">
              <w:rPr>
                <w:lang w:val="ru-RU"/>
              </w:rPr>
              <w:instrText>/</w:instrText>
            </w:r>
            <w:r>
              <w:instrText>md</w:instrText>
            </w:r>
            <w:r w:rsidRPr="00655B0E">
              <w:rPr>
                <w:lang w:val="ru-RU"/>
              </w:rPr>
              <w:instrText>/</w:instrText>
            </w:r>
            <w:r>
              <w:instrText>S</w:instrText>
            </w:r>
            <w:r w:rsidRPr="00655B0E">
              <w:rPr>
                <w:lang w:val="ru-RU"/>
              </w:rPr>
              <w:instrText>24-</w:instrText>
            </w:r>
            <w:r>
              <w:instrText>CL</w:instrText>
            </w:r>
            <w:r w:rsidRPr="00655B0E">
              <w:rPr>
                <w:lang w:val="ru-RU"/>
              </w:rPr>
              <w:instrText>-</w:instrText>
            </w:r>
            <w:r>
              <w:instrText>C</w:instrText>
            </w:r>
            <w:r w:rsidRPr="00655B0E">
              <w:rPr>
                <w:lang w:val="ru-RU"/>
              </w:rPr>
              <w:instrText>-0138/</w:instrText>
            </w:r>
            <w:r>
              <w:instrText>en</w:instrText>
            </w:r>
            <w:r w:rsidRPr="00655B0E">
              <w:rPr>
                <w:lang w:val="ru-RU"/>
              </w:rPr>
              <w:instrText>"</w:instrText>
            </w:r>
            <w:r>
              <w:fldChar w:fldCharType="separate"/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1372 (Изм. 2024)</w:t>
            </w:r>
            <w:bookmarkEnd w:id="10"/>
            <w:r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fldChar w:fldCharType="end"/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bookmarkStart w:id="11" w:name="_Hlk175293853"/>
            <w:r w:rsidRPr="00B53AA2">
              <w:rPr>
                <w:i/>
                <w:iCs/>
                <w:sz w:val="22"/>
                <w:szCs w:val="22"/>
                <w:lang w:val="ru-RU"/>
              </w:rPr>
              <w:br/>
            </w:r>
            <w:bookmarkEnd w:id="11"/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Документы </w:t>
            </w:r>
            <w:r>
              <w:fldChar w:fldCharType="begin"/>
            </w:r>
            <w:r>
              <w:instrText>HYPERLINK</w:instrText>
            </w:r>
            <w:r w:rsidRPr="00655B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55B0E">
              <w:rPr>
                <w:lang w:val="ru-RU"/>
              </w:rPr>
              <w:instrText>://</w:instrText>
            </w:r>
            <w:r>
              <w:instrText>www</w:instrText>
            </w:r>
            <w:r w:rsidRPr="00655B0E">
              <w:rPr>
                <w:lang w:val="ru-RU"/>
              </w:rPr>
              <w:instrText>.</w:instrText>
            </w:r>
            <w:r>
              <w:instrText>itu</w:instrText>
            </w:r>
            <w:r w:rsidRPr="00655B0E">
              <w:rPr>
                <w:lang w:val="ru-RU"/>
              </w:rPr>
              <w:instrText>.</w:instrText>
            </w:r>
            <w:r>
              <w:instrText>int</w:instrText>
            </w:r>
            <w:r w:rsidRPr="00655B0E">
              <w:rPr>
                <w:lang w:val="ru-RU"/>
              </w:rPr>
              <w:instrText>/</w:instrText>
            </w:r>
            <w:r>
              <w:instrText>md</w:instrText>
            </w:r>
            <w:r w:rsidRPr="00655B0E">
              <w:rPr>
                <w:lang w:val="ru-RU"/>
              </w:rPr>
              <w:instrText>/</w:instrText>
            </w:r>
            <w:r>
              <w:instrText>S</w:instrText>
            </w:r>
            <w:r w:rsidRPr="00655B0E">
              <w:rPr>
                <w:lang w:val="ru-RU"/>
              </w:rPr>
              <w:instrText>22-</w:instrText>
            </w:r>
            <w:r>
              <w:instrText>CL</w:instrText>
            </w:r>
            <w:r w:rsidRPr="00655B0E">
              <w:rPr>
                <w:lang w:val="ru-RU"/>
              </w:rPr>
              <w:instrText>-</w:instrText>
            </w:r>
            <w:r>
              <w:instrText>INF</w:instrText>
            </w:r>
            <w:r w:rsidRPr="00655B0E">
              <w:rPr>
                <w:lang w:val="ru-RU"/>
              </w:rPr>
              <w:instrText>-0007/</w:instrText>
            </w:r>
            <w:r>
              <w:instrText>en</w:instrText>
            </w:r>
            <w:r w:rsidRPr="00655B0E">
              <w:rPr>
                <w:lang w:val="ru-RU"/>
              </w:rPr>
              <w:instrText>"</w:instrText>
            </w:r>
            <w:r>
              <w:fldChar w:fldCharType="separate"/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</w:rPr>
              <w:t>C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22/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</w:rPr>
              <w:t>INF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/7</w:t>
            </w:r>
            <w:r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fldChar w:fldCharType="end"/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r>
              <w:fldChar w:fldCharType="begin"/>
            </w:r>
            <w:r>
              <w:instrText>HYPERLINK</w:instrText>
            </w:r>
            <w:r w:rsidRPr="00655B0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655B0E">
              <w:rPr>
                <w:lang w:val="ru-RU"/>
              </w:rPr>
              <w:instrText>://</w:instrText>
            </w:r>
            <w:r>
              <w:instrText>www</w:instrText>
            </w:r>
            <w:r w:rsidRPr="00655B0E">
              <w:rPr>
                <w:lang w:val="ru-RU"/>
              </w:rPr>
              <w:instrText>.</w:instrText>
            </w:r>
            <w:r>
              <w:instrText>itu</w:instrText>
            </w:r>
            <w:r w:rsidRPr="00655B0E">
              <w:rPr>
                <w:lang w:val="ru-RU"/>
              </w:rPr>
              <w:instrText>.</w:instrText>
            </w:r>
            <w:r>
              <w:instrText>int</w:instrText>
            </w:r>
            <w:r w:rsidRPr="00655B0E">
              <w:rPr>
                <w:lang w:val="ru-RU"/>
              </w:rPr>
              <w:instrText>/</w:instrText>
            </w:r>
            <w:r>
              <w:instrText>md</w:instrText>
            </w:r>
            <w:r w:rsidRPr="00655B0E">
              <w:rPr>
                <w:lang w:val="ru-RU"/>
              </w:rPr>
              <w:instrText>/</w:instrText>
            </w:r>
            <w:r>
              <w:instrText>S</w:instrText>
            </w:r>
            <w:r w:rsidRPr="00655B0E">
              <w:rPr>
                <w:lang w:val="ru-RU"/>
              </w:rPr>
              <w:instrText>24-</w:instrText>
            </w:r>
            <w:r>
              <w:instrText>CL</w:instrText>
            </w:r>
            <w:r w:rsidRPr="00655B0E">
              <w:rPr>
                <w:lang w:val="ru-RU"/>
              </w:rPr>
              <w:instrText>-</w:instrText>
            </w:r>
            <w:r>
              <w:instrText>C</w:instrText>
            </w:r>
            <w:r w:rsidRPr="00655B0E">
              <w:rPr>
                <w:lang w:val="ru-RU"/>
              </w:rPr>
              <w:instrText>-0101/</w:instrText>
            </w:r>
            <w:r>
              <w:instrText>en</w:instrText>
            </w:r>
            <w:r w:rsidRPr="00655B0E">
              <w:rPr>
                <w:lang w:val="ru-RU"/>
              </w:rPr>
              <w:instrText>"</w:instrText>
            </w:r>
            <w:r>
              <w:fldChar w:fldCharType="separate"/>
            </w:r>
            <w:r w:rsidRPr="00B53AA2">
              <w:rPr>
                <w:rStyle w:val="Hyperlink"/>
                <w:rFonts w:asciiTheme="minorHAnsi" w:eastAsiaTheme="majorEastAsia" w:hAnsiTheme="minorHAnsi" w:cstheme="minorHAnsi"/>
                <w:bCs/>
                <w:i/>
                <w:iCs/>
                <w:sz w:val="22"/>
                <w:szCs w:val="22"/>
              </w:rPr>
              <w:t>C</w:t>
            </w:r>
            <w:r w:rsidRPr="00B53AA2">
              <w:rPr>
                <w:rStyle w:val="Hyperlink"/>
                <w:rFonts w:asciiTheme="minorHAnsi" w:eastAsiaTheme="majorEastAsia" w:hAnsiTheme="minorHAnsi" w:cstheme="minorHAnsi"/>
                <w:bCs/>
                <w:i/>
                <w:iCs/>
                <w:sz w:val="22"/>
                <w:szCs w:val="22"/>
                <w:lang w:val="ru-RU"/>
              </w:rPr>
              <w:t>24/101</w:t>
            </w:r>
            <w:r>
              <w:rPr>
                <w:rStyle w:val="Hyperlink"/>
                <w:rFonts w:asciiTheme="minorHAnsi" w:eastAsiaTheme="majorEastAsia" w:hAnsiTheme="minorHAnsi" w:cstheme="minorHAnsi"/>
                <w:bCs/>
                <w:i/>
                <w:iCs/>
                <w:sz w:val="22"/>
                <w:szCs w:val="22"/>
                <w:lang w:val="ru-RU"/>
              </w:rPr>
              <w:fldChar w:fldCharType="end"/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</w:rPr>
              <w:t>C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24/120</w:t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en-US"/>
              </w:rPr>
              <w:t>CWG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-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en-US"/>
              </w:rPr>
              <w:t>FHR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-20/11</w:t>
            </w:r>
            <w:r w:rsidRPr="00B53AA2">
              <w:rPr>
                <w:i/>
                <w:iCs/>
                <w:sz w:val="22"/>
                <w:szCs w:val="22"/>
                <w:lang w:val="ru-RU"/>
              </w:rPr>
              <w:t xml:space="preserve">; 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en-US"/>
              </w:rPr>
              <w:t>CWG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-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en-US"/>
              </w:rPr>
              <w:t>LANG</w:t>
            </w:r>
            <w:r w:rsidRPr="00B53AA2">
              <w:rPr>
                <w:rStyle w:val="Hyperlink"/>
                <w:rFonts w:eastAsiaTheme="majorEastAsia"/>
                <w:i/>
                <w:iCs/>
                <w:sz w:val="22"/>
                <w:szCs w:val="22"/>
                <w:lang w:val="ru-RU"/>
              </w:rPr>
              <w:t>-16/2</w:t>
            </w:r>
          </w:p>
        </w:tc>
      </w:tr>
    </w:tbl>
    <w:p w14:paraId="24C96653" w14:textId="77777777" w:rsidR="00E227F3" w:rsidRPr="00B53AA2" w:rsidRDefault="00E227F3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lang w:val="ru-RU"/>
        </w:rPr>
      </w:pPr>
      <w:bookmarkStart w:id="12" w:name="_Hlk133421428"/>
      <w:bookmarkEnd w:id="2"/>
      <w:bookmarkEnd w:id="9"/>
    </w:p>
    <w:bookmarkEnd w:id="3"/>
    <w:bookmarkEnd w:id="4"/>
    <w:p w14:paraId="5D6745EF" w14:textId="77777777" w:rsidR="0090147A" w:rsidRPr="00B53AA2" w:rsidRDefault="0090147A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overflowPunct/>
        <w:autoSpaceDE/>
        <w:autoSpaceDN/>
        <w:adjustRightInd/>
        <w:spacing w:before="0"/>
        <w:textAlignment w:val="auto"/>
        <w:rPr>
          <w:b/>
          <w:lang w:val="ru-RU"/>
        </w:rPr>
      </w:pPr>
      <w:r w:rsidRPr="00B53AA2">
        <w:rPr>
          <w:lang w:val="ru-RU"/>
        </w:rPr>
        <w:br w:type="page"/>
      </w:r>
    </w:p>
    <w:bookmarkEnd w:id="5"/>
    <w:bookmarkEnd w:id="12"/>
    <w:p w14:paraId="0BC67CC6" w14:textId="00EECBE8" w:rsidR="00B53AA2" w:rsidRPr="005E020A" w:rsidRDefault="00B53AA2" w:rsidP="00B53AA2">
      <w:pPr>
        <w:rPr>
          <w:b/>
          <w:bCs/>
          <w:lang w:val="ru-RU"/>
        </w:rPr>
      </w:pPr>
      <w:r w:rsidRPr="00B025B3">
        <w:rPr>
          <w:b/>
          <w:bCs/>
        </w:rPr>
        <w:lastRenderedPageBreak/>
        <w:t>I</w:t>
      </w:r>
      <w:r w:rsidRPr="00655B0E">
        <w:rPr>
          <w:b/>
          <w:bCs/>
          <w:lang w:val="ru-RU"/>
        </w:rPr>
        <w:tab/>
      </w:r>
      <w:r>
        <w:rPr>
          <w:b/>
          <w:bCs/>
          <w:lang w:val="ru-RU"/>
        </w:rPr>
        <w:t>Введение</w:t>
      </w:r>
    </w:p>
    <w:p w14:paraId="58AD6CD4" w14:textId="77777777" w:rsidR="00B53AA2" w:rsidRPr="005E020A" w:rsidRDefault="00B53AA2" w:rsidP="00B53AA2">
      <w:pPr>
        <w:tabs>
          <w:tab w:val="clear" w:pos="567"/>
          <w:tab w:val="clear" w:pos="1134"/>
          <w:tab w:val="clear" w:pos="1701"/>
          <w:tab w:val="clear" w:pos="2268"/>
          <w:tab w:val="clear" w:pos="2835"/>
        </w:tabs>
        <w:spacing w:after="120"/>
        <w:jc w:val="both"/>
        <w:rPr>
          <w:i/>
          <w:iCs/>
          <w:lang w:val="ru-RU"/>
        </w:rPr>
      </w:pPr>
      <w:r w:rsidRPr="005E020A">
        <w:rPr>
          <w:lang w:val="ru-RU"/>
        </w:rPr>
        <w:t xml:space="preserve">Резолюция </w:t>
      </w:r>
      <w:r>
        <w:rPr>
          <w:lang w:val="ru-RU"/>
        </w:rPr>
        <w:t xml:space="preserve">ПК </w:t>
      </w:r>
      <w:r w:rsidRPr="005E020A">
        <w:rPr>
          <w:lang w:val="ru-RU"/>
        </w:rPr>
        <w:t>154 (</w:t>
      </w:r>
      <w:proofErr w:type="spellStart"/>
      <w:r w:rsidRPr="005E020A">
        <w:rPr>
          <w:lang w:val="ru-RU"/>
        </w:rPr>
        <w:t>Пересм</w:t>
      </w:r>
      <w:proofErr w:type="spellEnd"/>
      <w:r w:rsidRPr="005E020A">
        <w:rPr>
          <w:lang w:val="ru-RU"/>
        </w:rPr>
        <w:t>. Бухарест, 2022 г.)</w:t>
      </w:r>
      <w:r w:rsidRPr="005E020A">
        <w:rPr>
          <w:i/>
          <w:iCs/>
          <w:lang w:val="ru-RU"/>
        </w:rPr>
        <w:t xml:space="preserve">  гласит , что </w:t>
      </w:r>
      <w:r w:rsidRPr="005E020A">
        <w:rPr>
          <w:i/>
          <w:iCs/>
          <w:lang w:val="en-US"/>
        </w:rPr>
        <w:t>e</w:t>
      </w:r>
      <w:r w:rsidRPr="005E020A">
        <w:rPr>
          <w:i/>
          <w:iCs/>
          <w:lang w:val="ru-RU"/>
        </w:rPr>
        <w:t>) веб-сайты на шести официальных языках МСЭ являются важными инструментами для представителей государств-членов МСЭ, СМИ, образовательных учреждений и широкой общественности; и поручает Генеральному секретарю активизировать работу по гармонизации веб-сайтов Секторов МСЭ и Генерального секретариата на всех официальных языках Союза для обеспечения ясности</w:t>
      </w:r>
      <w:r>
        <w:rPr>
          <w:i/>
          <w:iCs/>
          <w:lang w:val="ru-RU"/>
        </w:rPr>
        <w:t>,</w:t>
      </w:r>
      <w:r w:rsidRPr="005E020A">
        <w:rPr>
          <w:i/>
          <w:iCs/>
          <w:lang w:val="ru-RU"/>
        </w:rPr>
        <w:t xml:space="preserve"> удобства навигации и достижения имиджа «Единого МСЭ».</w:t>
      </w:r>
    </w:p>
    <w:p w14:paraId="1034E400" w14:textId="77777777" w:rsidR="00B53AA2" w:rsidRPr="005E020A" w:rsidRDefault="00B53AA2" w:rsidP="00B53AA2">
      <w:pPr>
        <w:jc w:val="both"/>
        <w:rPr>
          <w:i/>
          <w:iCs/>
          <w:lang w:val="ru-RU"/>
        </w:rPr>
      </w:pPr>
      <w:r w:rsidRPr="005E020A">
        <w:rPr>
          <w:lang w:val="ru-RU"/>
        </w:rPr>
        <w:t>На сессии Совета 2024 г. РГС-</w:t>
      </w:r>
      <w:proofErr w:type="spellStart"/>
      <w:r w:rsidRPr="005E020A">
        <w:rPr>
          <w:lang w:val="ru-RU"/>
        </w:rPr>
        <w:t>ФЛР</w:t>
      </w:r>
      <w:proofErr w:type="spellEnd"/>
      <w:r w:rsidRPr="005E020A">
        <w:rPr>
          <w:lang w:val="ru-RU"/>
        </w:rPr>
        <w:t xml:space="preserve"> было поручено</w:t>
      </w:r>
      <w:r w:rsidRPr="005E020A">
        <w:rPr>
          <w:i/>
          <w:iCs/>
          <w:lang w:val="ru-RU"/>
        </w:rPr>
        <w:t xml:space="preserve"> рассмотреть ход реализации дорожной карты по совершенствованию веб-сайта МСЭ с целью дополнения ее мерами, предложенными в документе </w:t>
      </w:r>
      <w:proofErr w:type="spellStart"/>
      <w:r w:rsidRPr="005E020A">
        <w:rPr>
          <w:i/>
          <w:iCs/>
          <w:lang w:val="ru-RU"/>
        </w:rPr>
        <w:t>C24</w:t>
      </w:r>
      <w:proofErr w:type="spellEnd"/>
      <w:r w:rsidRPr="005E020A">
        <w:rPr>
          <w:i/>
          <w:iCs/>
          <w:lang w:val="ru-RU"/>
        </w:rPr>
        <w:t>/101, и изучить основные этапы, сроки и финансовые детали проекта.</w:t>
      </w:r>
    </w:p>
    <w:p w14:paraId="581B8574" w14:textId="77777777" w:rsidR="00B53AA2" w:rsidRDefault="00B53AA2" w:rsidP="00B53AA2">
      <w:pPr>
        <w:jc w:val="both"/>
        <w:rPr>
          <w:lang w:val="ru-RU"/>
        </w:rPr>
      </w:pPr>
      <w:r w:rsidRPr="005E020A">
        <w:rPr>
          <w:lang w:val="ru-RU"/>
        </w:rPr>
        <w:t xml:space="preserve">В документе </w:t>
      </w:r>
      <w:proofErr w:type="spellStart"/>
      <w:r w:rsidRPr="005E020A">
        <w:rPr>
          <w:lang w:val="ru-RU"/>
        </w:rPr>
        <w:t>CWG</w:t>
      </w:r>
      <w:proofErr w:type="spellEnd"/>
      <w:r w:rsidRPr="005E020A">
        <w:rPr>
          <w:lang w:val="ru-RU"/>
        </w:rPr>
        <w:t>-</w:t>
      </w:r>
      <w:proofErr w:type="spellStart"/>
      <w:r w:rsidRPr="005E020A">
        <w:rPr>
          <w:lang w:val="ru-RU"/>
        </w:rPr>
        <w:t>FHR</w:t>
      </w:r>
      <w:proofErr w:type="spellEnd"/>
      <w:r w:rsidRPr="005E020A">
        <w:rPr>
          <w:lang w:val="ru-RU"/>
        </w:rPr>
        <w:t>-20/11, представленном на РГС-</w:t>
      </w:r>
      <w:proofErr w:type="spellStart"/>
      <w:r w:rsidRPr="005E020A">
        <w:rPr>
          <w:lang w:val="ru-RU"/>
        </w:rPr>
        <w:t>ФЛР</w:t>
      </w:r>
      <w:proofErr w:type="spellEnd"/>
      <w:r w:rsidRPr="005E020A">
        <w:rPr>
          <w:i/>
          <w:iCs/>
          <w:lang w:val="ru-RU"/>
        </w:rPr>
        <w:t xml:space="preserve">, раздел </w:t>
      </w:r>
      <w:proofErr w:type="spellStart"/>
      <w:r w:rsidRPr="005E020A">
        <w:rPr>
          <w:i/>
          <w:iCs/>
          <w:lang w:val="ru-RU"/>
        </w:rPr>
        <w:t>5a</w:t>
      </w:r>
      <w:proofErr w:type="spellEnd"/>
      <w:r w:rsidRPr="005E020A">
        <w:rPr>
          <w:i/>
          <w:iCs/>
          <w:lang w:val="ru-RU"/>
        </w:rPr>
        <w:t xml:space="preserve">), отмечено только, что были запущены запросы предложений по архитектуре информации, таксономии и дизайну веб-сайта первого этапа. Функция обратной связи и вопросы на </w:t>
      </w:r>
      <w:proofErr w:type="spellStart"/>
      <w:r w:rsidRPr="005E020A">
        <w:rPr>
          <w:i/>
          <w:iCs/>
          <w:lang w:val="ru-RU"/>
        </w:rPr>
        <w:t>itu.int</w:t>
      </w:r>
      <w:proofErr w:type="spellEnd"/>
      <w:r w:rsidRPr="005E020A">
        <w:rPr>
          <w:i/>
          <w:iCs/>
          <w:lang w:val="ru-RU"/>
        </w:rPr>
        <w:t xml:space="preserve"> были улучшены после вкладов государств-членов. Кроме того, параллельно будет осуществляться оценка текущего веб-контента и инфраструктуры, разработка структуры веб-управления, создание стратегии на основе данных по очистке и архивации устаревшей или избыточной информации для оптимизации медиаресурсов. Как только у нас будут результаты Фазы 1, начнется фаза внедрения.</w:t>
      </w:r>
      <w:r>
        <w:rPr>
          <w:lang w:val="ru-RU"/>
        </w:rPr>
        <w:t xml:space="preserve"> </w:t>
      </w:r>
    </w:p>
    <w:p w14:paraId="32DB887C" w14:textId="77777777" w:rsidR="00B53AA2" w:rsidRPr="005E020A" w:rsidRDefault="00B53AA2" w:rsidP="00B53AA2">
      <w:pPr>
        <w:jc w:val="both"/>
        <w:rPr>
          <w:i/>
          <w:iCs/>
          <w:lang w:val="ru-RU"/>
        </w:rPr>
      </w:pPr>
      <w:r>
        <w:rPr>
          <w:lang w:val="ru-RU"/>
        </w:rPr>
        <w:t>Также в</w:t>
      </w:r>
      <w:r w:rsidRPr="005E020A">
        <w:rPr>
          <w:lang w:val="ru-RU"/>
        </w:rPr>
        <w:t xml:space="preserve"> документе </w:t>
      </w:r>
      <w:r w:rsidRPr="005E020A">
        <w:rPr>
          <w:lang w:val="en-US"/>
        </w:rPr>
        <w:t>CWG</w:t>
      </w:r>
      <w:r w:rsidRPr="005E020A">
        <w:rPr>
          <w:lang w:val="ru-RU"/>
        </w:rPr>
        <w:t>-</w:t>
      </w:r>
      <w:r w:rsidRPr="005E020A">
        <w:rPr>
          <w:lang w:val="en-US"/>
        </w:rPr>
        <w:t>LANG</w:t>
      </w:r>
      <w:r w:rsidRPr="005E020A">
        <w:rPr>
          <w:lang w:val="ru-RU"/>
        </w:rPr>
        <w:t>-16/2, раздел 3.6, не</w:t>
      </w:r>
      <w:r>
        <w:rPr>
          <w:lang w:val="ru-RU"/>
        </w:rPr>
        <w:t xml:space="preserve"> содержится</w:t>
      </w:r>
      <w:r w:rsidRPr="005E020A">
        <w:rPr>
          <w:lang w:val="ru-RU"/>
        </w:rPr>
        <w:t xml:space="preserve"> никакой новой информации о реализации дорожной карты по улучшению веб-сайта МСЭ, а лишь упоминается поручение Совета </w:t>
      </w:r>
      <w:r>
        <w:rPr>
          <w:lang w:val="ru-RU"/>
        </w:rPr>
        <w:t>РГС-</w:t>
      </w:r>
      <w:r w:rsidRPr="005E020A">
        <w:rPr>
          <w:lang w:val="ru-RU"/>
        </w:rPr>
        <w:t xml:space="preserve"> </w:t>
      </w:r>
      <w:proofErr w:type="spellStart"/>
      <w:r>
        <w:rPr>
          <w:lang w:val="ru-RU"/>
        </w:rPr>
        <w:t>ФЛР</w:t>
      </w:r>
      <w:proofErr w:type="spellEnd"/>
      <w:r>
        <w:rPr>
          <w:lang w:val="ru-RU"/>
        </w:rPr>
        <w:t>.</w:t>
      </w:r>
    </w:p>
    <w:p w14:paraId="2B0FD29E" w14:textId="77777777" w:rsidR="00B53AA2" w:rsidRDefault="00B53AA2" w:rsidP="00B53AA2">
      <w:pPr>
        <w:jc w:val="both"/>
        <w:rPr>
          <w:rFonts w:asciiTheme="minorHAnsi" w:hAnsiTheme="minorHAnsi" w:cstheme="minorBidi"/>
          <w:lang w:val="ru-RU"/>
        </w:rPr>
      </w:pPr>
      <w:r>
        <w:rPr>
          <w:rFonts w:asciiTheme="minorHAnsi" w:hAnsiTheme="minorHAnsi" w:cstheme="minorBidi"/>
          <w:lang w:val="ru-RU"/>
        </w:rPr>
        <w:t>В соответствии с</w:t>
      </w:r>
      <w:r w:rsidRPr="005D0DAE">
        <w:rPr>
          <w:rFonts w:asciiTheme="minorHAnsi" w:hAnsiTheme="minorHAnsi" w:cstheme="minorBidi"/>
          <w:lang w:val="ru-RU"/>
        </w:rPr>
        <w:t xml:space="preserve"> Дорожной карт</w:t>
      </w:r>
      <w:r>
        <w:rPr>
          <w:rFonts w:asciiTheme="minorHAnsi" w:hAnsiTheme="minorHAnsi" w:cstheme="minorBidi"/>
          <w:lang w:val="ru-RU"/>
        </w:rPr>
        <w:t>ой</w:t>
      </w:r>
      <w:r w:rsidRPr="005D0DAE">
        <w:rPr>
          <w:rFonts w:asciiTheme="minorHAnsi" w:hAnsiTheme="minorHAnsi" w:cstheme="minorBidi"/>
          <w:lang w:val="ru-RU"/>
        </w:rPr>
        <w:t xml:space="preserve"> по улучшению веб-сайта МСЭ, </w:t>
      </w:r>
      <w:r w:rsidRPr="000766FE">
        <w:rPr>
          <w:rFonts w:asciiTheme="minorHAnsi" w:hAnsiTheme="minorHAnsi" w:cstheme="minorBidi"/>
          <w:i/>
          <w:iCs/>
          <w:lang w:val="ru-RU"/>
        </w:rPr>
        <w:t>Фаза 1</w:t>
      </w:r>
      <w:r w:rsidRPr="005D0DAE">
        <w:rPr>
          <w:rFonts w:asciiTheme="minorHAnsi" w:hAnsiTheme="minorHAnsi" w:cstheme="minorBidi"/>
          <w:lang w:val="ru-RU"/>
        </w:rPr>
        <w:t xml:space="preserve"> должна была быть завершена в 2024 году, </w:t>
      </w:r>
      <w:r>
        <w:rPr>
          <w:rFonts w:asciiTheme="minorHAnsi" w:hAnsiTheme="minorHAnsi" w:cstheme="minorBidi"/>
          <w:lang w:val="ru-RU"/>
        </w:rPr>
        <w:t>это означает, что</w:t>
      </w:r>
      <w:r w:rsidRPr="005D0DAE">
        <w:rPr>
          <w:rFonts w:asciiTheme="minorHAnsi" w:hAnsiTheme="minorHAnsi" w:cstheme="minorBidi"/>
          <w:lang w:val="ru-RU"/>
        </w:rPr>
        <w:t xml:space="preserve"> результаты </w:t>
      </w:r>
      <w:r w:rsidRPr="000766FE">
        <w:rPr>
          <w:rFonts w:asciiTheme="minorHAnsi" w:hAnsiTheme="minorHAnsi" w:cstheme="minorBidi"/>
          <w:i/>
          <w:iCs/>
          <w:lang w:val="ru-RU"/>
        </w:rPr>
        <w:t>Фазы 1</w:t>
      </w:r>
      <w:r w:rsidRPr="005D0DAE">
        <w:rPr>
          <w:rFonts w:asciiTheme="minorHAnsi" w:hAnsiTheme="minorHAnsi" w:cstheme="minorBidi"/>
          <w:lang w:val="ru-RU"/>
        </w:rPr>
        <w:t xml:space="preserve"> уже доступны и должны быть представлены </w:t>
      </w:r>
      <w:r>
        <w:rPr>
          <w:rFonts w:asciiTheme="minorHAnsi" w:hAnsiTheme="minorHAnsi" w:cstheme="minorBidi"/>
          <w:lang w:val="ru-RU"/>
        </w:rPr>
        <w:t>РГС-</w:t>
      </w:r>
      <w:proofErr w:type="spellStart"/>
      <w:r>
        <w:rPr>
          <w:rFonts w:asciiTheme="minorHAnsi" w:hAnsiTheme="minorHAnsi" w:cstheme="minorBidi"/>
          <w:lang w:val="ru-RU"/>
        </w:rPr>
        <w:t>ФЛР</w:t>
      </w:r>
      <w:proofErr w:type="spellEnd"/>
      <w:r w:rsidRPr="005D0DAE">
        <w:rPr>
          <w:rFonts w:asciiTheme="minorHAnsi" w:hAnsiTheme="minorHAnsi" w:cstheme="minorBidi"/>
          <w:lang w:val="ru-RU"/>
        </w:rPr>
        <w:t xml:space="preserve"> и </w:t>
      </w:r>
      <w:r>
        <w:rPr>
          <w:rFonts w:asciiTheme="minorHAnsi" w:hAnsiTheme="minorHAnsi" w:cstheme="minorBidi"/>
          <w:lang w:val="ru-RU"/>
        </w:rPr>
        <w:t>РГС-</w:t>
      </w:r>
      <w:proofErr w:type="spellStart"/>
      <w:r>
        <w:rPr>
          <w:rFonts w:asciiTheme="minorHAnsi" w:hAnsiTheme="minorHAnsi" w:cstheme="minorBidi"/>
          <w:lang w:val="ru-RU"/>
        </w:rPr>
        <w:t>Яз</w:t>
      </w:r>
      <w:proofErr w:type="spellEnd"/>
      <w:r w:rsidRPr="005D0DAE">
        <w:rPr>
          <w:rFonts w:asciiTheme="minorHAnsi" w:hAnsiTheme="minorHAnsi" w:cstheme="minorBidi"/>
          <w:lang w:val="ru-RU"/>
        </w:rPr>
        <w:t xml:space="preserve"> для обсуждения перед Советом 25 </w:t>
      </w:r>
      <w:r>
        <w:rPr>
          <w:rFonts w:asciiTheme="minorHAnsi" w:hAnsiTheme="minorHAnsi" w:cstheme="minorBidi"/>
          <w:lang w:val="ru-RU"/>
        </w:rPr>
        <w:t>согласно</w:t>
      </w:r>
      <w:r w:rsidRPr="005D0DAE">
        <w:rPr>
          <w:rFonts w:asciiTheme="minorHAnsi" w:hAnsiTheme="minorHAnsi" w:cstheme="minorBidi"/>
          <w:lang w:val="ru-RU"/>
        </w:rPr>
        <w:t xml:space="preserve"> соответствующим Резолюциям П</w:t>
      </w:r>
      <w:r>
        <w:rPr>
          <w:rFonts w:asciiTheme="minorHAnsi" w:hAnsiTheme="minorHAnsi" w:cstheme="minorBidi"/>
          <w:lang w:val="ru-RU"/>
        </w:rPr>
        <w:t>К</w:t>
      </w:r>
      <w:r w:rsidRPr="005D0DAE">
        <w:rPr>
          <w:rFonts w:asciiTheme="minorHAnsi" w:hAnsiTheme="minorHAnsi" w:cstheme="minorBidi"/>
          <w:lang w:val="ru-RU"/>
        </w:rPr>
        <w:t xml:space="preserve"> и Совета. </w:t>
      </w:r>
    </w:p>
    <w:p w14:paraId="190FBB83" w14:textId="77777777" w:rsidR="00B53AA2" w:rsidRDefault="00B53AA2" w:rsidP="00B53AA2">
      <w:pPr>
        <w:jc w:val="both"/>
        <w:rPr>
          <w:rFonts w:asciiTheme="minorHAnsi" w:hAnsiTheme="minorHAnsi" w:cstheme="minorBidi"/>
          <w:lang w:val="ru-RU"/>
        </w:rPr>
      </w:pPr>
      <w:r w:rsidRPr="005D0DAE">
        <w:rPr>
          <w:rFonts w:asciiTheme="minorHAnsi" w:hAnsiTheme="minorHAnsi" w:cstheme="minorBidi"/>
          <w:lang w:val="ru-RU"/>
        </w:rPr>
        <w:t xml:space="preserve">К сожалению, члены </w:t>
      </w:r>
      <w:r>
        <w:rPr>
          <w:rFonts w:asciiTheme="minorHAnsi" w:hAnsiTheme="minorHAnsi" w:cstheme="minorBidi"/>
          <w:lang w:val="ru-RU"/>
        </w:rPr>
        <w:t>РГС-</w:t>
      </w:r>
      <w:proofErr w:type="spellStart"/>
      <w:r>
        <w:rPr>
          <w:rFonts w:asciiTheme="minorHAnsi" w:hAnsiTheme="minorHAnsi" w:cstheme="minorBidi"/>
          <w:lang w:val="ru-RU"/>
        </w:rPr>
        <w:t>ФЛР</w:t>
      </w:r>
      <w:proofErr w:type="spellEnd"/>
      <w:r w:rsidRPr="005D0DAE">
        <w:rPr>
          <w:rFonts w:asciiTheme="minorHAnsi" w:hAnsiTheme="minorHAnsi" w:cstheme="minorBidi"/>
          <w:lang w:val="ru-RU"/>
        </w:rPr>
        <w:t xml:space="preserve"> и </w:t>
      </w:r>
      <w:r>
        <w:rPr>
          <w:rFonts w:asciiTheme="minorHAnsi" w:hAnsiTheme="minorHAnsi" w:cstheme="minorBidi"/>
          <w:lang w:val="ru-RU"/>
        </w:rPr>
        <w:t>РГС-</w:t>
      </w:r>
      <w:proofErr w:type="spellStart"/>
      <w:r>
        <w:rPr>
          <w:rFonts w:asciiTheme="minorHAnsi" w:hAnsiTheme="minorHAnsi" w:cstheme="minorBidi"/>
          <w:lang w:val="ru-RU"/>
        </w:rPr>
        <w:t>Яз</w:t>
      </w:r>
      <w:proofErr w:type="spellEnd"/>
      <w:r w:rsidRPr="005D0DAE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не смогли ознакомиться</w:t>
      </w:r>
      <w:r w:rsidRPr="00EE5D8A">
        <w:rPr>
          <w:rFonts w:asciiTheme="minorHAnsi" w:hAnsiTheme="minorHAnsi" w:cstheme="minorBidi"/>
          <w:lang w:val="ru-RU"/>
        </w:rPr>
        <w:t xml:space="preserve"> </w:t>
      </w:r>
      <w:r>
        <w:rPr>
          <w:rFonts w:asciiTheme="minorHAnsi" w:hAnsiTheme="minorHAnsi" w:cstheme="minorBidi"/>
          <w:lang w:val="ru-RU"/>
        </w:rPr>
        <w:t>с тем</w:t>
      </w:r>
      <w:r w:rsidRPr="005D0DAE">
        <w:rPr>
          <w:rFonts w:asciiTheme="minorHAnsi" w:hAnsiTheme="minorHAnsi" w:cstheme="minorBidi"/>
          <w:lang w:val="ru-RU"/>
        </w:rPr>
        <w:t>, что было достигнуто, какие трудности были выявлены.</w:t>
      </w:r>
    </w:p>
    <w:p w14:paraId="0B994857" w14:textId="4480BE7F" w:rsidR="00B53AA2" w:rsidRPr="000766FE" w:rsidRDefault="00B53AA2" w:rsidP="00B53AA2">
      <w:pPr>
        <w:jc w:val="both"/>
        <w:rPr>
          <w:rFonts w:asciiTheme="minorHAnsi" w:hAnsiTheme="minorHAnsi" w:cstheme="minorBidi"/>
          <w:b/>
          <w:bCs/>
          <w:lang w:val="ru-RU"/>
        </w:rPr>
      </w:pPr>
      <w:r w:rsidRPr="00C93567">
        <w:rPr>
          <w:rFonts w:asciiTheme="minorHAnsi" w:hAnsiTheme="minorHAnsi" w:cstheme="minorBidi"/>
          <w:b/>
          <w:bCs/>
        </w:rPr>
        <w:t>II</w:t>
      </w:r>
      <w:r w:rsidRPr="00655B0E">
        <w:rPr>
          <w:rFonts w:asciiTheme="minorHAnsi" w:hAnsiTheme="minorHAnsi" w:cstheme="minorBidi"/>
          <w:b/>
          <w:bCs/>
          <w:lang w:val="ru-RU"/>
        </w:rPr>
        <w:tab/>
      </w:r>
      <w:r>
        <w:rPr>
          <w:rFonts w:asciiTheme="minorHAnsi" w:hAnsiTheme="minorHAnsi" w:cstheme="minorBidi"/>
          <w:b/>
          <w:bCs/>
          <w:lang w:val="ru-RU"/>
        </w:rPr>
        <w:t>Предложения</w:t>
      </w:r>
    </w:p>
    <w:p w14:paraId="1278EA7B" w14:textId="77777777" w:rsidR="00B53AA2" w:rsidRPr="005D0DAE" w:rsidRDefault="00B53AA2" w:rsidP="00B53AA2">
      <w:pPr>
        <w:jc w:val="both"/>
        <w:rPr>
          <w:rFonts w:asciiTheme="minorHAnsi" w:hAnsiTheme="minorHAnsi" w:cstheme="minorBidi"/>
          <w:lang w:val="ru-RU"/>
        </w:rPr>
      </w:pPr>
      <w:r>
        <w:rPr>
          <w:rFonts w:asciiTheme="minorHAnsi" w:hAnsiTheme="minorHAnsi" w:cstheme="minorBidi"/>
          <w:lang w:val="ru-RU"/>
        </w:rPr>
        <w:t>Просить</w:t>
      </w:r>
      <w:r w:rsidRPr="005D0DAE">
        <w:rPr>
          <w:rFonts w:asciiTheme="minorHAnsi" w:hAnsiTheme="minorHAnsi" w:cstheme="minorBidi"/>
          <w:lang w:val="ru-RU"/>
        </w:rPr>
        <w:t xml:space="preserve"> Секретариат:</w:t>
      </w:r>
    </w:p>
    <w:p w14:paraId="43C81EFD" w14:textId="470424F3" w:rsidR="00B53AA2" w:rsidRPr="005D0DAE" w:rsidRDefault="00B53AA2" w:rsidP="00B53AA2">
      <w:pPr>
        <w:jc w:val="both"/>
        <w:rPr>
          <w:rFonts w:asciiTheme="minorHAnsi" w:hAnsiTheme="minorHAnsi" w:cstheme="minorBidi"/>
          <w:lang w:val="ru-RU"/>
        </w:rPr>
      </w:pPr>
      <w:r w:rsidRPr="005D0DAE">
        <w:rPr>
          <w:rFonts w:asciiTheme="minorHAnsi" w:hAnsiTheme="minorHAnsi" w:cstheme="minorBidi"/>
          <w:lang w:val="ru-RU"/>
        </w:rPr>
        <w:t>2.1</w:t>
      </w:r>
      <w:r w:rsidRPr="00655B0E">
        <w:rPr>
          <w:rFonts w:asciiTheme="minorHAnsi" w:hAnsiTheme="minorHAnsi" w:cstheme="minorBidi"/>
          <w:lang w:val="ru-RU"/>
        </w:rPr>
        <w:tab/>
      </w:r>
      <w:r>
        <w:rPr>
          <w:rFonts w:asciiTheme="minorHAnsi" w:hAnsiTheme="minorHAnsi" w:cstheme="minorBidi"/>
          <w:lang w:val="ru-RU"/>
        </w:rPr>
        <w:t>С</w:t>
      </w:r>
      <w:r w:rsidRPr="005D0DAE">
        <w:rPr>
          <w:rFonts w:asciiTheme="minorHAnsi" w:hAnsiTheme="minorHAnsi" w:cstheme="minorBidi"/>
          <w:lang w:val="ru-RU"/>
        </w:rPr>
        <w:t xml:space="preserve">воевременно представлять РГС – </w:t>
      </w:r>
      <w:proofErr w:type="spellStart"/>
      <w:r>
        <w:rPr>
          <w:rFonts w:asciiTheme="minorHAnsi" w:hAnsiTheme="minorHAnsi" w:cstheme="minorBidi"/>
          <w:lang w:val="ru-RU"/>
        </w:rPr>
        <w:t>ФЛР</w:t>
      </w:r>
      <w:proofErr w:type="spellEnd"/>
      <w:r w:rsidRPr="005D0DAE">
        <w:rPr>
          <w:rFonts w:asciiTheme="minorHAnsi" w:hAnsiTheme="minorHAnsi" w:cstheme="minorBidi"/>
          <w:lang w:val="ru-RU"/>
        </w:rPr>
        <w:t xml:space="preserve"> подробную информацию о ходе реализации дорожной карты по совершенствованию веб-сайта МСЭ.</w:t>
      </w:r>
    </w:p>
    <w:p w14:paraId="6F59B37D" w14:textId="7BB4C81B" w:rsidR="00B53AA2" w:rsidRPr="00655B0E" w:rsidRDefault="00B53AA2" w:rsidP="00B53AA2">
      <w:pPr>
        <w:jc w:val="both"/>
        <w:rPr>
          <w:lang w:val="ru-RU"/>
        </w:rPr>
      </w:pPr>
      <w:r w:rsidRPr="005D0DAE">
        <w:rPr>
          <w:rFonts w:asciiTheme="minorHAnsi" w:hAnsiTheme="minorHAnsi" w:cstheme="minorBidi"/>
          <w:lang w:val="ru-RU"/>
        </w:rPr>
        <w:t>2.2</w:t>
      </w:r>
      <w:r w:rsidRPr="00655B0E">
        <w:rPr>
          <w:rFonts w:asciiTheme="minorHAnsi" w:hAnsiTheme="minorHAnsi" w:cstheme="minorBidi"/>
          <w:lang w:val="ru-RU"/>
        </w:rPr>
        <w:tab/>
      </w:r>
      <w:r w:rsidRPr="005D0DAE">
        <w:rPr>
          <w:lang w:val="ru-RU"/>
        </w:rPr>
        <w:t xml:space="preserve">Включить обзор реализации дорожной карты по улучшению веб-сайта МСЭ в качестве постоянного пункта/подпункта повестки дня </w:t>
      </w:r>
      <w:r>
        <w:rPr>
          <w:lang w:val="ru-RU"/>
        </w:rPr>
        <w:t>РГС-</w:t>
      </w:r>
      <w:proofErr w:type="spellStart"/>
      <w:r>
        <w:rPr>
          <w:lang w:val="ru-RU"/>
        </w:rPr>
        <w:t>ФЛР</w:t>
      </w:r>
      <w:proofErr w:type="spellEnd"/>
      <w:r w:rsidRPr="005D0DAE">
        <w:rPr>
          <w:lang w:val="ru-RU"/>
        </w:rPr>
        <w:t xml:space="preserve"> для каждого заседания </w:t>
      </w:r>
      <w:r>
        <w:rPr>
          <w:lang w:val="ru-RU"/>
        </w:rPr>
        <w:t>РГС-</w:t>
      </w:r>
      <w:proofErr w:type="spellStart"/>
      <w:r>
        <w:rPr>
          <w:lang w:val="ru-RU"/>
        </w:rPr>
        <w:t>ФЛР</w:t>
      </w:r>
      <w:proofErr w:type="spellEnd"/>
      <w:r w:rsidRPr="005D0DAE">
        <w:rPr>
          <w:lang w:val="ru-RU"/>
        </w:rPr>
        <w:t xml:space="preserve"> перед ПК-26.</w:t>
      </w:r>
    </w:p>
    <w:p w14:paraId="48C50715" w14:textId="77777777" w:rsidR="00B53AA2" w:rsidRPr="00655B0E" w:rsidRDefault="00B53AA2" w:rsidP="00B53AA2">
      <w:pPr>
        <w:jc w:val="both"/>
        <w:rPr>
          <w:lang w:val="ru-RU"/>
        </w:rPr>
      </w:pPr>
    </w:p>
    <w:p w14:paraId="6A593590" w14:textId="77777777" w:rsidR="00B53AA2" w:rsidRDefault="00B53AA2">
      <w:pPr>
        <w:jc w:val="center"/>
      </w:pPr>
      <w:r>
        <w:t>______________</w:t>
      </w:r>
    </w:p>
    <w:sectPr w:rsidR="00B53AA2" w:rsidSect="00AD360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4"/>
      <w:pgMar w:top="1418" w:right="1418" w:bottom="1418" w:left="1418" w:header="720" w:footer="720" w:gutter="0"/>
      <w:paperSrc w:first="286" w:other="28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CFFCC6" w14:textId="77777777" w:rsidR="00613B55" w:rsidRDefault="00613B55">
      <w:r>
        <w:separator/>
      </w:r>
    </w:p>
  </w:endnote>
  <w:endnote w:type="continuationSeparator" w:id="0">
    <w:p w14:paraId="3851B434" w14:textId="77777777" w:rsidR="00613B55" w:rsidRDefault="00613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venir Nxt2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AE2D8" w14:textId="77777777" w:rsidR="00655B0E" w:rsidRDefault="00655B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3"/>
      <w:gridCol w:w="8261"/>
    </w:tblGrid>
    <w:tr w:rsidR="00EE49E8" w:rsidRPr="00B248BC" w14:paraId="45D3022A" w14:textId="77777777" w:rsidTr="0042469C">
      <w:trPr>
        <w:jc w:val="center"/>
      </w:trPr>
      <w:tc>
        <w:tcPr>
          <w:tcW w:w="1803" w:type="dxa"/>
          <w:vAlign w:val="center"/>
        </w:tcPr>
        <w:p w14:paraId="010561C0" w14:textId="77777777" w:rsidR="00EE49E8" w:rsidRDefault="00EE49E8" w:rsidP="00EE49E8">
          <w:pPr>
            <w:pStyle w:val="Header"/>
            <w:jc w:val="left"/>
            <w:rPr>
              <w:noProof/>
            </w:rPr>
          </w:pPr>
        </w:p>
      </w:tc>
      <w:tc>
        <w:tcPr>
          <w:tcW w:w="8261" w:type="dxa"/>
        </w:tcPr>
        <w:p w14:paraId="4683B567" w14:textId="10F79465" w:rsidR="00EE49E8" w:rsidRPr="00BA3A51" w:rsidRDefault="00EE49E8" w:rsidP="000F6AB8">
          <w:pPr>
            <w:pStyle w:val="Header"/>
            <w:tabs>
              <w:tab w:val="left" w:pos="6309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fr-CH"/>
            </w:rPr>
          </w:pPr>
          <w:r w:rsidRPr="005C13D4">
            <w:rPr>
              <w:bCs/>
              <w:lang w:val="fr-CH"/>
            </w:rPr>
            <w:tab/>
          </w:r>
          <w:proofErr w:type="spellStart"/>
          <w:r w:rsidR="00A52C84" w:rsidRPr="00BA3A51">
            <w:rPr>
              <w:bCs/>
              <w:lang w:val="fr-CH"/>
            </w:rPr>
            <w:t>CWG</w:t>
          </w:r>
          <w:proofErr w:type="spellEnd"/>
          <w:r w:rsidR="00A52C84" w:rsidRPr="00BA3A51">
            <w:rPr>
              <w:bCs/>
              <w:lang w:val="fr-CH"/>
            </w:rPr>
            <w:t>-</w:t>
          </w:r>
          <w:proofErr w:type="spellStart"/>
          <w:r w:rsidR="000F6AB8">
            <w:rPr>
              <w:bCs/>
              <w:lang w:val="fr-CH"/>
            </w:rPr>
            <w:t>FHR</w:t>
          </w:r>
          <w:proofErr w:type="spellEnd"/>
          <w:r w:rsidR="00A52C84" w:rsidRPr="00BA3A51">
            <w:rPr>
              <w:bCs/>
              <w:lang w:val="fr-CH"/>
            </w:rPr>
            <w:t>-</w:t>
          </w:r>
          <w:r w:rsidR="0025570E">
            <w:rPr>
              <w:bCs/>
              <w:lang w:val="fr-CH"/>
            </w:rPr>
            <w:t>2</w:t>
          </w:r>
          <w:r w:rsidR="000F6AB8">
            <w:rPr>
              <w:bCs/>
              <w:lang w:val="fr-CH"/>
            </w:rPr>
            <w:t>0/</w:t>
          </w:r>
          <w:r w:rsidR="00B53AA2">
            <w:rPr>
              <w:bCs/>
              <w:lang w:val="fr-CH"/>
            </w:rPr>
            <w:t>22</w:t>
          </w:r>
          <w:r w:rsidR="00A52C84" w:rsidRPr="00BA3A51">
            <w:rPr>
              <w:bCs/>
              <w:lang w:val="fr-CH"/>
            </w:rPr>
            <w:t>-E</w:t>
          </w:r>
          <w:r w:rsidRPr="00BA3A51">
            <w:rPr>
              <w:bCs/>
              <w:lang w:val="fr-CH"/>
            </w:rPr>
            <w:tab/>
          </w:r>
          <w:r>
            <w:fldChar w:fldCharType="begin"/>
          </w:r>
          <w:r w:rsidRPr="00BA3A51">
            <w:rPr>
              <w:lang w:val="fr-CH"/>
            </w:rPr>
            <w:instrText>PAGE</w:instrText>
          </w:r>
          <w:r>
            <w:fldChar w:fldCharType="separate"/>
          </w:r>
          <w:r w:rsidRPr="00BA3A51">
            <w:rPr>
              <w:lang w:val="fr-CH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4B06F114" w14:textId="77777777" w:rsidR="00EE49E8" w:rsidRPr="00BA3A51" w:rsidRDefault="00EE49E8" w:rsidP="00EE49E8">
    <w:pPr>
      <w:pStyle w:val="Header"/>
      <w:tabs>
        <w:tab w:val="left" w:pos="8080"/>
        <w:tab w:val="right" w:pos="9072"/>
      </w:tabs>
      <w:jc w:val="left"/>
      <w:rPr>
        <w:bCs/>
        <w:lang w:val="fr-CH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6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07"/>
      <w:gridCol w:w="6957"/>
    </w:tblGrid>
    <w:tr w:rsidR="00EE49E8" w:rsidRPr="000F6AB8" w14:paraId="11309930" w14:textId="77777777" w:rsidTr="00A52C84">
      <w:trPr>
        <w:jc w:val="center"/>
      </w:trPr>
      <w:tc>
        <w:tcPr>
          <w:tcW w:w="3107" w:type="dxa"/>
          <w:vAlign w:val="center"/>
        </w:tcPr>
        <w:p w14:paraId="7CD2CDFA" w14:textId="77777777" w:rsidR="00EE49E8" w:rsidRPr="00191EA3" w:rsidRDefault="0025570E" w:rsidP="00EE49E8">
          <w:pPr>
            <w:pStyle w:val="Header"/>
            <w:jc w:val="left"/>
            <w:rPr>
              <w:noProof/>
            </w:rPr>
          </w:pPr>
          <w:hyperlink r:id="rId1" w:history="1">
            <w:r w:rsidRPr="00191EA3">
              <w:rPr>
                <w:rStyle w:val="Hyperlink"/>
                <w:u w:val="none"/>
              </w:rPr>
              <w:t>https://</w:t>
            </w:r>
            <w:proofErr w:type="spellStart"/>
            <w:r w:rsidRPr="00191EA3">
              <w:rPr>
                <w:rStyle w:val="Hyperlink"/>
                <w:u w:val="none"/>
              </w:rPr>
              <w:t>council.itu.int</w:t>
            </w:r>
            <w:proofErr w:type="spellEnd"/>
            <w:r w:rsidRPr="00191EA3">
              <w:rPr>
                <w:rStyle w:val="Hyperlink"/>
                <w:u w:val="none"/>
              </w:rPr>
              <w:t>/working-groups</w:t>
            </w:r>
          </w:hyperlink>
        </w:p>
      </w:tc>
      <w:tc>
        <w:tcPr>
          <w:tcW w:w="6957" w:type="dxa"/>
        </w:tcPr>
        <w:p w14:paraId="3E34F891" w14:textId="593812DE" w:rsidR="00EE49E8" w:rsidRPr="000F6AB8" w:rsidRDefault="00EE49E8" w:rsidP="000F6AB8">
          <w:pPr>
            <w:pStyle w:val="Header"/>
            <w:tabs>
              <w:tab w:val="left" w:pos="5008"/>
              <w:tab w:val="right" w:pos="8505"/>
              <w:tab w:val="right" w:pos="9639"/>
            </w:tabs>
            <w:jc w:val="left"/>
            <w:rPr>
              <w:rFonts w:ascii="Arial" w:hAnsi="Arial" w:cs="Arial"/>
              <w:b/>
              <w:bCs/>
              <w:szCs w:val="18"/>
              <w:lang w:val="es-ES"/>
            </w:rPr>
          </w:pPr>
          <w:r>
            <w:rPr>
              <w:bCs/>
            </w:rPr>
            <w:tab/>
          </w:r>
          <w:proofErr w:type="spellStart"/>
          <w:r w:rsidRPr="000F6AB8">
            <w:rPr>
              <w:bCs/>
              <w:lang w:val="es-ES"/>
            </w:rPr>
            <w:t>C</w:t>
          </w:r>
          <w:r w:rsidR="00A52C84" w:rsidRPr="000F6AB8">
            <w:rPr>
              <w:bCs/>
              <w:lang w:val="es-ES"/>
            </w:rPr>
            <w:t>WG</w:t>
          </w:r>
          <w:proofErr w:type="spellEnd"/>
          <w:r w:rsidR="00A52C84" w:rsidRPr="000F6AB8">
            <w:rPr>
              <w:bCs/>
              <w:lang w:val="es-ES"/>
            </w:rPr>
            <w:t>-</w:t>
          </w:r>
          <w:proofErr w:type="spellStart"/>
          <w:r w:rsidR="000F6AB8" w:rsidRPr="000F6AB8">
            <w:rPr>
              <w:bCs/>
              <w:lang w:val="es-ES"/>
            </w:rPr>
            <w:t>FHR</w:t>
          </w:r>
          <w:proofErr w:type="spellEnd"/>
          <w:r w:rsidR="00A52C84" w:rsidRPr="000F6AB8">
            <w:rPr>
              <w:bCs/>
              <w:lang w:val="es-ES"/>
            </w:rPr>
            <w:t>-</w:t>
          </w:r>
          <w:r w:rsidR="0025570E" w:rsidRPr="000F6AB8">
            <w:rPr>
              <w:bCs/>
              <w:lang w:val="es-ES"/>
            </w:rPr>
            <w:t>2</w:t>
          </w:r>
          <w:r w:rsidR="000F6AB8">
            <w:rPr>
              <w:bCs/>
              <w:lang w:val="es-ES"/>
            </w:rPr>
            <w:t>0</w:t>
          </w:r>
          <w:r w:rsidRPr="000F6AB8">
            <w:rPr>
              <w:bCs/>
              <w:lang w:val="es-ES"/>
            </w:rPr>
            <w:t>/</w:t>
          </w:r>
          <w:r w:rsidR="00B53AA2">
            <w:rPr>
              <w:bCs/>
              <w:lang w:val="es-ES"/>
            </w:rPr>
            <w:t>22</w:t>
          </w:r>
          <w:r w:rsidRPr="000F6AB8">
            <w:rPr>
              <w:bCs/>
              <w:lang w:val="es-ES"/>
            </w:rPr>
            <w:t>-E</w:t>
          </w:r>
          <w:r w:rsidRPr="000F6AB8">
            <w:rPr>
              <w:bCs/>
              <w:lang w:val="es-ES"/>
            </w:rPr>
            <w:tab/>
          </w:r>
          <w:r>
            <w:fldChar w:fldCharType="begin"/>
          </w:r>
          <w:r w:rsidRPr="000F6AB8">
            <w:rPr>
              <w:lang w:val="es-ES"/>
            </w:rPr>
            <w:instrText>PAGE</w:instrText>
          </w:r>
          <w:r>
            <w:fldChar w:fldCharType="separate"/>
          </w:r>
          <w:r w:rsidRPr="000F6AB8">
            <w:rPr>
              <w:lang w:val="es-ES"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107176FF" w14:textId="77777777" w:rsidR="00A514A4" w:rsidRPr="000F6AB8" w:rsidRDefault="00A514A4" w:rsidP="00EE49E8">
    <w:pPr>
      <w:pStyle w:val="Header"/>
      <w:tabs>
        <w:tab w:val="left" w:pos="8080"/>
        <w:tab w:val="right" w:pos="9072"/>
      </w:tabs>
      <w:jc w:val="right"/>
      <w:rPr>
        <w:bCs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2E2B2" w14:textId="77777777" w:rsidR="00613B55" w:rsidRDefault="00613B55">
      <w:r>
        <w:t>____________________</w:t>
      </w:r>
    </w:p>
  </w:footnote>
  <w:footnote w:type="continuationSeparator" w:id="0">
    <w:p w14:paraId="5F05F6B3" w14:textId="77777777" w:rsidR="00613B55" w:rsidRDefault="00613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24318B" w14:textId="77777777" w:rsidR="00655B0E" w:rsidRDefault="00655B0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A2F09" w14:textId="77777777" w:rsidR="00655B0E" w:rsidRDefault="00655B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02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546"/>
      <w:gridCol w:w="3474"/>
    </w:tblGrid>
    <w:tr w:rsidR="00655B0E" w:rsidRPr="00784011" w14:paraId="755F0B47" w14:textId="77777777" w:rsidTr="00EC0CE0">
      <w:trPr>
        <w:trHeight w:val="1304"/>
        <w:jc w:val="center"/>
      </w:trPr>
      <w:tc>
        <w:tcPr>
          <w:tcW w:w="6546" w:type="dxa"/>
        </w:tcPr>
        <w:p w14:paraId="03E5A3C6" w14:textId="77777777" w:rsidR="00655B0E" w:rsidRPr="009621F8" w:rsidRDefault="00655B0E" w:rsidP="00655B0E">
          <w:pPr>
            <w:pStyle w:val="Header"/>
            <w:jc w:val="left"/>
            <w:rPr>
              <w:rFonts w:ascii="Arial" w:hAnsi="Arial" w:cs="Arial"/>
              <w:b/>
              <w:bCs/>
              <w:color w:val="009CD6"/>
              <w:sz w:val="36"/>
              <w:szCs w:val="36"/>
            </w:rPr>
          </w:pPr>
          <w:bookmarkStart w:id="13" w:name="_Hlk133422111"/>
          <w:r w:rsidRPr="00130599">
            <w:rPr>
              <w:rFonts w:ascii="Arial" w:hAnsi="Arial" w:cs="Arial"/>
              <w:b/>
              <w:bCs/>
              <w:noProof/>
              <w:color w:val="009CD6"/>
              <w:szCs w:val="18"/>
              <w:lang w:val="ru-RU" w:eastAsia="ru-RU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D12FE72" wp14:editId="5CB85C70">
                    <wp:simplePos x="0" y="0"/>
                    <wp:positionH relativeFrom="column">
                      <wp:posOffset>1439601</wp:posOffset>
                    </wp:positionH>
                    <wp:positionV relativeFrom="paragraph">
                      <wp:posOffset>10795</wp:posOffset>
                    </wp:positionV>
                    <wp:extent cx="3999230" cy="471170"/>
                    <wp:effectExtent l="0" t="0" r="1270" b="1270"/>
                    <wp:wrapNone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999230" cy="4711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51A705E" w14:textId="77777777" w:rsidR="00655B0E" w:rsidRDefault="00655B0E" w:rsidP="00655B0E">
                                <w:pPr>
                                  <w:spacing w:before="0"/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Рабочая</w:t>
                                </w:r>
                                <w:r w:rsidRPr="0051109B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группа</w:t>
                                </w:r>
                                <w:r w:rsidRPr="0051109B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Совета</w:t>
                                </w:r>
                                <w:r w:rsidRPr="000766FE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 xml:space="preserve"> </w:t>
                                </w:r>
                                <w:r w:rsidRPr="000766FE"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br/>
                                </w:r>
                                <w:r>
                                  <w:rPr>
                                    <w:b/>
                                    <w:bCs/>
                                    <w:szCs w:val="24"/>
                                    <w:lang w:val="ru-RU"/>
                                  </w:rPr>
                                  <w:t>по финансовым и людским ресурсам</w:t>
                                </w:r>
                              </w:p>
                              <w:p w14:paraId="625577E6" w14:textId="77777777" w:rsidR="00655B0E" w:rsidRPr="000766FE" w:rsidRDefault="00655B0E" w:rsidP="00655B0E">
                                <w:pPr>
                                  <w:spacing w:before="0"/>
                                  <w:rPr>
                                    <w:lang w:val="ru-RU"/>
                                  </w:rPr>
                                </w:pP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Двадцатое собрание</w:t>
                                </w:r>
                                <w:r w:rsidRPr="000766FE">
                                  <w:rPr>
                                    <w:sz w:val="20"/>
                                    <w:lang w:val="ru-RU"/>
                                  </w:rPr>
                                  <w:t xml:space="preserve"> –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с</w:t>
                                </w:r>
                                <w:r w:rsidRPr="000766FE">
                                  <w:rPr>
                                    <w:sz w:val="20"/>
                                    <w:lang w:val="ru-RU"/>
                                  </w:rPr>
                                  <w:t xml:space="preserve"> 17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 xml:space="preserve"> по</w:t>
                                </w:r>
                                <w:r w:rsidRPr="000766FE">
                                  <w:rPr>
                                    <w:sz w:val="20"/>
                                    <w:lang w:val="ru-RU"/>
                                  </w:rPr>
                                  <w:t xml:space="preserve"> 19 </w:t>
                                </w:r>
                                <w:r>
                                  <w:rPr>
                                    <w:sz w:val="20"/>
                                    <w:lang w:val="ru-RU"/>
                                  </w:rPr>
                                  <w:t>февраля</w:t>
                                </w:r>
                                <w:r w:rsidRPr="000766FE">
                                  <w:rPr>
                                    <w:sz w:val="20"/>
                                    <w:lang w:val="ru-RU"/>
                                  </w:rPr>
                                  <w:t xml:space="preserve"> 2025</w:t>
                                </w:r>
                              </w:p>
                            </w:txbxContent>
                          </wps:txbx>
                          <wps:bodyPr rot="0" vert="horz" wrap="square" lIns="3600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D12FE7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margin-left:113.35pt;margin-top:.85pt;width:314.9pt;height:37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" fillcolor="white [3212]" stroked="f">
                    <v:textbox style="mso-fit-shape-to-text:t" inset="1mm">
                      <w:txbxContent>
                        <w:p w14:paraId="051A705E" w14:textId="77777777" w:rsidR="00655B0E" w:rsidRDefault="00655B0E" w:rsidP="00655B0E">
                          <w:pPr>
                            <w:spacing w:before="0"/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</w:pP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Рабочая</w:t>
                          </w:r>
                          <w:r w:rsidRPr="0051109B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группа</w:t>
                          </w:r>
                          <w:r w:rsidRPr="0051109B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Совета</w:t>
                          </w:r>
                          <w:r w:rsidRPr="000766FE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 xml:space="preserve"> </w:t>
                          </w:r>
                          <w:r w:rsidRPr="000766FE"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br/>
                          </w:r>
                          <w:r>
                            <w:rPr>
                              <w:b/>
                              <w:bCs/>
                              <w:szCs w:val="24"/>
                              <w:lang w:val="ru-RU"/>
                            </w:rPr>
                            <w:t>по финансовым и людским ресурсам</w:t>
                          </w:r>
                        </w:p>
                        <w:p w14:paraId="625577E6" w14:textId="77777777" w:rsidR="00655B0E" w:rsidRPr="000766FE" w:rsidRDefault="00655B0E" w:rsidP="00655B0E">
                          <w:pPr>
                            <w:spacing w:before="0"/>
                            <w:rPr>
                              <w:lang w:val="ru-RU"/>
                            </w:rPr>
                          </w:pPr>
                          <w:r>
                            <w:rPr>
                              <w:sz w:val="20"/>
                              <w:lang w:val="ru-RU"/>
                            </w:rPr>
                            <w:t>Двадцатое собрание</w:t>
                          </w:r>
                          <w:r w:rsidRPr="000766FE">
                            <w:rPr>
                              <w:sz w:val="20"/>
                              <w:lang w:val="ru-RU"/>
                            </w:rPr>
                            <w:t xml:space="preserve"> –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с</w:t>
                          </w:r>
                          <w:r w:rsidRPr="000766FE">
                            <w:rPr>
                              <w:sz w:val="20"/>
                              <w:lang w:val="ru-RU"/>
                            </w:rPr>
                            <w:t xml:space="preserve"> 17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 xml:space="preserve"> по</w:t>
                          </w:r>
                          <w:r w:rsidRPr="000766FE">
                            <w:rPr>
                              <w:sz w:val="20"/>
                              <w:lang w:val="ru-RU"/>
                            </w:rPr>
                            <w:t xml:space="preserve"> 19 </w:t>
                          </w:r>
                          <w:r>
                            <w:rPr>
                              <w:sz w:val="20"/>
                              <w:lang w:val="ru-RU"/>
                            </w:rPr>
                            <w:t>февраля</w:t>
                          </w:r>
                          <w:r w:rsidRPr="000766FE">
                            <w:rPr>
                              <w:sz w:val="20"/>
                              <w:lang w:val="ru-RU"/>
                            </w:rPr>
                            <w:t xml:space="preserve"> 2025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Arial" w:hAnsi="Arial" w:cs="Arial"/>
              <w:b/>
              <w:bCs/>
              <w:color w:val="009CD6"/>
              <w:sz w:val="36"/>
              <w:szCs w:val="36"/>
              <w:lang w:val="ru-RU"/>
            </w:rPr>
            <w:t xml:space="preserve"> </w:t>
          </w:r>
          <w:r>
            <w:rPr>
              <w:rFonts w:ascii="Arial" w:hAnsi="Arial" w:cs="Arial"/>
              <w:b/>
              <w:bCs/>
              <w:noProof/>
              <w:color w:val="009CD6"/>
              <w:sz w:val="36"/>
              <w:szCs w:val="36"/>
              <w:lang w:val="ru-RU" w:eastAsia="ru-RU"/>
            </w:rPr>
            <w:drawing>
              <wp:inline distT="0" distB="0" distL="0" distR="0" wp14:anchorId="27BF2CCD" wp14:editId="6C266E77">
                <wp:extent cx="3671597" cy="612000"/>
                <wp:effectExtent l="0" t="0" r="0" b="0"/>
                <wp:docPr id="1218191505" name="Picture 2" descr="A black background with blue 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8191505" name="Picture 2" descr="A black background with blue text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71597" cy="61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74" w:type="dxa"/>
        </w:tcPr>
        <w:p w14:paraId="1BC8A804" w14:textId="77777777" w:rsidR="00655B0E" w:rsidRDefault="00655B0E" w:rsidP="00655B0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7BE2670F" w14:textId="77777777" w:rsidR="00655B0E" w:rsidRDefault="00655B0E" w:rsidP="00655B0E">
          <w:pPr>
            <w:pStyle w:val="Header"/>
            <w:jc w:val="right"/>
            <w:rPr>
              <w:rFonts w:ascii="Arial" w:hAnsi="Arial" w:cs="Arial"/>
              <w:b/>
              <w:bCs/>
              <w:color w:val="009CD6"/>
              <w:szCs w:val="18"/>
            </w:rPr>
          </w:pPr>
        </w:p>
        <w:p w14:paraId="3798A0D6" w14:textId="77777777" w:rsidR="00655B0E" w:rsidRPr="00784011" w:rsidRDefault="00655B0E" w:rsidP="00655B0E">
          <w:pPr>
            <w:pStyle w:val="Header"/>
            <w:jc w:val="right"/>
            <w:rPr>
              <w:rFonts w:ascii="Arial" w:hAnsi="Arial" w:cs="Arial"/>
              <w:color w:val="009CD6"/>
              <w:szCs w:val="18"/>
            </w:rPr>
          </w:pPr>
          <w:r w:rsidRPr="00BC6276">
            <w:rPr>
              <w:rFonts w:ascii="Arial" w:hAnsi="Arial" w:cs="Arial"/>
              <w:b/>
              <w:bCs/>
              <w:color w:val="009CD6"/>
              <w:szCs w:val="18"/>
            </w:rPr>
            <w:t xml:space="preserve"> </w:t>
          </w:r>
        </w:p>
      </w:tc>
    </w:tr>
  </w:tbl>
  <w:bookmarkEnd w:id="13"/>
  <w:p w14:paraId="0C8B4F01" w14:textId="0D73F2AA" w:rsidR="00AD3606" w:rsidRPr="00655B0E" w:rsidRDefault="00655B0E" w:rsidP="00655B0E">
    <w:pPr>
      <w:pStyle w:val="Header"/>
    </w:pPr>
    <w:r w:rsidRPr="00802C2C">
      <w:rPr>
        <w:rFonts w:ascii="Avenir Nxt2 W1G Medium" w:eastAsia="Avenir Nxt2 W1G Medium" w:hAnsi="Avenir Nxt2 W1G Medium" w:cs="Avenir Nxt2 W1G Medium"/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68BBB3" wp14:editId="61F58E3A">
              <wp:simplePos x="0" y="0"/>
              <wp:positionH relativeFrom="page">
                <wp:posOffset>14605</wp:posOffset>
              </wp:positionH>
              <wp:positionV relativeFrom="topMargin">
                <wp:posOffset>555625</wp:posOffset>
              </wp:positionV>
              <wp:extent cx="93345" cy="431800"/>
              <wp:effectExtent l="0" t="0" r="1905" b="635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3345" cy="431800"/>
                      </a:xfrm>
                      <a:prstGeom prst="rect">
                        <a:avLst/>
                      </a:prstGeom>
                      <a:solidFill>
                        <a:srgbClr val="009CD5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639290E" id="Rectangle 5" o:spid="_x0000_s1026" style="position:absolute;margin-left:1.15pt;margin-top:43.75pt;width:7.3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" fillcolor="#009cd5" stroked="f">
              <w10:wrap anchorx="page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74816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B55"/>
    <w:rsid w:val="000120E4"/>
    <w:rsid w:val="000210D4"/>
    <w:rsid w:val="00063016"/>
    <w:rsid w:val="00066795"/>
    <w:rsid w:val="00076AF6"/>
    <w:rsid w:val="00085CF2"/>
    <w:rsid w:val="000B1705"/>
    <w:rsid w:val="000D75B2"/>
    <w:rsid w:val="000F6AB8"/>
    <w:rsid w:val="001121F5"/>
    <w:rsid w:val="00130599"/>
    <w:rsid w:val="001400DC"/>
    <w:rsid w:val="00140CE1"/>
    <w:rsid w:val="00147C54"/>
    <w:rsid w:val="00153B96"/>
    <w:rsid w:val="00163FB4"/>
    <w:rsid w:val="0017539C"/>
    <w:rsid w:val="00175AC2"/>
    <w:rsid w:val="0017609F"/>
    <w:rsid w:val="00191EA3"/>
    <w:rsid w:val="001A7D1D"/>
    <w:rsid w:val="001B51DD"/>
    <w:rsid w:val="001C628E"/>
    <w:rsid w:val="001E0F7B"/>
    <w:rsid w:val="001E0FBE"/>
    <w:rsid w:val="001E5FE7"/>
    <w:rsid w:val="002119FD"/>
    <w:rsid w:val="002130E0"/>
    <w:rsid w:val="00244F7F"/>
    <w:rsid w:val="0025570E"/>
    <w:rsid w:val="002608B7"/>
    <w:rsid w:val="00264425"/>
    <w:rsid w:val="00265875"/>
    <w:rsid w:val="0027303B"/>
    <w:rsid w:val="0028109B"/>
    <w:rsid w:val="002A2188"/>
    <w:rsid w:val="002B1F58"/>
    <w:rsid w:val="002C1C7A"/>
    <w:rsid w:val="002C54E2"/>
    <w:rsid w:val="002E0AC3"/>
    <w:rsid w:val="0030160F"/>
    <w:rsid w:val="00301AEE"/>
    <w:rsid w:val="003145DF"/>
    <w:rsid w:val="00320223"/>
    <w:rsid w:val="00322D0D"/>
    <w:rsid w:val="00361465"/>
    <w:rsid w:val="003877F5"/>
    <w:rsid w:val="003942D4"/>
    <w:rsid w:val="0039514F"/>
    <w:rsid w:val="003958A8"/>
    <w:rsid w:val="003B29C2"/>
    <w:rsid w:val="003C20CA"/>
    <w:rsid w:val="003C2533"/>
    <w:rsid w:val="003D5A7F"/>
    <w:rsid w:val="003D635C"/>
    <w:rsid w:val="004016E2"/>
    <w:rsid w:val="0040435A"/>
    <w:rsid w:val="00416A24"/>
    <w:rsid w:val="0042059E"/>
    <w:rsid w:val="00431D9E"/>
    <w:rsid w:val="00433CE8"/>
    <w:rsid w:val="00434A5C"/>
    <w:rsid w:val="004544D9"/>
    <w:rsid w:val="00472BAD"/>
    <w:rsid w:val="00484009"/>
    <w:rsid w:val="00490E72"/>
    <w:rsid w:val="00491157"/>
    <w:rsid w:val="004921C8"/>
    <w:rsid w:val="00495B0B"/>
    <w:rsid w:val="004A1B8B"/>
    <w:rsid w:val="004D1851"/>
    <w:rsid w:val="004D599D"/>
    <w:rsid w:val="004E2EA5"/>
    <w:rsid w:val="004E3AEB"/>
    <w:rsid w:val="004F3819"/>
    <w:rsid w:val="0050223C"/>
    <w:rsid w:val="005243FF"/>
    <w:rsid w:val="005311D6"/>
    <w:rsid w:val="00536422"/>
    <w:rsid w:val="00564FBC"/>
    <w:rsid w:val="005800BC"/>
    <w:rsid w:val="00582442"/>
    <w:rsid w:val="005A335D"/>
    <w:rsid w:val="005C13D4"/>
    <w:rsid w:val="005E2BD5"/>
    <w:rsid w:val="005F3269"/>
    <w:rsid w:val="00613B55"/>
    <w:rsid w:val="00615961"/>
    <w:rsid w:val="00623AE3"/>
    <w:rsid w:val="006261F4"/>
    <w:rsid w:val="00631CAF"/>
    <w:rsid w:val="0064737F"/>
    <w:rsid w:val="006535F1"/>
    <w:rsid w:val="0065557D"/>
    <w:rsid w:val="00655B0E"/>
    <w:rsid w:val="00660D50"/>
    <w:rsid w:val="00662984"/>
    <w:rsid w:val="006716BB"/>
    <w:rsid w:val="006973C8"/>
    <w:rsid w:val="006B1859"/>
    <w:rsid w:val="006B6680"/>
    <w:rsid w:val="006B6DCC"/>
    <w:rsid w:val="00702DEF"/>
    <w:rsid w:val="00706861"/>
    <w:rsid w:val="00726B8C"/>
    <w:rsid w:val="00743E15"/>
    <w:rsid w:val="0075051B"/>
    <w:rsid w:val="0077110E"/>
    <w:rsid w:val="00775655"/>
    <w:rsid w:val="00793188"/>
    <w:rsid w:val="00794D34"/>
    <w:rsid w:val="00806E3C"/>
    <w:rsid w:val="00813E5E"/>
    <w:rsid w:val="00816C2C"/>
    <w:rsid w:val="0083581B"/>
    <w:rsid w:val="00860EED"/>
    <w:rsid w:val="00863874"/>
    <w:rsid w:val="00864AFF"/>
    <w:rsid w:val="00865925"/>
    <w:rsid w:val="00891503"/>
    <w:rsid w:val="008B4A6A"/>
    <w:rsid w:val="008C7E27"/>
    <w:rsid w:val="008F3822"/>
    <w:rsid w:val="008F7448"/>
    <w:rsid w:val="0090147A"/>
    <w:rsid w:val="0090389B"/>
    <w:rsid w:val="009173EF"/>
    <w:rsid w:val="00932906"/>
    <w:rsid w:val="00961860"/>
    <w:rsid w:val="00961B0B"/>
    <w:rsid w:val="00962D33"/>
    <w:rsid w:val="009B38C3"/>
    <w:rsid w:val="009D6CA6"/>
    <w:rsid w:val="009E17BD"/>
    <w:rsid w:val="009E485A"/>
    <w:rsid w:val="00A04CEC"/>
    <w:rsid w:val="00A27F92"/>
    <w:rsid w:val="00A32257"/>
    <w:rsid w:val="00A36D20"/>
    <w:rsid w:val="00A43C03"/>
    <w:rsid w:val="00A46CD0"/>
    <w:rsid w:val="00A514A4"/>
    <w:rsid w:val="00A52C84"/>
    <w:rsid w:val="00A55622"/>
    <w:rsid w:val="00A83502"/>
    <w:rsid w:val="00AD15B3"/>
    <w:rsid w:val="00AD3606"/>
    <w:rsid w:val="00AD4A3D"/>
    <w:rsid w:val="00AF6386"/>
    <w:rsid w:val="00AF6E49"/>
    <w:rsid w:val="00B04A67"/>
    <w:rsid w:val="00B0583C"/>
    <w:rsid w:val="00B248BC"/>
    <w:rsid w:val="00B358B2"/>
    <w:rsid w:val="00B40A81"/>
    <w:rsid w:val="00B44910"/>
    <w:rsid w:val="00B53AA2"/>
    <w:rsid w:val="00B571D9"/>
    <w:rsid w:val="00B72267"/>
    <w:rsid w:val="00B73DD1"/>
    <w:rsid w:val="00B76EB6"/>
    <w:rsid w:val="00B7737B"/>
    <w:rsid w:val="00B824C8"/>
    <w:rsid w:val="00B849D3"/>
    <w:rsid w:val="00B84B9D"/>
    <w:rsid w:val="00BA3A51"/>
    <w:rsid w:val="00BC251A"/>
    <w:rsid w:val="00BD032B"/>
    <w:rsid w:val="00BD0614"/>
    <w:rsid w:val="00BD094B"/>
    <w:rsid w:val="00BE2640"/>
    <w:rsid w:val="00BE4C42"/>
    <w:rsid w:val="00BF06F0"/>
    <w:rsid w:val="00C01189"/>
    <w:rsid w:val="00C374DE"/>
    <w:rsid w:val="00C47AD4"/>
    <w:rsid w:val="00C52D81"/>
    <w:rsid w:val="00C55198"/>
    <w:rsid w:val="00C725C6"/>
    <w:rsid w:val="00C922C7"/>
    <w:rsid w:val="00CA6393"/>
    <w:rsid w:val="00CB18FF"/>
    <w:rsid w:val="00CB24AA"/>
    <w:rsid w:val="00CD0C08"/>
    <w:rsid w:val="00CD3C91"/>
    <w:rsid w:val="00CE03FB"/>
    <w:rsid w:val="00CE433C"/>
    <w:rsid w:val="00CF0161"/>
    <w:rsid w:val="00CF33F3"/>
    <w:rsid w:val="00D06183"/>
    <w:rsid w:val="00D22C42"/>
    <w:rsid w:val="00D45669"/>
    <w:rsid w:val="00D46480"/>
    <w:rsid w:val="00D464CC"/>
    <w:rsid w:val="00D522F6"/>
    <w:rsid w:val="00D65041"/>
    <w:rsid w:val="00DB00D5"/>
    <w:rsid w:val="00DB1936"/>
    <w:rsid w:val="00DB384B"/>
    <w:rsid w:val="00DF0189"/>
    <w:rsid w:val="00E06FD5"/>
    <w:rsid w:val="00E10E80"/>
    <w:rsid w:val="00E124F0"/>
    <w:rsid w:val="00E227F3"/>
    <w:rsid w:val="00E4728B"/>
    <w:rsid w:val="00E545C6"/>
    <w:rsid w:val="00E60F04"/>
    <w:rsid w:val="00E63EFF"/>
    <w:rsid w:val="00E65B24"/>
    <w:rsid w:val="00E854E4"/>
    <w:rsid w:val="00E86DBF"/>
    <w:rsid w:val="00EB0D6F"/>
    <w:rsid w:val="00EB2232"/>
    <w:rsid w:val="00EC5337"/>
    <w:rsid w:val="00ED3B6D"/>
    <w:rsid w:val="00ED575C"/>
    <w:rsid w:val="00EE49E8"/>
    <w:rsid w:val="00F10B59"/>
    <w:rsid w:val="00F16BAB"/>
    <w:rsid w:val="00F2150A"/>
    <w:rsid w:val="00F231D8"/>
    <w:rsid w:val="00F44C00"/>
    <w:rsid w:val="00F45D2C"/>
    <w:rsid w:val="00F46C5F"/>
    <w:rsid w:val="00F632C0"/>
    <w:rsid w:val="00F74694"/>
    <w:rsid w:val="00F86596"/>
    <w:rsid w:val="00F93FD4"/>
    <w:rsid w:val="00F94A63"/>
    <w:rsid w:val="00FA1C28"/>
    <w:rsid w:val="00FB1279"/>
    <w:rsid w:val="00FB6B76"/>
    <w:rsid w:val="00FB7596"/>
    <w:rsid w:val="00FE4077"/>
    <w:rsid w:val="00FE500D"/>
    <w:rsid w:val="00FE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CEB8DF7"/>
  <w15:docId w15:val="{4D4C5DDE-B542-431D-8EBB-0086F28C1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C54E2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13E5E"/>
    <w:pPr>
      <w:keepNext/>
      <w:keepLines/>
      <w:spacing w:before="480"/>
      <w:ind w:left="567" w:hanging="567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13E5E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13E5E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13E5E"/>
    <w:pPr>
      <w:ind w:left="1134" w:hanging="1134"/>
      <w:outlineLvl w:val="3"/>
    </w:pPr>
  </w:style>
  <w:style w:type="paragraph" w:styleId="Heading5">
    <w:name w:val="heading 5"/>
    <w:basedOn w:val="Heading4"/>
    <w:next w:val="Normal"/>
    <w:qFormat/>
    <w:rsid w:val="00813E5E"/>
    <w:pPr>
      <w:outlineLvl w:val="4"/>
    </w:pPr>
  </w:style>
  <w:style w:type="paragraph" w:styleId="Heading6">
    <w:name w:val="heading 6"/>
    <w:basedOn w:val="Heading4"/>
    <w:next w:val="Normal"/>
    <w:qFormat/>
    <w:rsid w:val="00813E5E"/>
    <w:pPr>
      <w:outlineLvl w:val="5"/>
    </w:pPr>
  </w:style>
  <w:style w:type="paragraph" w:styleId="Heading7">
    <w:name w:val="heading 7"/>
    <w:basedOn w:val="Heading4"/>
    <w:next w:val="Normal"/>
    <w:qFormat/>
    <w:rsid w:val="00813E5E"/>
    <w:pPr>
      <w:ind w:left="1701" w:hanging="1701"/>
      <w:outlineLvl w:val="6"/>
    </w:pPr>
  </w:style>
  <w:style w:type="paragraph" w:styleId="Heading8">
    <w:name w:val="heading 8"/>
    <w:basedOn w:val="Heading4"/>
    <w:next w:val="Normal"/>
    <w:qFormat/>
    <w:rsid w:val="00813E5E"/>
    <w:pPr>
      <w:ind w:left="1701" w:hanging="1701"/>
      <w:outlineLvl w:val="7"/>
    </w:pPr>
  </w:style>
  <w:style w:type="paragraph" w:styleId="Heading9">
    <w:name w:val="heading 9"/>
    <w:basedOn w:val="Heading4"/>
    <w:next w:val="Normal"/>
    <w:qFormat/>
    <w:rsid w:val="00813E5E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2">
    <w:name w:val="toc 2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1">
    <w:name w:val="toc 1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7">
    <w:name w:val="toc 7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964"/>
        <w:tab w:val="left" w:leader="dot" w:pos="8789"/>
        <w:tab w:val="right" w:pos="9639"/>
      </w:tabs>
      <w:ind w:left="964" w:hanging="964"/>
    </w:pPr>
  </w:style>
  <w:style w:type="paragraph" w:styleId="Index7">
    <w:name w:val="index 7"/>
    <w:basedOn w:val="Normal"/>
    <w:next w:val="Normal"/>
    <w:rsid w:val="004D1851"/>
    <w:pPr>
      <w:ind w:left="1698"/>
    </w:pPr>
  </w:style>
  <w:style w:type="paragraph" w:styleId="Index6">
    <w:name w:val="index 6"/>
    <w:basedOn w:val="Normal"/>
    <w:next w:val="Normal"/>
    <w:rsid w:val="004D1851"/>
    <w:pPr>
      <w:ind w:left="1415"/>
    </w:pPr>
  </w:style>
  <w:style w:type="paragraph" w:styleId="Index5">
    <w:name w:val="index 5"/>
    <w:basedOn w:val="Normal"/>
    <w:next w:val="Normal"/>
    <w:rsid w:val="004D1851"/>
    <w:pPr>
      <w:ind w:left="1132"/>
    </w:pPr>
  </w:style>
  <w:style w:type="paragraph" w:styleId="Index4">
    <w:name w:val="index 4"/>
    <w:basedOn w:val="Normal"/>
    <w:next w:val="Normal"/>
    <w:rsid w:val="004D1851"/>
    <w:pPr>
      <w:ind w:left="849"/>
    </w:pPr>
  </w:style>
  <w:style w:type="paragraph" w:styleId="Index3">
    <w:name w:val="index 3"/>
    <w:basedOn w:val="Normal"/>
    <w:next w:val="Normal"/>
    <w:rsid w:val="004D1851"/>
    <w:pPr>
      <w:ind w:left="566"/>
    </w:pPr>
  </w:style>
  <w:style w:type="paragraph" w:styleId="Index2">
    <w:name w:val="index 2"/>
    <w:basedOn w:val="Normal"/>
    <w:next w:val="Normal"/>
    <w:rsid w:val="004D1851"/>
    <w:pPr>
      <w:ind w:left="283"/>
    </w:pPr>
  </w:style>
  <w:style w:type="paragraph" w:styleId="Index1">
    <w:name w:val="index 1"/>
    <w:basedOn w:val="Normal"/>
    <w:next w:val="Normal"/>
    <w:rsid w:val="004D1851"/>
  </w:style>
  <w:style w:type="character" w:styleId="LineNumber">
    <w:name w:val="line number"/>
    <w:basedOn w:val="DefaultParagraphFont"/>
    <w:rsid w:val="004D1851"/>
  </w:style>
  <w:style w:type="paragraph" w:styleId="IndexHeading">
    <w:name w:val="index heading"/>
    <w:basedOn w:val="Normal"/>
    <w:next w:val="Index1"/>
    <w:rsid w:val="004D1851"/>
  </w:style>
  <w:style w:type="paragraph" w:styleId="Footer">
    <w:name w:val="footer"/>
    <w:basedOn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styleId="Header">
    <w:name w:val="header"/>
    <w:basedOn w:val="Normal"/>
    <w:link w:val="HeaderChar"/>
    <w:uiPriority w:val="99"/>
    <w:rsid w:val="005800BC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0"/>
      <w:jc w:val="center"/>
    </w:pPr>
    <w:rPr>
      <w:color w:val="7F7F7F" w:themeColor="text1" w:themeTint="80"/>
      <w:sz w:val="18"/>
    </w:rPr>
  </w:style>
  <w:style w:type="character" w:styleId="FootnoteReference">
    <w:name w:val="footnote reference"/>
    <w:basedOn w:val="DefaultParagraphFont"/>
    <w:rsid w:val="00813E5E"/>
    <w:rPr>
      <w:rFonts w:ascii="Calibri" w:hAnsi="Calibri"/>
      <w:position w:val="6"/>
      <w:sz w:val="16"/>
    </w:rPr>
  </w:style>
  <w:style w:type="paragraph" w:styleId="FootnoteText">
    <w:name w:val="footnote text"/>
    <w:basedOn w:val="Normal"/>
    <w:rsid w:val="00813E5E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rsid w:val="00813E5E"/>
    <w:pPr>
      <w:ind w:left="567"/>
    </w:pPr>
  </w:style>
  <w:style w:type="paragraph" w:customStyle="1" w:styleId="enumlev1">
    <w:name w:val="enumlev1"/>
    <w:basedOn w:val="Normal"/>
    <w:rsid w:val="00813E5E"/>
    <w:pPr>
      <w:spacing w:before="86"/>
      <w:ind w:left="567" w:hanging="567"/>
    </w:pPr>
  </w:style>
  <w:style w:type="paragraph" w:customStyle="1" w:styleId="enumlev2">
    <w:name w:val="enumlev2"/>
    <w:basedOn w:val="enumlev1"/>
    <w:rsid w:val="00813E5E"/>
    <w:pPr>
      <w:ind w:left="1134"/>
    </w:pPr>
  </w:style>
  <w:style w:type="paragraph" w:customStyle="1" w:styleId="enumlev3">
    <w:name w:val="enumlev3"/>
    <w:basedOn w:val="enumlev2"/>
    <w:rsid w:val="00813E5E"/>
    <w:pPr>
      <w:ind w:left="1701"/>
    </w:pPr>
  </w:style>
  <w:style w:type="paragraph" w:customStyle="1" w:styleId="Normalaftertitle">
    <w:name w:val="Normal after title"/>
    <w:basedOn w:val="Normal"/>
    <w:next w:val="Normal"/>
    <w:rsid w:val="00813E5E"/>
    <w:pPr>
      <w:spacing w:before="240"/>
    </w:pPr>
  </w:style>
  <w:style w:type="character" w:customStyle="1" w:styleId="HeaderChar">
    <w:name w:val="Header Char"/>
    <w:basedOn w:val="DefaultParagraphFont"/>
    <w:link w:val="Header"/>
    <w:uiPriority w:val="99"/>
    <w:rsid w:val="005800BC"/>
    <w:rPr>
      <w:rFonts w:ascii="Calibri" w:hAnsi="Calibri"/>
      <w:color w:val="7F7F7F" w:themeColor="text1" w:themeTint="80"/>
      <w:sz w:val="18"/>
      <w:lang w:val="en-GB" w:eastAsia="en-US"/>
    </w:rPr>
  </w:style>
  <w:style w:type="paragraph" w:customStyle="1" w:styleId="Head">
    <w:name w:val="Head"/>
    <w:basedOn w:val="Normal"/>
    <w:rsid w:val="004D1851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  <w:tab w:val="right" w:pos="9781"/>
      </w:tabs>
    </w:pPr>
    <w:rPr>
      <w:b/>
    </w:rPr>
  </w:style>
  <w:style w:type="paragraph" w:styleId="List">
    <w:name w:val="List"/>
    <w:basedOn w:val="Normal"/>
    <w:rsid w:val="004D1851"/>
    <w:pPr>
      <w:tabs>
        <w:tab w:val="left" w:pos="2127"/>
      </w:tabs>
      <w:ind w:left="2127" w:hanging="2127"/>
    </w:pPr>
  </w:style>
  <w:style w:type="paragraph" w:customStyle="1" w:styleId="Part">
    <w:name w:val="Part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Source">
    <w:name w:val="Source"/>
    <w:basedOn w:val="Normal"/>
    <w:next w:val="Title1"/>
    <w:autoRedefine/>
    <w:rsid w:val="00E4728B"/>
    <w:pPr>
      <w:framePr w:hSpace="180" w:wrap="around" w:vAnchor="page" w:hAnchor="page" w:x="1821" w:y="2317"/>
      <w:spacing w:before="840"/>
    </w:pPr>
    <w:rPr>
      <w:b/>
      <w:sz w:val="32"/>
      <w:szCs w:val="32"/>
    </w:rPr>
  </w:style>
  <w:style w:type="paragraph" w:customStyle="1" w:styleId="meeting">
    <w:name w:val="meeting"/>
    <w:basedOn w:val="Head"/>
    <w:next w:val="Head"/>
    <w:rsid w:val="004D1851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4D1851"/>
    <w:pPr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4D1851"/>
  </w:style>
  <w:style w:type="paragraph" w:customStyle="1" w:styleId="Data">
    <w:name w:val="Data"/>
    <w:basedOn w:val="Subject"/>
    <w:next w:val="Subject"/>
    <w:rsid w:val="004D1851"/>
  </w:style>
  <w:style w:type="table" w:styleId="TableGrid">
    <w:name w:val="Table Grid"/>
    <w:basedOn w:val="TableNormal"/>
    <w:uiPriority w:val="39"/>
    <w:rsid w:val="00AD3606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84009"/>
    <w:rPr>
      <w:color w:val="0563C1"/>
      <w:u w:val="single"/>
    </w:rPr>
  </w:style>
  <w:style w:type="paragraph" w:customStyle="1" w:styleId="FirstFooter">
    <w:name w:val="FirstFooter"/>
    <w:basedOn w:val="Footer"/>
    <w:rsid w:val="00813E5E"/>
    <w:rPr>
      <w:caps w:val="0"/>
    </w:rPr>
  </w:style>
  <w:style w:type="paragraph" w:customStyle="1" w:styleId="Note">
    <w:name w:val="Note"/>
    <w:basedOn w:val="Normal"/>
    <w:rsid w:val="00813E5E"/>
    <w:pPr>
      <w:tabs>
        <w:tab w:val="clear" w:pos="567"/>
        <w:tab w:val="left" w:pos="851"/>
      </w:tabs>
    </w:pPr>
  </w:style>
  <w:style w:type="paragraph" w:styleId="TOC9">
    <w:name w:val="toc 9"/>
    <w:basedOn w:val="TOC4"/>
    <w:rsid w:val="004D1851"/>
  </w:style>
  <w:style w:type="paragraph" w:customStyle="1" w:styleId="Headingb">
    <w:name w:val="Heading_b"/>
    <w:basedOn w:val="Heading3"/>
    <w:next w:val="Normal"/>
    <w:rsid w:val="00813E5E"/>
    <w:pPr>
      <w:spacing w:before="160"/>
      <w:outlineLvl w:val="0"/>
    </w:pPr>
  </w:style>
  <w:style w:type="character" w:styleId="FollowedHyperlink">
    <w:name w:val="FollowedHyperlink"/>
    <w:basedOn w:val="DefaultParagraphFont"/>
    <w:rsid w:val="00813E5E"/>
    <w:rPr>
      <w:color w:val="800080"/>
      <w:u w:val="single"/>
    </w:rPr>
  </w:style>
  <w:style w:type="paragraph" w:customStyle="1" w:styleId="Title1">
    <w:name w:val="Title 1"/>
    <w:basedOn w:val="Source"/>
    <w:next w:val="Title2"/>
    <w:rsid w:val="002C54E2"/>
    <w:pPr>
      <w:framePr w:wrap="around"/>
      <w:spacing w:before="240"/>
    </w:pPr>
    <w:rPr>
      <w:b w:val="0"/>
    </w:rPr>
  </w:style>
  <w:style w:type="paragraph" w:customStyle="1" w:styleId="Title2">
    <w:name w:val="Title 2"/>
    <w:basedOn w:val="Source"/>
    <w:next w:val="Title3"/>
    <w:rsid w:val="00813E5E"/>
    <w:pPr>
      <w:framePr w:wrap="around"/>
      <w:spacing w:before="240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813E5E"/>
    <w:pPr>
      <w:framePr w:wrap="around"/>
    </w:pPr>
    <w:rPr>
      <w:caps w:val="0"/>
    </w:rPr>
  </w:style>
  <w:style w:type="paragraph" w:customStyle="1" w:styleId="Title4">
    <w:name w:val="Title 4"/>
    <w:basedOn w:val="Title3"/>
    <w:next w:val="Heading1"/>
    <w:rsid w:val="004D1851"/>
    <w:pPr>
      <w:framePr w:wrap="around"/>
    </w:pPr>
    <w:rPr>
      <w:b/>
    </w:rPr>
  </w:style>
  <w:style w:type="paragraph" w:customStyle="1" w:styleId="dnum">
    <w:name w:val="dnum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</w:pPr>
    <w:rPr>
      <w:b/>
      <w:bCs/>
    </w:rPr>
  </w:style>
  <w:style w:type="paragraph" w:customStyle="1" w:styleId="ddate">
    <w:name w:val="ddate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4D1851"/>
    <w:pPr>
      <w:framePr w:hSpace="181" w:wrap="around" w:vAnchor="page" w:hAnchor="margin" w:y="852"/>
      <w:shd w:val="solid" w:color="FFFFFF" w:fill="FFFFFF"/>
      <w:tabs>
        <w:tab w:val="left" w:pos="1871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ref"/>
    <w:rsid w:val="00813E5E"/>
    <w:pPr>
      <w:spacing w:before="72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Normal"/>
    <w:rsid w:val="00813E5E"/>
    <w:pPr>
      <w:spacing w:before="240" w:after="240"/>
      <w:jc w:val="center"/>
    </w:pPr>
    <w:rPr>
      <w:b/>
      <w:sz w:val="28"/>
    </w:rPr>
  </w:style>
  <w:style w:type="paragraph" w:customStyle="1" w:styleId="Annexref">
    <w:name w:val="Annex_ref"/>
    <w:basedOn w:val="Normal"/>
    <w:next w:val="Annextitle"/>
    <w:rsid w:val="00813E5E"/>
    <w:pPr>
      <w:jc w:val="center"/>
    </w:pPr>
  </w:style>
  <w:style w:type="paragraph" w:customStyle="1" w:styleId="AppendixNo">
    <w:name w:val="Appendix_No"/>
    <w:basedOn w:val="AnnexNo"/>
    <w:next w:val="Appendixref"/>
    <w:rsid w:val="00813E5E"/>
  </w:style>
  <w:style w:type="paragraph" w:customStyle="1" w:styleId="Appendixtitle">
    <w:name w:val="Appendix_title"/>
    <w:basedOn w:val="Annextitle"/>
    <w:next w:val="Normal"/>
    <w:rsid w:val="00813E5E"/>
  </w:style>
  <w:style w:type="paragraph" w:customStyle="1" w:styleId="Appendixref">
    <w:name w:val="Appendix_ref"/>
    <w:basedOn w:val="Annexref"/>
    <w:next w:val="Appendixtitle"/>
    <w:rsid w:val="00813E5E"/>
  </w:style>
  <w:style w:type="paragraph" w:customStyle="1" w:styleId="Call">
    <w:name w:val="Call"/>
    <w:basedOn w:val="Normal"/>
    <w:next w:val="Normal"/>
    <w:rsid w:val="00813E5E"/>
    <w:pPr>
      <w:keepNext/>
      <w:keepLines/>
      <w:tabs>
        <w:tab w:val="clear" w:pos="1134"/>
        <w:tab w:val="clear" w:pos="1701"/>
        <w:tab w:val="clear" w:pos="2268"/>
        <w:tab w:val="clear" w:pos="2835"/>
      </w:tabs>
      <w:spacing w:before="160"/>
      <w:ind w:left="567"/>
    </w:pPr>
    <w:rPr>
      <w:i/>
    </w:rPr>
  </w:style>
  <w:style w:type="paragraph" w:customStyle="1" w:styleId="Subtitle">
    <w:name w:val="Sub_title"/>
    <w:basedOn w:val="Title1"/>
    <w:qFormat/>
    <w:rsid w:val="00DF0189"/>
    <w:pPr>
      <w:framePr w:wrap="around" w:vAnchor="margin" w:hAnchor="text"/>
      <w:spacing w:before="120" w:after="160"/>
    </w:pPr>
  </w:style>
  <w:style w:type="paragraph" w:customStyle="1" w:styleId="Figure">
    <w:name w:val="Figure"/>
    <w:basedOn w:val="Normal"/>
    <w:next w:val="Figuretitle"/>
    <w:rsid w:val="00C922C7"/>
    <w:pPr>
      <w:spacing w:after="240"/>
      <w:jc w:val="center"/>
    </w:pPr>
  </w:style>
  <w:style w:type="paragraph" w:customStyle="1" w:styleId="Figuretitle">
    <w:name w:val="Figure_title"/>
    <w:basedOn w:val="Tabletitle"/>
    <w:next w:val="Normalaftertitle"/>
    <w:rsid w:val="00C922C7"/>
  </w:style>
  <w:style w:type="paragraph" w:customStyle="1" w:styleId="Tabletitle">
    <w:name w:val="Table_title"/>
    <w:basedOn w:val="TableNo"/>
    <w:next w:val="Tabletext"/>
    <w:rsid w:val="00961860"/>
    <w:pPr>
      <w:tabs>
        <w:tab w:val="clear" w:pos="567"/>
        <w:tab w:val="clear" w:pos="1134"/>
        <w:tab w:val="clear" w:pos="1701"/>
        <w:tab w:val="clear" w:pos="2268"/>
        <w:tab w:val="clear" w:pos="2835"/>
        <w:tab w:val="left" w:pos="2948"/>
        <w:tab w:val="left" w:pos="4082"/>
      </w:tabs>
      <w:spacing w:before="120" w:after="120"/>
    </w:pPr>
    <w:rPr>
      <w:b/>
      <w:caps w:val="0"/>
    </w:rPr>
  </w:style>
  <w:style w:type="paragraph" w:customStyle="1" w:styleId="TableNo">
    <w:name w:val="Table_No"/>
    <w:basedOn w:val="Normal"/>
    <w:next w:val="Tabl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Tabletext">
    <w:name w:val="Table_text"/>
    <w:basedOn w:val="Normal"/>
    <w:rsid w:val="00961860"/>
    <w:pPr>
      <w:tabs>
        <w:tab w:val="clear" w:pos="1134"/>
        <w:tab w:val="clear" w:pos="1701"/>
        <w:tab w:val="clear" w:pos="2268"/>
        <w:tab w:val="clear" w:pos="2835"/>
        <w:tab w:val="left" w:pos="284"/>
        <w:tab w:val="left" w:pos="851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4D1851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C922C7"/>
    <w:pPr>
      <w:keepNext/>
      <w:keepLines/>
      <w:spacing w:before="48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4D1851"/>
  </w:style>
  <w:style w:type="paragraph" w:customStyle="1" w:styleId="Headingi">
    <w:name w:val="Heading_i"/>
    <w:basedOn w:val="Heading3"/>
    <w:next w:val="Normal"/>
    <w:rsid w:val="00813E5E"/>
    <w:pPr>
      <w:spacing w:before="160"/>
      <w:outlineLvl w:val="0"/>
    </w:pPr>
    <w:rPr>
      <w:rFonts w:asciiTheme="minorHAnsi" w:hAnsiTheme="minorHAnsi"/>
      <w:b w:val="0"/>
      <w:i/>
    </w:rPr>
  </w:style>
  <w:style w:type="character" w:styleId="PageNumber">
    <w:name w:val="page number"/>
    <w:basedOn w:val="DefaultParagraphFont"/>
    <w:rsid w:val="00813E5E"/>
    <w:rPr>
      <w:rFonts w:ascii="Calibri" w:hAnsi="Calibri"/>
    </w:rPr>
  </w:style>
  <w:style w:type="paragraph" w:customStyle="1" w:styleId="PartNo">
    <w:name w:val="Part_No"/>
    <w:basedOn w:val="AnnexNo"/>
    <w:next w:val="Parttitle"/>
    <w:rsid w:val="004D1851"/>
  </w:style>
  <w:style w:type="paragraph" w:customStyle="1" w:styleId="Parttitle">
    <w:name w:val="Part_title"/>
    <w:basedOn w:val="Annextitle"/>
    <w:next w:val="Partref"/>
    <w:rsid w:val="004D1851"/>
  </w:style>
  <w:style w:type="paragraph" w:customStyle="1" w:styleId="Partref">
    <w:name w:val="Part_ref"/>
    <w:basedOn w:val="Annexref"/>
    <w:next w:val="Normalaftertitle"/>
    <w:rsid w:val="004D1851"/>
  </w:style>
  <w:style w:type="paragraph" w:customStyle="1" w:styleId="RecNo">
    <w:name w:val="Rec_No"/>
    <w:basedOn w:val="Normal"/>
    <w:next w:val="Rectitle"/>
    <w:rsid w:val="00813E5E"/>
    <w:pPr>
      <w:spacing w:before="720"/>
      <w:jc w:val="center"/>
    </w:pPr>
    <w:rPr>
      <w:caps/>
      <w:sz w:val="28"/>
    </w:rPr>
  </w:style>
  <w:style w:type="paragraph" w:customStyle="1" w:styleId="Rectitle">
    <w:name w:val="Rec_title"/>
    <w:basedOn w:val="Normal"/>
    <w:next w:val="Heading1"/>
    <w:rsid w:val="00813E5E"/>
    <w:pPr>
      <w:spacing w:before="240"/>
      <w:jc w:val="center"/>
    </w:pPr>
    <w:rPr>
      <w:b/>
      <w:sz w:val="28"/>
    </w:rPr>
  </w:style>
  <w:style w:type="paragraph" w:customStyle="1" w:styleId="Recref">
    <w:name w:val="Rec_ref"/>
    <w:basedOn w:val="Rectitle"/>
    <w:next w:val="Recdate"/>
    <w:rsid w:val="004D1851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4D1851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4D1851"/>
  </w:style>
  <w:style w:type="paragraph" w:customStyle="1" w:styleId="QuestionNo">
    <w:name w:val="Question_No"/>
    <w:basedOn w:val="RecNo"/>
    <w:next w:val="Questiontitle"/>
    <w:rsid w:val="004D1851"/>
  </w:style>
  <w:style w:type="paragraph" w:customStyle="1" w:styleId="Questionref">
    <w:name w:val="Question_ref"/>
    <w:basedOn w:val="Recref"/>
    <w:next w:val="Questiondate"/>
    <w:rsid w:val="004D1851"/>
  </w:style>
  <w:style w:type="paragraph" w:customStyle="1" w:styleId="Questiontitle">
    <w:name w:val="Question_title"/>
    <w:basedOn w:val="Rectitle"/>
    <w:next w:val="Questionref"/>
    <w:rsid w:val="004D1851"/>
  </w:style>
  <w:style w:type="paragraph" w:customStyle="1" w:styleId="Reftext">
    <w:name w:val="Ref_text"/>
    <w:basedOn w:val="Normal"/>
    <w:rsid w:val="00813E5E"/>
    <w:pPr>
      <w:ind w:left="567" w:hanging="567"/>
    </w:pPr>
  </w:style>
  <w:style w:type="paragraph" w:customStyle="1" w:styleId="Reftitle">
    <w:name w:val="Ref_title"/>
    <w:basedOn w:val="Normal"/>
    <w:next w:val="Reftext"/>
    <w:rsid w:val="00813E5E"/>
    <w:pPr>
      <w:spacing w:before="480"/>
      <w:jc w:val="center"/>
    </w:pPr>
    <w:rPr>
      <w:caps/>
      <w:sz w:val="28"/>
    </w:rPr>
  </w:style>
  <w:style w:type="paragraph" w:customStyle="1" w:styleId="Resdate">
    <w:name w:val="Res_date"/>
    <w:basedOn w:val="Recdate"/>
    <w:next w:val="Normalaftertitle"/>
    <w:rsid w:val="004D1851"/>
  </w:style>
  <w:style w:type="paragraph" w:customStyle="1" w:styleId="ResNo">
    <w:name w:val="Res_No"/>
    <w:basedOn w:val="AnnexNo"/>
    <w:next w:val="Restitle"/>
    <w:rsid w:val="00813E5E"/>
  </w:style>
  <w:style w:type="paragraph" w:customStyle="1" w:styleId="Restitle">
    <w:name w:val="Res_title"/>
    <w:basedOn w:val="Annextitle"/>
    <w:next w:val="Normal"/>
    <w:rsid w:val="00813E5E"/>
  </w:style>
  <w:style w:type="paragraph" w:customStyle="1" w:styleId="Resref">
    <w:name w:val="Res_ref"/>
    <w:basedOn w:val="Recref"/>
    <w:next w:val="Resdate"/>
    <w:rsid w:val="004D1851"/>
  </w:style>
  <w:style w:type="paragraph" w:customStyle="1" w:styleId="SectionNo">
    <w:name w:val="Section_No"/>
    <w:basedOn w:val="AnnexNo"/>
    <w:next w:val="Sectiontitle"/>
    <w:rsid w:val="004D1851"/>
  </w:style>
  <w:style w:type="paragraph" w:customStyle="1" w:styleId="Sectiontitle">
    <w:name w:val="Section_title"/>
    <w:basedOn w:val="Normal"/>
    <w:next w:val="Normalaftertitle"/>
    <w:rsid w:val="004D1851"/>
    <w:rPr>
      <w:sz w:val="28"/>
    </w:rPr>
  </w:style>
  <w:style w:type="paragraph" w:customStyle="1" w:styleId="Tablehead">
    <w:name w:val="Table_head"/>
    <w:basedOn w:val="Tabletext"/>
    <w:rsid w:val="00961860"/>
    <w:pPr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61860"/>
    <w:rPr>
      <w:sz w:val="20"/>
    </w:rPr>
  </w:style>
  <w:style w:type="paragraph" w:customStyle="1" w:styleId="Tableref">
    <w:name w:val="Table_ref"/>
    <w:basedOn w:val="Normal"/>
    <w:next w:val="Tabletitle"/>
    <w:rsid w:val="004D1851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480"/>
      <w:jc w:val="center"/>
    </w:pPr>
    <w:rPr>
      <w:b/>
    </w:rPr>
  </w:style>
  <w:style w:type="paragraph" w:customStyle="1" w:styleId="ArtNo">
    <w:name w:val="Art_No"/>
    <w:basedOn w:val="Normal"/>
    <w:next w:val="Arttitle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60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13E5E"/>
    <w:pPr>
      <w:tabs>
        <w:tab w:val="clear" w:pos="567"/>
        <w:tab w:val="clear" w:pos="1134"/>
        <w:tab w:val="clear" w:pos="1701"/>
        <w:tab w:val="clear" w:pos="2268"/>
        <w:tab w:val="clear" w:pos="2835"/>
      </w:tabs>
      <w:spacing w:before="240" w:after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813E5E"/>
  </w:style>
  <w:style w:type="paragraph" w:customStyle="1" w:styleId="Chaptitle">
    <w:name w:val="Chap_title"/>
    <w:basedOn w:val="Arttitle"/>
    <w:next w:val="Normal"/>
    <w:rsid w:val="00813E5E"/>
  </w:style>
  <w:style w:type="character" w:styleId="UnresolvedMention">
    <w:name w:val="Unresolved Mention"/>
    <w:basedOn w:val="DefaultParagraphFont"/>
    <w:uiPriority w:val="99"/>
    <w:semiHidden/>
    <w:unhideWhenUsed/>
    <w:rsid w:val="00806E3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46480"/>
    <w:rPr>
      <w:color w:val="666666"/>
    </w:rPr>
  </w:style>
  <w:style w:type="paragraph" w:customStyle="1" w:styleId="Reasons">
    <w:name w:val="Reasons"/>
    <w:basedOn w:val="Normal"/>
    <w:qFormat/>
    <w:rsid w:val="00B53AA2"/>
    <w:pPr>
      <w:tabs>
        <w:tab w:val="clear" w:pos="567"/>
        <w:tab w:val="clear" w:pos="1134"/>
        <w:tab w:val="clear" w:pos="1701"/>
        <w:tab w:val="clear" w:pos="2268"/>
        <w:tab w:val="clear" w:pos="283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council.itu.int/working-groups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2B4DE-FC73-46C6-BFF6-6457901D3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384</Words>
  <Characters>2859</Characters>
  <Application>Microsoft Office Word</Application>
  <DocSecurity>0</DocSecurity>
  <Lines>71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3213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Comments to the report of Secretary-General - Update on the transformation process</dc:title>
  <dc:subject>ITU Council Working Group on financial and human resources</dc:subject>
  <cp:keywords>CWG-FHR</cp:keywords>
  <dc:description/>
  <dcterms:created xsi:type="dcterms:W3CDTF">2025-01-29T09:44:00Z</dcterms:created>
  <dcterms:modified xsi:type="dcterms:W3CDTF">2025-01-29T10:27:00Z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6be47135516e740029c4315d402b0074bbea110a6cad96c624f41e4a8f00ef50</vt:lpwstr>
  </property>
</Properties>
</file>