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A4849" w14:paraId="6CA78DD7" w14:textId="77777777" w:rsidTr="00AD3606">
        <w:trPr>
          <w:cantSplit/>
          <w:trHeight w:val="23"/>
        </w:trPr>
        <w:tc>
          <w:tcPr>
            <w:tcW w:w="3969" w:type="dxa"/>
            <w:vMerge w:val="restart"/>
            <w:tcMar>
              <w:left w:w="0" w:type="dxa"/>
            </w:tcMar>
          </w:tcPr>
          <w:p w14:paraId="7F08FA4A" w14:textId="00C5CA08"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676F527" w14:textId="10CBB92D" w:rsidR="00AD3606" w:rsidRPr="00301AEE" w:rsidRDefault="00AD3606" w:rsidP="00472BAD">
            <w:pPr>
              <w:tabs>
                <w:tab w:val="left" w:pos="851"/>
              </w:tabs>
              <w:spacing w:before="0" w:line="240" w:lineRule="atLeast"/>
              <w:jc w:val="right"/>
              <w:rPr>
                <w:b/>
                <w:lang w:val="fr-FR"/>
              </w:rPr>
            </w:pPr>
            <w:r w:rsidRPr="007A4849">
              <w:rPr>
                <w:b/>
                <w:lang w:val="fr-CH"/>
              </w:rPr>
              <w:t>Document CWG-COP-23/INF/</w:t>
            </w:r>
            <w:r w:rsidR="007A4849">
              <w:rPr>
                <w:b/>
                <w:lang w:val="fr-CH"/>
              </w:rPr>
              <w:t>8</w:t>
            </w:r>
          </w:p>
        </w:tc>
      </w:tr>
      <w:tr w:rsidR="00AD3606" w:rsidRPr="00147C54" w14:paraId="381DA5E2" w14:textId="77777777" w:rsidTr="00AD3606">
        <w:trPr>
          <w:cantSplit/>
        </w:trPr>
        <w:tc>
          <w:tcPr>
            <w:tcW w:w="3969" w:type="dxa"/>
            <w:vMerge/>
          </w:tcPr>
          <w:p w14:paraId="72F9658B"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4B969D3" w14:textId="6946A2D7" w:rsidR="00AD3606" w:rsidRPr="00147C54" w:rsidRDefault="00BD0DB5" w:rsidP="00AD3606">
            <w:pPr>
              <w:tabs>
                <w:tab w:val="left" w:pos="851"/>
              </w:tabs>
              <w:spacing w:before="0"/>
              <w:jc w:val="right"/>
              <w:rPr>
                <w:b/>
              </w:rPr>
            </w:pPr>
            <w:r>
              <w:rPr>
                <w:b/>
              </w:rPr>
              <w:t>4 September 2025</w:t>
            </w:r>
          </w:p>
        </w:tc>
      </w:tr>
      <w:tr w:rsidR="00AD3606" w:rsidRPr="00147C54" w14:paraId="3A08D5C6" w14:textId="77777777" w:rsidTr="00AD3606">
        <w:trPr>
          <w:cantSplit/>
          <w:trHeight w:val="23"/>
        </w:trPr>
        <w:tc>
          <w:tcPr>
            <w:tcW w:w="3969" w:type="dxa"/>
            <w:vMerge/>
          </w:tcPr>
          <w:p w14:paraId="6471ADF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82B8E8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A37DB00" w14:textId="77777777" w:rsidTr="00AD3606">
        <w:trPr>
          <w:cantSplit/>
          <w:trHeight w:val="23"/>
        </w:trPr>
        <w:tc>
          <w:tcPr>
            <w:tcW w:w="3969" w:type="dxa"/>
          </w:tcPr>
          <w:p w14:paraId="7FFDCDE4" w14:textId="77777777" w:rsidR="00472BAD" w:rsidRPr="00147C54" w:rsidRDefault="00472BAD" w:rsidP="00AD3606">
            <w:pPr>
              <w:tabs>
                <w:tab w:val="left" w:pos="851"/>
              </w:tabs>
              <w:spacing w:line="240" w:lineRule="atLeast"/>
              <w:rPr>
                <w:b/>
              </w:rPr>
            </w:pPr>
          </w:p>
        </w:tc>
        <w:tc>
          <w:tcPr>
            <w:tcW w:w="5245" w:type="dxa"/>
          </w:tcPr>
          <w:p w14:paraId="46D0902D" w14:textId="77777777" w:rsidR="00472BAD" w:rsidRPr="00147C54" w:rsidRDefault="00472BAD" w:rsidP="00AD3606">
            <w:pPr>
              <w:tabs>
                <w:tab w:val="left" w:pos="851"/>
              </w:tabs>
              <w:spacing w:before="0" w:line="240" w:lineRule="atLeast"/>
              <w:jc w:val="right"/>
              <w:rPr>
                <w:b/>
              </w:rPr>
            </w:pPr>
          </w:p>
        </w:tc>
      </w:tr>
      <w:tr w:rsidR="00AD3606" w:rsidRPr="00147C54" w14:paraId="3D8C7DCE" w14:textId="77777777" w:rsidTr="00AD3606">
        <w:trPr>
          <w:cantSplit/>
        </w:trPr>
        <w:tc>
          <w:tcPr>
            <w:tcW w:w="9214" w:type="dxa"/>
            <w:gridSpan w:val="2"/>
            <w:tcMar>
              <w:left w:w="0" w:type="dxa"/>
            </w:tcMar>
          </w:tcPr>
          <w:p w14:paraId="5BD961DF" w14:textId="3831650F" w:rsidR="00AD3606" w:rsidRPr="00147C54" w:rsidRDefault="00301AEE" w:rsidP="00E4728B">
            <w:pPr>
              <w:pStyle w:val="Source"/>
              <w:framePr w:hSpace="0" w:wrap="auto" w:vAnchor="margin" w:hAnchor="text" w:xAlign="left" w:yAlign="inline"/>
            </w:pPr>
            <w:bookmarkStart w:id="8" w:name="dsource" w:colFirst="0" w:colLast="0"/>
            <w:bookmarkEnd w:id="7"/>
            <w:r w:rsidRPr="00EB5155">
              <w:t xml:space="preserve">Contribution by </w:t>
            </w:r>
            <w:r w:rsidRPr="008167F3">
              <w:t>Andorra Digital</w:t>
            </w:r>
          </w:p>
        </w:tc>
      </w:tr>
      <w:tr w:rsidR="00AD3606" w:rsidRPr="00147C54" w14:paraId="45D01CF1" w14:textId="77777777" w:rsidTr="00AD3606">
        <w:trPr>
          <w:cantSplit/>
        </w:trPr>
        <w:tc>
          <w:tcPr>
            <w:tcW w:w="9214" w:type="dxa"/>
            <w:gridSpan w:val="2"/>
            <w:tcMar>
              <w:left w:w="0" w:type="dxa"/>
            </w:tcMar>
          </w:tcPr>
          <w:p w14:paraId="51C320DA" w14:textId="1FEDDBAF" w:rsidR="00AD3606" w:rsidRPr="00147C54" w:rsidRDefault="007A4849" w:rsidP="00E4728B">
            <w:pPr>
              <w:pStyle w:val="Subtitle"/>
              <w:framePr w:hSpace="0" w:wrap="auto" w:xAlign="left" w:yAlign="inline"/>
            </w:pPr>
            <w:bookmarkStart w:id="9" w:name="dtitle1" w:colFirst="0" w:colLast="0"/>
            <w:bookmarkEnd w:id="8"/>
            <w:r>
              <w:t>ANDORRA'S COMMITMENT TO THE ONLINE PROTECTION OF CHILDREN: INITIATIVES</w:t>
            </w:r>
          </w:p>
        </w:tc>
      </w:tr>
      <w:tr w:rsidR="00AD3606" w:rsidRPr="00147C54" w14:paraId="2521B4EC" w14:textId="77777777" w:rsidTr="00AD3606">
        <w:trPr>
          <w:cantSplit/>
        </w:trPr>
        <w:tc>
          <w:tcPr>
            <w:tcW w:w="9214" w:type="dxa"/>
            <w:gridSpan w:val="2"/>
            <w:tcBorders>
              <w:top w:val="single" w:sz="4" w:space="0" w:color="auto"/>
              <w:bottom w:val="single" w:sz="4" w:space="0" w:color="auto"/>
            </w:tcBorders>
            <w:tcMar>
              <w:left w:w="0" w:type="dxa"/>
            </w:tcMar>
          </w:tcPr>
          <w:p w14:paraId="5BF329E8" w14:textId="77777777" w:rsidR="00AD3606" w:rsidRPr="00147C54" w:rsidRDefault="00F16BAB" w:rsidP="00761113">
            <w:pPr>
              <w:spacing w:before="160"/>
              <w:jc w:val="both"/>
              <w:rPr>
                <w:b/>
                <w:bCs/>
                <w:sz w:val="26"/>
                <w:szCs w:val="26"/>
              </w:rPr>
            </w:pPr>
            <w:r w:rsidRPr="00147C54">
              <w:rPr>
                <w:b/>
                <w:bCs/>
                <w:sz w:val="26"/>
                <w:szCs w:val="26"/>
              </w:rPr>
              <w:t>Purpose</w:t>
            </w:r>
          </w:p>
          <w:p w14:paraId="1A9B99C0" w14:textId="5847B388" w:rsidR="00AD3606" w:rsidRPr="00147C54" w:rsidRDefault="002E3D14" w:rsidP="00761113">
            <w:pPr>
              <w:jc w:val="both"/>
            </w:pPr>
            <w:r>
              <w:t xml:space="preserve">The purpose of </w:t>
            </w:r>
            <w:r w:rsidR="008167F3">
              <w:t>this</w:t>
            </w:r>
            <w:r>
              <w:t xml:space="preserve"> document is to report on the progress that </w:t>
            </w:r>
            <w:r w:rsidR="008167F3">
              <w:t xml:space="preserve">Principality of </w:t>
            </w:r>
            <w:r>
              <w:t xml:space="preserve">Andorra is </w:t>
            </w:r>
            <w:r w:rsidR="008167F3">
              <w:t>making</w:t>
            </w:r>
            <w:r>
              <w:t xml:space="preserve"> in its commitment to </w:t>
            </w:r>
            <w:r w:rsidR="008167F3">
              <w:t>ensure</w:t>
            </w:r>
            <w:r>
              <w:t xml:space="preserve"> the digital well-being of children and adolescents. </w:t>
            </w:r>
          </w:p>
          <w:p w14:paraId="5E6626E0" w14:textId="77777777" w:rsidR="00AD3606" w:rsidRPr="00147C54" w:rsidRDefault="00AD3606" w:rsidP="00761113">
            <w:pPr>
              <w:spacing w:before="160"/>
              <w:jc w:val="both"/>
              <w:rPr>
                <w:b/>
                <w:bCs/>
                <w:sz w:val="26"/>
                <w:szCs w:val="26"/>
              </w:rPr>
            </w:pPr>
            <w:r w:rsidRPr="00147C54">
              <w:rPr>
                <w:b/>
                <w:bCs/>
                <w:sz w:val="26"/>
                <w:szCs w:val="26"/>
              </w:rPr>
              <w:t>Action required</w:t>
            </w:r>
          </w:p>
          <w:p w14:paraId="0FEE4E32" w14:textId="77777777" w:rsidR="0025570E" w:rsidRPr="004405AB" w:rsidRDefault="00301AEE" w:rsidP="00761113">
            <w:pPr>
              <w:spacing w:before="160"/>
              <w:jc w:val="both"/>
            </w:pPr>
            <w:r w:rsidRPr="00854BE3">
              <w:t xml:space="preserve">This report is transmitted to the Council Working Group on child online protection </w:t>
            </w:r>
            <w:r w:rsidRPr="00854BE3">
              <w:rPr>
                <w:b/>
                <w:bCs/>
              </w:rPr>
              <w:t>for information</w:t>
            </w:r>
            <w:r w:rsidRPr="00854BE3">
              <w:t>.</w:t>
            </w:r>
          </w:p>
          <w:p w14:paraId="1A540A74" w14:textId="7BE8FDDF" w:rsidR="00AD3606" w:rsidRPr="00105479" w:rsidRDefault="00AD3606" w:rsidP="00761113">
            <w:pPr>
              <w:jc w:val="both"/>
            </w:pPr>
          </w:p>
        </w:tc>
      </w:tr>
    </w:tbl>
    <w:p w14:paraId="19267EBB" w14:textId="3130F85A" w:rsidR="007A4849" w:rsidRDefault="007A4849" w:rsidP="00761113">
      <w:pPr>
        <w:tabs>
          <w:tab w:val="clear" w:pos="567"/>
          <w:tab w:val="clear" w:pos="1134"/>
          <w:tab w:val="clear" w:pos="1701"/>
          <w:tab w:val="clear" w:pos="2268"/>
          <w:tab w:val="clear" w:pos="2835"/>
        </w:tabs>
        <w:overflowPunct/>
        <w:autoSpaceDE/>
        <w:autoSpaceDN/>
        <w:adjustRightInd/>
        <w:spacing w:before="0"/>
        <w:jc w:val="both"/>
        <w:textAlignment w:val="auto"/>
        <w:rPr>
          <w:sz w:val="22"/>
          <w:szCs w:val="18"/>
        </w:rPr>
      </w:pPr>
      <w:bookmarkStart w:id="10" w:name="_Hlk133421428"/>
      <w:bookmarkEnd w:id="2"/>
      <w:bookmarkEnd w:id="9"/>
    </w:p>
    <w:p w14:paraId="3EB46099" w14:textId="77777777" w:rsidR="007A4849" w:rsidRDefault="007A4849">
      <w:pPr>
        <w:tabs>
          <w:tab w:val="clear" w:pos="567"/>
          <w:tab w:val="clear" w:pos="1134"/>
          <w:tab w:val="clear" w:pos="1701"/>
          <w:tab w:val="clear" w:pos="2268"/>
          <w:tab w:val="clear" w:pos="2835"/>
        </w:tabs>
        <w:overflowPunct/>
        <w:autoSpaceDE/>
        <w:autoSpaceDN/>
        <w:adjustRightInd/>
        <w:spacing w:before="0"/>
        <w:textAlignment w:val="auto"/>
        <w:rPr>
          <w:sz w:val="22"/>
          <w:szCs w:val="18"/>
        </w:rPr>
      </w:pPr>
      <w:r>
        <w:rPr>
          <w:sz w:val="22"/>
          <w:szCs w:val="18"/>
        </w:rPr>
        <w:br w:type="page"/>
      </w:r>
    </w:p>
    <w:bookmarkEnd w:id="3"/>
    <w:bookmarkEnd w:id="4"/>
    <w:bookmarkEnd w:id="5"/>
    <w:bookmarkEnd w:id="10"/>
    <w:p w14:paraId="0915EDE7" w14:textId="77777777" w:rsidR="006B78C7" w:rsidRPr="007A4849" w:rsidRDefault="006B78C7"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lastRenderedPageBreak/>
        <w:t>The Government of the Principality of Andorra has undertaken a coordinated set of actions under its national Child Online Protection (COP) strategy.</w:t>
      </w:r>
    </w:p>
    <w:p w14:paraId="29546C91" w14:textId="77777777" w:rsidR="006B78C7" w:rsidRPr="007A4849" w:rsidRDefault="006B78C7"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A cooperation agreement was concluded between the Government of Andorra and the International Telecommunication Union (ITU) to support the implementation of the national COP strategy. This cooperation includes the translation and publication of the ITU COP Guidelines, providing resources and materials with recommendations and practices tailored to identified target groups.</w:t>
      </w:r>
    </w:p>
    <w:p w14:paraId="26D5D29D" w14:textId="77777777" w:rsidR="006B78C7" w:rsidRPr="007A4849" w:rsidRDefault="006B78C7"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Additionally, support is being provided to the National Event on Child Online Protection (II Andorra Forum: Public</w:t>
      </w:r>
      <w:r w:rsidRPr="007A4849">
        <w:rPr>
          <w:rFonts w:asciiTheme="minorHAnsi" w:hAnsiTheme="minorHAnsi" w:cstheme="minorHAnsi"/>
          <w:color w:val="000000"/>
          <w:sz w:val="22"/>
          <w:szCs w:val="22"/>
          <w:lang w:val="en-GB"/>
        </w:rPr>
        <w:noBreakHyphen/>
        <w:t>Private Partnerships for the Digital Transition), scheduled to take place from 28 to 30 October. Furthermore, a capacity-building activity has been included to reinforce knowledge and skills relevant to COP.</w:t>
      </w:r>
    </w:p>
    <w:p w14:paraId="1A9BDAA5" w14:textId="3604B2B7" w:rsidR="00D10DF3" w:rsidRPr="007A4849" w:rsidRDefault="006B78C7"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In this regard, in February 2025, the ITU issued the National COP Assessment for Andorra. Among other recommendations, it suggested:</w:t>
      </w:r>
    </w:p>
    <w:p w14:paraId="0A5F5A58" w14:textId="24FFAEF0" w:rsidR="000F308A" w:rsidRPr="007A4849" w:rsidRDefault="000F308A" w:rsidP="007A4849">
      <w:pPr>
        <w:pStyle w:val="ListParagraph"/>
        <w:numPr>
          <w:ilvl w:val="0"/>
          <w:numId w:val="10"/>
        </w:numPr>
        <w:spacing w:before="160" w:after="120" w:line="240" w:lineRule="auto"/>
        <w:ind w:left="425" w:firstLine="0"/>
        <w:contextualSpacing w:val="0"/>
        <w:jc w:val="both"/>
        <w:rPr>
          <w:rFonts w:cstheme="minorHAnsi"/>
          <w:sz w:val="22"/>
          <w:szCs w:val="22"/>
          <w:lang w:val="en-GB"/>
        </w:rPr>
      </w:pPr>
      <w:r w:rsidRPr="007A4849">
        <w:rPr>
          <w:rFonts w:cstheme="minorHAnsi"/>
          <w:sz w:val="22"/>
          <w:szCs w:val="22"/>
          <w:lang w:val="en-GB"/>
        </w:rPr>
        <w:t xml:space="preserve">the </w:t>
      </w:r>
      <w:r w:rsidRPr="007A4849">
        <w:rPr>
          <w:rFonts w:cstheme="minorHAnsi"/>
          <w:b/>
          <w:bCs/>
          <w:sz w:val="22"/>
          <w:szCs w:val="22"/>
          <w:lang w:val="en-GB"/>
        </w:rPr>
        <w:t xml:space="preserve">creation of the </w:t>
      </w:r>
      <w:r w:rsidR="008167F3" w:rsidRPr="007A4849">
        <w:rPr>
          <w:rFonts w:cstheme="minorHAnsi"/>
          <w:b/>
          <w:bCs/>
          <w:sz w:val="22"/>
          <w:szCs w:val="18"/>
          <w:lang w:val="en-GB"/>
        </w:rPr>
        <w:t xml:space="preserve">Centre for Digital Well-being and Digital Skills and Competences </w:t>
      </w:r>
      <w:r w:rsidR="00963E80" w:rsidRPr="007A4849">
        <w:rPr>
          <w:rFonts w:cstheme="minorHAnsi"/>
          <w:b/>
          <w:bCs/>
          <w:sz w:val="22"/>
          <w:szCs w:val="22"/>
          <w:lang w:val="en-GB"/>
        </w:rPr>
        <w:t>(CBCD)</w:t>
      </w:r>
    </w:p>
    <w:p w14:paraId="0719A88E" w14:textId="5787C874" w:rsidR="000F308A" w:rsidRPr="007A4849" w:rsidRDefault="008167F3" w:rsidP="007A4849">
      <w:pPr>
        <w:pStyle w:val="ListParagraph"/>
        <w:numPr>
          <w:ilvl w:val="0"/>
          <w:numId w:val="10"/>
        </w:numPr>
        <w:spacing w:before="160" w:after="120" w:line="240" w:lineRule="auto"/>
        <w:ind w:left="425" w:firstLine="0"/>
        <w:contextualSpacing w:val="0"/>
        <w:jc w:val="both"/>
        <w:rPr>
          <w:rFonts w:cstheme="minorHAnsi"/>
          <w:sz w:val="22"/>
          <w:szCs w:val="22"/>
          <w:lang w:val="en-GB"/>
        </w:rPr>
      </w:pPr>
      <w:r w:rsidRPr="007A4849">
        <w:rPr>
          <w:rFonts w:cstheme="minorHAnsi"/>
          <w:sz w:val="22"/>
          <w:szCs w:val="22"/>
          <w:lang w:val="en-GB"/>
        </w:rPr>
        <w:t xml:space="preserve">the </w:t>
      </w:r>
      <w:r w:rsidR="000F308A" w:rsidRPr="007A4849">
        <w:rPr>
          <w:rFonts w:cstheme="minorHAnsi"/>
          <w:sz w:val="22"/>
          <w:szCs w:val="22"/>
          <w:lang w:val="en-GB"/>
        </w:rPr>
        <w:t>develop</w:t>
      </w:r>
      <w:r w:rsidRPr="007A4849">
        <w:rPr>
          <w:rFonts w:cstheme="minorHAnsi"/>
          <w:sz w:val="22"/>
          <w:szCs w:val="22"/>
          <w:lang w:val="en-GB"/>
        </w:rPr>
        <w:t>ment</w:t>
      </w:r>
      <w:r w:rsidR="000F308A" w:rsidRPr="007A4849">
        <w:rPr>
          <w:rFonts w:cstheme="minorHAnsi"/>
          <w:sz w:val="22"/>
          <w:szCs w:val="22"/>
          <w:lang w:val="en-GB"/>
        </w:rPr>
        <w:t xml:space="preserve"> a </w:t>
      </w:r>
      <w:r w:rsidR="000F308A" w:rsidRPr="007A4849">
        <w:rPr>
          <w:rFonts w:cstheme="minorHAnsi"/>
          <w:b/>
          <w:bCs/>
          <w:sz w:val="22"/>
          <w:szCs w:val="22"/>
          <w:lang w:val="en-GB"/>
        </w:rPr>
        <w:t>comprehensive regulatory framework</w:t>
      </w:r>
    </w:p>
    <w:p w14:paraId="725EA124" w14:textId="77777777" w:rsidR="00511D82" w:rsidRPr="007A4849" w:rsidRDefault="00511D82"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The Centre for Digital Well-being and Digital Skills and Competences is an entity that aims to become a national and international cornerstone for the training and digital protection of citizens, students, teachers, companies, and public administrations in the country, with a special focus on children and young people. It ensures that digital technologies are accessible and beneficial to everyone as well as developing and promoting an inclusive digital environment that strengthens the digital well-being of all citizens, regardless of their socioeconomic status.</w:t>
      </w:r>
    </w:p>
    <w:p w14:paraId="3358C6C8" w14:textId="77777777" w:rsidR="00511D82" w:rsidRPr="007A4849" w:rsidRDefault="00511D82"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Simultaneously, the centre aspires to expand the digital capacities and skills of citizens, whether in classrooms, companies or public administrations, by implementing concrete actions based on government guidelines and training as well as expansive digital well-being plans.</w:t>
      </w:r>
    </w:p>
    <w:p w14:paraId="6FCEC54A" w14:textId="77777777" w:rsidR="00511D82" w:rsidRPr="007A4849" w:rsidRDefault="00511D82"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To undertake these initiatives, the Centre will have a physical space that will serve as a meeting point for collaboration and shared learning, thereby expanding the impact of its actions on society. This comprehensive approach will help reduce digital divides and ensure that everyone can fully participate in the digitized society and take advantage from the opportunities offered by the current digital transformation.</w:t>
      </w:r>
    </w:p>
    <w:p w14:paraId="2964483F" w14:textId="54E29D0F" w:rsidR="00963E80" w:rsidRPr="007A4849" w:rsidRDefault="008167F3" w:rsidP="007A4849">
      <w:pPr>
        <w:shd w:val="clear" w:color="auto" w:fill="FFFFFF" w:themeFill="background1"/>
        <w:tabs>
          <w:tab w:val="clear" w:pos="567"/>
          <w:tab w:val="left" w:pos="0"/>
        </w:tabs>
        <w:spacing w:before="160" w:after="120"/>
        <w:ind w:left="425"/>
        <w:jc w:val="both"/>
        <w:rPr>
          <w:rFonts w:cstheme="minorHAnsi"/>
          <w:sz w:val="22"/>
          <w:szCs w:val="18"/>
          <w:bdr w:val="none" w:sz="0" w:space="0" w:color="auto" w:frame="1"/>
          <w:lang w:eastAsia="es-ES"/>
        </w:rPr>
      </w:pPr>
      <w:r w:rsidRPr="007A4849">
        <w:rPr>
          <w:rFonts w:asciiTheme="minorHAnsi" w:hAnsiTheme="minorHAnsi" w:cstheme="minorHAnsi"/>
          <w:sz w:val="22"/>
          <w:szCs w:val="22"/>
          <w:lang w:eastAsia="es-ES"/>
        </w:rPr>
        <w:t>One of t</w:t>
      </w:r>
      <w:r w:rsidR="004310A9" w:rsidRPr="007A4849">
        <w:rPr>
          <w:rFonts w:asciiTheme="minorHAnsi" w:hAnsiTheme="minorHAnsi" w:cstheme="minorHAnsi"/>
          <w:sz w:val="22"/>
          <w:szCs w:val="22"/>
          <w:lang w:eastAsia="es-ES"/>
        </w:rPr>
        <w:t xml:space="preserve">he main functions </w:t>
      </w:r>
      <w:r w:rsidRPr="007A4849">
        <w:rPr>
          <w:rFonts w:asciiTheme="minorHAnsi" w:hAnsiTheme="minorHAnsi" w:cstheme="minorHAnsi"/>
          <w:sz w:val="22"/>
          <w:szCs w:val="22"/>
          <w:lang w:eastAsia="es-ES"/>
        </w:rPr>
        <w:t xml:space="preserve">is to </w:t>
      </w:r>
      <w:r w:rsidR="00963E80" w:rsidRPr="007A4849">
        <w:rPr>
          <w:rFonts w:cstheme="minorHAnsi"/>
          <w:sz w:val="22"/>
          <w:szCs w:val="18"/>
          <w:bdr w:val="none" w:sz="0" w:space="0" w:color="auto" w:frame="1"/>
          <w:lang w:eastAsia="es-ES"/>
        </w:rPr>
        <w:t xml:space="preserve">Implement initiatives to </w:t>
      </w:r>
      <w:r w:rsidR="00963E80" w:rsidRPr="007A4849">
        <w:rPr>
          <w:rFonts w:cstheme="minorHAnsi"/>
          <w:b/>
          <w:bCs/>
          <w:sz w:val="22"/>
          <w:szCs w:val="18"/>
          <w:bdr w:val="none" w:sz="0" w:space="0" w:color="auto" w:frame="1"/>
          <w:lang w:eastAsia="es-ES"/>
        </w:rPr>
        <w:t>improve digital well-being</w:t>
      </w:r>
      <w:r w:rsidR="00963E80" w:rsidRPr="007A4849">
        <w:rPr>
          <w:rFonts w:cstheme="minorHAnsi"/>
          <w:sz w:val="22"/>
          <w:szCs w:val="18"/>
          <w:bdr w:val="none" w:sz="0" w:space="0" w:color="auto" w:frame="1"/>
          <w:lang w:eastAsia="es-ES"/>
        </w:rPr>
        <w:t xml:space="preserve">, focusing on </w:t>
      </w:r>
      <w:r w:rsidR="00963E80" w:rsidRPr="007A4849">
        <w:rPr>
          <w:rFonts w:cstheme="minorHAnsi"/>
          <w:b/>
          <w:bCs/>
          <w:sz w:val="22"/>
          <w:szCs w:val="18"/>
          <w:bdr w:val="none" w:sz="0" w:space="0" w:color="auto" w:frame="1"/>
          <w:lang w:eastAsia="es-ES"/>
        </w:rPr>
        <w:t>children</w:t>
      </w:r>
      <w:r w:rsidR="00963E80" w:rsidRPr="007A4849">
        <w:rPr>
          <w:rFonts w:cstheme="minorHAnsi"/>
          <w:sz w:val="22"/>
          <w:szCs w:val="18"/>
          <w:bdr w:val="none" w:sz="0" w:space="0" w:color="auto" w:frame="1"/>
          <w:lang w:eastAsia="es-ES"/>
        </w:rPr>
        <w:t xml:space="preserve"> and </w:t>
      </w:r>
      <w:r w:rsidR="00963E80" w:rsidRPr="007A4849">
        <w:rPr>
          <w:rFonts w:cstheme="minorHAnsi"/>
          <w:b/>
          <w:bCs/>
          <w:sz w:val="22"/>
          <w:szCs w:val="18"/>
          <w:bdr w:val="none" w:sz="0" w:space="0" w:color="auto" w:frame="1"/>
          <w:lang w:eastAsia="es-ES"/>
        </w:rPr>
        <w:t>young people</w:t>
      </w:r>
      <w:r w:rsidR="00963E80" w:rsidRPr="007A4849">
        <w:rPr>
          <w:rFonts w:cstheme="minorHAnsi"/>
          <w:sz w:val="22"/>
          <w:szCs w:val="18"/>
          <w:bdr w:val="none" w:sz="0" w:space="0" w:color="auto" w:frame="1"/>
          <w:lang w:eastAsia="es-ES"/>
        </w:rPr>
        <w:t xml:space="preserve">, ensuring </w:t>
      </w:r>
      <w:r w:rsidR="00963E80" w:rsidRPr="007A4849">
        <w:rPr>
          <w:rFonts w:cstheme="minorHAnsi"/>
          <w:b/>
          <w:bCs/>
          <w:sz w:val="22"/>
          <w:szCs w:val="18"/>
          <w:bdr w:val="none" w:sz="0" w:space="0" w:color="auto" w:frame="1"/>
          <w:lang w:eastAsia="es-ES"/>
        </w:rPr>
        <w:t>social inclusion</w:t>
      </w:r>
      <w:r w:rsidR="00963E80" w:rsidRPr="007A4849">
        <w:rPr>
          <w:rFonts w:cstheme="minorHAnsi"/>
          <w:sz w:val="22"/>
          <w:szCs w:val="18"/>
          <w:bdr w:val="none" w:sz="0" w:space="0" w:color="auto" w:frame="1"/>
          <w:lang w:eastAsia="es-ES"/>
        </w:rPr>
        <w:t xml:space="preserve"> and </w:t>
      </w:r>
      <w:r w:rsidRPr="007A4849">
        <w:rPr>
          <w:rFonts w:cstheme="minorHAnsi"/>
          <w:sz w:val="22"/>
          <w:szCs w:val="18"/>
          <w:bdr w:val="none" w:sz="0" w:space="0" w:color="auto" w:frame="1"/>
          <w:lang w:eastAsia="es-ES"/>
        </w:rPr>
        <w:t xml:space="preserve">considering </w:t>
      </w:r>
      <w:r w:rsidR="00963E80" w:rsidRPr="007A4849">
        <w:rPr>
          <w:rFonts w:cstheme="minorHAnsi"/>
          <w:sz w:val="22"/>
          <w:szCs w:val="18"/>
          <w:bdr w:val="none" w:sz="0" w:space="0" w:color="auto" w:frame="1"/>
          <w:lang w:eastAsia="es-ES"/>
        </w:rPr>
        <w:t xml:space="preserve">the </w:t>
      </w:r>
      <w:r w:rsidR="00963E80" w:rsidRPr="007A4849">
        <w:rPr>
          <w:rFonts w:cstheme="minorHAnsi"/>
          <w:b/>
          <w:bCs/>
          <w:sz w:val="22"/>
          <w:szCs w:val="18"/>
          <w:bdr w:val="none" w:sz="0" w:space="0" w:color="auto" w:frame="1"/>
          <w:lang w:eastAsia="es-ES"/>
        </w:rPr>
        <w:t>gender perspective</w:t>
      </w:r>
      <w:r w:rsidR="00963E80" w:rsidRPr="007A4849">
        <w:rPr>
          <w:rFonts w:cstheme="minorHAnsi"/>
          <w:sz w:val="22"/>
          <w:szCs w:val="18"/>
          <w:bdr w:val="none" w:sz="0" w:space="0" w:color="auto" w:frame="1"/>
          <w:lang w:eastAsia="es-ES"/>
        </w:rPr>
        <w:t>.</w:t>
      </w:r>
    </w:p>
    <w:p w14:paraId="5636A393" w14:textId="77777777" w:rsidR="0092500C" w:rsidRPr="007A4849" w:rsidRDefault="0092500C" w:rsidP="007A4849">
      <w:pPr>
        <w:pStyle w:val="NormalWeb"/>
        <w:spacing w:before="3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Our work regarding the creation of the Center:</w:t>
      </w:r>
    </w:p>
    <w:p w14:paraId="092E2309" w14:textId="77777777" w:rsidR="0092500C" w:rsidRPr="007A4849" w:rsidRDefault="0092500C"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The establishment of the CBCD is structured in four phases, each with defined outputs and timelines.</w:t>
      </w:r>
    </w:p>
    <w:p w14:paraId="4A02C192" w14:textId="77777777" w:rsidR="0092500C" w:rsidRPr="007A4849" w:rsidRDefault="0092500C"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Phase 1 (completed): Formation of the working team; review and mapping of prior actions related to digital well</w:t>
      </w:r>
      <w:r w:rsidRPr="007A4849">
        <w:rPr>
          <w:rFonts w:asciiTheme="minorHAnsi" w:hAnsiTheme="minorHAnsi" w:cstheme="minorHAnsi"/>
          <w:color w:val="000000"/>
          <w:sz w:val="22"/>
          <w:szCs w:val="22"/>
          <w:lang w:val="en-GB"/>
        </w:rPr>
        <w:noBreakHyphen/>
        <w:t>being and skills; definition of operational processes; and formalisation of coordination mechanisms with relevant stakeholders.</w:t>
      </w:r>
    </w:p>
    <w:p w14:paraId="66C8EBCF" w14:textId="77777777" w:rsidR="0092500C" w:rsidRPr="007A4849" w:rsidRDefault="0092500C"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Phase 2 (scheduled to conclude by end</w:t>
      </w:r>
      <w:r w:rsidRPr="007A4849">
        <w:rPr>
          <w:rFonts w:asciiTheme="minorHAnsi" w:hAnsiTheme="minorHAnsi" w:cstheme="minorHAnsi"/>
          <w:color w:val="000000"/>
          <w:sz w:val="22"/>
          <w:szCs w:val="22"/>
          <w:lang w:val="en-GB"/>
        </w:rPr>
        <w:noBreakHyphen/>
        <w:t>September): Establishment of the CBCD’s governance and operational model; definition of roles and responsibilities; implementation of previously defined coordination mechanisms with public and private actors; and setup of a control and monitoring system to assess the efficiency and effectiveness of the implemented actions.</w:t>
      </w:r>
    </w:p>
    <w:p w14:paraId="450B4202" w14:textId="77777777" w:rsidR="0092500C" w:rsidRPr="007A4849" w:rsidRDefault="0092500C"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t>Phase 3 (duration: seven months): Operational rollout of CBCD services, ensuring efficient deployment aligned with aligned with national and organisational strategic objectives. This includes launching initiatives and programmes to improve digital skills, reduce the digital divide, and promote digital well</w:t>
      </w:r>
      <w:r w:rsidRPr="007A4849">
        <w:rPr>
          <w:rFonts w:asciiTheme="minorHAnsi" w:hAnsiTheme="minorHAnsi" w:cstheme="minorHAnsi"/>
          <w:color w:val="000000"/>
          <w:sz w:val="22"/>
          <w:szCs w:val="22"/>
          <w:lang w:val="en-GB"/>
        </w:rPr>
        <w:noBreakHyphen/>
        <w:t>being across all sectors.</w:t>
      </w:r>
    </w:p>
    <w:p w14:paraId="5BF03073" w14:textId="77777777" w:rsidR="0092500C" w:rsidRPr="007A4849" w:rsidRDefault="0092500C" w:rsidP="007A4849">
      <w:pPr>
        <w:pStyle w:val="NormalWeb"/>
        <w:spacing w:before="160" w:beforeAutospacing="0" w:after="120" w:afterAutospacing="0"/>
        <w:ind w:left="425"/>
        <w:jc w:val="both"/>
        <w:rPr>
          <w:rFonts w:asciiTheme="minorHAnsi" w:hAnsiTheme="minorHAnsi" w:cstheme="minorHAnsi"/>
          <w:color w:val="000000"/>
          <w:sz w:val="22"/>
          <w:szCs w:val="22"/>
          <w:lang w:val="en-GB"/>
        </w:rPr>
      </w:pPr>
      <w:r w:rsidRPr="007A4849">
        <w:rPr>
          <w:rFonts w:asciiTheme="minorHAnsi" w:hAnsiTheme="minorHAnsi" w:cstheme="minorHAnsi"/>
          <w:color w:val="000000"/>
          <w:sz w:val="22"/>
          <w:szCs w:val="22"/>
          <w:lang w:val="en-GB"/>
        </w:rPr>
        <w:lastRenderedPageBreak/>
        <w:t>Phase 4 (duration: two months): Implementation of a monitoring and evaluation model based on key indicators to measure impact; identification of improvement areas; and continuous updating of services to address emerging needs in Andorra. Collaboration with national and international entities will be promoted to share knowledge and adopt good practices.</w:t>
      </w:r>
    </w:p>
    <w:p w14:paraId="1424745B" w14:textId="4D925D56" w:rsidR="000D6442" w:rsidRPr="007A4849" w:rsidRDefault="00D64038" w:rsidP="007A4849">
      <w:pPr>
        <w:pStyle w:val="Reasons"/>
        <w:tabs>
          <w:tab w:val="clear" w:pos="567"/>
          <w:tab w:val="left" w:pos="0"/>
        </w:tabs>
        <w:spacing w:before="360" w:after="120"/>
        <w:ind w:left="425"/>
        <w:jc w:val="both"/>
        <w:rPr>
          <w:rFonts w:asciiTheme="minorHAnsi" w:hAnsiTheme="minorHAnsi" w:cstheme="minorHAnsi"/>
          <w:sz w:val="22"/>
          <w:szCs w:val="22"/>
          <w:u w:val="single"/>
        </w:rPr>
      </w:pPr>
      <w:r w:rsidRPr="007A4849">
        <w:rPr>
          <w:rFonts w:asciiTheme="minorHAnsi" w:hAnsiTheme="minorHAnsi" w:cstheme="minorHAnsi"/>
          <w:sz w:val="22"/>
          <w:szCs w:val="22"/>
          <w:u w:val="single"/>
        </w:rPr>
        <w:t>Develop</w:t>
      </w:r>
      <w:r w:rsidR="008167F3" w:rsidRPr="007A4849">
        <w:rPr>
          <w:rFonts w:asciiTheme="minorHAnsi" w:hAnsiTheme="minorHAnsi" w:cstheme="minorHAnsi"/>
          <w:sz w:val="22"/>
          <w:szCs w:val="22"/>
          <w:u w:val="single"/>
        </w:rPr>
        <w:t>ing a L</w:t>
      </w:r>
      <w:r w:rsidRPr="007A4849">
        <w:rPr>
          <w:rFonts w:asciiTheme="minorHAnsi" w:hAnsiTheme="minorHAnsi" w:cstheme="minorHAnsi"/>
          <w:sz w:val="22"/>
          <w:szCs w:val="22"/>
          <w:u w:val="single"/>
        </w:rPr>
        <w:t xml:space="preserve">egal </w:t>
      </w:r>
      <w:r w:rsidR="008167F3" w:rsidRPr="007A4849">
        <w:rPr>
          <w:rFonts w:asciiTheme="minorHAnsi" w:hAnsiTheme="minorHAnsi" w:cstheme="minorHAnsi"/>
          <w:sz w:val="22"/>
          <w:szCs w:val="22"/>
          <w:u w:val="single"/>
        </w:rPr>
        <w:t>R</w:t>
      </w:r>
      <w:r w:rsidRPr="007A4849">
        <w:rPr>
          <w:rFonts w:asciiTheme="minorHAnsi" w:hAnsiTheme="minorHAnsi" w:cstheme="minorHAnsi"/>
          <w:sz w:val="22"/>
          <w:szCs w:val="22"/>
          <w:u w:val="single"/>
        </w:rPr>
        <w:t xml:space="preserve">egulatory </w:t>
      </w:r>
      <w:r w:rsidR="008167F3" w:rsidRPr="007A4849">
        <w:rPr>
          <w:rFonts w:asciiTheme="minorHAnsi" w:hAnsiTheme="minorHAnsi" w:cstheme="minorHAnsi"/>
          <w:sz w:val="22"/>
          <w:szCs w:val="22"/>
          <w:u w:val="single"/>
        </w:rPr>
        <w:t>F</w:t>
      </w:r>
      <w:r w:rsidRPr="007A4849">
        <w:rPr>
          <w:rFonts w:asciiTheme="minorHAnsi" w:hAnsiTheme="minorHAnsi" w:cstheme="minorHAnsi"/>
          <w:sz w:val="22"/>
          <w:szCs w:val="22"/>
          <w:u w:val="single"/>
        </w:rPr>
        <w:t>ramework</w:t>
      </w:r>
    </w:p>
    <w:p w14:paraId="24129BED" w14:textId="52B90BD9" w:rsidR="000D6442" w:rsidRDefault="00073A14" w:rsidP="007A4849">
      <w:pPr>
        <w:pStyle w:val="Reasons"/>
        <w:tabs>
          <w:tab w:val="clear" w:pos="567"/>
          <w:tab w:val="left" w:pos="0"/>
        </w:tabs>
        <w:spacing w:before="160" w:after="120"/>
        <w:ind w:left="425"/>
        <w:jc w:val="both"/>
        <w:rPr>
          <w:color w:val="000000"/>
          <w:sz w:val="22"/>
          <w:szCs w:val="22"/>
        </w:rPr>
      </w:pPr>
      <w:r w:rsidRPr="007A4849">
        <w:rPr>
          <w:color w:val="000000"/>
          <w:sz w:val="22"/>
          <w:szCs w:val="22"/>
        </w:rPr>
        <w:t>To establish a regulatory framework that protects children online, various inputs from a range of Ministries have been collected regarding their perspectives on what they consider essential. Additionally, the European regulatory framework has been analysed to align all modifications with European standards. A working session was held with the legal teams of the Government of Andorra and the ITU to gather their recommendations for the drafting process. Currently, efforts are underway to present this framework to the Governing Board before the end of the year.</w:t>
      </w:r>
    </w:p>
    <w:p w14:paraId="33AD341B" w14:textId="30F62B9A" w:rsidR="007A4849" w:rsidRPr="007A4849" w:rsidRDefault="007A4849" w:rsidP="007A4849">
      <w:pPr>
        <w:pStyle w:val="Reasons"/>
        <w:tabs>
          <w:tab w:val="clear" w:pos="567"/>
          <w:tab w:val="left" w:pos="0"/>
        </w:tabs>
        <w:spacing w:before="600"/>
        <w:ind w:left="425"/>
        <w:jc w:val="center"/>
        <w:rPr>
          <w:rFonts w:asciiTheme="minorHAnsi" w:hAnsiTheme="minorHAnsi" w:cstheme="minorHAnsi"/>
          <w:sz w:val="22"/>
          <w:szCs w:val="22"/>
        </w:rPr>
      </w:pPr>
      <w:r>
        <w:rPr>
          <w:color w:val="000000"/>
          <w:sz w:val="22"/>
          <w:szCs w:val="22"/>
        </w:rPr>
        <w:t>_________________</w:t>
      </w:r>
    </w:p>
    <w:sectPr w:rsidR="007A4849" w:rsidRPr="007A4849" w:rsidSect="0089127F">
      <w:footerReference w:type="default" r:id="rId11"/>
      <w:headerReference w:type="first" r:id="rId12"/>
      <w:footerReference w:type="first" r:id="rId13"/>
      <w:pgSz w:w="11907" w:h="16834"/>
      <w:pgMar w:top="1418" w:right="992"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A790" w14:textId="77777777" w:rsidR="00E933E8" w:rsidRDefault="00E933E8">
      <w:r>
        <w:separator/>
      </w:r>
    </w:p>
  </w:endnote>
  <w:endnote w:type="continuationSeparator" w:id="0">
    <w:p w14:paraId="62B4CE4D" w14:textId="77777777" w:rsidR="00E933E8" w:rsidRDefault="00E9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2CF19609" w14:textId="77777777" w:rsidTr="0042469C">
      <w:trPr>
        <w:jc w:val="center"/>
      </w:trPr>
      <w:tc>
        <w:tcPr>
          <w:tcW w:w="1803" w:type="dxa"/>
          <w:vAlign w:val="center"/>
        </w:tcPr>
        <w:p w14:paraId="139C4226" w14:textId="77777777" w:rsidR="00EE49E8" w:rsidRDefault="00EE49E8" w:rsidP="00EE49E8">
          <w:pPr>
            <w:pStyle w:val="Header"/>
            <w:jc w:val="left"/>
            <w:rPr>
              <w:noProof/>
            </w:rPr>
          </w:pPr>
        </w:p>
      </w:tc>
      <w:tc>
        <w:tcPr>
          <w:tcW w:w="8261" w:type="dxa"/>
        </w:tcPr>
        <w:p w14:paraId="6CA26460" w14:textId="6E9A00E2" w:rsidR="00EE49E8" w:rsidRPr="004A581D" w:rsidRDefault="00EE49E8" w:rsidP="00301AEE">
          <w:pPr>
            <w:pStyle w:val="Header"/>
            <w:tabs>
              <w:tab w:val="left" w:pos="6025"/>
              <w:tab w:val="right" w:pos="8505"/>
              <w:tab w:val="right" w:pos="9639"/>
            </w:tabs>
            <w:jc w:val="left"/>
            <w:rPr>
              <w:rFonts w:ascii="Arial" w:hAnsi="Arial" w:cs="Arial"/>
              <w:b/>
              <w:bCs/>
              <w:szCs w:val="18"/>
            </w:rPr>
          </w:pPr>
          <w:r w:rsidRPr="005C13D4">
            <w:rPr>
              <w:bCs/>
            </w:rPr>
            <w:tab/>
          </w:r>
          <w:r w:rsidR="00A52C84" w:rsidRPr="004A581D">
            <w:rPr>
              <w:bCs/>
            </w:rPr>
            <w:t>CWG-COP-23/INF/</w:t>
          </w:r>
          <w:r w:rsidR="007A4849">
            <w:rPr>
              <w:bCs/>
            </w:rPr>
            <w:t>8</w:t>
          </w:r>
          <w:r w:rsidR="00A52C84"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4B15A51F" w14:textId="77777777" w:rsidR="00EE49E8" w:rsidRPr="004A581D"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58C2ADCA" w14:textId="77777777" w:rsidTr="00A52C84">
      <w:trPr>
        <w:jc w:val="center"/>
      </w:trPr>
      <w:tc>
        <w:tcPr>
          <w:tcW w:w="3107" w:type="dxa"/>
          <w:vAlign w:val="center"/>
        </w:tcPr>
        <w:p w14:paraId="03537AA8" w14:textId="3519F7C4" w:rsidR="00EE49E8" w:rsidRPr="00916EAB" w:rsidRDefault="00030F5C" w:rsidP="00EE49E8">
          <w:pPr>
            <w:pStyle w:val="Header"/>
            <w:jc w:val="left"/>
            <w:rPr>
              <w:noProof/>
            </w:rPr>
          </w:pPr>
          <w:hyperlink r:id="rId1" w:history="1">
            <w:r w:rsidRPr="000D7C39">
              <w:rPr>
                <w:rStyle w:val="Hyperlink"/>
                <w:u w:val="none"/>
              </w:rPr>
              <w:t>council.itu.int/working-groups</w:t>
            </w:r>
          </w:hyperlink>
        </w:p>
      </w:tc>
      <w:tc>
        <w:tcPr>
          <w:tcW w:w="6957" w:type="dxa"/>
        </w:tcPr>
        <w:p w14:paraId="3495253F" w14:textId="6BE9EA30" w:rsidR="00EE49E8" w:rsidRPr="004A581D" w:rsidRDefault="00EE49E8" w:rsidP="00F10B59">
          <w:pPr>
            <w:pStyle w:val="Header"/>
            <w:tabs>
              <w:tab w:val="left" w:pos="4724"/>
              <w:tab w:val="right" w:pos="8505"/>
              <w:tab w:val="right" w:pos="9639"/>
            </w:tabs>
            <w:jc w:val="left"/>
            <w:rPr>
              <w:rFonts w:ascii="Arial" w:hAnsi="Arial" w:cs="Arial"/>
              <w:b/>
              <w:bCs/>
              <w:szCs w:val="18"/>
            </w:rPr>
          </w:pPr>
          <w:r>
            <w:rPr>
              <w:bCs/>
            </w:rPr>
            <w:tab/>
          </w:r>
          <w:r w:rsidRPr="004A581D">
            <w:rPr>
              <w:bCs/>
            </w:rPr>
            <w:t>CWG-COP-23/INF/</w:t>
          </w:r>
          <w:r w:rsidR="007A4849">
            <w:rPr>
              <w:bCs/>
            </w:rPr>
            <w:t>8</w:t>
          </w:r>
          <w:r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3F920F4D" w14:textId="77777777" w:rsidR="00A514A4" w:rsidRPr="004A581D"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C171" w14:textId="77777777" w:rsidR="00E933E8" w:rsidRDefault="00E933E8">
      <w:r>
        <w:t>____________________</w:t>
      </w:r>
    </w:p>
  </w:footnote>
  <w:footnote w:type="continuationSeparator" w:id="0">
    <w:p w14:paraId="2C6EB746" w14:textId="77777777" w:rsidR="00E933E8" w:rsidRDefault="00E9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76EDB24" w14:textId="77777777" w:rsidTr="00F74694">
      <w:trPr>
        <w:trHeight w:val="1304"/>
        <w:jc w:val="center"/>
      </w:trPr>
      <w:tc>
        <w:tcPr>
          <w:tcW w:w="6546" w:type="dxa"/>
        </w:tcPr>
        <w:p w14:paraId="1180195B" w14:textId="18563C67" w:rsidR="00AD3606" w:rsidRPr="009621F8" w:rsidRDefault="007A4849"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58BF1B2A" wp14:editId="248A64A5">
                    <wp:simplePos x="0" y="0"/>
                    <wp:positionH relativeFrom="column">
                      <wp:posOffset>1442558</wp:posOffset>
                    </wp:positionH>
                    <wp:positionV relativeFrom="paragraph">
                      <wp:posOffset>91440</wp:posOffset>
                    </wp:positionV>
                    <wp:extent cx="3999230" cy="47117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E6B62F0" w14:textId="365208FF" w:rsidR="00130599" w:rsidRDefault="000120E4" w:rsidP="000120E4">
                                <w:pPr>
                                  <w:spacing w:before="0"/>
                                </w:pPr>
                                <w:r w:rsidRPr="00F74694">
                                  <w:rPr>
                                    <w:b/>
                                    <w:bCs/>
                                    <w:szCs w:val="24"/>
                                  </w:rPr>
                                  <w:t>Council Working Group on child online protection</w:t>
                                </w:r>
                                <w:r>
                                  <w:br/>
                                </w:r>
                                <w:r>
                                  <w:rPr>
                                    <w:sz w:val="20"/>
                                  </w:rPr>
                                  <w:t>Twenty-third meeting – 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BF1B2A" id="_x0000_t202" coordsize="21600,21600" o:spt="202" path="m,l,21600r21600,l21600,xe">
                    <v:stroke joinstyle="miter"/>
                    <v:path gradientshapeok="t" o:connecttype="rect"/>
                  </v:shapetype>
                  <v:shape id="Text Box 2" o:spid="_x0000_s1026" type="#_x0000_t202" style="position:absolute;margin-left:113.6pt;margin-top:7.2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" fillcolor="white [3212]" stroked="f">
                    <v:textbox style="mso-fit-shape-to-text:t" inset="1mm">
                      <w:txbxContent>
                        <w:p w14:paraId="0E6B62F0" w14:textId="365208FF" w:rsidR="00130599" w:rsidRDefault="000120E4" w:rsidP="000120E4">
                          <w:pPr>
                            <w:spacing w:before="0"/>
                          </w:pPr>
                          <w:r w:rsidRPr="00F74694">
                            <w:rPr>
                              <w:b/>
                              <w:bCs/>
                              <w:szCs w:val="24"/>
                            </w:rPr>
                            <w:t>Council Working Group on child online protection</w:t>
                          </w:r>
                          <w:r>
                            <w:br/>
                          </w:r>
                          <w:r>
                            <w:rPr>
                              <w:sz w:val="20"/>
                            </w:rPr>
                            <w:t>Twenty-third meeting – 16 September 2025</w:t>
                          </w:r>
                        </w:p>
                      </w:txbxContent>
                    </v:textbox>
                  </v:shape>
                </w:pict>
              </mc:Fallback>
            </mc:AlternateContent>
          </w:r>
          <w:r w:rsidR="00E61395">
            <w:rPr>
              <w:rFonts w:ascii="Arial" w:hAnsi="Arial" w:cs="Arial"/>
              <w:b/>
              <w:bCs/>
              <w:noProof/>
              <w:color w:val="009CD6"/>
              <w:sz w:val="36"/>
              <w:szCs w:val="36"/>
            </w:rPr>
            <w:drawing>
              <wp:inline distT="0" distB="0" distL="0" distR="0" wp14:anchorId="348F1CF5" wp14:editId="39F2EB7C">
                <wp:extent cx="3671597" cy="612000"/>
                <wp:effectExtent l="0" t="0" r="0" b="0"/>
                <wp:docPr id="1493556468"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A5970B3" w14:textId="25C52CD9" w:rsidR="00AD3606" w:rsidRDefault="00AD3606" w:rsidP="00AD3606">
          <w:pPr>
            <w:pStyle w:val="Header"/>
            <w:jc w:val="right"/>
            <w:rPr>
              <w:rFonts w:ascii="Arial" w:hAnsi="Arial" w:cs="Arial"/>
              <w:b/>
              <w:bCs/>
              <w:color w:val="009CD6"/>
              <w:szCs w:val="18"/>
            </w:rPr>
          </w:pPr>
        </w:p>
        <w:p w14:paraId="54458F84" w14:textId="77777777" w:rsidR="00AD3606" w:rsidRDefault="00AD3606" w:rsidP="00AD3606">
          <w:pPr>
            <w:pStyle w:val="Header"/>
            <w:jc w:val="right"/>
            <w:rPr>
              <w:rFonts w:ascii="Arial" w:hAnsi="Arial" w:cs="Arial"/>
              <w:b/>
              <w:bCs/>
              <w:color w:val="009CD6"/>
              <w:szCs w:val="18"/>
            </w:rPr>
          </w:pPr>
        </w:p>
        <w:p w14:paraId="0B9FAAF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2D9AEE6"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8DF2D66" wp14:editId="14DD7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4:anchorId="101DAD08">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CC54A4"/>
    <w:multiLevelType w:val="hybridMultilevel"/>
    <w:tmpl w:val="5FFCA4E8"/>
    <w:lvl w:ilvl="0" w:tplc="228CCC54">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39201A6"/>
    <w:multiLevelType w:val="hybridMultilevel"/>
    <w:tmpl w:val="BBD206D4"/>
    <w:lvl w:ilvl="0" w:tplc="0C0A000D">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31B24283"/>
    <w:multiLevelType w:val="hybridMultilevel"/>
    <w:tmpl w:val="9BB864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BB4C78"/>
    <w:multiLevelType w:val="multilevel"/>
    <w:tmpl w:val="64CEC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772752"/>
    <w:multiLevelType w:val="hybridMultilevel"/>
    <w:tmpl w:val="44B092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3980012"/>
    <w:multiLevelType w:val="hybridMultilevel"/>
    <w:tmpl w:val="B42CA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36313D"/>
    <w:multiLevelType w:val="hybridMultilevel"/>
    <w:tmpl w:val="494E8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920D97"/>
    <w:multiLevelType w:val="hybridMultilevel"/>
    <w:tmpl w:val="2EA0F53C"/>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9" w15:restartNumberingAfterBreak="0">
    <w:nsid w:val="7EF12ABC"/>
    <w:multiLevelType w:val="hybridMultilevel"/>
    <w:tmpl w:val="3F4A5B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74816267">
    <w:abstractNumId w:val="0"/>
  </w:num>
  <w:num w:numId="2" w16cid:durableId="1685353972">
    <w:abstractNumId w:val="4"/>
  </w:num>
  <w:num w:numId="3" w16cid:durableId="1837719801">
    <w:abstractNumId w:val="7"/>
  </w:num>
  <w:num w:numId="4" w16cid:durableId="598367354">
    <w:abstractNumId w:val="9"/>
  </w:num>
  <w:num w:numId="5" w16cid:durableId="1288050019">
    <w:abstractNumId w:val="3"/>
  </w:num>
  <w:num w:numId="6" w16cid:durableId="2021737537">
    <w:abstractNumId w:val="5"/>
  </w:num>
  <w:num w:numId="7" w16cid:durableId="1239368581">
    <w:abstractNumId w:val="1"/>
  </w:num>
  <w:num w:numId="8" w16cid:durableId="537670881">
    <w:abstractNumId w:val="6"/>
  </w:num>
  <w:num w:numId="9" w16cid:durableId="461457979">
    <w:abstractNumId w:val="8"/>
  </w:num>
  <w:num w:numId="10" w16cid:durableId="2112433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80"/>
    <w:rsid w:val="000120E4"/>
    <w:rsid w:val="000210D4"/>
    <w:rsid w:val="00030F5C"/>
    <w:rsid w:val="00046146"/>
    <w:rsid w:val="00063016"/>
    <w:rsid w:val="00066795"/>
    <w:rsid w:val="00073A14"/>
    <w:rsid w:val="00076AF6"/>
    <w:rsid w:val="00085CF2"/>
    <w:rsid w:val="0009034B"/>
    <w:rsid w:val="000A15A0"/>
    <w:rsid w:val="000B1705"/>
    <w:rsid w:val="000D093C"/>
    <w:rsid w:val="000D174F"/>
    <w:rsid w:val="000D6442"/>
    <w:rsid w:val="000D75B2"/>
    <w:rsid w:val="000F308A"/>
    <w:rsid w:val="0010468B"/>
    <w:rsid w:val="00105479"/>
    <w:rsid w:val="001121F5"/>
    <w:rsid w:val="00130599"/>
    <w:rsid w:val="001400DC"/>
    <w:rsid w:val="00140CE1"/>
    <w:rsid w:val="00141E51"/>
    <w:rsid w:val="00147C54"/>
    <w:rsid w:val="00173F09"/>
    <w:rsid w:val="0017539C"/>
    <w:rsid w:val="00175AC2"/>
    <w:rsid w:val="0017609F"/>
    <w:rsid w:val="001941AC"/>
    <w:rsid w:val="001A7D1D"/>
    <w:rsid w:val="001B51DD"/>
    <w:rsid w:val="001B5B63"/>
    <w:rsid w:val="001C54B7"/>
    <w:rsid w:val="001C628E"/>
    <w:rsid w:val="001E0F7B"/>
    <w:rsid w:val="001E0FBE"/>
    <w:rsid w:val="001E5FE7"/>
    <w:rsid w:val="002119FD"/>
    <w:rsid w:val="002130E0"/>
    <w:rsid w:val="0023131E"/>
    <w:rsid w:val="00240116"/>
    <w:rsid w:val="00244F7F"/>
    <w:rsid w:val="00247A51"/>
    <w:rsid w:val="00251121"/>
    <w:rsid w:val="002540CC"/>
    <w:rsid w:val="0025570E"/>
    <w:rsid w:val="00264425"/>
    <w:rsid w:val="00265875"/>
    <w:rsid w:val="0027303B"/>
    <w:rsid w:val="0028109B"/>
    <w:rsid w:val="00285270"/>
    <w:rsid w:val="002908C6"/>
    <w:rsid w:val="002A2188"/>
    <w:rsid w:val="002B1F58"/>
    <w:rsid w:val="002B5EEF"/>
    <w:rsid w:val="002C1C7A"/>
    <w:rsid w:val="002C54E2"/>
    <w:rsid w:val="002D30AA"/>
    <w:rsid w:val="002E0AC3"/>
    <w:rsid w:val="002E3D14"/>
    <w:rsid w:val="002F4145"/>
    <w:rsid w:val="0030160F"/>
    <w:rsid w:val="00301AEE"/>
    <w:rsid w:val="003145DF"/>
    <w:rsid w:val="00317282"/>
    <w:rsid w:val="00320223"/>
    <w:rsid w:val="00322D0D"/>
    <w:rsid w:val="00327D4C"/>
    <w:rsid w:val="00345364"/>
    <w:rsid w:val="00361465"/>
    <w:rsid w:val="00373A11"/>
    <w:rsid w:val="00374D37"/>
    <w:rsid w:val="0038648A"/>
    <w:rsid w:val="003877F5"/>
    <w:rsid w:val="003942D4"/>
    <w:rsid w:val="0039514F"/>
    <w:rsid w:val="003958A8"/>
    <w:rsid w:val="003B090D"/>
    <w:rsid w:val="003B29C2"/>
    <w:rsid w:val="003C20CA"/>
    <w:rsid w:val="003C2533"/>
    <w:rsid w:val="003D5A7F"/>
    <w:rsid w:val="003D635C"/>
    <w:rsid w:val="003E0B37"/>
    <w:rsid w:val="003F128A"/>
    <w:rsid w:val="003F76BE"/>
    <w:rsid w:val="004016E2"/>
    <w:rsid w:val="0040435A"/>
    <w:rsid w:val="00416A24"/>
    <w:rsid w:val="0042059E"/>
    <w:rsid w:val="004308EA"/>
    <w:rsid w:val="004310A9"/>
    <w:rsid w:val="00431D9E"/>
    <w:rsid w:val="00433CE8"/>
    <w:rsid w:val="00434A5C"/>
    <w:rsid w:val="00435B91"/>
    <w:rsid w:val="004544D9"/>
    <w:rsid w:val="004724CC"/>
    <w:rsid w:val="00472BAD"/>
    <w:rsid w:val="00475231"/>
    <w:rsid w:val="00484009"/>
    <w:rsid w:val="00490E72"/>
    <w:rsid w:val="00491157"/>
    <w:rsid w:val="004921C8"/>
    <w:rsid w:val="00495A11"/>
    <w:rsid w:val="00495B0B"/>
    <w:rsid w:val="004A1B8B"/>
    <w:rsid w:val="004A581D"/>
    <w:rsid w:val="004C7E76"/>
    <w:rsid w:val="004D0731"/>
    <w:rsid w:val="004D1851"/>
    <w:rsid w:val="004D599D"/>
    <w:rsid w:val="004E2EA5"/>
    <w:rsid w:val="004E3AEB"/>
    <w:rsid w:val="004F4521"/>
    <w:rsid w:val="0050223C"/>
    <w:rsid w:val="00503AB8"/>
    <w:rsid w:val="00507002"/>
    <w:rsid w:val="00507750"/>
    <w:rsid w:val="00511D82"/>
    <w:rsid w:val="005140AE"/>
    <w:rsid w:val="00520D5D"/>
    <w:rsid w:val="005233FB"/>
    <w:rsid w:val="005243FF"/>
    <w:rsid w:val="00527D27"/>
    <w:rsid w:val="005311D6"/>
    <w:rsid w:val="00536422"/>
    <w:rsid w:val="00537B6F"/>
    <w:rsid w:val="005626FE"/>
    <w:rsid w:val="00564FBC"/>
    <w:rsid w:val="005800BC"/>
    <w:rsid w:val="00582442"/>
    <w:rsid w:val="005A2BEE"/>
    <w:rsid w:val="005A335D"/>
    <w:rsid w:val="005C0F5C"/>
    <w:rsid w:val="005C13D4"/>
    <w:rsid w:val="005C77C0"/>
    <w:rsid w:val="005E2BD5"/>
    <w:rsid w:val="005F3269"/>
    <w:rsid w:val="00612230"/>
    <w:rsid w:val="00615961"/>
    <w:rsid w:val="00623AE3"/>
    <w:rsid w:val="00634A04"/>
    <w:rsid w:val="006372F3"/>
    <w:rsid w:val="0064343A"/>
    <w:rsid w:val="0064737F"/>
    <w:rsid w:val="006535F1"/>
    <w:rsid w:val="00653B3D"/>
    <w:rsid w:val="0065557D"/>
    <w:rsid w:val="00660D50"/>
    <w:rsid w:val="00662984"/>
    <w:rsid w:val="006707AB"/>
    <w:rsid w:val="006716BB"/>
    <w:rsid w:val="0069298E"/>
    <w:rsid w:val="006B1859"/>
    <w:rsid w:val="006B6680"/>
    <w:rsid w:val="006B6DCC"/>
    <w:rsid w:val="006B78C7"/>
    <w:rsid w:val="006C0EFD"/>
    <w:rsid w:val="006C64F0"/>
    <w:rsid w:val="006D6496"/>
    <w:rsid w:val="00701C70"/>
    <w:rsid w:val="00702DEF"/>
    <w:rsid w:val="00706861"/>
    <w:rsid w:val="00713DEE"/>
    <w:rsid w:val="00722A83"/>
    <w:rsid w:val="00724FD3"/>
    <w:rsid w:val="0075051B"/>
    <w:rsid w:val="00751B6A"/>
    <w:rsid w:val="00761113"/>
    <w:rsid w:val="0077110E"/>
    <w:rsid w:val="0077153D"/>
    <w:rsid w:val="00775655"/>
    <w:rsid w:val="00790B2E"/>
    <w:rsid w:val="00793188"/>
    <w:rsid w:val="00794D34"/>
    <w:rsid w:val="007A4849"/>
    <w:rsid w:val="007F1404"/>
    <w:rsid w:val="00802E8D"/>
    <w:rsid w:val="00806E3C"/>
    <w:rsid w:val="00813E5E"/>
    <w:rsid w:val="008167F3"/>
    <w:rsid w:val="00816C2C"/>
    <w:rsid w:val="0082138D"/>
    <w:rsid w:val="0083581B"/>
    <w:rsid w:val="0084527F"/>
    <w:rsid w:val="008550F4"/>
    <w:rsid w:val="00860EED"/>
    <w:rsid w:val="00863874"/>
    <w:rsid w:val="00864AFF"/>
    <w:rsid w:val="00865925"/>
    <w:rsid w:val="0088059E"/>
    <w:rsid w:val="0089127F"/>
    <w:rsid w:val="00891503"/>
    <w:rsid w:val="008B4A6A"/>
    <w:rsid w:val="008C7E27"/>
    <w:rsid w:val="008F3822"/>
    <w:rsid w:val="008F7448"/>
    <w:rsid w:val="0090147A"/>
    <w:rsid w:val="009022F5"/>
    <w:rsid w:val="0090389B"/>
    <w:rsid w:val="00916EAB"/>
    <w:rsid w:val="009173EF"/>
    <w:rsid w:val="0092500C"/>
    <w:rsid w:val="00932906"/>
    <w:rsid w:val="00961860"/>
    <w:rsid w:val="00961B0B"/>
    <w:rsid w:val="00962D33"/>
    <w:rsid w:val="00963E80"/>
    <w:rsid w:val="0096440C"/>
    <w:rsid w:val="0097708D"/>
    <w:rsid w:val="0098325D"/>
    <w:rsid w:val="009A002D"/>
    <w:rsid w:val="009B38C3"/>
    <w:rsid w:val="009E17BD"/>
    <w:rsid w:val="009E485A"/>
    <w:rsid w:val="00A04CEC"/>
    <w:rsid w:val="00A06CBD"/>
    <w:rsid w:val="00A13245"/>
    <w:rsid w:val="00A1670D"/>
    <w:rsid w:val="00A27F92"/>
    <w:rsid w:val="00A32257"/>
    <w:rsid w:val="00A36D20"/>
    <w:rsid w:val="00A46CD0"/>
    <w:rsid w:val="00A514A4"/>
    <w:rsid w:val="00A52C84"/>
    <w:rsid w:val="00A55622"/>
    <w:rsid w:val="00A66938"/>
    <w:rsid w:val="00A83502"/>
    <w:rsid w:val="00A87A0C"/>
    <w:rsid w:val="00AB0ECB"/>
    <w:rsid w:val="00AC5188"/>
    <w:rsid w:val="00AD15B3"/>
    <w:rsid w:val="00AD3100"/>
    <w:rsid w:val="00AD3606"/>
    <w:rsid w:val="00AD4A3D"/>
    <w:rsid w:val="00AF6E49"/>
    <w:rsid w:val="00B04A67"/>
    <w:rsid w:val="00B0583C"/>
    <w:rsid w:val="00B248BC"/>
    <w:rsid w:val="00B358B2"/>
    <w:rsid w:val="00B40A81"/>
    <w:rsid w:val="00B44910"/>
    <w:rsid w:val="00B51089"/>
    <w:rsid w:val="00B72267"/>
    <w:rsid w:val="00B73DD1"/>
    <w:rsid w:val="00B76EB6"/>
    <w:rsid w:val="00B7737B"/>
    <w:rsid w:val="00B824C8"/>
    <w:rsid w:val="00B849D3"/>
    <w:rsid w:val="00B84B9D"/>
    <w:rsid w:val="00B936E4"/>
    <w:rsid w:val="00B96C86"/>
    <w:rsid w:val="00BA3A51"/>
    <w:rsid w:val="00BA6037"/>
    <w:rsid w:val="00BC251A"/>
    <w:rsid w:val="00BD032B"/>
    <w:rsid w:val="00BD0614"/>
    <w:rsid w:val="00BD094B"/>
    <w:rsid w:val="00BD0DB5"/>
    <w:rsid w:val="00BE2640"/>
    <w:rsid w:val="00BE38F5"/>
    <w:rsid w:val="00C01189"/>
    <w:rsid w:val="00C11580"/>
    <w:rsid w:val="00C374DE"/>
    <w:rsid w:val="00C47AD4"/>
    <w:rsid w:val="00C50A9D"/>
    <w:rsid w:val="00C52D81"/>
    <w:rsid w:val="00C55198"/>
    <w:rsid w:val="00C75BF8"/>
    <w:rsid w:val="00C922C7"/>
    <w:rsid w:val="00CA6393"/>
    <w:rsid w:val="00CB18FF"/>
    <w:rsid w:val="00CD0C08"/>
    <w:rsid w:val="00CD3C91"/>
    <w:rsid w:val="00CE03FB"/>
    <w:rsid w:val="00CE433C"/>
    <w:rsid w:val="00CE5FC6"/>
    <w:rsid w:val="00CE7518"/>
    <w:rsid w:val="00CF0161"/>
    <w:rsid w:val="00CF33F3"/>
    <w:rsid w:val="00D06183"/>
    <w:rsid w:val="00D10DF3"/>
    <w:rsid w:val="00D15619"/>
    <w:rsid w:val="00D22C42"/>
    <w:rsid w:val="00D2687A"/>
    <w:rsid w:val="00D45669"/>
    <w:rsid w:val="00D464CC"/>
    <w:rsid w:val="00D522F6"/>
    <w:rsid w:val="00D56C71"/>
    <w:rsid w:val="00D64038"/>
    <w:rsid w:val="00D65041"/>
    <w:rsid w:val="00D83C39"/>
    <w:rsid w:val="00D92A54"/>
    <w:rsid w:val="00D973A8"/>
    <w:rsid w:val="00DB00D5"/>
    <w:rsid w:val="00DB1936"/>
    <w:rsid w:val="00DB384B"/>
    <w:rsid w:val="00DD49A3"/>
    <w:rsid w:val="00DE44AA"/>
    <w:rsid w:val="00DF0189"/>
    <w:rsid w:val="00DF19D1"/>
    <w:rsid w:val="00DF7BAD"/>
    <w:rsid w:val="00E06FD5"/>
    <w:rsid w:val="00E10E80"/>
    <w:rsid w:val="00E124F0"/>
    <w:rsid w:val="00E125F9"/>
    <w:rsid w:val="00E227F3"/>
    <w:rsid w:val="00E46147"/>
    <w:rsid w:val="00E4728B"/>
    <w:rsid w:val="00E545C6"/>
    <w:rsid w:val="00E60410"/>
    <w:rsid w:val="00E60F04"/>
    <w:rsid w:val="00E61395"/>
    <w:rsid w:val="00E62341"/>
    <w:rsid w:val="00E65B24"/>
    <w:rsid w:val="00E854E4"/>
    <w:rsid w:val="00E86DBF"/>
    <w:rsid w:val="00E933E8"/>
    <w:rsid w:val="00EB0D6F"/>
    <w:rsid w:val="00EB2232"/>
    <w:rsid w:val="00EC2C0B"/>
    <w:rsid w:val="00EC5337"/>
    <w:rsid w:val="00ED09AE"/>
    <w:rsid w:val="00EE49E8"/>
    <w:rsid w:val="00EE5015"/>
    <w:rsid w:val="00F065E3"/>
    <w:rsid w:val="00F102DF"/>
    <w:rsid w:val="00F10B59"/>
    <w:rsid w:val="00F16BAB"/>
    <w:rsid w:val="00F2150A"/>
    <w:rsid w:val="00F231D8"/>
    <w:rsid w:val="00F4308B"/>
    <w:rsid w:val="00F44C00"/>
    <w:rsid w:val="00F45D2C"/>
    <w:rsid w:val="00F46C5F"/>
    <w:rsid w:val="00F632C0"/>
    <w:rsid w:val="00F74694"/>
    <w:rsid w:val="00F86596"/>
    <w:rsid w:val="00F93FD4"/>
    <w:rsid w:val="00F94A63"/>
    <w:rsid w:val="00FA1C28"/>
    <w:rsid w:val="00FA7819"/>
    <w:rsid w:val="00FB1279"/>
    <w:rsid w:val="00FB6B76"/>
    <w:rsid w:val="00FB6C2A"/>
    <w:rsid w:val="00FB7596"/>
    <w:rsid w:val="00FB7F05"/>
    <w:rsid w:val="00FC1C04"/>
    <w:rsid w:val="00FD1713"/>
    <w:rsid w:val="00FD4DFB"/>
    <w:rsid w:val="00FE4077"/>
    <w:rsid w:val="00FE500D"/>
    <w:rsid w:val="00FE77D2"/>
    <w:rsid w:val="00FF28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546F"/>
  <w15:docId w15:val="{C41F34C9-E7DA-4D2D-B4C9-33D89BDA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E61395"/>
    <w:rPr>
      <w:color w:val="666666"/>
    </w:rPr>
  </w:style>
  <w:style w:type="paragraph" w:customStyle="1" w:styleId="Reasons">
    <w:name w:val="Reasons"/>
    <w:basedOn w:val="Normal"/>
    <w:qFormat/>
    <w:rsid w:val="0023131E"/>
  </w:style>
  <w:style w:type="paragraph" w:styleId="ListParagraph">
    <w:name w:val="List Paragraph"/>
    <w:basedOn w:val="Normal"/>
    <w:uiPriority w:val="34"/>
    <w:qFormat/>
    <w:rsid w:val="00963E80"/>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lang w:val="ca-ES"/>
      <w14:ligatures w14:val="standardContextual"/>
    </w:rPr>
  </w:style>
  <w:style w:type="paragraph" w:styleId="NormalWeb">
    <w:name w:val="Normal (Web)"/>
    <w:basedOn w:val="Normal"/>
    <w:uiPriority w:val="99"/>
    <w:unhideWhenUsed/>
    <w:rsid w:val="00C75BF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5A5524B1C4A4EA988BD866F11D608" ma:contentTypeVersion="3" ma:contentTypeDescription="Create a new document." ma:contentTypeScope="" ma:versionID="00d27ce272b56f7f91917af2fca8e3fc">
  <xsd:schema xmlns:xsd="http://www.w3.org/2001/XMLSchema" xmlns:xs="http://www.w3.org/2001/XMLSchema" xmlns:p="http://schemas.microsoft.com/office/2006/metadata/properties" xmlns:ns2="76538cab-1c47-4e98-baca-7d96ece29f45" targetNamespace="http://schemas.microsoft.com/office/2006/metadata/properties" ma:root="true" ma:fieldsID="728997c80c0762aa80f7fecf062052a7" ns2:_="">
    <xsd:import namespace="76538cab-1c47-4e98-baca-7d96ece29f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38cab-1c47-4e98-baca-7d96ece29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B865F-E755-4053-A83D-1A320814E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38cab-1c47-4e98-baca-7d96ece2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89B23-B8CC-4105-A9BA-8F7CBBC2998B}">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AB0382C1-267A-4104-BC5B-DF274E217ECC}">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76538cab-1c47-4e98-baca-7d96ece29f45"/>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Andorra Digital - Andorra's commitment to the online protection of children: initiatives</dc:title>
  <dc:subject>ITU Council Working Group on child online protection</dc:subject>
  <dc:creator/>
  <cp:keywords>CWG-COP</cp:keywords>
  <dc:description/>
  <cp:lastModifiedBy>GBS</cp:lastModifiedBy>
  <cp:revision>3</cp:revision>
  <dcterms:created xsi:type="dcterms:W3CDTF">2025-09-05T06:52:00Z</dcterms:created>
  <dcterms:modified xsi:type="dcterms:W3CDTF">2025-09-05T06:52:00Z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a5af1daf87b2f7dfbe4d0cd78cfd308dbcf0c791832fba5a08f95f585863061b</vt:lpwstr>
  </property>
  <property fmtid="{D5CDD505-2E9C-101B-9397-08002B2CF9AE}" pid="3" name="ContentTypeId">
    <vt:lpwstr>0x0101000145A5524B1C4A4EA988BD866F11D608</vt:lpwstr>
  </property>
  <property fmtid="{D5CDD505-2E9C-101B-9397-08002B2CF9AE}" pid="4" name="Order">
    <vt:r8>21300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