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186C7E" w:rsidRPr="00BF3C8C" w14:paraId="690D9063" w14:textId="77777777" w:rsidTr="00D7217C">
        <w:trPr>
          <w:cantSplit/>
          <w:trHeight w:val="23"/>
        </w:trPr>
        <w:tc>
          <w:tcPr>
            <w:tcW w:w="3969" w:type="dxa"/>
            <w:vMerge w:val="restart"/>
            <w:tcMar>
              <w:left w:w="0" w:type="dxa"/>
            </w:tcMar>
          </w:tcPr>
          <w:p w14:paraId="2D6E39DF" w14:textId="77777777" w:rsidR="00186C7E" w:rsidRPr="00186C7E" w:rsidRDefault="00186C7E" w:rsidP="00186C7E">
            <w:pPr>
              <w:tabs>
                <w:tab w:val="left" w:pos="567"/>
                <w:tab w:val="left" w:pos="851"/>
                <w:tab w:val="left" w:pos="1134"/>
                <w:tab w:val="left" w:pos="1701"/>
                <w:tab w:val="left" w:pos="2268"/>
                <w:tab w:val="left" w:pos="2835"/>
              </w:tabs>
              <w:overflowPunct w:val="0"/>
              <w:autoSpaceDE w:val="0"/>
              <w:autoSpaceDN w:val="0"/>
              <w:adjustRightInd w:val="0"/>
              <w:spacing w:before="0" w:line="240" w:lineRule="atLeast"/>
              <w:textAlignment w:val="baseline"/>
              <w:rPr>
                <w:rFonts w:ascii="Calibri" w:eastAsia="Times New Roman" w:hAnsi="Calibri"/>
                <w:b/>
                <w:szCs w:val="20"/>
                <w:lang w:eastAsia="en-US"/>
              </w:rPr>
            </w:pPr>
            <w:bookmarkStart w:id="0" w:name="_Hlk133421839"/>
            <w:bookmarkStart w:id="1" w:name="dnum" w:colFirst="2" w:colLast="2"/>
            <w:bookmarkStart w:id="2" w:name="dtableau"/>
          </w:p>
        </w:tc>
        <w:tc>
          <w:tcPr>
            <w:tcW w:w="5245" w:type="dxa"/>
          </w:tcPr>
          <w:p w14:paraId="78AEE82A" w14:textId="785075C3" w:rsidR="00186C7E" w:rsidRPr="00BF3C8C" w:rsidRDefault="00186C7E" w:rsidP="00186C7E">
            <w:pPr>
              <w:tabs>
                <w:tab w:val="left" w:pos="567"/>
                <w:tab w:val="left" w:pos="851"/>
                <w:tab w:val="left" w:pos="1134"/>
                <w:tab w:val="left" w:pos="1701"/>
                <w:tab w:val="left" w:pos="2268"/>
                <w:tab w:val="left" w:pos="2835"/>
              </w:tabs>
              <w:overflowPunct w:val="0"/>
              <w:autoSpaceDE w:val="0"/>
              <w:autoSpaceDN w:val="0"/>
              <w:adjustRightInd w:val="0"/>
              <w:spacing w:before="0" w:line="240" w:lineRule="atLeast"/>
              <w:jc w:val="right"/>
              <w:textAlignment w:val="baseline"/>
              <w:rPr>
                <w:rFonts w:ascii="Calibri" w:eastAsia="Times New Roman" w:hAnsi="Calibri"/>
                <w:b/>
                <w:szCs w:val="20"/>
                <w:lang w:val="fr-CH" w:eastAsia="en-US"/>
              </w:rPr>
            </w:pPr>
            <w:r w:rsidRPr="00BF3C8C">
              <w:rPr>
                <w:rFonts w:ascii="Calibri" w:eastAsia="Times New Roman" w:hAnsi="Calibri"/>
                <w:b/>
                <w:szCs w:val="20"/>
                <w:lang w:val="fr-CH" w:eastAsia="en-US"/>
              </w:rPr>
              <w:t>Document CWG-COP-2</w:t>
            </w:r>
            <w:r w:rsidR="00D00212" w:rsidRPr="00BF3C8C">
              <w:rPr>
                <w:rFonts w:ascii="Calibri" w:eastAsia="Times New Roman" w:hAnsi="Calibri"/>
                <w:b/>
                <w:szCs w:val="20"/>
                <w:lang w:val="fr-CH" w:eastAsia="en-US"/>
              </w:rPr>
              <w:t>3</w:t>
            </w:r>
            <w:r w:rsidRPr="00BF3C8C">
              <w:rPr>
                <w:rFonts w:ascii="Calibri" w:eastAsia="Times New Roman" w:hAnsi="Calibri"/>
                <w:b/>
                <w:szCs w:val="20"/>
                <w:lang w:val="fr-CH" w:eastAsia="en-US"/>
              </w:rPr>
              <w:t>/</w:t>
            </w:r>
            <w:r w:rsidR="00BF3C8C" w:rsidRPr="00BF3C8C">
              <w:rPr>
                <w:rFonts w:ascii="Calibri" w:eastAsia="Times New Roman" w:hAnsi="Calibri"/>
                <w:b/>
                <w:szCs w:val="20"/>
                <w:lang w:val="fr-CH" w:eastAsia="en-US"/>
              </w:rPr>
              <w:t>4</w:t>
            </w:r>
          </w:p>
        </w:tc>
      </w:tr>
      <w:tr w:rsidR="00186C7E" w:rsidRPr="00186C7E" w14:paraId="663B485F" w14:textId="77777777" w:rsidTr="00D7217C">
        <w:trPr>
          <w:cantSplit/>
        </w:trPr>
        <w:tc>
          <w:tcPr>
            <w:tcW w:w="3969" w:type="dxa"/>
            <w:vMerge/>
          </w:tcPr>
          <w:p w14:paraId="48690CFE" w14:textId="77777777" w:rsidR="00186C7E" w:rsidRPr="00186C7E" w:rsidRDefault="00186C7E" w:rsidP="00186C7E">
            <w:pPr>
              <w:tabs>
                <w:tab w:val="left" w:pos="567"/>
                <w:tab w:val="left" w:pos="851"/>
                <w:tab w:val="left" w:pos="1134"/>
                <w:tab w:val="left" w:pos="1701"/>
                <w:tab w:val="left" w:pos="2268"/>
                <w:tab w:val="left" w:pos="2835"/>
              </w:tabs>
              <w:overflowPunct w:val="0"/>
              <w:autoSpaceDE w:val="0"/>
              <w:autoSpaceDN w:val="0"/>
              <w:adjustRightInd w:val="0"/>
              <w:spacing w:line="240" w:lineRule="atLeast"/>
              <w:textAlignment w:val="baseline"/>
              <w:rPr>
                <w:rFonts w:ascii="Calibri" w:eastAsia="Times New Roman" w:hAnsi="Calibri"/>
                <w:b/>
                <w:szCs w:val="20"/>
                <w:lang w:val="fr-CH" w:eastAsia="en-US"/>
              </w:rPr>
            </w:pPr>
            <w:bookmarkStart w:id="3" w:name="ddate" w:colFirst="1" w:colLast="1"/>
          </w:p>
        </w:tc>
        <w:tc>
          <w:tcPr>
            <w:tcW w:w="5245" w:type="dxa"/>
          </w:tcPr>
          <w:p w14:paraId="01243CC0" w14:textId="7BE6288C" w:rsidR="00186C7E" w:rsidRPr="00186C7E" w:rsidRDefault="004B64CA" w:rsidP="00186C7E">
            <w:pPr>
              <w:tabs>
                <w:tab w:val="left" w:pos="567"/>
                <w:tab w:val="left" w:pos="851"/>
                <w:tab w:val="left" w:pos="1134"/>
                <w:tab w:val="left" w:pos="1701"/>
                <w:tab w:val="left" w:pos="2268"/>
                <w:tab w:val="left" w:pos="2835"/>
              </w:tabs>
              <w:overflowPunct w:val="0"/>
              <w:autoSpaceDE w:val="0"/>
              <w:autoSpaceDN w:val="0"/>
              <w:adjustRightInd w:val="0"/>
              <w:spacing w:before="0"/>
              <w:jc w:val="right"/>
              <w:textAlignment w:val="baseline"/>
              <w:rPr>
                <w:rFonts w:ascii="Calibri" w:eastAsia="Times New Roman" w:hAnsi="Calibri"/>
                <w:b/>
                <w:szCs w:val="20"/>
                <w:lang w:eastAsia="en-US"/>
              </w:rPr>
            </w:pPr>
            <w:r>
              <w:rPr>
                <w:rFonts w:ascii="Calibri" w:eastAsia="Times New Roman" w:hAnsi="Calibri"/>
                <w:b/>
                <w:szCs w:val="20"/>
                <w:lang w:eastAsia="en-US"/>
              </w:rPr>
              <w:t>1 September</w:t>
            </w:r>
            <w:r w:rsidR="00186C7E" w:rsidRPr="00186C7E">
              <w:rPr>
                <w:rFonts w:ascii="Calibri" w:eastAsia="Times New Roman" w:hAnsi="Calibri"/>
                <w:b/>
                <w:szCs w:val="20"/>
                <w:lang w:eastAsia="en-US"/>
              </w:rPr>
              <w:t xml:space="preserve"> 202</w:t>
            </w:r>
            <w:r w:rsidR="00D00212">
              <w:rPr>
                <w:rFonts w:ascii="Calibri" w:eastAsia="Times New Roman" w:hAnsi="Calibri"/>
                <w:b/>
                <w:szCs w:val="20"/>
                <w:lang w:eastAsia="en-US"/>
              </w:rPr>
              <w:t>5</w:t>
            </w:r>
          </w:p>
        </w:tc>
      </w:tr>
      <w:tr w:rsidR="00186C7E" w:rsidRPr="00186C7E" w14:paraId="7675DA76" w14:textId="77777777" w:rsidTr="00D7217C">
        <w:trPr>
          <w:cantSplit/>
          <w:trHeight w:val="23"/>
        </w:trPr>
        <w:tc>
          <w:tcPr>
            <w:tcW w:w="3969" w:type="dxa"/>
            <w:vMerge/>
          </w:tcPr>
          <w:p w14:paraId="0B544E51" w14:textId="77777777" w:rsidR="00186C7E" w:rsidRPr="00186C7E" w:rsidRDefault="00186C7E" w:rsidP="00186C7E">
            <w:pPr>
              <w:tabs>
                <w:tab w:val="left" w:pos="567"/>
                <w:tab w:val="left" w:pos="851"/>
                <w:tab w:val="left" w:pos="1134"/>
                <w:tab w:val="left" w:pos="1701"/>
                <w:tab w:val="left" w:pos="2268"/>
                <w:tab w:val="left" w:pos="2835"/>
              </w:tabs>
              <w:overflowPunct w:val="0"/>
              <w:autoSpaceDE w:val="0"/>
              <w:autoSpaceDN w:val="0"/>
              <w:adjustRightInd w:val="0"/>
              <w:spacing w:line="240" w:lineRule="atLeast"/>
              <w:textAlignment w:val="baseline"/>
              <w:rPr>
                <w:rFonts w:ascii="Calibri" w:eastAsia="Times New Roman" w:hAnsi="Calibri"/>
                <w:b/>
                <w:szCs w:val="20"/>
                <w:lang w:eastAsia="en-US"/>
              </w:rPr>
            </w:pPr>
            <w:bookmarkStart w:id="4" w:name="dorlang" w:colFirst="1" w:colLast="1"/>
            <w:bookmarkEnd w:id="3"/>
          </w:p>
        </w:tc>
        <w:tc>
          <w:tcPr>
            <w:tcW w:w="5245" w:type="dxa"/>
          </w:tcPr>
          <w:p w14:paraId="3C4D2449" w14:textId="77777777" w:rsidR="00186C7E" w:rsidRPr="00186C7E" w:rsidRDefault="00186C7E" w:rsidP="00186C7E">
            <w:pPr>
              <w:tabs>
                <w:tab w:val="left" w:pos="567"/>
                <w:tab w:val="left" w:pos="851"/>
                <w:tab w:val="left" w:pos="1134"/>
                <w:tab w:val="left" w:pos="1701"/>
                <w:tab w:val="left" w:pos="2268"/>
                <w:tab w:val="left" w:pos="2835"/>
              </w:tabs>
              <w:overflowPunct w:val="0"/>
              <w:autoSpaceDE w:val="0"/>
              <w:autoSpaceDN w:val="0"/>
              <w:adjustRightInd w:val="0"/>
              <w:spacing w:before="0" w:line="240" w:lineRule="atLeast"/>
              <w:jc w:val="right"/>
              <w:textAlignment w:val="baseline"/>
              <w:rPr>
                <w:rFonts w:ascii="Calibri" w:eastAsia="Times New Roman" w:hAnsi="Calibri"/>
                <w:b/>
                <w:szCs w:val="20"/>
                <w:lang w:eastAsia="en-US"/>
              </w:rPr>
            </w:pPr>
            <w:r w:rsidRPr="00186C7E">
              <w:rPr>
                <w:rFonts w:ascii="Calibri" w:eastAsia="Times New Roman" w:hAnsi="Calibri"/>
                <w:b/>
                <w:szCs w:val="20"/>
                <w:lang w:eastAsia="en-US"/>
              </w:rPr>
              <w:t>English only</w:t>
            </w:r>
          </w:p>
        </w:tc>
      </w:tr>
      <w:tr w:rsidR="00186C7E" w:rsidRPr="00186C7E" w14:paraId="268BE899" w14:textId="77777777" w:rsidTr="00D7217C">
        <w:trPr>
          <w:cantSplit/>
          <w:trHeight w:val="23"/>
        </w:trPr>
        <w:tc>
          <w:tcPr>
            <w:tcW w:w="3969" w:type="dxa"/>
          </w:tcPr>
          <w:p w14:paraId="224AC7D2" w14:textId="77777777" w:rsidR="00186C7E" w:rsidRPr="00186C7E" w:rsidRDefault="00186C7E" w:rsidP="00186C7E">
            <w:pPr>
              <w:tabs>
                <w:tab w:val="left" w:pos="567"/>
                <w:tab w:val="left" w:pos="851"/>
                <w:tab w:val="left" w:pos="1134"/>
                <w:tab w:val="left" w:pos="1701"/>
                <w:tab w:val="left" w:pos="2268"/>
                <w:tab w:val="left" w:pos="2835"/>
              </w:tabs>
              <w:overflowPunct w:val="0"/>
              <w:autoSpaceDE w:val="0"/>
              <w:autoSpaceDN w:val="0"/>
              <w:adjustRightInd w:val="0"/>
              <w:spacing w:line="240" w:lineRule="atLeast"/>
              <w:textAlignment w:val="baseline"/>
              <w:rPr>
                <w:rFonts w:ascii="Calibri" w:eastAsia="Times New Roman" w:hAnsi="Calibri"/>
                <w:b/>
                <w:szCs w:val="20"/>
                <w:lang w:eastAsia="en-US"/>
              </w:rPr>
            </w:pPr>
          </w:p>
        </w:tc>
        <w:tc>
          <w:tcPr>
            <w:tcW w:w="5245" w:type="dxa"/>
          </w:tcPr>
          <w:p w14:paraId="29E08CF2" w14:textId="77777777" w:rsidR="00186C7E" w:rsidRPr="00186C7E" w:rsidRDefault="00186C7E" w:rsidP="00186C7E">
            <w:pPr>
              <w:tabs>
                <w:tab w:val="left" w:pos="567"/>
                <w:tab w:val="left" w:pos="851"/>
                <w:tab w:val="left" w:pos="1134"/>
                <w:tab w:val="left" w:pos="1701"/>
                <w:tab w:val="left" w:pos="2268"/>
                <w:tab w:val="left" w:pos="2835"/>
              </w:tabs>
              <w:overflowPunct w:val="0"/>
              <w:autoSpaceDE w:val="0"/>
              <w:autoSpaceDN w:val="0"/>
              <w:adjustRightInd w:val="0"/>
              <w:spacing w:before="0" w:line="240" w:lineRule="atLeast"/>
              <w:jc w:val="right"/>
              <w:textAlignment w:val="baseline"/>
              <w:rPr>
                <w:rFonts w:ascii="Calibri" w:eastAsia="Times New Roman" w:hAnsi="Calibri"/>
                <w:b/>
                <w:szCs w:val="20"/>
                <w:lang w:eastAsia="en-US"/>
              </w:rPr>
            </w:pPr>
          </w:p>
        </w:tc>
      </w:tr>
      <w:bookmarkEnd w:id="4"/>
      <w:tr w:rsidR="00186C7E" w:rsidRPr="00186C7E" w14:paraId="68216972" w14:textId="77777777" w:rsidTr="00D7217C">
        <w:trPr>
          <w:cantSplit/>
        </w:trPr>
        <w:tc>
          <w:tcPr>
            <w:tcW w:w="9214" w:type="dxa"/>
            <w:gridSpan w:val="2"/>
            <w:tcMar>
              <w:left w:w="0" w:type="dxa"/>
            </w:tcMar>
          </w:tcPr>
          <w:p w14:paraId="6066F066" w14:textId="5B37BDB6" w:rsidR="00186C7E" w:rsidRPr="00186C7E" w:rsidRDefault="004B64CA" w:rsidP="00186C7E">
            <w:pPr>
              <w:tabs>
                <w:tab w:val="left" w:pos="567"/>
                <w:tab w:val="left" w:pos="1134"/>
                <w:tab w:val="left" w:pos="1701"/>
                <w:tab w:val="left" w:pos="2268"/>
                <w:tab w:val="left" w:pos="2835"/>
              </w:tabs>
              <w:overflowPunct w:val="0"/>
              <w:autoSpaceDE w:val="0"/>
              <w:autoSpaceDN w:val="0"/>
              <w:adjustRightInd w:val="0"/>
              <w:spacing w:before="840"/>
              <w:textAlignment w:val="baseline"/>
              <w:rPr>
                <w:rFonts w:ascii="Calibri" w:eastAsia="Times New Roman" w:hAnsi="Calibri"/>
                <w:b/>
                <w:sz w:val="32"/>
                <w:szCs w:val="32"/>
                <w:lang w:eastAsia="en-US"/>
              </w:rPr>
            </w:pPr>
            <w:r w:rsidRPr="004B64CA">
              <w:rPr>
                <w:rFonts w:ascii="Calibri" w:eastAsia="Times New Roman" w:hAnsi="Calibri"/>
                <w:b/>
                <w:sz w:val="32"/>
                <w:szCs w:val="32"/>
                <w:lang w:eastAsia="en-US"/>
              </w:rPr>
              <w:t>ITU-T Study Group 17</w:t>
            </w:r>
          </w:p>
        </w:tc>
      </w:tr>
      <w:tr w:rsidR="00186C7E" w:rsidRPr="00186C7E" w14:paraId="2CD734C4" w14:textId="77777777" w:rsidTr="00D7217C">
        <w:trPr>
          <w:cantSplit/>
        </w:trPr>
        <w:tc>
          <w:tcPr>
            <w:tcW w:w="9214" w:type="dxa"/>
            <w:gridSpan w:val="2"/>
            <w:tcMar>
              <w:left w:w="0" w:type="dxa"/>
            </w:tcMar>
          </w:tcPr>
          <w:p w14:paraId="64D725EF" w14:textId="0CE76671" w:rsidR="00186C7E" w:rsidRPr="00186C7E" w:rsidRDefault="004B64CA" w:rsidP="00186C7E">
            <w:pPr>
              <w:tabs>
                <w:tab w:val="left" w:pos="567"/>
                <w:tab w:val="left" w:pos="1134"/>
                <w:tab w:val="left" w:pos="1701"/>
                <w:tab w:val="left" w:pos="2268"/>
                <w:tab w:val="left" w:pos="2835"/>
              </w:tabs>
              <w:overflowPunct w:val="0"/>
              <w:autoSpaceDE w:val="0"/>
              <w:autoSpaceDN w:val="0"/>
              <w:adjustRightInd w:val="0"/>
              <w:spacing w:after="160"/>
              <w:textAlignment w:val="baseline"/>
              <w:rPr>
                <w:rFonts w:ascii="Calibri" w:eastAsia="Times New Roman" w:hAnsi="Calibri"/>
                <w:sz w:val="32"/>
                <w:szCs w:val="32"/>
                <w:lang w:eastAsia="en-US"/>
              </w:rPr>
            </w:pPr>
            <w:bookmarkStart w:id="5" w:name="_Hlk177388775"/>
            <w:r w:rsidRPr="004B64CA">
              <w:rPr>
                <w:rFonts w:ascii="Calibri" w:eastAsia="Times New Roman" w:hAnsi="Calibri"/>
                <w:sz w:val="32"/>
                <w:szCs w:val="32"/>
                <w:lang w:eastAsia="en-US"/>
              </w:rPr>
              <w:t>L</w:t>
            </w:r>
            <w:r>
              <w:rPr>
                <w:rFonts w:ascii="Calibri" w:eastAsia="Times New Roman" w:hAnsi="Calibri"/>
                <w:sz w:val="32"/>
                <w:szCs w:val="32"/>
                <w:lang w:eastAsia="en-US"/>
              </w:rPr>
              <w:t xml:space="preserve">IAISON </w:t>
            </w:r>
            <w:r w:rsidRPr="004B64CA">
              <w:rPr>
                <w:rFonts w:ascii="Calibri" w:eastAsia="Times New Roman" w:hAnsi="Calibri"/>
                <w:sz w:val="32"/>
                <w:szCs w:val="32"/>
                <w:lang w:eastAsia="en-US"/>
              </w:rPr>
              <w:t>S</w:t>
            </w:r>
            <w:r>
              <w:rPr>
                <w:rFonts w:ascii="Calibri" w:eastAsia="Times New Roman" w:hAnsi="Calibri"/>
                <w:sz w:val="32"/>
                <w:szCs w:val="32"/>
                <w:lang w:eastAsia="en-US"/>
              </w:rPr>
              <w:t>TATEMENT</w:t>
            </w:r>
            <w:r w:rsidRPr="004B64CA">
              <w:rPr>
                <w:rFonts w:ascii="Calibri" w:eastAsia="Times New Roman" w:hAnsi="Calibri"/>
                <w:sz w:val="32"/>
                <w:szCs w:val="32"/>
                <w:lang w:eastAsia="en-US"/>
              </w:rPr>
              <w:t xml:space="preserve"> ON SG17 UPDATE ON THE WORK OF THE CORRESPONDENCE GROUP ON CHILD ONLINE PROTECTION (CG-COP)</w:t>
            </w:r>
            <w:bookmarkEnd w:id="5"/>
          </w:p>
        </w:tc>
      </w:tr>
      <w:tr w:rsidR="00186C7E" w:rsidRPr="00186C7E" w14:paraId="3655509D" w14:textId="77777777" w:rsidTr="00D7217C">
        <w:trPr>
          <w:cantSplit/>
        </w:trPr>
        <w:tc>
          <w:tcPr>
            <w:tcW w:w="9214" w:type="dxa"/>
            <w:gridSpan w:val="2"/>
            <w:tcBorders>
              <w:top w:val="single" w:sz="4" w:space="0" w:color="auto"/>
              <w:bottom w:val="single" w:sz="4" w:space="0" w:color="auto"/>
            </w:tcBorders>
            <w:tcMar>
              <w:left w:w="0" w:type="dxa"/>
            </w:tcMar>
          </w:tcPr>
          <w:p w14:paraId="57100F1B" w14:textId="77777777" w:rsidR="00186C7E" w:rsidRPr="00186C7E" w:rsidRDefault="00186C7E" w:rsidP="00186C7E">
            <w:pPr>
              <w:tabs>
                <w:tab w:val="left" w:pos="567"/>
                <w:tab w:val="left" w:pos="1134"/>
                <w:tab w:val="left" w:pos="1701"/>
                <w:tab w:val="left" w:pos="2268"/>
                <w:tab w:val="left" w:pos="2835"/>
              </w:tabs>
              <w:overflowPunct w:val="0"/>
              <w:autoSpaceDE w:val="0"/>
              <w:autoSpaceDN w:val="0"/>
              <w:adjustRightInd w:val="0"/>
              <w:spacing w:before="160"/>
              <w:textAlignment w:val="baseline"/>
              <w:rPr>
                <w:rFonts w:ascii="Calibri" w:eastAsia="Times New Roman" w:hAnsi="Calibri"/>
                <w:b/>
                <w:bCs/>
                <w:sz w:val="26"/>
                <w:szCs w:val="26"/>
                <w:lang w:eastAsia="en-US"/>
              </w:rPr>
            </w:pPr>
            <w:r w:rsidRPr="00186C7E">
              <w:rPr>
                <w:rFonts w:ascii="Calibri" w:eastAsia="Times New Roman" w:hAnsi="Calibri"/>
                <w:b/>
                <w:bCs/>
                <w:sz w:val="26"/>
                <w:szCs w:val="26"/>
                <w:lang w:eastAsia="en-US"/>
              </w:rPr>
              <w:t>Purpose</w:t>
            </w:r>
          </w:p>
          <w:p w14:paraId="1E2058BA" w14:textId="12D08071" w:rsidR="00186C7E" w:rsidRPr="00186C7E" w:rsidRDefault="001539DC" w:rsidP="004B64CA">
            <w:pPr>
              <w:tabs>
                <w:tab w:val="left" w:pos="567"/>
                <w:tab w:val="left" w:pos="1134"/>
                <w:tab w:val="left" w:pos="1701"/>
                <w:tab w:val="left" w:pos="2268"/>
                <w:tab w:val="left" w:pos="2835"/>
              </w:tabs>
              <w:overflowPunct w:val="0"/>
              <w:autoSpaceDE w:val="0"/>
              <w:autoSpaceDN w:val="0"/>
              <w:adjustRightInd w:val="0"/>
              <w:textAlignment w:val="baseline"/>
              <w:rPr>
                <w:rFonts w:ascii="Calibri" w:eastAsia="Times New Roman" w:hAnsi="Calibri"/>
                <w:szCs w:val="20"/>
                <w:lang w:eastAsia="en-US"/>
              </w:rPr>
            </w:pPr>
            <w:r w:rsidRPr="001539DC">
              <w:rPr>
                <w:rFonts w:ascii="Calibri" w:eastAsia="Times New Roman" w:hAnsi="Calibri"/>
                <w:szCs w:val="20"/>
                <w:lang w:eastAsia="en-US"/>
              </w:rPr>
              <w:t>This Liaison Statement informs Council Working Group on Child Online Protection (CWG-COP)</w:t>
            </w:r>
            <w:r>
              <w:rPr>
                <w:rFonts w:ascii="Calibri" w:eastAsia="Times New Roman" w:hAnsi="Calibri"/>
                <w:szCs w:val="20"/>
                <w:lang w:eastAsia="en-US"/>
              </w:rPr>
              <w:t xml:space="preserve"> </w:t>
            </w:r>
            <w:r w:rsidRPr="001539DC">
              <w:rPr>
                <w:rFonts w:ascii="Calibri" w:eastAsia="Times New Roman" w:hAnsi="Calibri"/>
                <w:szCs w:val="20"/>
                <w:lang w:eastAsia="en-US"/>
              </w:rPr>
              <w:t>of the progress of the CG-COP as reported at the meeting of the ITU-T Study Group</w:t>
            </w:r>
            <w:r w:rsidR="00BF3C8C">
              <w:rPr>
                <w:rFonts w:ascii="Calibri" w:eastAsia="Times New Roman" w:hAnsi="Calibri"/>
                <w:szCs w:val="20"/>
                <w:lang w:eastAsia="en-US"/>
              </w:rPr>
              <w:t> </w:t>
            </w:r>
            <w:r w:rsidRPr="001539DC">
              <w:rPr>
                <w:rFonts w:ascii="Calibri" w:eastAsia="Times New Roman" w:hAnsi="Calibri"/>
                <w:szCs w:val="20"/>
                <w:lang w:eastAsia="en-US"/>
              </w:rPr>
              <w:t>17 (Geneva, 8 - 17 April 2025)</w:t>
            </w:r>
            <w:r w:rsidR="0049795A">
              <w:rPr>
                <w:rFonts w:ascii="Calibri" w:eastAsia="Times New Roman" w:hAnsi="Calibri"/>
                <w:szCs w:val="20"/>
                <w:lang w:eastAsia="en-US"/>
              </w:rPr>
              <w:t>, and</w:t>
            </w:r>
            <w:r w:rsidR="001B2EBC">
              <w:rPr>
                <w:rFonts w:ascii="Calibri" w:eastAsia="Times New Roman" w:hAnsi="Calibri"/>
                <w:szCs w:val="20"/>
                <w:lang w:eastAsia="en-US"/>
              </w:rPr>
              <w:t xml:space="preserve"> it</w:t>
            </w:r>
            <w:r w:rsidR="0049795A">
              <w:rPr>
                <w:rFonts w:ascii="Calibri" w:eastAsia="Times New Roman" w:hAnsi="Calibri"/>
                <w:szCs w:val="20"/>
                <w:lang w:eastAsia="en-US"/>
              </w:rPr>
              <w:t xml:space="preserve"> includes in annex the report on</w:t>
            </w:r>
            <w:r w:rsidR="0049795A" w:rsidRPr="00EF6719">
              <w:rPr>
                <w:rFonts w:asciiTheme="minorHAnsi" w:eastAsia="MS Mincho" w:hAnsiTheme="minorHAnsi" w:cstheme="minorHAnsi"/>
              </w:rPr>
              <w:t xml:space="preserve"> Gap analysis on standards that support child online protection (COP)</w:t>
            </w:r>
            <w:r w:rsidR="0049795A">
              <w:rPr>
                <w:rFonts w:asciiTheme="minorHAnsi" w:eastAsia="MS Mincho" w:hAnsiTheme="minorHAnsi" w:cstheme="minorHAnsi"/>
              </w:rPr>
              <w:t>.</w:t>
            </w:r>
          </w:p>
          <w:p w14:paraId="59F889D9" w14:textId="77777777" w:rsidR="00186C7E" w:rsidRPr="00186C7E" w:rsidRDefault="00186C7E" w:rsidP="00186C7E">
            <w:pPr>
              <w:tabs>
                <w:tab w:val="left" w:pos="567"/>
                <w:tab w:val="left" w:pos="1134"/>
                <w:tab w:val="left" w:pos="1701"/>
                <w:tab w:val="left" w:pos="2268"/>
                <w:tab w:val="left" w:pos="2835"/>
              </w:tabs>
              <w:overflowPunct w:val="0"/>
              <w:autoSpaceDE w:val="0"/>
              <w:autoSpaceDN w:val="0"/>
              <w:adjustRightInd w:val="0"/>
              <w:spacing w:before="160"/>
              <w:textAlignment w:val="baseline"/>
              <w:rPr>
                <w:rFonts w:ascii="Calibri" w:eastAsia="Times New Roman" w:hAnsi="Calibri"/>
                <w:b/>
                <w:bCs/>
                <w:sz w:val="26"/>
                <w:szCs w:val="26"/>
                <w:lang w:eastAsia="en-US"/>
              </w:rPr>
            </w:pPr>
            <w:r w:rsidRPr="00186C7E">
              <w:rPr>
                <w:rFonts w:ascii="Calibri" w:eastAsia="Times New Roman" w:hAnsi="Calibri"/>
                <w:b/>
                <w:bCs/>
                <w:sz w:val="26"/>
                <w:szCs w:val="26"/>
                <w:lang w:eastAsia="en-US"/>
              </w:rPr>
              <w:t>Action required</w:t>
            </w:r>
          </w:p>
          <w:p w14:paraId="2ECD1F1A" w14:textId="53E57944" w:rsidR="00186C7E" w:rsidRPr="00186C7E" w:rsidRDefault="00186C7E" w:rsidP="00186C7E">
            <w:pPr>
              <w:tabs>
                <w:tab w:val="left" w:pos="567"/>
                <w:tab w:val="left" w:pos="1134"/>
                <w:tab w:val="left" w:pos="1701"/>
                <w:tab w:val="left" w:pos="2268"/>
                <w:tab w:val="left" w:pos="2835"/>
              </w:tabs>
              <w:overflowPunct w:val="0"/>
              <w:autoSpaceDE w:val="0"/>
              <w:autoSpaceDN w:val="0"/>
              <w:adjustRightInd w:val="0"/>
              <w:spacing w:before="160"/>
              <w:textAlignment w:val="baseline"/>
              <w:rPr>
                <w:rFonts w:ascii="Calibri" w:eastAsia="Times New Roman" w:hAnsi="Calibri"/>
                <w:szCs w:val="20"/>
                <w:lang w:eastAsia="en-US"/>
              </w:rPr>
            </w:pPr>
            <w:r w:rsidRPr="00186C7E">
              <w:rPr>
                <w:rFonts w:ascii="Calibri" w:eastAsia="Times New Roman" w:hAnsi="Calibri"/>
                <w:szCs w:val="20"/>
                <w:lang w:eastAsia="en-US"/>
              </w:rPr>
              <w:t>T</w:t>
            </w:r>
            <w:r w:rsidR="001B2EBC">
              <w:rPr>
                <w:rFonts w:ascii="Calibri" w:eastAsia="Times New Roman" w:hAnsi="Calibri"/>
                <w:szCs w:val="20"/>
                <w:lang w:eastAsia="en-US"/>
              </w:rPr>
              <w:t>he</w:t>
            </w:r>
            <w:r w:rsidRPr="00186C7E">
              <w:rPr>
                <w:rFonts w:ascii="Calibri" w:eastAsia="Times New Roman" w:hAnsi="Calibri"/>
                <w:szCs w:val="20"/>
                <w:lang w:eastAsia="en-US"/>
              </w:rPr>
              <w:t xml:space="preserve"> Council Working Group on child online protection </w:t>
            </w:r>
            <w:r w:rsidR="001B2EBC">
              <w:rPr>
                <w:rFonts w:ascii="Calibri" w:eastAsia="Times New Roman" w:hAnsi="Calibri"/>
                <w:b/>
                <w:bCs/>
                <w:szCs w:val="20"/>
                <w:lang w:eastAsia="en-US"/>
              </w:rPr>
              <w:t xml:space="preserve">is invited to note </w:t>
            </w:r>
            <w:r w:rsidR="001B2EBC" w:rsidRPr="001B2EBC">
              <w:rPr>
                <w:rFonts w:ascii="Calibri" w:eastAsia="Times New Roman" w:hAnsi="Calibri"/>
                <w:szCs w:val="20"/>
                <w:lang w:eastAsia="en-US"/>
              </w:rPr>
              <w:t xml:space="preserve">this Liaison </w:t>
            </w:r>
            <w:r w:rsidR="001B2EBC">
              <w:rPr>
                <w:rFonts w:ascii="Calibri" w:eastAsia="Times New Roman" w:hAnsi="Calibri"/>
                <w:szCs w:val="20"/>
                <w:lang w:eastAsia="en-US"/>
              </w:rPr>
              <w:t>S</w:t>
            </w:r>
            <w:r w:rsidR="001B2EBC" w:rsidRPr="001B2EBC">
              <w:rPr>
                <w:rFonts w:ascii="Calibri" w:eastAsia="Times New Roman" w:hAnsi="Calibri"/>
                <w:szCs w:val="20"/>
                <w:lang w:eastAsia="en-US"/>
              </w:rPr>
              <w:t xml:space="preserve">tatement and </w:t>
            </w:r>
            <w:r w:rsidR="001B2EBC">
              <w:rPr>
                <w:rFonts w:ascii="Calibri" w:eastAsia="Times New Roman" w:hAnsi="Calibri"/>
                <w:szCs w:val="20"/>
                <w:lang w:eastAsia="en-US"/>
              </w:rPr>
              <w:t>its</w:t>
            </w:r>
            <w:r w:rsidR="001B2EBC" w:rsidRPr="001B2EBC">
              <w:rPr>
                <w:rFonts w:ascii="Calibri" w:eastAsia="Times New Roman" w:hAnsi="Calibri"/>
                <w:szCs w:val="20"/>
                <w:lang w:eastAsia="en-US"/>
              </w:rPr>
              <w:t xml:space="preserve"> report in </w:t>
            </w:r>
            <w:hyperlink w:anchor="Annex" w:history="1">
              <w:r w:rsidR="001B2EBC" w:rsidRPr="00BF3C8C">
                <w:rPr>
                  <w:rFonts w:asciiTheme="minorHAnsi" w:hAnsiTheme="minorHAnsi" w:cstheme="minorHAnsi"/>
                  <w:color w:val="0563C1"/>
                  <w:lang w:eastAsia="en-US"/>
                </w:rPr>
                <w:t>An</w:t>
              </w:r>
              <w:r w:rsidR="001B2EBC" w:rsidRPr="00BF3C8C">
                <w:rPr>
                  <w:rFonts w:asciiTheme="minorHAnsi" w:hAnsiTheme="minorHAnsi" w:cstheme="minorHAnsi"/>
                  <w:color w:val="0563C1"/>
                  <w:lang w:eastAsia="en-US"/>
                </w:rPr>
                <w:t>n</w:t>
              </w:r>
              <w:r w:rsidR="001B2EBC" w:rsidRPr="00BF3C8C">
                <w:rPr>
                  <w:rFonts w:asciiTheme="minorHAnsi" w:hAnsiTheme="minorHAnsi" w:cstheme="minorHAnsi"/>
                  <w:color w:val="0563C1"/>
                  <w:lang w:eastAsia="en-US"/>
                </w:rPr>
                <w:t>ex</w:t>
              </w:r>
            </w:hyperlink>
            <w:r w:rsidR="001B2EBC" w:rsidRPr="001B2EBC">
              <w:rPr>
                <w:rFonts w:ascii="Calibri" w:eastAsia="Times New Roman" w:hAnsi="Calibri"/>
                <w:szCs w:val="20"/>
                <w:lang w:eastAsia="en-US"/>
              </w:rPr>
              <w:t>.</w:t>
            </w:r>
          </w:p>
          <w:p w14:paraId="0E2EF70C" w14:textId="77777777" w:rsidR="00186C7E" w:rsidRPr="00186C7E" w:rsidRDefault="00186C7E" w:rsidP="00186C7E">
            <w:pPr>
              <w:tabs>
                <w:tab w:val="left" w:pos="567"/>
                <w:tab w:val="left" w:pos="1134"/>
                <w:tab w:val="left" w:pos="1701"/>
                <w:tab w:val="left" w:pos="2268"/>
                <w:tab w:val="left" w:pos="2835"/>
              </w:tabs>
              <w:overflowPunct w:val="0"/>
              <w:autoSpaceDE w:val="0"/>
              <w:autoSpaceDN w:val="0"/>
              <w:adjustRightInd w:val="0"/>
              <w:spacing w:before="160"/>
              <w:textAlignment w:val="baseline"/>
              <w:rPr>
                <w:rFonts w:ascii="Calibri" w:eastAsia="Times New Roman" w:hAnsi="Calibri"/>
                <w:caps/>
                <w:sz w:val="22"/>
                <w:szCs w:val="20"/>
                <w:lang w:eastAsia="en-US"/>
              </w:rPr>
            </w:pPr>
            <w:r w:rsidRPr="00186C7E">
              <w:rPr>
                <w:rFonts w:ascii="Calibri" w:eastAsia="Times New Roman" w:hAnsi="Calibri"/>
                <w:sz w:val="22"/>
                <w:szCs w:val="20"/>
                <w:lang w:eastAsia="en-US"/>
              </w:rPr>
              <w:t>____________________________________</w:t>
            </w:r>
          </w:p>
          <w:p w14:paraId="3AC84F97" w14:textId="77777777" w:rsidR="00186C7E" w:rsidRPr="00186C7E" w:rsidRDefault="00186C7E" w:rsidP="00186C7E">
            <w:pPr>
              <w:tabs>
                <w:tab w:val="left" w:pos="567"/>
                <w:tab w:val="left" w:pos="1134"/>
                <w:tab w:val="left" w:pos="1701"/>
                <w:tab w:val="left" w:pos="2268"/>
                <w:tab w:val="left" w:pos="2835"/>
              </w:tabs>
              <w:overflowPunct w:val="0"/>
              <w:autoSpaceDE w:val="0"/>
              <w:autoSpaceDN w:val="0"/>
              <w:adjustRightInd w:val="0"/>
              <w:spacing w:before="160"/>
              <w:textAlignment w:val="baseline"/>
              <w:rPr>
                <w:rFonts w:ascii="Calibri" w:eastAsia="Times New Roman" w:hAnsi="Calibri"/>
                <w:b/>
                <w:bCs/>
                <w:sz w:val="26"/>
                <w:szCs w:val="26"/>
                <w:lang w:eastAsia="en-US"/>
              </w:rPr>
            </w:pPr>
            <w:r w:rsidRPr="00186C7E">
              <w:rPr>
                <w:rFonts w:ascii="Calibri" w:eastAsia="Times New Roman" w:hAnsi="Calibri"/>
                <w:b/>
                <w:bCs/>
                <w:sz w:val="26"/>
                <w:szCs w:val="26"/>
                <w:lang w:eastAsia="en-US"/>
              </w:rPr>
              <w:t>References</w:t>
            </w:r>
          </w:p>
          <w:p w14:paraId="31A23198" w14:textId="4ED730A1" w:rsidR="00186C7E" w:rsidRPr="00EF6719" w:rsidRDefault="00186C7E" w:rsidP="00186C7E">
            <w:pPr>
              <w:tabs>
                <w:tab w:val="left" w:pos="567"/>
                <w:tab w:val="left" w:pos="1134"/>
                <w:tab w:val="left" w:pos="1701"/>
                <w:tab w:val="left" w:pos="2268"/>
                <w:tab w:val="left" w:pos="2835"/>
              </w:tabs>
              <w:overflowPunct w:val="0"/>
              <w:autoSpaceDE w:val="0"/>
              <w:autoSpaceDN w:val="0"/>
              <w:adjustRightInd w:val="0"/>
              <w:spacing w:after="160"/>
              <w:textAlignment w:val="baseline"/>
              <w:rPr>
                <w:rFonts w:ascii="Calibri" w:eastAsia="Times New Roman" w:hAnsi="Calibri" w:cs="Calibri"/>
                <w:i/>
                <w:iCs/>
                <w:sz w:val="22"/>
                <w:szCs w:val="22"/>
                <w:lang w:eastAsia="en-US"/>
              </w:rPr>
            </w:pPr>
            <w:hyperlink r:id="rId12" w:history="1">
              <w:r w:rsidRPr="00EF6719">
                <w:rPr>
                  <w:rFonts w:ascii="Calibri" w:eastAsia="Times New Roman" w:hAnsi="Calibri" w:cs="Calibri"/>
                  <w:i/>
                  <w:iCs/>
                  <w:color w:val="0563C1"/>
                  <w:sz w:val="22"/>
                  <w:szCs w:val="22"/>
                  <w:u w:val="single"/>
                  <w:lang w:eastAsia="en-US"/>
                </w:rPr>
                <w:t>CWG-COP website</w:t>
              </w:r>
            </w:hyperlink>
            <w:r w:rsidRPr="00EF6719">
              <w:rPr>
                <w:rFonts w:ascii="Calibri" w:eastAsia="Times New Roman" w:hAnsi="Calibri" w:cs="Calibri"/>
                <w:i/>
                <w:iCs/>
                <w:sz w:val="22"/>
                <w:szCs w:val="22"/>
                <w:lang w:eastAsia="en-US"/>
              </w:rPr>
              <w:t xml:space="preserve">; </w:t>
            </w:r>
            <w:hyperlink r:id="rId13" w:history="1">
              <w:r w:rsidR="001539DC" w:rsidRPr="00EF6719">
                <w:rPr>
                  <w:rFonts w:ascii="Calibri" w:eastAsia="Times New Roman" w:hAnsi="Calibri" w:cs="Calibri"/>
                  <w:i/>
                  <w:iCs/>
                  <w:color w:val="0563C1"/>
                  <w:sz w:val="22"/>
                  <w:szCs w:val="22"/>
                  <w:u w:val="single"/>
                  <w:lang w:eastAsia="en-US"/>
                </w:rPr>
                <w:t>SG17-TD87/PLEN</w:t>
              </w:r>
            </w:hyperlink>
            <w:r w:rsidR="00EF6719" w:rsidRPr="00EF6719">
              <w:rPr>
                <w:rFonts w:ascii="Calibri" w:eastAsia="Times New Roman" w:hAnsi="Calibri" w:cs="Calibri"/>
                <w:i/>
                <w:iCs/>
                <w:sz w:val="22"/>
                <w:szCs w:val="22"/>
                <w:lang w:eastAsia="en-US"/>
              </w:rPr>
              <w:t>,</w:t>
            </w:r>
            <w:r w:rsidR="00EF6719" w:rsidRPr="00EF6719">
              <w:rPr>
                <w:rFonts w:ascii="Calibri" w:eastAsia="Times New Roman" w:hAnsi="Calibri" w:cs="Calibri"/>
                <w:i/>
                <w:iCs/>
                <w:color w:val="0563C1"/>
                <w:sz w:val="22"/>
                <w:szCs w:val="22"/>
                <w:u w:val="single"/>
                <w:lang w:eastAsia="en-US"/>
              </w:rPr>
              <w:t xml:space="preserve"> </w:t>
            </w:r>
            <w:hyperlink r:id="rId14" w:history="1">
              <w:r w:rsidR="00EF6719" w:rsidRPr="00EF6719">
                <w:rPr>
                  <w:rFonts w:ascii="Calibri" w:eastAsia="Times New Roman" w:hAnsi="Calibri" w:cs="Calibri"/>
                  <w:i/>
                  <w:iCs/>
                  <w:color w:val="0563C1"/>
                  <w:sz w:val="22"/>
                  <w:szCs w:val="22"/>
                  <w:u w:val="single"/>
                  <w:lang w:eastAsia="en-US"/>
                </w:rPr>
                <w:t>SG17-TD42/PLEN</w:t>
              </w:r>
            </w:hyperlink>
          </w:p>
        </w:tc>
      </w:tr>
      <w:bookmarkEnd w:id="0"/>
    </w:tbl>
    <w:p w14:paraId="6F1FAD68" w14:textId="6A2A3B02" w:rsidR="00186C7E" w:rsidRPr="004B64CA" w:rsidRDefault="00186C7E">
      <w:pPr>
        <w:rPr>
          <w:rFonts w:asciiTheme="minorHAnsi" w:hAnsiTheme="minorHAnsi" w:cstheme="minorHAnsi"/>
        </w:rPr>
      </w:pPr>
    </w:p>
    <w:p w14:paraId="599A7247" w14:textId="2CD12907" w:rsidR="00186C7E" w:rsidRDefault="00186C7E">
      <w:r>
        <w:br w:type="page"/>
      </w:r>
    </w:p>
    <w:tbl>
      <w:tblPr>
        <w:tblW w:w="9640" w:type="dxa"/>
        <w:tblInd w:w="-1" w:type="dxa"/>
        <w:tblLayout w:type="fixed"/>
        <w:tblCellMar>
          <w:left w:w="57" w:type="dxa"/>
          <w:right w:w="57" w:type="dxa"/>
        </w:tblCellMar>
        <w:tblLook w:val="0000" w:firstRow="0" w:lastRow="0" w:firstColumn="0" w:lastColumn="0" w:noHBand="0" w:noVBand="0"/>
      </w:tblPr>
      <w:tblGrid>
        <w:gridCol w:w="1104"/>
        <w:gridCol w:w="441"/>
        <w:gridCol w:w="157"/>
        <w:gridCol w:w="3727"/>
        <w:gridCol w:w="26"/>
        <w:gridCol w:w="4185"/>
      </w:tblGrid>
      <w:tr w:rsidR="00A83B3B" w:rsidRPr="00A83B3B" w14:paraId="7B2260EC" w14:textId="77777777" w:rsidTr="001539DC">
        <w:trPr>
          <w:cantSplit/>
        </w:trPr>
        <w:tc>
          <w:tcPr>
            <w:tcW w:w="1104" w:type="dxa"/>
            <w:vMerge w:val="restart"/>
            <w:vAlign w:val="center"/>
          </w:tcPr>
          <w:p w14:paraId="301B3C08" w14:textId="2ED918D5" w:rsidR="00A83B3B" w:rsidRPr="00A83B3B" w:rsidRDefault="00A83B3B" w:rsidP="00A83B3B">
            <w:pPr>
              <w:spacing w:before="0"/>
              <w:jc w:val="center"/>
              <w:rPr>
                <w:sz w:val="20"/>
                <w:szCs w:val="20"/>
              </w:rPr>
            </w:pPr>
            <w:r w:rsidRPr="00A83B3B">
              <w:rPr>
                <w:noProof/>
              </w:rPr>
              <w:lastRenderedPageBreak/>
              <w:drawing>
                <wp:inline distT="0" distB="0" distL="0" distR="0" wp14:anchorId="762CDEB3" wp14:editId="3268660D">
                  <wp:extent cx="647700" cy="7048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4"/>
            <w:vMerge w:val="restart"/>
          </w:tcPr>
          <w:p w14:paraId="1FDADCDE" w14:textId="77777777" w:rsidR="00A83B3B" w:rsidRPr="00A83B3B" w:rsidRDefault="00A83B3B" w:rsidP="00A83B3B">
            <w:pPr>
              <w:rPr>
                <w:sz w:val="16"/>
                <w:szCs w:val="16"/>
              </w:rPr>
            </w:pPr>
            <w:r w:rsidRPr="00A83B3B">
              <w:rPr>
                <w:sz w:val="16"/>
                <w:szCs w:val="16"/>
              </w:rPr>
              <w:t>INTERNATIONAL TELECOMMUNICATION UNION</w:t>
            </w:r>
          </w:p>
          <w:p w14:paraId="2A5801F3" w14:textId="77777777" w:rsidR="00A83B3B" w:rsidRPr="00A83B3B" w:rsidRDefault="00A83B3B" w:rsidP="00A83B3B">
            <w:pPr>
              <w:rPr>
                <w:b/>
                <w:bCs/>
                <w:sz w:val="26"/>
                <w:szCs w:val="26"/>
              </w:rPr>
            </w:pPr>
            <w:r w:rsidRPr="00A83B3B">
              <w:rPr>
                <w:b/>
                <w:bCs/>
                <w:sz w:val="26"/>
                <w:szCs w:val="26"/>
              </w:rPr>
              <w:t>TELECOMMUNICATION</w:t>
            </w:r>
            <w:r w:rsidRPr="00A83B3B">
              <w:rPr>
                <w:b/>
                <w:bCs/>
                <w:sz w:val="26"/>
                <w:szCs w:val="26"/>
              </w:rPr>
              <w:br/>
              <w:t>STANDARDIZATION SECTOR</w:t>
            </w:r>
          </w:p>
          <w:p w14:paraId="0D4F7DD4" w14:textId="45EE11DE" w:rsidR="00A83B3B" w:rsidRPr="00A83B3B" w:rsidRDefault="001539DC" w:rsidP="001539DC">
            <w:pPr>
              <w:rPr>
                <w:sz w:val="20"/>
                <w:szCs w:val="20"/>
              </w:rPr>
            </w:pPr>
            <w:r w:rsidRPr="001539DC">
              <w:rPr>
                <w:sz w:val="20"/>
                <w:szCs w:val="20"/>
              </w:rPr>
              <w:t>STUDY PERIOD 2025-2028</w:t>
            </w:r>
          </w:p>
        </w:tc>
        <w:tc>
          <w:tcPr>
            <w:tcW w:w="4185" w:type="dxa"/>
            <w:vAlign w:val="center"/>
          </w:tcPr>
          <w:p w14:paraId="3D9AEA7C" w14:textId="77F99086" w:rsidR="00A83B3B" w:rsidRPr="00A83B3B" w:rsidRDefault="001539DC" w:rsidP="001539DC">
            <w:pPr>
              <w:pStyle w:val="Docnumber"/>
              <w:rPr>
                <w:sz w:val="32"/>
              </w:rPr>
            </w:pPr>
            <w:r w:rsidRPr="001539DC">
              <w:rPr>
                <w:sz w:val="32"/>
              </w:rPr>
              <w:t>SG17-LS30</w:t>
            </w:r>
          </w:p>
        </w:tc>
      </w:tr>
      <w:tr w:rsidR="00A83B3B" w:rsidRPr="00A83B3B" w14:paraId="4333E530" w14:textId="77777777" w:rsidTr="001539DC">
        <w:trPr>
          <w:cantSplit/>
        </w:trPr>
        <w:tc>
          <w:tcPr>
            <w:tcW w:w="1104" w:type="dxa"/>
            <w:vMerge/>
          </w:tcPr>
          <w:p w14:paraId="70ED41AE" w14:textId="77777777" w:rsidR="00A83B3B" w:rsidRPr="00A83B3B" w:rsidRDefault="00A83B3B" w:rsidP="00A83B3B">
            <w:pPr>
              <w:rPr>
                <w:smallCaps/>
                <w:sz w:val="20"/>
              </w:rPr>
            </w:pPr>
            <w:bookmarkStart w:id="6" w:name="dsg" w:colFirst="2" w:colLast="2"/>
            <w:bookmarkEnd w:id="1"/>
          </w:p>
        </w:tc>
        <w:tc>
          <w:tcPr>
            <w:tcW w:w="4351" w:type="dxa"/>
            <w:gridSpan w:val="4"/>
            <w:vMerge/>
          </w:tcPr>
          <w:p w14:paraId="58FDAB77" w14:textId="77777777" w:rsidR="00A83B3B" w:rsidRPr="00A83B3B" w:rsidRDefault="00A83B3B" w:rsidP="00A83B3B">
            <w:pPr>
              <w:rPr>
                <w:smallCaps/>
                <w:sz w:val="20"/>
              </w:rPr>
            </w:pPr>
          </w:p>
        </w:tc>
        <w:tc>
          <w:tcPr>
            <w:tcW w:w="4185" w:type="dxa"/>
          </w:tcPr>
          <w:p w14:paraId="16A7ECCB" w14:textId="35F2EBE2" w:rsidR="00A83B3B" w:rsidRPr="00A83B3B" w:rsidRDefault="00A83B3B" w:rsidP="00A83B3B">
            <w:pPr>
              <w:jc w:val="right"/>
              <w:rPr>
                <w:b/>
                <w:bCs/>
                <w:smallCaps/>
                <w:sz w:val="28"/>
                <w:szCs w:val="28"/>
              </w:rPr>
            </w:pPr>
            <w:r>
              <w:rPr>
                <w:b/>
                <w:bCs/>
                <w:smallCaps/>
                <w:sz w:val="28"/>
                <w:szCs w:val="28"/>
              </w:rPr>
              <w:t>STUDY GROUP 17</w:t>
            </w:r>
          </w:p>
        </w:tc>
      </w:tr>
      <w:bookmarkEnd w:id="6"/>
      <w:tr w:rsidR="00A83B3B" w:rsidRPr="00A83B3B" w14:paraId="280E1B50" w14:textId="77777777" w:rsidTr="001539DC">
        <w:trPr>
          <w:cantSplit/>
        </w:trPr>
        <w:tc>
          <w:tcPr>
            <w:tcW w:w="1104" w:type="dxa"/>
            <w:vMerge/>
            <w:tcBorders>
              <w:bottom w:val="single" w:sz="12" w:space="0" w:color="auto"/>
            </w:tcBorders>
          </w:tcPr>
          <w:p w14:paraId="38EC3A2E" w14:textId="77777777" w:rsidR="00A83B3B" w:rsidRPr="00A83B3B" w:rsidRDefault="00A83B3B" w:rsidP="00A83B3B">
            <w:pPr>
              <w:rPr>
                <w:b/>
                <w:bCs/>
                <w:sz w:val="26"/>
              </w:rPr>
            </w:pPr>
          </w:p>
        </w:tc>
        <w:tc>
          <w:tcPr>
            <w:tcW w:w="4351" w:type="dxa"/>
            <w:gridSpan w:val="4"/>
            <w:vMerge/>
            <w:tcBorders>
              <w:bottom w:val="single" w:sz="12" w:space="0" w:color="auto"/>
            </w:tcBorders>
          </w:tcPr>
          <w:p w14:paraId="5980C516" w14:textId="77777777" w:rsidR="00A83B3B" w:rsidRPr="00A83B3B" w:rsidRDefault="00A83B3B" w:rsidP="00A83B3B">
            <w:pPr>
              <w:rPr>
                <w:b/>
                <w:bCs/>
                <w:sz w:val="26"/>
              </w:rPr>
            </w:pPr>
          </w:p>
        </w:tc>
        <w:tc>
          <w:tcPr>
            <w:tcW w:w="4185" w:type="dxa"/>
            <w:tcBorders>
              <w:bottom w:val="single" w:sz="12" w:space="0" w:color="auto"/>
            </w:tcBorders>
            <w:vAlign w:val="center"/>
          </w:tcPr>
          <w:p w14:paraId="3C15B6AF" w14:textId="77777777" w:rsidR="00A83B3B" w:rsidRPr="00A83B3B" w:rsidRDefault="00A83B3B" w:rsidP="00A83B3B">
            <w:pPr>
              <w:jc w:val="right"/>
              <w:rPr>
                <w:b/>
                <w:bCs/>
                <w:sz w:val="28"/>
                <w:szCs w:val="28"/>
              </w:rPr>
            </w:pPr>
            <w:r w:rsidRPr="00A83B3B">
              <w:rPr>
                <w:b/>
                <w:bCs/>
                <w:sz w:val="28"/>
                <w:szCs w:val="28"/>
              </w:rPr>
              <w:t>Original: English</w:t>
            </w:r>
          </w:p>
        </w:tc>
      </w:tr>
      <w:tr w:rsidR="001539DC" w:rsidRPr="00EF6719" w14:paraId="38B41E62" w14:textId="77777777" w:rsidTr="001539DC">
        <w:trPr>
          <w:cantSplit/>
        </w:trPr>
        <w:tc>
          <w:tcPr>
            <w:tcW w:w="1545" w:type="dxa"/>
            <w:gridSpan w:val="2"/>
          </w:tcPr>
          <w:p w14:paraId="403A8755" w14:textId="404FAB35" w:rsidR="001539DC" w:rsidRPr="00EF6719" w:rsidRDefault="001539DC" w:rsidP="001539DC">
            <w:pPr>
              <w:rPr>
                <w:rFonts w:asciiTheme="minorHAnsi" w:hAnsiTheme="minorHAnsi" w:cstheme="minorHAnsi"/>
                <w:b/>
                <w:bCs/>
              </w:rPr>
            </w:pPr>
            <w:bookmarkStart w:id="7" w:name="dbluepink" w:colFirst="1" w:colLast="1"/>
            <w:bookmarkStart w:id="8" w:name="dmeeting" w:colFirst="2" w:colLast="2"/>
            <w:r w:rsidRPr="00EF6719">
              <w:rPr>
                <w:rFonts w:asciiTheme="minorHAnsi" w:hAnsiTheme="minorHAnsi" w:cstheme="minorHAnsi"/>
                <w:b/>
                <w:bCs/>
              </w:rPr>
              <w:t>Question(s):</w:t>
            </w:r>
          </w:p>
        </w:tc>
        <w:tc>
          <w:tcPr>
            <w:tcW w:w="3910" w:type="dxa"/>
            <w:gridSpan w:val="3"/>
          </w:tcPr>
          <w:p w14:paraId="2066955B" w14:textId="69CC2C13" w:rsidR="001539DC" w:rsidRPr="00EF6719" w:rsidRDefault="001539DC" w:rsidP="001539DC">
            <w:pPr>
              <w:rPr>
                <w:rFonts w:asciiTheme="minorHAnsi" w:hAnsiTheme="minorHAnsi" w:cstheme="minorHAnsi"/>
              </w:rPr>
            </w:pPr>
            <w:r w:rsidRPr="00EF6719">
              <w:rPr>
                <w:rFonts w:asciiTheme="minorHAnsi" w:hAnsiTheme="minorHAnsi" w:cstheme="minorHAnsi"/>
              </w:rPr>
              <w:t>1/17, 10/17</w:t>
            </w:r>
          </w:p>
        </w:tc>
        <w:tc>
          <w:tcPr>
            <w:tcW w:w="4185" w:type="dxa"/>
          </w:tcPr>
          <w:p w14:paraId="1A7C96DB" w14:textId="67D6CC64" w:rsidR="001539DC" w:rsidRPr="00EF6719" w:rsidRDefault="001539DC" w:rsidP="001539DC">
            <w:pPr>
              <w:jc w:val="right"/>
              <w:rPr>
                <w:rFonts w:asciiTheme="minorHAnsi" w:hAnsiTheme="minorHAnsi" w:cstheme="minorHAnsi"/>
              </w:rPr>
            </w:pPr>
            <w:r w:rsidRPr="00EF6719">
              <w:rPr>
                <w:rFonts w:asciiTheme="minorHAnsi" w:hAnsiTheme="minorHAnsi" w:cstheme="minorHAnsi"/>
              </w:rPr>
              <w:t>Geneva, 8-17 April 2025</w:t>
            </w:r>
          </w:p>
        </w:tc>
      </w:tr>
      <w:tr w:rsidR="001539DC" w:rsidRPr="00EF6719" w14:paraId="6C848E08" w14:textId="77777777" w:rsidTr="001539DC">
        <w:trPr>
          <w:cantSplit/>
        </w:trPr>
        <w:tc>
          <w:tcPr>
            <w:tcW w:w="9640" w:type="dxa"/>
            <w:gridSpan w:val="6"/>
          </w:tcPr>
          <w:p w14:paraId="70FE72BC" w14:textId="66EB4525" w:rsidR="001539DC" w:rsidRPr="00EF6719" w:rsidRDefault="001539DC" w:rsidP="001539DC">
            <w:pPr>
              <w:jc w:val="center"/>
              <w:rPr>
                <w:rFonts w:asciiTheme="minorHAnsi" w:hAnsiTheme="minorHAnsi" w:cstheme="minorHAnsi"/>
                <w:b/>
                <w:bCs/>
              </w:rPr>
            </w:pPr>
            <w:bookmarkStart w:id="9" w:name="ddoctype"/>
            <w:bookmarkEnd w:id="7"/>
            <w:bookmarkEnd w:id="8"/>
            <w:r w:rsidRPr="00EF6719">
              <w:rPr>
                <w:rFonts w:asciiTheme="minorHAnsi" w:hAnsiTheme="minorHAnsi" w:cstheme="minorHAnsi"/>
                <w:b/>
                <w:bCs/>
              </w:rPr>
              <w:t xml:space="preserve">Ref.: </w:t>
            </w:r>
            <w:hyperlink r:id="rId16" w:history="1">
              <w:r w:rsidRPr="00EF6719">
                <w:rPr>
                  <w:rStyle w:val="Hyperlink"/>
                  <w:rFonts w:asciiTheme="minorHAnsi" w:hAnsiTheme="minorHAnsi" w:cstheme="minorHAnsi"/>
                  <w:b/>
                  <w:bCs/>
                </w:rPr>
                <w:t>SG17-TD87/PLEN</w:t>
              </w:r>
            </w:hyperlink>
          </w:p>
        </w:tc>
      </w:tr>
      <w:tr w:rsidR="001539DC" w:rsidRPr="00EF6719" w14:paraId="7DB878D6" w14:textId="77777777" w:rsidTr="001539DC">
        <w:trPr>
          <w:cantSplit/>
        </w:trPr>
        <w:tc>
          <w:tcPr>
            <w:tcW w:w="1545" w:type="dxa"/>
            <w:gridSpan w:val="2"/>
          </w:tcPr>
          <w:p w14:paraId="3449ACF0" w14:textId="28B34B37" w:rsidR="001539DC" w:rsidRPr="00EF6719" w:rsidRDefault="001539DC" w:rsidP="001539DC">
            <w:pPr>
              <w:rPr>
                <w:rFonts w:asciiTheme="minorHAnsi" w:hAnsiTheme="minorHAnsi" w:cstheme="minorHAnsi"/>
                <w:b/>
                <w:bCs/>
              </w:rPr>
            </w:pPr>
            <w:bookmarkStart w:id="10" w:name="dsource" w:colFirst="1" w:colLast="1"/>
            <w:bookmarkEnd w:id="9"/>
            <w:r w:rsidRPr="00EF6719">
              <w:rPr>
                <w:rFonts w:asciiTheme="minorHAnsi" w:hAnsiTheme="minorHAnsi" w:cstheme="minorHAnsi"/>
                <w:b/>
                <w:bCs/>
              </w:rPr>
              <w:t>Source:</w:t>
            </w:r>
          </w:p>
        </w:tc>
        <w:tc>
          <w:tcPr>
            <w:tcW w:w="8095" w:type="dxa"/>
            <w:gridSpan w:val="4"/>
          </w:tcPr>
          <w:p w14:paraId="097C398C" w14:textId="5A8A11CA" w:rsidR="001539DC" w:rsidRPr="00EF6719" w:rsidRDefault="001539DC" w:rsidP="001539DC">
            <w:pPr>
              <w:rPr>
                <w:rFonts w:asciiTheme="minorHAnsi" w:hAnsiTheme="minorHAnsi" w:cstheme="minorHAnsi"/>
              </w:rPr>
            </w:pPr>
            <w:r w:rsidRPr="00EF6719">
              <w:rPr>
                <w:rFonts w:asciiTheme="minorHAnsi" w:hAnsiTheme="minorHAnsi" w:cstheme="minorHAnsi"/>
              </w:rPr>
              <w:t>ITU-T Study Group 17</w:t>
            </w:r>
          </w:p>
        </w:tc>
      </w:tr>
      <w:tr w:rsidR="001539DC" w:rsidRPr="00EF6719" w14:paraId="72D52657" w14:textId="77777777" w:rsidTr="001539DC">
        <w:trPr>
          <w:cantSplit/>
        </w:trPr>
        <w:tc>
          <w:tcPr>
            <w:tcW w:w="1545" w:type="dxa"/>
            <w:gridSpan w:val="2"/>
            <w:tcBorders>
              <w:bottom w:val="single" w:sz="8" w:space="0" w:color="auto"/>
            </w:tcBorders>
          </w:tcPr>
          <w:p w14:paraId="2900A6CD" w14:textId="152E39C2" w:rsidR="001539DC" w:rsidRPr="00EF6719" w:rsidRDefault="001539DC" w:rsidP="001539DC">
            <w:pPr>
              <w:rPr>
                <w:rFonts w:asciiTheme="minorHAnsi" w:hAnsiTheme="minorHAnsi" w:cstheme="minorHAnsi"/>
                <w:b/>
                <w:bCs/>
              </w:rPr>
            </w:pPr>
            <w:bookmarkStart w:id="11" w:name="dtitle1" w:colFirst="1" w:colLast="1"/>
            <w:bookmarkEnd w:id="10"/>
            <w:r w:rsidRPr="00EF6719">
              <w:rPr>
                <w:rFonts w:asciiTheme="minorHAnsi" w:hAnsiTheme="minorHAnsi" w:cstheme="minorHAnsi"/>
                <w:b/>
                <w:bCs/>
              </w:rPr>
              <w:t>Title:</w:t>
            </w:r>
          </w:p>
        </w:tc>
        <w:tc>
          <w:tcPr>
            <w:tcW w:w="8095" w:type="dxa"/>
            <w:gridSpan w:val="4"/>
            <w:tcBorders>
              <w:bottom w:val="single" w:sz="8" w:space="0" w:color="auto"/>
            </w:tcBorders>
          </w:tcPr>
          <w:p w14:paraId="190BC018" w14:textId="774BD9AB" w:rsidR="001539DC" w:rsidRPr="00EF6719" w:rsidRDefault="001539DC" w:rsidP="001539DC">
            <w:pPr>
              <w:rPr>
                <w:rFonts w:asciiTheme="minorHAnsi" w:hAnsiTheme="minorHAnsi" w:cstheme="minorHAnsi"/>
              </w:rPr>
            </w:pPr>
            <w:r w:rsidRPr="00EF6719">
              <w:rPr>
                <w:rFonts w:asciiTheme="minorHAnsi" w:hAnsiTheme="minorHAnsi" w:cstheme="minorHAnsi"/>
              </w:rPr>
              <w:t>LS on update on the work of the Correspondence Group on Child online protection (CG-COP)</w:t>
            </w:r>
          </w:p>
        </w:tc>
      </w:tr>
      <w:tr w:rsidR="001539DC" w:rsidRPr="00EF6719" w14:paraId="2DB27EC2" w14:textId="77777777" w:rsidTr="001539DC">
        <w:tblPrEx>
          <w:tblLook w:val="04A0" w:firstRow="1" w:lastRow="0" w:firstColumn="1" w:lastColumn="0" w:noHBand="0" w:noVBand="1"/>
        </w:tblPrEx>
        <w:trPr>
          <w:cantSplit/>
          <w:trHeight w:val="357"/>
        </w:trPr>
        <w:tc>
          <w:tcPr>
            <w:tcW w:w="9640" w:type="dxa"/>
            <w:gridSpan w:val="6"/>
            <w:tcBorders>
              <w:top w:val="single" w:sz="12" w:space="0" w:color="auto"/>
            </w:tcBorders>
          </w:tcPr>
          <w:tbl>
            <w:tblPr>
              <w:tblW w:w="9640" w:type="dxa"/>
              <w:tblLayout w:type="fixed"/>
              <w:tblCellMar>
                <w:left w:w="57" w:type="dxa"/>
                <w:right w:w="57" w:type="dxa"/>
              </w:tblCellMar>
              <w:tblLook w:val="04A0" w:firstRow="1" w:lastRow="0" w:firstColumn="1" w:lastColumn="0" w:noHBand="0" w:noVBand="1"/>
            </w:tblPr>
            <w:tblGrid>
              <w:gridCol w:w="2127"/>
              <w:gridCol w:w="7513"/>
            </w:tblGrid>
            <w:tr w:rsidR="001539DC" w:rsidRPr="00EF6719" w14:paraId="54004CDF" w14:textId="77777777" w:rsidTr="00773FB2">
              <w:trPr>
                <w:cantSplit/>
                <w:trHeight w:val="357"/>
              </w:trPr>
              <w:tc>
                <w:tcPr>
                  <w:tcW w:w="9640" w:type="dxa"/>
                  <w:gridSpan w:val="2"/>
                  <w:tcBorders>
                    <w:top w:val="single" w:sz="12" w:space="0" w:color="auto"/>
                  </w:tcBorders>
                </w:tcPr>
                <w:bookmarkEnd w:id="2"/>
                <w:bookmarkEnd w:id="11"/>
                <w:p w14:paraId="304EA442" w14:textId="77777777" w:rsidR="001539DC" w:rsidRPr="00EF6719" w:rsidRDefault="001539DC" w:rsidP="001539DC">
                  <w:pPr>
                    <w:tabs>
                      <w:tab w:val="center" w:pos="4905"/>
                      <w:tab w:val="left" w:pos="8594"/>
                    </w:tabs>
                    <w:jc w:val="center"/>
                    <w:rPr>
                      <w:rFonts w:asciiTheme="minorHAnsi" w:hAnsiTheme="minorHAnsi" w:cstheme="minorHAnsi"/>
                      <w:b/>
                    </w:rPr>
                  </w:pPr>
                  <w:r w:rsidRPr="00EF6719">
                    <w:rPr>
                      <w:rFonts w:asciiTheme="minorHAnsi" w:hAnsiTheme="minorHAnsi" w:cstheme="minorHAnsi"/>
                      <w:b/>
                    </w:rPr>
                    <w:t>LIAISON STATEMENT</w:t>
                  </w:r>
                </w:p>
              </w:tc>
            </w:tr>
            <w:tr w:rsidR="001539DC" w:rsidRPr="00EF6719" w14:paraId="1BB06F4D" w14:textId="77777777" w:rsidTr="00773FB2">
              <w:trPr>
                <w:cantSplit/>
                <w:trHeight w:val="357"/>
              </w:trPr>
              <w:tc>
                <w:tcPr>
                  <w:tcW w:w="2127" w:type="dxa"/>
                </w:tcPr>
                <w:p w14:paraId="2A91D922" w14:textId="77777777" w:rsidR="001539DC" w:rsidRPr="00EF6719" w:rsidRDefault="001539DC" w:rsidP="001539DC">
                  <w:pPr>
                    <w:rPr>
                      <w:rFonts w:asciiTheme="minorHAnsi" w:hAnsiTheme="minorHAnsi" w:cstheme="minorHAnsi"/>
                      <w:b/>
                      <w:bCs/>
                    </w:rPr>
                  </w:pPr>
                  <w:r w:rsidRPr="00EF6719">
                    <w:rPr>
                      <w:rFonts w:asciiTheme="minorHAnsi" w:hAnsiTheme="minorHAnsi" w:cstheme="minorHAnsi"/>
                      <w:b/>
                      <w:bCs/>
                    </w:rPr>
                    <w:t>For action to:</w:t>
                  </w:r>
                </w:p>
              </w:tc>
              <w:tc>
                <w:tcPr>
                  <w:tcW w:w="7513" w:type="dxa"/>
                </w:tcPr>
                <w:p w14:paraId="3843CA30" w14:textId="77777777" w:rsidR="001539DC" w:rsidRPr="00EF6719" w:rsidRDefault="001539DC" w:rsidP="001539DC">
                  <w:pPr>
                    <w:pStyle w:val="LSForAction"/>
                    <w:rPr>
                      <w:rFonts w:asciiTheme="minorHAnsi" w:hAnsiTheme="minorHAnsi" w:cstheme="minorHAnsi"/>
                    </w:rPr>
                  </w:pPr>
                  <w:r w:rsidRPr="00EF6719">
                    <w:rPr>
                      <w:rFonts w:asciiTheme="minorHAnsi" w:hAnsiTheme="minorHAnsi" w:cstheme="minorHAnsi"/>
                    </w:rPr>
                    <w:t>-</w:t>
                  </w:r>
                </w:p>
              </w:tc>
            </w:tr>
            <w:tr w:rsidR="001539DC" w:rsidRPr="00EF6719" w14:paraId="74904B75" w14:textId="77777777" w:rsidTr="00773FB2">
              <w:trPr>
                <w:cantSplit/>
                <w:trHeight w:val="357"/>
              </w:trPr>
              <w:tc>
                <w:tcPr>
                  <w:tcW w:w="2127" w:type="dxa"/>
                </w:tcPr>
                <w:p w14:paraId="5AAAAAF9" w14:textId="77777777" w:rsidR="001539DC" w:rsidRPr="00EF6719" w:rsidRDefault="001539DC" w:rsidP="001539DC">
                  <w:pPr>
                    <w:rPr>
                      <w:rFonts w:asciiTheme="minorHAnsi" w:hAnsiTheme="minorHAnsi" w:cstheme="minorHAnsi"/>
                      <w:b/>
                      <w:bCs/>
                    </w:rPr>
                  </w:pPr>
                  <w:r w:rsidRPr="00EF6719">
                    <w:rPr>
                      <w:rFonts w:asciiTheme="minorHAnsi" w:hAnsiTheme="minorHAnsi" w:cstheme="minorHAnsi"/>
                      <w:b/>
                      <w:bCs/>
                    </w:rPr>
                    <w:t>For information to:</w:t>
                  </w:r>
                </w:p>
              </w:tc>
              <w:tc>
                <w:tcPr>
                  <w:tcW w:w="7513" w:type="dxa"/>
                </w:tcPr>
                <w:p w14:paraId="606DEFAB" w14:textId="77777777" w:rsidR="001539DC" w:rsidRPr="00EF6719" w:rsidRDefault="001539DC" w:rsidP="001539DC">
                  <w:pPr>
                    <w:pStyle w:val="LSForInfo"/>
                    <w:rPr>
                      <w:rFonts w:asciiTheme="minorHAnsi" w:hAnsiTheme="minorHAnsi" w:cstheme="minorHAnsi"/>
                    </w:rPr>
                  </w:pPr>
                  <w:r w:rsidRPr="00EF6719">
                    <w:rPr>
                      <w:rFonts w:asciiTheme="minorHAnsi" w:hAnsiTheme="minorHAnsi" w:cstheme="minorHAnsi"/>
                    </w:rPr>
                    <w:t>CWG-COP, ITU-D Q3/2, ITU-D Q6/1</w:t>
                  </w:r>
                  <w:r w:rsidRPr="00EF6719">
                    <w:rPr>
                      <w:rFonts w:asciiTheme="minorHAnsi" w:eastAsia="Malgun Gothic" w:hAnsiTheme="minorHAnsi" w:cstheme="minorHAnsi"/>
                      <w:lang w:eastAsia="ko-KR"/>
                    </w:rPr>
                    <w:t>, ISO/IEC JTC 1 SC 27/WG 5</w:t>
                  </w:r>
                </w:p>
              </w:tc>
            </w:tr>
            <w:tr w:rsidR="001539DC" w:rsidRPr="00EF6719" w14:paraId="0DF06818" w14:textId="77777777" w:rsidTr="00773FB2">
              <w:trPr>
                <w:cantSplit/>
                <w:trHeight w:val="357"/>
              </w:trPr>
              <w:tc>
                <w:tcPr>
                  <w:tcW w:w="2127" w:type="dxa"/>
                </w:tcPr>
                <w:p w14:paraId="5EABCDA0" w14:textId="77777777" w:rsidR="001539DC" w:rsidRPr="00EF6719" w:rsidRDefault="001539DC" w:rsidP="001539DC">
                  <w:pPr>
                    <w:rPr>
                      <w:rFonts w:asciiTheme="minorHAnsi" w:hAnsiTheme="minorHAnsi" w:cstheme="minorHAnsi"/>
                      <w:b/>
                      <w:bCs/>
                    </w:rPr>
                  </w:pPr>
                  <w:r w:rsidRPr="00EF6719">
                    <w:rPr>
                      <w:rFonts w:asciiTheme="minorHAnsi" w:hAnsiTheme="minorHAnsi" w:cstheme="minorHAnsi"/>
                      <w:b/>
                      <w:bCs/>
                    </w:rPr>
                    <w:t>Approval:</w:t>
                  </w:r>
                </w:p>
              </w:tc>
              <w:tc>
                <w:tcPr>
                  <w:tcW w:w="7513" w:type="dxa"/>
                </w:tcPr>
                <w:p w14:paraId="7FFC525B" w14:textId="77777777" w:rsidR="001539DC" w:rsidRPr="00EF6719" w:rsidRDefault="001539DC" w:rsidP="001539DC">
                  <w:pPr>
                    <w:rPr>
                      <w:rFonts w:asciiTheme="minorHAnsi" w:hAnsiTheme="minorHAnsi" w:cstheme="minorHAnsi"/>
                    </w:rPr>
                  </w:pPr>
                  <w:r w:rsidRPr="00EF6719">
                    <w:rPr>
                      <w:rFonts w:asciiTheme="minorHAnsi" w:hAnsiTheme="minorHAnsi" w:cstheme="minorHAnsi"/>
                    </w:rPr>
                    <w:t>ITU-T Study Group 17 meeting (Geneva, 17 April 2025)</w:t>
                  </w:r>
                </w:p>
              </w:tc>
            </w:tr>
            <w:tr w:rsidR="001539DC" w:rsidRPr="00EF6719" w14:paraId="1C6FEBB4" w14:textId="77777777" w:rsidTr="00773FB2">
              <w:trPr>
                <w:cantSplit/>
                <w:trHeight w:val="357"/>
              </w:trPr>
              <w:tc>
                <w:tcPr>
                  <w:tcW w:w="2127" w:type="dxa"/>
                  <w:tcBorders>
                    <w:bottom w:val="single" w:sz="12" w:space="0" w:color="auto"/>
                  </w:tcBorders>
                </w:tcPr>
                <w:p w14:paraId="5AD61E15" w14:textId="77777777" w:rsidR="001539DC" w:rsidRPr="00EF6719" w:rsidRDefault="001539DC" w:rsidP="001539DC">
                  <w:pPr>
                    <w:rPr>
                      <w:rFonts w:asciiTheme="minorHAnsi" w:hAnsiTheme="minorHAnsi" w:cstheme="minorHAnsi"/>
                      <w:b/>
                      <w:bCs/>
                    </w:rPr>
                  </w:pPr>
                  <w:r w:rsidRPr="00EF6719">
                    <w:rPr>
                      <w:rFonts w:asciiTheme="minorHAnsi" w:hAnsiTheme="minorHAnsi" w:cstheme="minorHAnsi"/>
                      <w:b/>
                      <w:bCs/>
                    </w:rPr>
                    <w:t>Deadline:</w:t>
                  </w:r>
                </w:p>
              </w:tc>
              <w:tc>
                <w:tcPr>
                  <w:tcW w:w="7513" w:type="dxa"/>
                  <w:tcBorders>
                    <w:bottom w:val="single" w:sz="12" w:space="0" w:color="auto"/>
                  </w:tcBorders>
                </w:tcPr>
                <w:p w14:paraId="634D02C3" w14:textId="77777777" w:rsidR="001539DC" w:rsidRPr="00EF6719" w:rsidRDefault="001539DC" w:rsidP="001539DC">
                  <w:pPr>
                    <w:pStyle w:val="LSDeadline"/>
                    <w:rPr>
                      <w:rFonts w:asciiTheme="minorHAnsi" w:hAnsiTheme="minorHAnsi" w:cstheme="minorHAnsi"/>
                    </w:rPr>
                  </w:pPr>
                  <w:r w:rsidRPr="00EF6719">
                    <w:rPr>
                      <w:rFonts w:asciiTheme="minorHAnsi" w:eastAsia="SimSun" w:hAnsiTheme="minorHAnsi" w:cstheme="minorHAnsi"/>
                      <w:lang w:val="en-US" w:eastAsia="zh-CN"/>
                    </w:rPr>
                    <w:t>-</w:t>
                  </w:r>
                </w:p>
              </w:tc>
            </w:tr>
          </w:tbl>
          <w:p w14:paraId="178D95A4" w14:textId="24CB8F8C" w:rsidR="001539DC" w:rsidRPr="00EF6719" w:rsidRDefault="001539DC" w:rsidP="001539DC">
            <w:pPr>
              <w:tabs>
                <w:tab w:val="center" w:pos="4905"/>
                <w:tab w:val="left" w:pos="8594"/>
              </w:tabs>
              <w:jc w:val="center"/>
              <w:rPr>
                <w:rFonts w:asciiTheme="minorHAnsi" w:hAnsiTheme="minorHAnsi" w:cstheme="minorHAnsi"/>
                <w:b/>
              </w:rPr>
            </w:pPr>
          </w:p>
        </w:tc>
      </w:tr>
      <w:tr w:rsidR="001539DC" w:rsidRPr="001B2EBC" w14:paraId="44BAF266" w14:textId="77777777" w:rsidTr="001539DC">
        <w:tblPrEx>
          <w:jc w:val="center"/>
          <w:tblInd w:w="0" w:type="dxa"/>
        </w:tblPrEx>
        <w:trPr>
          <w:cantSplit/>
          <w:jc w:val="center"/>
        </w:trPr>
        <w:tc>
          <w:tcPr>
            <w:tcW w:w="1702" w:type="dxa"/>
            <w:gridSpan w:val="3"/>
            <w:tcBorders>
              <w:top w:val="single" w:sz="6" w:space="0" w:color="auto"/>
              <w:bottom w:val="single" w:sz="6" w:space="0" w:color="auto"/>
            </w:tcBorders>
          </w:tcPr>
          <w:p w14:paraId="0165BAC4" w14:textId="496C57CE" w:rsidR="001539DC" w:rsidRPr="00EF6719" w:rsidRDefault="001539DC" w:rsidP="001539DC">
            <w:pPr>
              <w:rPr>
                <w:rFonts w:asciiTheme="minorHAnsi" w:hAnsiTheme="minorHAnsi" w:cstheme="minorHAnsi"/>
                <w:b/>
                <w:bCs/>
              </w:rPr>
            </w:pPr>
            <w:r w:rsidRPr="00EF6719">
              <w:rPr>
                <w:rFonts w:asciiTheme="minorHAnsi" w:hAnsiTheme="minorHAnsi" w:cstheme="minorHAnsi"/>
                <w:b/>
                <w:bCs/>
              </w:rPr>
              <w:t>Contact:</w:t>
            </w:r>
          </w:p>
        </w:tc>
        <w:tc>
          <w:tcPr>
            <w:tcW w:w="3727" w:type="dxa"/>
            <w:tcBorders>
              <w:top w:val="single" w:sz="6" w:space="0" w:color="auto"/>
              <w:bottom w:val="single" w:sz="6" w:space="0" w:color="auto"/>
            </w:tcBorders>
          </w:tcPr>
          <w:p w14:paraId="36BA941F" w14:textId="05DA0089" w:rsidR="001539DC" w:rsidRPr="00EF6719" w:rsidRDefault="001539DC" w:rsidP="001539DC">
            <w:pPr>
              <w:rPr>
                <w:rFonts w:asciiTheme="minorHAnsi" w:hAnsiTheme="minorHAnsi" w:cstheme="minorHAnsi"/>
              </w:rPr>
            </w:pPr>
            <w:r w:rsidRPr="00EF6719">
              <w:rPr>
                <w:rFonts w:asciiTheme="minorHAnsi" w:hAnsiTheme="minorHAnsi" w:cstheme="minorHAnsi"/>
                <w:lang w:val="en-US"/>
              </w:rPr>
              <w:t>Arnaud TADDEI</w:t>
            </w:r>
            <w:r w:rsidRPr="00EF6719">
              <w:rPr>
                <w:rFonts w:asciiTheme="minorHAnsi" w:hAnsiTheme="minorHAnsi" w:cstheme="minorHAnsi"/>
                <w:lang w:val="en-US"/>
              </w:rPr>
              <w:br/>
            </w:r>
            <w:r w:rsidRPr="00EF6719">
              <w:rPr>
                <w:rFonts w:asciiTheme="minorHAnsi" w:hAnsiTheme="minorHAnsi" w:cstheme="minorHAnsi"/>
              </w:rPr>
              <w:t>Chair, ITU-T SG17</w:t>
            </w:r>
          </w:p>
        </w:tc>
        <w:tc>
          <w:tcPr>
            <w:tcW w:w="4211" w:type="dxa"/>
            <w:gridSpan w:val="2"/>
            <w:tcBorders>
              <w:top w:val="single" w:sz="6" w:space="0" w:color="auto"/>
              <w:bottom w:val="single" w:sz="6" w:space="0" w:color="auto"/>
            </w:tcBorders>
          </w:tcPr>
          <w:p w14:paraId="2AFCF11F" w14:textId="709B9FF8" w:rsidR="001539DC" w:rsidRPr="00EF6719" w:rsidRDefault="001539DC" w:rsidP="001539DC">
            <w:pPr>
              <w:rPr>
                <w:rFonts w:asciiTheme="minorHAnsi" w:hAnsiTheme="minorHAnsi" w:cstheme="minorHAnsi"/>
                <w:lang w:val="fr-FR"/>
              </w:rPr>
            </w:pPr>
            <w:r w:rsidRPr="00EF6719">
              <w:rPr>
                <w:rFonts w:asciiTheme="minorHAnsi" w:hAnsiTheme="minorHAnsi" w:cstheme="minorHAnsi"/>
                <w:lang w:val="pt-PT"/>
              </w:rPr>
              <w:t xml:space="preserve">E-mail : </w:t>
            </w:r>
            <w:r w:rsidRPr="00EF6719">
              <w:rPr>
                <w:rStyle w:val="Hyperlink"/>
                <w:rFonts w:asciiTheme="minorHAnsi" w:hAnsiTheme="minorHAnsi" w:cstheme="minorHAnsi"/>
                <w:lang w:val="pt-PT"/>
              </w:rPr>
              <w:t>arnaud.taddei@broadcom.com</w:t>
            </w:r>
          </w:p>
        </w:tc>
      </w:tr>
      <w:tr w:rsidR="001539DC" w:rsidRPr="001B2EBC" w14:paraId="1DA7165C" w14:textId="77777777" w:rsidTr="001539DC">
        <w:tblPrEx>
          <w:jc w:val="center"/>
          <w:tblInd w:w="0" w:type="dxa"/>
        </w:tblPrEx>
        <w:trPr>
          <w:cantSplit/>
          <w:jc w:val="center"/>
        </w:trPr>
        <w:tc>
          <w:tcPr>
            <w:tcW w:w="1702" w:type="dxa"/>
            <w:gridSpan w:val="3"/>
            <w:tcBorders>
              <w:top w:val="single" w:sz="6" w:space="0" w:color="auto"/>
              <w:bottom w:val="single" w:sz="6" w:space="0" w:color="auto"/>
            </w:tcBorders>
          </w:tcPr>
          <w:p w14:paraId="52F21F7A" w14:textId="5A8E377B" w:rsidR="001539DC" w:rsidRPr="00EF6719" w:rsidRDefault="001539DC" w:rsidP="001539DC">
            <w:pPr>
              <w:rPr>
                <w:rFonts w:asciiTheme="minorHAnsi" w:eastAsia="Times New Roman" w:hAnsiTheme="minorHAnsi" w:cstheme="minorHAnsi"/>
                <w:b/>
                <w:bCs/>
              </w:rPr>
            </w:pPr>
            <w:r w:rsidRPr="00EF6719">
              <w:rPr>
                <w:rFonts w:asciiTheme="minorHAnsi" w:hAnsiTheme="minorHAnsi" w:cstheme="minorHAnsi"/>
                <w:b/>
                <w:bCs/>
              </w:rPr>
              <w:t>Contact:</w:t>
            </w:r>
          </w:p>
        </w:tc>
        <w:tc>
          <w:tcPr>
            <w:tcW w:w="3727" w:type="dxa"/>
            <w:tcBorders>
              <w:top w:val="single" w:sz="6" w:space="0" w:color="auto"/>
              <w:bottom w:val="single" w:sz="6" w:space="0" w:color="auto"/>
            </w:tcBorders>
          </w:tcPr>
          <w:p w14:paraId="2DAE5ECB" w14:textId="3D58077F" w:rsidR="001539DC" w:rsidRPr="00EF6719" w:rsidRDefault="001539DC" w:rsidP="001539DC">
            <w:pPr>
              <w:rPr>
                <w:rFonts w:asciiTheme="minorHAnsi" w:hAnsiTheme="minorHAnsi" w:cstheme="minorHAnsi"/>
                <w:lang w:val="en-US"/>
              </w:rPr>
            </w:pPr>
            <w:r w:rsidRPr="00EF6719">
              <w:rPr>
                <w:rFonts w:asciiTheme="minorHAnsi" w:hAnsiTheme="minorHAnsi" w:cstheme="minorHAnsi"/>
                <w:lang w:val="en-US"/>
              </w:rPr>
              <w:t>Honey MAKOLA</w:t>
            </w:r>
            <w:r w:rsidRPr="00EF6719">
              <w:rPr>
                <w:rFonts w:asciiTheme="minorHAnsi" w:hAnsiTheme="minorHAnsi" w:cstheme="minorHAnsi"/>
                <w:lang w:val="en-US"/>
              </w:rPr>
              <w:br/>
              <w:t>Co-convenor, CG-COP</w:t>
            </w:r>
          </w:p>
        </w:tc>
        <w:tc>
          <w:tcPr>
            <w:tcW w:w="4211" w:type="dxa"/>
            <w:gridSpan w:val="2"/>
            <w:tcBorders>
              <w:top w:val="single" w:sz="6" w:space="0" w:color="auto"/>
              <w:bottom w:val="single" w:sz="6" w:space="0" w:color="auto"/>
            </w:tcBorders>
          </w:tcPr>
          <w:p w14:paraId="15775290" w14:textId="10812F7D" w:rsidR="001539DC" w:rsidRPr="00EF6719" w:rsidRDefault="001539DC" w:rsidP="001539DC">
            <w:pPr>
              <w:rPr>
                <w:rFonts w:asciiTheme="minorHAnsi" w:hAnsiTheme="minorHAnsi" w:cstheme="minorHAnsi"/>
                <w:highlight w:val="yellow"/>
                <w:lang w:val="fr-FR"/>
              </w:rPr>
            </w:pPr>
            <w:r w:rsidRPr="00EF6719">
              <w:rPr>
                <w:rFonts w:asciiTheme="minorHAnsi" w:hAnsiTheme="minorHAnsi" w:cstheme="minorHAnsi"/>
                <w:lang w:val="de-DE"/>
              </w:rPr>
              <w:t xml:space="preserve">E-mail: </w:t>
            </w:r>
            <w:r w:rsidRPr="00EF6719">
              <w:rPr>
                <w:rFonts w:asciiTheme="minorHAnsi" w:hAnsiTheme="minorHAnsi" w:cstheme="minorHAnsi"/>
              </w:rPr>
              <w:fldChar w:fldCharType="begin"/>
            </w:r>
            <w:r w:rsidRPr="00EF6719">
              <w:rPr>
                <w:rFonts w:asciiTheme="minorHAnsi" w:hAnsiTheme="minorHAnsi" w:cstheme="minorHAnsi"/>
                <w:lang w:val="fr-CH"/>
              </w:rPr>
              <w:instrText>HYPERLINK</w:instrText>
            </w:r>
            <w:r w:rsidRPr="00EF6719">
              <w:rPr>
                <w:rFonts w:asciiTheme="minorHAnsi" w:hAnsiTheme="minorHAnsi" w:cstheme="minorHAnsi"/>
              </w:rPr>
            </w:r>
            <w:r w:rsidRPr="00EF6719">
              <w:rPr>
                <w:rFonts w:asciiTheme="minorHAnsi" w:hAnsiTheme="minorHAnsi" w:cstheme="minorHAnsi"/>
              </w:rPr>
              <w:fldChar w:fldCharType="separate"/>
            </w:r>
            <w:r w:rsidRPr="00EF6719">
              <w:rPr>
                <w:rStyle w:val="Hyperlink"/>
                <w:rFonts w:asciiTheme="minorHAnsi" w:hAnsiTheme="minorHAnsi" w:cstheme="minorHAnsi"/>
                <w:lang w:val="pt-PT"/>
              </w:rPr>
              <w:t>HMakola@icasa.org.za</w:t>
            </w:r>
            <w:r w:rsidRPr="00EF6719">
              <w:rPr>
                <w:rFonts w:asciiTheme="minorHAnsi" w:hAnsiTheme="minorHAnsi" w:cstheme="minorHAnsi"/>
              </w:rPr>
              <w:fldChar w:fldCharType="end"/>
            </w:r>
            <w:r w:rsidRPr="00EF6719">
              <w:rPr>
                <w:rFonts w:asciiTheme="minorHAnsi" w:hAnsiTheme="minorHAnsi" w:cstheme="minorHAnsi"/>
                <w:lang w:val="pt-PT"/>
              </w:rPr>
              <w:t xml:space="preserve"> </w:t>
            </w:r>
          </w:p>
        </w:tc>
      </w:tr>
      <w:tr w:rsidR="001539DC" w:rsidRPr="001B2EBC" w14:paraId="2C1ADCC4" w14:textId="77777777" w:rsidTr="001539DC">
        <w:tblPrEx>
          <w:jc w:val="center"/>
          <w:tblInd w:w="0" w:type="dxa"/>
        </w:tblPrEx>
        <w:trPr>
          <w:cantSplit/>
          <w:jc w:val="center"/>
        </w:trPr>
        <w:tc>
          <w:tcPr>
            <w:tcW w:w="1702" w:type="dxa"/>
            <w:gridSpan w:val="3"/>
            <w:tcBorders>
              <w:top w:val="single" w:sz="6" w:space="0" w:color="auto"/>
              <w:bottom w:val="single" w:sz="6" w:space="0" w:color="auto"/>
            </w:tcBorders>
          </w:tcPr>
          <w:p w14:paraId="5EFE6115" w14:textId="06C0EB1F" w:rsidR="001539DC" w:rsidRPr="00EF6719" w:rsidRDefault="001539DC" w:rsidP="001539DC">
            <w:pPr>
              <w:rPr>
                <w:rFonts w:asciiTheme="minorHAnsi" w:hAnsiTheme="minorHAnsi" w:cstheme="minorHAnsi"/>
                <w:b/>
                <w:bCs/>
              </w:rPr>
            </w:pPr>
            <w:r w:rsidRPr="00EF6719">
              <w:rPr>
                <w:rFonts w:asciiTheme="minorHAnsi" w:hAnsiTheme="minorHAnsi" w:cstheme="minorHAnsi"/>
                <w:b/>
                <w:bCs/>
              </w:rPr>
              <w:t>Contact:</w:t>
            </w:r>
          </w:p>
        </w:tc>
        <w:tc>
          <w:tcPr>
            <w:tcW w:w="3727" w:type="dxa"/>
            <w:tcBorders>
              <w:top w:val="single" w:sz="6" w:space="0" w:color="auto"/>
              <w:bottom w:val="single" w:sz="6" w:space="0" w:color="auto"/>
            </w:tcBorders>
          </w:tcPr>
          <w:p w14:paraId="1560899C" w14:textId="77777777" w:rsidR="001539DC" w:rsidRPr="00EF6719" w:rsidRDefault="001539DC" w:rsidP="001539DC">
            <w:pPr>
              <w:rPr>
                <w:rFonts w:asciiTheme="minorHAnsi" w:hAnsiTheme="minorHAnsi" w:cstheme="minorHAnsi"/>
                <w:lang w:val="en-US"/>
              </w:rPr>
            </w:pPr>
            <w:r w:rsidRPr="00EF6719">
              <w:rPr>
                <w:rFonts w:asciiTheme="minorHAnsi" w:hAnsiTheme="minorHAnsi" w:cstheme="minorHAnsi"/>
                <w:lang w:val="en-US"/>
              </w:rPr>
              <w:t>Elsayed ALI</w:t>
            </w:r>
          </w:p>
          <w:p w14:paraId="5FDF3CB1" w14:textId="338BD6E7" w:rsidR="001539DC" w:rsidRPr="00EF6719" w:rsidRDefault="001539DC" w:rsidP="001539DC">
            <w:pPr>
              <w:rPr>
                <w:rFonts w:asciiTheme="minorHAnsi" w:hAnsiTheme="minorHAnsi" w:cstheme="minorHAnsi"/>
                <w:lang w:val="en-US"/>
              </w:rPr>
            </w:pPr>
            <w:r w:rsidRPr="00EF6719">
              <w:rPr>
                <w:rFonts w:asciiTheme="minorHAnsi" w:hAnsiTheme="minorHAnsi" w:cstheme="minorHAnsi"/>
                <w:lang w:val="en-US"/>
              </w:rPr>
              <w:t>Co-Convenor, CG-COP</w:t>
            </w:r>
          </w:p>
        </w:tc>
        <w:tc>
          <w:tcPr>
            <w:tcW w:w="4211" w:type="dxa"/>
            <w:gridSpan w:val="2"/>
            <w:tcBorders>
              <w:top w:val="single" w:sz="6" w:space="0" w:color="auto"/>
              <w:bottom w:val="single" w:sz="6" w:space="0" w:color="auto"/>
            </w:tcBorders>
          </w:tcPr>
          <w:p w14:paraId="122838E1" w14:textId="630CB0FD" w:rsidR="001539DC" w:rsidRPr="00EF6719" w:rsidRDefault="001539DC" w:rsidP="001539DC">
            <w:pPr>
              <w:rPr>
                <w:rFonts w:asciiTheme="minorHAnsi" w:hAnsiTheme="minorHAnsi" w:cstheme="minorHAnsi"/>
                <w:lang w:val="de-DE"/>
              </w:rPr>
            </w:pPr>
            <w:r w:rsidRPr="00EF6719">
              <w:rPr>
                <w:rFonts w:asciiTheme="minorHAnsi" w:hAnsiTheme="minorHAnsi" w:cstheme="minorHAnsi"/>
                <w:lang w:val="de-DE"/>
              </w:rPr>
              <w:t xml:space="preserve">E-mail: </w:t>
            </w:r>
            <w:r w:rsidRPr="00EF6719">
              <w:rPr>
                <w:rFonts w:asciiTheme="minorHAnsi" w:hAnsiTheme="minorHAnsi" w:cstheme="minorHAnsi"/>
              </w:rPr>
              <w:fldChar w:fldCharType="begin"/>
            </w:r>
            <w:r w:rsidRPr="00EF6719">
              <w:rPr>
                <w:rFonts w:asciiTheme="minorHAnsi" w:hAnsiTheme="minorHAnsi" w:cstheme="minorHAnsi"/>
                <w:lang w:val="fr-CH"/>
              </w:rPr>
              <w:instrText>HYPERLINK</w:instrText>
            </w:r>
            <w:r w:rsidRPr="00EF6719">
              <w:rPr>
                <w:rFonts w:asciiTheme="minorHAnsi" w:hAnsiTheme="minorHAnsi" w:cstheme="minorHAnsi"/>
              </w:rPr>
            </w:r>
            <w:r w:rsidRPr="00EF6719">
              <w:rPr>
                <w:rFonts w:asciiTheme="minorHAnsi" w:hAnsiTheme="minorHAnsi" w:cstheme="minorHAnsi"/>
              </w:rPr>
              <w:fldChar w:fldCharType="separate"/>
            </w:r>
            <w:r w:rsidRPr="00EF6719">
              <w:rPr>
                <w:rStyle w:val="Hyperlink"/>
                <w:rFonts w:asciiTheme="minorHAnsi" w:hAnsiTheme="minorHAnsi" w:cstheme="minorHAnsi"/>
                <w:lang w:val="de-DE"/>
              </w:rPr>
              <w:t>eali@cra.gov.qa</w:t>
            </w:r>
            <w:r w:rsidRPr="00EF6719">
              <w:rPr>
                <w:rFonts w:asciiTheme="minorHAnsi" w:hAnsiTheme="minorHAnsi" w:cstheme="minorHAnsi"/>
              </w:rPr>
              <w:fldChar w:fldCharType="end"/>
            </w:r>
            <w:r w:rsidRPr="00EF6719">
              <w:rPr>
                <w:rFonts w:asciiTheme="minorHAnsi" w:hAnsiTheme="minorHAnsi" w:cstheme="minorHAnsi"/>
                <w:lang w:val="de-DE"/>
              </w:rPr>
              <w:t xml:space="preserve"> </w:t>
            </w:r>
          </w:p>
        </w:tc>
      </w:tr>
    </w:tbl>
    <w:p w14:paraId="5A47F6C5" w14:textId="77777777" w:rsidR="001539DC" w:rsidRPr="00EF6719" w:rsidRDefault="001539DC" w:rsidP="001539DC">
      <w:pPr>
        <w:rPr>
          <w:rFonts w:asciiTheme="minorHAnsi" w:hAnsiTheme="minorHAnsi" w:cstheme="minorHAnsi"/>
          <w:lang w:val="pt-PT"/>
        </w:rPr>
      </w:pPr>
    </w:p>
    <w:tbl>
      <w:tblPr>
        <w:tblW w:w="9640" w:type="dxa"/>
        <w:tblInd w:w="-1" w:type="dxa"/>
        <w:tblLayout w:type="fixed"/>
        <w:tblCellMar>
          <w:left w:w="57" w:type="dxa"/>
          <w:right w:w="57" w:type="dxa"/>
        </w:tblCellMar>
        <w:tblLook w:val="04A0" w:firstRow="1" w:lastRow="0" w:firstColumn="1" w:lastColumn="0" w:noHBand="0" w:noVBand="1"/>
      </w:tblPr>
      <w:tblGrid>
        <w:gridCol w:w="1641"/>
        <w:gridCol w:w="7999"/>
      </w:tblGrid>
      <w:tr w:rsidR="001539DC" w:rsidRPr="00EF6719" w14:paraId="3AEFA06A" w14:textId="77777777" w:rsidTr="008551B6">
        <w:trPr>
          <w:cantSplit/>
        </w:trPr>
        <w:tc>
          <w:tcPr>
            <w:tcW w:w="1641" w:type="dxa"/>
          </w:tcPr>
          <w:p w14:paraId="15D2CFFE" w14:textId="77777777" w:rsidR="001539DC" w:rsidRPr="00EF6719" w:rsidRDefault="001539DC" w:rsidP="008551B6">
            <w:pPr>
              <w:rPr>
                <w:rFonts w:asciiTheme="minorHAnsi" w:hAnsiTheme="minorHAnsi" w:cstheme="minorHAnsi"/>
                <w:b/>
                <w:bCs/>
              </w:rPr>
            </w:pPr>
            <w:r w:rsidRPr="00EF6719">
              <w:rPr>
                <w:rFonts w:asciiTheme="minorHAnsi" w:hAnsiTheme="minorHAnsi" w:cstheme="minorHAnsi"/>
                <w:b/>
                <w:bCs/>
              </w:rPr>
              <w:t>Abstract:</w:t>
            </w:r>
          </w:p>
        </w:tc>
        <w:tc>
          <w:tcPr>
            <w:tcW w:w="7999" w:type="dxa"/>
          </w:tcPr>
          <w:p w14:paraId="5381F061" w14:textId="77777777" w:rsidR="001539DC" w:rsidRPr="00EF6719" w:rsidRDefault="001539DC" w:rsidP="008551B6">
            <w:pPr>
              <w:rPr>
                <w:rFonts w:asciiTheme="minorHAnsi" w:hAnsiTheme="minorHAnsi" w:cstheme="minorHAnsi"/>
              </w:rPr>
            </w:pPr>
            <w:r w:rsidRPr="00EF6719">
              <w:rPr>
                <w:rFonts w:asciiTheme="minorHAnsi" w:hAnsiTheme="minorHAnsi" w:cstheme="minorHAnsi"/>
              </w:rPr>
              <w:t>This Liaison Statement informs Council Working Group on Child Online Protection (CWG-COP</w:t>
            </w:r>
            <w:r w:rsidRPr="00EF6719">
              <w:rPr>
                <w:rFonts w:asciiTheme="minorHAnsi" w:eastAsia="Malgun Gothic" w:hAnsiTheme="minorHAnsi" w:cstheme="minorHAnsi"/>
                <w:lang w:eastAsia="ko-KR"/>
              </w:rPr>
              <w:t>)</w:t>
            </w:r>
            <w:r w:rsidRPr="00EF6719">
              <w:rPr>
                <w:rFonts w:asciiTheme="minorHAnsi" w:hAnsiTheme="minorHAnsi" w:cstheme="minorHAnsi"/>
              </w:rPr>
              <w:t>, ITU-D Q3/2, ITU-D Q6/1</w:t>
            </w:r>
            <w:r w:rsidRPr="00EF6719">
              <w:rPr>
                <w:rFonts w:asciiTheme="minorHAnsi" w:eastAsia="Malgun Gothic" w:hAnsiTheme="minorHAnsi" w:cstheme="minorHAnsi"/>
                <w:lang w:eastAsia="ko-KR"/>
              </w:rPr>
              <w:t>, ISO/IEC JTC 1 SC 27/WG 5</w:t>
            </w:r>
            <w:r w:rsidRPr="00EF6719">
              <w:rPr>
                <w:rFonts w:asciiTheme="minorHAnsi" w:hAnsiTheme="minorHAnsi" w:cstheme="minorHAnsi"/>
              </w:rPr>
              <w:t xml:space="preserve"> of the progress of the CG-COP as reported at the meeting of the ITU-T Study Group 17 (Geneva, 8 - 17 April 2025).</w:t>
            </w:r>
          </w:p>
        </w:tc>
      </w:tr>
    </w:tbl>
    <w:p w14:paraId="15E9E0EC" w14:textId="77777777" w:rsidR="001539DC" w:rsidRPr="00EF6719" w:rsidRDefault="001539DC" w:rsidP="001539DC">
      <w:pPr>
        <w:spacing w:before="0"/>
        <w:jc w:val="both"/>
        <w:rPr>
          <w:rFonts w:asciiTheme="minorHAnsi" w:hAnsiTheme="minorHAnsi" w:cstheme="minorHAnsi"/>
          <w:lang w:eastAsia="zh-CN"/>
        </w:rPr>
      </w:pPr>
    </w:p>
    <w:p w14:paraId="48666C1D" w14:textId="77777777" w:rsidR="001539DC" w:rsidRPr="00EF6719" w:rsidRDefault="001539DC" w:rsidP="001539DC">
      <w:pPr>
        <w:jc w:val="both"/>
        <w:rPr>
          <w:rFonts w:asciiTheme="minorHAnsi" w:hAnsiTheme="minorHAnsi" w:cstheme="minorHAnsi"/>
          <w:lang w:eastAsia="zh-CN"/>
        </w:rPr>
      </w:pPr>
      <w:r w:rsidRPr="00EF6719">
        <w:rPr>
          <w:rFonts w:asciiTheme="minorHAnsi" w:hAnsiTheme="minorHAnsi" w:cstheme="minorHAnsi"/>
          <w:lang w:eastAsia="zh-CN"/>
        </w:rPr>
        <w:t>ITU-T Study Group 17 informs you that the work of its Correspondence Group on Child online protection (CG-COP) has progressed well.</w:t>
      </w:r>
      <w:r w:rsidRPr="00EF6719">
        <w:rPr>
          <w:rFonts w:asciiTheme="minorHAnsi" w:hAnsiTheme="minorHAnsi" w:cstheme="minorHAnsi"/>
        </w:rPr>
        <w:t xml:space="preserve"> The CG-COP has been working within SG17 with the aim to identify areas where current technical standards fall short in addressing emerging online threats to children </w:t>
      </w:r>
      <w:r w:rsidRPr="00EF6719">
        <w:rPr>
          <w:rFonts w:asciiTheme="minorHAnsi" w:hAnsiTheme="minorHAnsi" w:cstheme="minorHAnsi"/>
          <w:lang w:eastAsia="zh-CN"/>
        </w:rPr>
        <w:t>as per the Terms of Reference (TOR) for the CG-COP.</w:t>
      </w:r>
    </w:p>
    <w:p w14:paraId="1C4E7F16" w14:textId="77777777" w:rsidR="001539DC" w:rsidRPr="00EF6719" w:rsidRDefault="001539DC" w:rsidP="001539DC">
      <w:pPr>
        <w:jc w:val="both"/>
        <w:rPr>
          <w:rFonts w:asciiTheme="minorHAnsi" w:hAnsiTheme="minorHAnsi" w:cstheme="minorHAnsi"/>
          <w:lang w:eastAsia="zh-CN"/>
        </w:rPr>
      </w:pPr>
      <w:r w:rsidRPr="00EF6719">
        <w:rPr>
          <w:rFonts w:asciiTheme="minorHAnsi" w:hAnsiTheme="minorHAnsi" w:cstheme="minorHAnsi"/>
          <w:lang w:eastAsia="zh-CN"/>
        </w:rPr>
        <w:t xml:space="preserve">SG17 shares the attached gap analysis for your information. </w:t>
      </w:r>
      <w:r w:rsidRPr="00EF6719">
        <w:rPr>
          <w:rFonts w:asciiTheme="minorHAnsi" w:hAnsiTheme="minorHAnsi" w:cstheme="minorHAnsi"/>
        </w:rPr>
        <w:t xml:space="preserve">The CG-COP </w:t>
      </w:r>
      <w:r w:rsidRPr="00EF6719">
        <w:rPr>
          <w:rFonts w:asciiTheme="minorHAnsi" w:eastAsia="Times New Roman" w:hAnsiTheme="minorHAnsi" w:cstheme="minorHAnsi"/>
          <w:lang w:eastAsia="en-US"/>
        </w:rPr>
        <w:t>will continue to function during the 2025–2028 study period.</w:t>
      </w:r>
      <w:r w:rsidRPr="00EF6719">
        <w:rPr>
          <w:rFonts w:asciiTheme="minorHAnsi" w:hAnsiTheme="minorHAnsi" w:cstheme="minorHAnsi"/>
          <w:lang w:eastAsia="zh-CN"/>
        </w:rPr>
        <w:t xml:space="preserve"> </w:t>
      </w:r>
      <w:r w:rsidRPr="00EF6719">
        <w:rPr>
          <w:rFonts w:asciiTheme="minorHAnsi" w:eastAsia="MS Mincho" w:hAnsiTheme="minorHAnsi" w:cstheme="minorHAnsi"/>
        </w:rPr>
        <w:t xml:space="preserve">SG17 invites you to consider participation in the activities of the Correspondence Group through its mailing list: </w:t>
      </w:r>
      <w:hyperlink w:history="1">
        <w:r w:rsidRPr="00EF6719">
          <w:rPr>
            <w:rStyle w:val="Hyperlink"/>
            <w:rFonts w:asciiTheme="minorHAnsi" w:eastAsia="MS Mincho" w:hAnsiTheme="minorHAnsi" w:cstheme="minorHAnsi"/>
          </w:rPr>
          <w:t>t25sg17cgcop@lists.itu.int</w:t>
        </w:r>
      </w:hyperlink>
      <w:r w:rsidRPr="00EF6719">
        <w:rPr>
          <w:rFonts w:asciiTheme="minorHAnsi" w:eastAsia="MS Mincho" w:hAnsiTheme="minorHAnsi" w:cstheme="minorHAnsi"/>
        </w:rPr>
        <w:t xml:space="preserve">. </w:t>
      </w:r>
      <w:r w:rsidRPr="00EF6719">
        <w:rPr>
          <w:rFonts w:asciiTheme="minorHAnsi" w:hAnsiTheme="minorHAnsi" w:cstheme="minorHAnsi"/>
          <w:lang w:eastAsia="zh-CN"/>
        </w:rPr>
        <w:t xml:space="preserve">CG-COP is interested in pursuing more collaborative efforts in this regard. </w:t>
      </w:r>
    </w:p>
    <w:p w14:paraId="0A6E2DB6" w14:textId="77777777" w:rsidR="001539DC" w:rsidRPr="00EF6719" w:rsidRDefault="001539DC" w:rsidP="001539DC">
      <w:pPr>
        <w:jc w:val="both"/>
        <w:rPr>
          <w:rFonts w:asciiTheme="minorHAnsi" w:hAnsiTheme="minorHAnsi" w:cstheme="minorHAnsi"/>
          <w:lang w:eastAsia="zh-CN"/>
        </w:rPr>
      </w:pPr>
      <w:r w:rsidRPr="00EF6719">
        <w:rPr>
          <w:rFonts w:asciiTheme="minorHAnsi" w:eastAsia="MS Mincho" w:hAnsiTheme="minorHAnsi" w:cstheme="minorHAnsi"/>
        </w:rPr>
        <w:t>ITU-T Study Group 17 will keep you informed of the progress of the Correspondence Group.</w:t>
      </w:r>
    </w:p>
    <w:p w14:paraId="3FDC53DE" w14:textId="77777777" w:rsidR="001539DC" w:rsidRPr="00EF6719" w:rsidRDefault="001539DC" w:rsidP="001539DC">
      <w:pPr>
        <w:jc w:val="both"/>
        <w:rPr>
          <w:rFonts w:asciiTheme="minorHAnsi" w:eastAsia="MS Mincho" w:hAnsiTheme="minorHAnsi" w:cstheme="minorHAnsi"/>
        </w:rPr>
      </w:pPr>
    </w:p>
    <w:p w14:paraId="028A40B2" w14:textId="12FEC589" w:rsidR="001539DC" w:rsidRPr="00EF6719" w:rsidRDefault="00EF6719" w:rsidP="001539DC">
      <w:pPr>
        <w:jc w:val="both"/>
        <w:rPr>
          <w:rFonts w:asciiTheme="minorHAnsi" w:eastAsia="MS Mincho" w:hAnsiTheme="minorHAnsi" w:cstheme="minorHAnsi"/>
          <w:b/>
          <w:bCs/>
        </w:rPr>
      </w:pPr>
      <w:r w:rsidRPr="00EF6719">
        <w:rPr>
          <w:rFonts w:asciiTheme="minorHAnsi" w:eastAsia="MS Mincho" w:hAnsiTheme="minorHAnsi" w:cstheme="minorHAnsi"/>
          <w:b/>
          <w:bCs/>
        </w:rPr>
        <w:t>Annex</w:t>
      </w:r>
      <w:r>
        <w:rPr>
          <w:rFonts w:asciiTheme="minorHAnsi" w:eastAsia="MS Mincho" w:hAnsiTheme="minorHAnsi" w:cstheme="minorHAnsi"/>
          <w:b/>
          <w:bCs/>
        </w:rPr>
        <w:t xml:space="preserve"> (Attachment)</w:t>
      </w:r>
      <w:r w:rsidRPr="00EF6719">
        <w:rPr>
          <w:rFonts w:asciiTheme="minorHAnsi" w:eastAsia="MS Mincho" w:hAnsiTheme="minorHAnsi" w:cstheme="minorHAnsi"/>
          <w:b/>
          <w:bCs/>
        </w:rPr>
        <w:t>: 1</w:t>
      </w:r>
    </w:p>
    <w:p w14:paraId="5D3EF1A4" w14:textId="6D99407A" w:rsidR="00EF6719" w:rsidRPr="00EF6719" w:rsidRDefault="001539DC" w:rsidP="00EF6719">
      <w:pPr>
        <w:pStyle w:val="ListParagraph"/>
        <w:numPr>
          <w:ilvl w:val="0"/>
          <w:numId w:val="4"/>
        </w:numPr>
        <w:spacing w:before="240"/>
        <w:ind w:leftChars="0"/>
        <w:jc w:val="both"/>
        <w:rPr>
          <w:rFonts w:eastAsia="Times New Roman"/>
          <w:szCs w:val="20"/>
          <w:lang w:eastAsia="zh-CN"/>
        </w:rPr>
      </w:pPr>
      <w:r w:rsidRPr="00EF6719">
        <w:rPr>
          <w:rFonts w:asciiTheme="minorHAnsi" w:eastAsia="MS Mincho" w:hAnsiTheme="minorHAnsi" w:cstheme="minorHAnsi"/>
        </w:rPr>
        <w:t>Gap analysis on standards that support child online protection (COP) (</w:t>
      </w:r>
      <w:hyperlink r:id="rId17" w:history="1">
        <w:r w:rsidRPr="00EF6719">
          <w:rPr>
            <w:rStyle w:val="Hyperlink"/>
            <w:rFonts w:asciiTheme="minorHAnsi" w:hAnsiTheme="minorHAnsi" w:cstheme="minorHAnsi"/>
          </w:rPr>
          <w:t>SG17-TD42/PLEN</w:t>
        </w:r>
      </w:hyperlink>
      <w:r w:rsidRPr="00EF6719">
        <w:rPr>
          <w:rFonts w:asciiTheme="minorHAnsi" w:hAnsiTheme="minorHAnsi" w:cstheme="minorHAnsi"/>
        </w:rPr>
        <w:t>)</w:t>
      </w:r>
      <w:r w:rsidR="00EF6719" w:rsidRPr="00EF6719">
        <w:rPr>
          <w:rFonts w:asciiTheme="minorHAnsi" w:eastAsia="Times New Roman" w:hAnsiTheme="minorHAnsi" w:cstheme="minorHAnsi"/>
          <w:szCs w:val="20"/>
          <w:lang w:eastAsia="zh-CN"/>
        </w:rPr>
        <w:br w:type="page"/>
      </w:r>
    </w:p>
    <w:p w14:paraId="27EE8738" w14:textId="0DF49DF4" w:rsidR="00210863" w:rsidRPr="00EF6719" w:rsidRDefault="00EF6719" w:rsidP="00EF6719">
      <w:pPr>
        <w:spacing w:before="240" w:after="240"/>
        <w:jc w:val="center"/>
        <w:rPr>
          <w:rFonts w:asciiTheme="minorHAnsi" w:eastAsia="Times New Roman" w:hAnsiTheme="minorHAnsi" w:cstheme="minorHAnsi"/>
          <w:sz w:val="28"/>
          <w:szCs w:val="28"/>
          <w:lang w:eastAsia="zh-CN"/>
        </w:rPr>
      </w:pPr>
      <w:bookmarkStart w:id="12" w:name="Annex"/>
      <w:r w:rsidRPr="00EF6719">
        <w:rPr>
          <w:rFonts w:asciiTheme="minorHAnsi" w:eastAsia="Times New Roman" w:hAnsiTheme="minorHAnsi" w:cstheme="minorHAnsi"/>
          <w:sz w:val="28"/>
          <w:szCs w:val="28"/>
          <w:lang w:eastAsia="zh-CN"/>
        </w:rPr>
        <w:lastRenderedPageBreak/>
        <w:t>ANNEX</w:t>
      </w:r>
      <w:bookmarkEnd w:id="12"/>
    </w:p>
    <w:tbl>
      <w:tblPr>
        <w:tblW w:w="9639" w:type="dxa"/>
        <w:tblLayout w:type="fixed"/>
        <w:tblCellMar>
          <w:left w:w="57" w:type="dxa"/>
          <w:right w:w="57" w:type="dxa"/>
        </w:tblCellMar>
        <w:tblLook w:val="0000" w:firstRow="0" w:lastRow="0" w:firstColumn="0" w:lastColumn="0" w:noHBand="0" w:noVBand="0"/>
      </w:tblPr>
      <w:tblGrid>
        <w:gridCol w:w="1132"/>
        <w:gridCol w:w="455"/>
        <w:gridCol w:w="4026"/>
        <w:gridCol w:w="4026"/>
      </w:tblGrid>
      <w:tr w:rsidR="00EF6719" w:rsidRPr="00EF6719" w14:paraId="5DC73CC5" w14:textId="77777777" w:rsidTr="008551B6">
        <w:trPr>
          <w:cantSplit/>
        </w:trPr>
        <w:tc>
          <w:tcPr>
            <w:tcW w:w="1132" w:type="dxa"/>
            <w:vMerge w:val="restart"/>
            <w:vAlign w:val="center"/>
          </w:tcPr>
          <w:p w14:paraId="661EF99F" w14:textId="77777777" w:rsidR="00EF6719" w:rsidRPr="00EF6719" w:rsidRDefault="00EF6719" w:rsidP="00EF6719">
            <w:pPr>
              <w:spacing w:before="0"/>
              <w:jc w:val="center"/>
              <w:rPr>
                <w:rFonts w:eastAsia="MS Mincho"/>
                <w:sz w:val="20"/>
                <w:szCs w:val="20"/>
                <w:lang w:val="en-US" w:eastAsia="zh-CN"/>
              </w:rPr>
            </w:pPr>
            <w:r w:rsidRPr="00EF6719">
              <w:rPr>
                <w:rFonts w:eastAsia="MS Mincho"/>
                <w:noProof/>
                <w:szCs w:val="20"/>
                <w:lang w:val="en-US" w:eastAsia="zh-CN"/>
              </w:rPr>
              <w:drawing>
                <wp:inline distT="0" distB="0" distL="0" distR="0" wp14:anchorId="24DF958D" wp14:editId="2F5FC0B4">
                  <wp:extent cx="647700" cy="705600"/>
                  <wp:effectExtent l="0" t="0" r="0" b="0"/>
                  <wp:docPr id="803074704"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74704" name="Picture 2" descr="A black and white logo&#10;&#10;AI-generated content may be incorrect."/>
                          <pic:cNvPicPr>
                            <a:picLocks noChangeAspect="1"/>
                          </pic:cNvPicPr>
                        </pic:nvPicPr>
                        <pic:blipFill rotWithShape="1">
                          <a:blip r:embed="rId15">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2"/>
            <w:vMerge w:val="restart"/>
          </w:tcPr>
          <w:p w14:paraId="4D5B3C3A" w14:textId="77777777" w:rsidR="00EF6719" w:rsidRPr="00EF6719" w:rsidRDefault="00EF6719" w:rsidP="00EF6719">
            <w:pPr>
              <w:rPr>
                <w:rFonts w:eastAsia="MS Mincho"/>
                <w:sz w:val="16"/>
                <w:szCs w:val="16"/>
                <w:lang w:val="en-US" w:eastAsia="zh-CN"/>
              </w:rPr>
            </w:pPr>
            <w:r w:rsidRPr="00EF6719">
              <w:rPr>
                <w:rFonts w:eastAsia="MS Mincho"/>
                <w:sz w:val="16"/>
                <w:szCs w:val="16"/>
                <w:lang w:val="en-US" w:eastAsia="zh-CN"/>
              </w:rPr>
              <w:t>INTERNATIONAL TELECOMMUNICATION UNION</w:t>
            </w:r>
          </w:p>
          <w:p w14:paraId="40225363" w14:textId="77777777" w:rsidR="00EF6719" w:rsidRPr="00EF6719" w:rsidRDefault="00EF6719" w:rsidP="00EF6719">
            <w:pPr>
              <w:rPr>
                <w:rFonts w:eastAsia="MS Mincho"/>
                <w:b/>
                <w:bCs/>
                <w:sz w:val="26"/>
                <w:szCs w:val="26"/>
                <w:lang w:val="en-US" w:eastAsia="zh-CN"/>
              </w:rPr>
            </w:pPr>
            <w:r w:rsidRPr="00EF6719">
              <w:rPr>
                <w:rFonts w:eastAsia="MS Mincho"/>
                <w:b/>
                <w:bCs/>
                <w:sz w:val="26"/>
                <w:szCs w:val="26"/>
                <w:lang w:val="en-US" w:eastAsia="zh-CN"/>
              </w:rPr>
              <w:t>TELECOMMUNICATION</w:t>
            </w:r>
            <w:r w:rsidRPr="00EF6719">
              <w:rPr>
                <w:rFonts w:eastAsia="MS Mincho"/>
                <w:b/>
                <w:bCs/>
                <w:sz w:val="26"/>
                <w:szCs w:val="26"/>
                <w:lang w:val="en-US" w:eastAsia="zh-CN"/>
              </w:rPr>
              <w:br/>
              <w:t>STANDARDIZATION SECTOR</w:t>
            </w:r>
          </w:p>
          <w:p w14:paraId="7FE5E064" w14:textId="77777777" w:rsidR="00EF6719" w:rsidRPr="00EF6719" w:rsidRDefault="00EF6719" w:rsidP="00EF6719">
            <w:pPr>
              <w:rPr>
                <w:rFonts w:eastAsia="MS Mincho"/>
                <w:sz w:val="20"/>
                <w:szCs w:val="20"/>
                <w:lang w:val="en-US" w:eastAsia="zh-CN"/>
              </w:rPr>
            </w:pPr>
            <w:r w:rsidRPr="00EF6719">
              <w:rPr>
                <w:rFonts w:eastAsia="MS Mincho"/>
                <w:sz w:val="20"/>
                <w:szCs w:val="20"/>
                <w:lang w:val="en-US" w:eastAsia="zh-CN"/>
              </w:rPr>
              <w:t>STUDY PERIOD 2025-2028</w:t>
            </w:r>
          </w:p>
        </w:tc>
        <w:tc>
          <w:tcPr>
            <w:tcW w:w="4026" w:type="dxa"/>
            <w:vAlign w:val="center"/>
          </w:tcPr>
          <w:p w14:paraId="30DE5DF5" w14:textId="77777777" w:rsidR="00EF6719" w:rsidRPr="00EF6719" w:rsidRDefault="00EF6719" w:rsidP="00EF6719">
            <w:pPr>
              <w:tabs>
                <w:tab w:val="left" w:pos="794"/>
                <w:tab w:val="left" w:pos="1191"/>
                <w:tab w:val="left" w:pos="1588"/>
                <w:tab w:val="left" w:pos="1985"/>
              </w:tabs>
              <w:overflowPunct w:val="0"/>
              <w:autoSpaceDE w:val="0"/>
              <w:autoSpaceDN w:val="0"/>
              <w:adjustRightInd w:val="0"/>
              <w:jc w:val="right"/>
              <w:textAlignment w:val="baseline"/>
              <w:rPr>
                <w:b/>
                <w:sz w:val="32"/>
                <w:szCs w:val="20"/>
                <w:lang w:eastAsia="en-US"/>
              </w:rPr>
            </w:pPr>
            <w:r w:rsidRPr="00EF6719">
              <w:rPr>
                <w:b/>
                <w:sz w:val="32"/>
                <w:szCs w:val="20"/>
                <w:lang w:eastAsia="en-US"/>
              </w:rPr>
              <w:t>SG17-TD42/PLEN</w:t>
            </w:r>
          </w:p>
        </w:tc>
      </w:tr>
      <w:tr w:rsidR="00EF6719" w:rsidRPr="00EF6719" w14:paraId="407424DF" w14:textId="77777777" w:rsidTr="008551B6">
        <w:trPr>
          <w:cantSplit/>
        </w:trPr>
        <w:tc>
          <w:tcPr>
            <w:tcW w:w="1132" w:type="dxa"/>
            <w:vMerge/>
          </w:tcPr>
          <w:p w14:paraId="3F733752" w14:textId="77777777" w:rsidR="00EF6719" w:rsidRPr="00EF6719" w:rsidRDefault="00EF6719" w:rsidP="00EF6719">
            <w:pPr>
              <w:rPr>
                <w:rFonts w:eastAsia="MS Mincho"/>
                <w:smallCaps/>
                <w:sz w:val="20"/>
                <w:szCs w:val="20"/>
                <w:lang w:val="en-US" w:eastAsia="zh-CN"/>
              </w:rPr>
            </w:pPr>
          </w:p>
        </w:tc>
        <w:tc>
          <w:tcPr>
            <w:tcW w:w="4481" w:type="dxa"/>
            <w:gridSpan w:val="2"/>
            <w:vMerge/>
          </w:tcPr>
          <w:p w14:paraId="421E11E4" w14:textId="77777777" w:rsidR="00EF6719" w:rsidRPr="00EF6719" w:rsidRDefault="00EF6719" w:rsidP="00EF6719">
            <w:pPr>
              <w:rPr>
                <w:rFonts w:eastAsia="MS Mincho"/>
                <w:smallCaps/>
                <w:sz w:val="20"/>
                <w:szCs w:val="20"/>
                <w:lang w:val="en-US" w:eastAsia="zh-CN"/>
              </w:rPr>
            </w:pPr>
          </w:p>
        </w:tc>
        <w:tc>
          <w:tcPr>
            <w:tcW w:w="4026" w:type="dxa"/>
          </w:tcPr>
          <w:p w14:paraId="16A12E26" w14:textId="77777777" w:rsidR="00EF6719" w:rsidRPr="00EF6719" w:rsidRDefault="00EF6719" w:rsidP="00EF6719">
            <w:pPr>
              <w:jc w:val="right"/>
              <w:rPr>
                <w:rFonts w:eastAsiaTheme="minorEastAsia"/>
                <w:b/>
                <w:bCs/>
                <w:smallCaps/>
                <w:sz w:val="28"/>
                <w:szCs w:val="28"/>
              </w:rPr>
            </w:pPr>
            <w:r w:rsidRPr="00EF6719">
              <w:rPr>
                <w:rFonts w:eastAsiaTheme="minorEastAsia"/>
                <w:b/>
                <w:bCs/>
                <w:smallCaps/>
                <w:sz w:val="28"/>
                <w:szCs w:val="28"/>
              </w:rPr>
              <w:t>STUDY GROUP 17</w:t>
            </w:r>
          </w:p>
        </w:tc>
      </w:tr>
      <w:tr w:rsidR="00EF6719" w:rsidRPr="00EF6719" w14:paraId="13843BB7" w14:textId="77777777" w:rsidTr="008551B6">
        <w:trPr>
          <w:cantSplit/>
        </w:trPr>
        <w:tc>
          <w:tcPr>
            <w:tcW w:w="1132" w:type="dxa"/>
            <w:vMerge/>
            <w:tcBorders>
              <w:bottom w:val="single" w:sz="12" w:space="0" w:color="auto"/>
            </w:tcBorders>
          </w:tcPr>
          <w:p w14:paraId="42B75A46" w14:textId="77777777" w:rsidR="00EF6719" w:rsidRPr="00EF6719" w:rsidRDefault="00EF6719" w:rsidP="00EF6719">
            <w:pPr>
              <w:rPr>
                <w:rFonts w:eastAsia="MS Mincho"/>
                <w:b/>
                <w:bCs/>
                <w:sz w:val="26"/>
                <w:szCs w:val="20"/>
                <w:lang w:val="en-US" w:eastAsia="zh-CN"/>
              </w:rPr>
            </w:pPr>
          </w:p>
        </w:tc>
        <w:tc>
          <w:tcPr>
            <w:tcW w:w="4481" w:type="dxa"/>
            <w:gridSpan w:val="2"/>
            <w:vMerge/>
            <w:tcBorders>
              <w:bottom w:val="single" w:sz="12" w:space="0" w:color="auto"/>
            </w:tcBorders>
          </w:tcPr>
          <w:p w14:paraId="0F0F126A" w14:textId="77777777" w:rsidR="00EF6719" w:rsidRPr="00EF6719" w:rsidRDefault="00EF6719" w:rsidP="00EF6719">
            <w:pPr>
              <w:rPr>
                <w:rFonts w:eastAsia="MS Mincho"/>
                <w:b/>
                <w:bCs/>
                <w:sz w:val="26"/>
                <w:szCs w:val="20"/>
                <w:lang w:val="en-US" w:eastAsia="zh-CN"/>
              </w:rPr>
            </w:pPr>
          </w:p>
        </w:tc>
        <w:tc>
          <w:tcPr>
            <w:tcW w:w="4026" w:type="dxa"/>
            <w:tcBorders>
              <w:bottom w:val="single" w:sz="12" w:space="0" w:color="auto"/>
            </w:tcBorders>
            <w:vAlign w:val="center"/>
          </w:tcPr>
          <w:p w14:paraId="50421DF6" w14:textId="77777777" w:rsidR="00EF6719" w:rsidRPr="00EF6719" w:rsidRDefault="00EF6719" w:rsidP="00EF6719">
            <w:pPr>
              <w:jc w:val="right"/>
              <w:rPr>
                <w:rFonts w:eastAsiaTheme="minorEastAsia"/>
                <w:b/>
                <w:bCs/>
                <w:sz w:val="28"/>
                <w:szCs w:val="28"/>
              </w:rPr>
            </w:pPr>
            <w:r w:rsidRPr="00EF6719">
              <w:rPr>
                <w:rFonts w:eastAsiaTheme="minorEastAsia"/>
                <w:b/>
                <w:bCs/>
                <w:sz w:val="28"/>
                <w:szCs w:val="28"/>
              </w:rPr>
              <w:t>Original: English</w:t>
            </w:r>
          </w:p>
        </w:tc>
      </w:tr>
      <w:tr w:rsidR="00EF6719" w:rsidRPr="00EF6719" w14:paraId="508F92D4" w14:textId="77777777" w:rsidTr="008551B6">
        <w:trPr>
          <w:cantSplit/>
        </w:trPr>
        <w:tc>
          <w:tcPr>
            <w:tcW w:w="1587" w:type="dxa"/>
            <w:gridSpan w:val="2"/>
          </w:tcPr>
          <w:p w14:paraId="52F38AAF" w14:textId="77777777" w:rsidR="00EF6719" w:rsidRPr="00EF6719" w:rsidRDefault="00EF6719" w:rsidP="00EF6719">
            <w:pPr>
              <w:rPr>
                <w:rFonts w:asciiTheme="minorHAnsi" w:eastAsia="MS Mincho" w:hAnsiTheme="minorHAnsi" w:cstheme="minorHAnsi"/>
                <w:b/>
                <w:bCs/>
                <w:lang w:val="en-US" w:eastAsia="zh-CN"/>
              </w:rPr>
            </w:pPr>
            <w:r w:rsidRPr="00EF6719">
              <w:rPr>
                <w:rFonts w:asciiTheme="minorHAnsi" w:eastAsia="MS Mincho" w:hAnsiTheme="minorHAnsi" w:cstheme="minorHAnsi"/>
                <w:b/>
                <w:bCs/>
                <w:lang w:val="en-US" w:eastAsia="zh-CN"/>
              </w:rPr>
              <w:t>Question(s):</w:t>
            </w:r>
          </w:p>
        </w:tc>
        <w:tc>
          <w:tcPr>
            <w:tcW w:w="4026" w:type="dxa"/>
          </w:tcPr>
          <w:p w14:paraId="641C460C" w14:textId="77777777" w:rsidR="00EF6719" w:rsidRPr="00EF6719" w:rsidRDefault="00EF6719" w:rsidP="00EF6719">
            <w:pPr>
              <w:ind w:left="960"/>
              <w:rPr>
                <w:rFonts w:asciiTheme="minorHAnsi" w:eastAsiaTheme="minorEastAsia" w:hAnsiTheme="minorHAnsi" w:cstheme="minorHAnsi"/>
              </w:rPr>
            </w:pPr>
            <w:r w:rsidRPr="00EF6719">
              <w:rPr>
                <w:rFonts w:asciiTheme="minorHAnsi" w:eastAsiaTheme="minorEastAsia" w:hAnsiTheme="minorHAnsi" w:cstheme="minorHAnsi"/>
              </w:rPr>
              <w:t>All/17</w:t>
            </w:r>
          </w:p>
        </w:tc>
        <w:tc>
          <w:tcPr>
            <w:tcW w:w="4026" w:type="dxa"/>
          </w:tcPr>
          <w:p w14:paraId="2BB81879" w14:textId="77777777" w:rsidR="00EF6719" w:rsidRPr="00EF6719" w:rsidRDefault="00EF6719" w:rsidP="00EF6719">
            <w:pPr>
              <w:overflowPunct w:val="0"/>
              <w:autoSpaceDE w:val="0"/>
              <w:autoSpaceDN w:val="0"/>
              <w:adjustRightInd w:val="0"/>
              <w:jc w:val="right"/>
              <w:textAlignment w:val="baseline"/>
              <w:rPr>
                <w:rFonts w:asciiTheme="minorHAnsi" w:eastAsia="Times New Roman" w:hAnsiTheme="minorHAnsi" w:cstheme="minorHAnsi"/>
                <w:szCs w:val="20"/>
                <w:lang w:eastAsia="en-US"/>
              </w:rPr>
            </w:pPr>
            <w:r w:rsidRPr="00EF6719">
              <w:rPr>
                <w:rFonts w:asciiTheme="minorHAnsi" w:eastAsia="Times New Roman" w:hAnsiTheme="minorHAnsi" w:cstheme="minorHAnsi"/>
                <w:szCs w:val="20"/>
                <w:lang w:eastAsia="en-US"/>
              </w:rPr>
              <w:t>Geneva, 8 – 17 April 2025</w:t>
            </w:r>
          </w:p>
        </w:tc>
      </w:tr>
      <w:tr w:rsidR="00EF6719" w:rsidRPr="00EF6719" w14:paraId="46945427" w14:textId="77777777" w:rsidTr="008551B6">
        <w:trPr>
          <w:cantSplit/>
        </w:trPr>
        <w:tc>
          <w:tcPr>
            <w:tcW w:w="9639" w:type="dxa"/>
            <w:gridSpan w:val="4"/>
          </w:tcPr>
          <w:p w14:paraId="2F00A3B0" w14:textId="77777777" w:rsidR="00EF6719" w:rsidRPr="00EF6719" w:rsidRDefault="00EF6719" w:rsidP="00EF6719">
            <w:pPr>
              <w:jc w:val="center"/>
              <w:rPr>
                <w:rFonts w:asciiTheme="minorHAnsi" w:eastAsia="MS Mincho" w:hAnsiTheme="minorHAnsi" w:cstheme="minorHAnsi"/>
                <w:b/>
                <w:bCs/>
                <w:lang w:val="en-US" w:eastAsia="zh-CN"/>
              </w:rPr>
            </w:pPr>
            <w:r w:rsidRPr="00EF6719">
              <w:rPr>
                <w:rFonts w:asciiTheme="minorHAnsi" w:eastAsia="MS Mincho" w:hAnsiTheme="minorHAnsi" w:cstheme="minorHAnsi"/>
                <w:b/>
                <w:bCs/>
                <w:lang w:val="en-US" w:eastAsia="zh-CN"/>
              </w:rPr>
              <w:t>TD</w:t>
            </w:r>
          </w:p>
        </w:tc>
      </w:tr>
      <w:tr w:rsidR="00EF6719" w:rsidRPr="00EF6719" w14:paraId="0B543A09" w14:textId="77777777" w:rsidTr="008551B6">
        <w:trPr>
          <w:cantSplit/>
        </w:trPr>
        <w:tc>
          <w:tcPr>
            <w:tcW w:w="1587" w:type="dxa"/>
            <w:gridSpan w:val="2"/>
          </w:tcPr>
          <w:p w14:paraId="436D455E" w14:textId="77777777" w:rsidR="00EF6719" w:rsidRPr="00EF6719" w:rsidRDefault="00EF6719" w:rsidP="00EF6719">
            <w:pPr>
              <w:rPr>
                <w:rFonts w:asciiTheme="minorHAnsi" w:eastAsia="MS Mincho" w:hAnsiTheme="minorHAnsi" w:cstheme="minorHAnsi"/>
                <w:b/>
                <w:bCs/>
                <w:lang w:val="en-US" w:eastAsia="zh-CN"/>
              </w:rPr>
            </w:pPr>
            <w:r w:rsidRPr="00EF6719">
              <w:rPr>
                <w:rFonts w:asciiTheme="minorHAnsi" w:eastAsia="MS Mincho" w:hAnsiTheme="minorHAnsi" w:cstheme="minorHAnsi"/>
                <w:b/>
                <w:bCs/>
                <w:lang w:val="en-US" w:eastAsia="zh-CN"/>
              </w:rPr>
              <w:t>Source:</w:t>
            </w:r>
          </w:p>
        </w:tc>
        <w:tc>
          <w:tcPr>
            <w:tcW w:w="8052" w:type="dxa"/>
            <w:gridSpan w:val="2"/>
          </w:tcPr>
          <w:p w14:paraId="520B01E3" w14:textId="77777777" w:rsidR="00EF6719" w:rsidRPr="00EF6719" w:rsidRDefault="00EF6719" w:rsidP="00EF6719">
            <w:pPr>
              <w:rPr>
                <w:rFonts w:asciiTheme="minorHAnsi" w:eastAsiaTheme="minorEastAsia" w:hAnsiTheme="minorHAnsi" w:cstheme="minorHAnsi"/>
              </w:rPr>
            </w:pPr>
            <w:r w:rsidRPr="00EF6719">
              <w:rPr>
                <w:rFonts w:asciiTheme="minorHAnsi" w:eastAsiaTheme="minorEastAsia" w:hAnsiTheme="minorHAnsi" w:cstheme="minorHAnsi"/>
              </w:rPr>
              <w:t>Co-convenors, CG-COP</w:t>
            </w:r>
          </w:p>
        </w:tc>
      </w:tr>
      <w:tr w:rsidR="00EF6719" w:rsidRPr="00EF6719" w14:paraId="2E6000AE" w14:textId="77777777" w:rsidTr="008551B6">
        <w:trPr>
          <w:cantSplit/>
        </w:trPr>
        <w:tc>
          <w:tcPr>
            <w:tcW w:w="1587" w:type="dxa"/>
            <w:gridSpan w:val="2"/>
            <w:tcBorders>
              <w:bottom w:val="single" w:sz="8" w:space="0" w:color="auto"/>
            </w:tcBorders>
          </w:tcPr>
          <w:p w14:paraId="39431335" w14:textId="77777777" w:rsidR="00EF6719" w:rsidRPr="00EF6719" w:rsidRDefault="00EF6719" w:rsidP="00EF6719">
            <w:pPr>
              <w:rPr>
                <w:rFonts w:asciiTheme="minorHAnsi" w:eastAsia="MS Mincho" w:hAnsiTheme="minorHAnsi" w:cstheme="minorHAnsi"/>
                <w:b/>
                <w:bCs/>
                <w:lang w:val="en-US" w:eastAsia="zh-CN"/>
              </w:rPr>
            </w:pPr>
            <w:r w:rsidRPr="00EF6719">
              <w:rPr>
                <w:rFonts w:asciiTheme="minorHAnsi" w:eastAsia="MS Mincho" w:hAnsiTheme="minorHAnsi" w:cstheme="minorHAnsi"/>
                <w:b/>
                <w:bCs/>
                <w:lang w:val="en-US" w:eastAsia="zh-CN"/>
              </w:rPr>
              <w:t>Title:</w:t>
            </w:r>
          </w:p>
        </w:tc>
        <w:tc>
          <w:tcPr>
            <w:tcW w:w="8052" w:type="dxa"/>
            <w:gridSpan w:val="2"/>
            <w:tcBorders>
              <w:bottom w:val="single" w:sz="8" w:space="0" w:color="auto"/>
            </w:tcBorders>
          </w:tcPr>
          <w:p w14:paraId="5D44AAF9" w14:textId="77777777" w:rsidR="00EF6719" w:rsidRPr="00EF6719" w:rsidRDefault="00EF6719" w:rsidP="00EF6719">
            <w:pPr>
              <w:rPr>
                <w:rFonts w:asciiTheme="minorHAnsi" w:eastAsiaTheme="minorEastAsia" w:hAnsiTheme="minorHAnsi" w:cstheme="minorHAnsi"/>
              </w:rPr>
            </w:pPr>
            <w:r w:rsidRPr="00EF6719">
              <w:rPr>
                <w:rFonts w:asciiTheme="minorHAnsi" w:eastAsiaTheme="minorEastAsia" w:hAnsiTheme="minorHAnsi" w:cstheme="minorHAnsi"/>
              </w:rPr>
              <w:t>CG-COP Output: Gap analysis on standards that support child online protection (COP)</w:t>
            </w:r>
          </w:p>
        </w:tc>
      </w:tr>
      <w:tr w:rsidR="00EF6719" w:rsidRPr="00EF6719" w14:paraId="6F1BA11C" w14:textId="77777777" w:rsidTr="008551B6">
        <w:trPr>
          <w:cantSplit/>
        </w:trPr>
        <w:tc>
          <w:tcPr>
            <w:tcW w:w="1587" w:type="dxa"/>
            <w:gridSpan w:val="2"/>
            <w:tcBorders>
              <w:top w:val="single" w:sz="8" w:space="0" w:color="auto"/>
              <w:bottom w:val="single" w:sz="8" w:space="0" w:color="auto"/>
            </w:tcBorders>
          </w:tcPr>
          <w:p w14:paraId="3406CE1B" w14:textId="77777777" w:rsidR="00EF6719" w:rsidRPr="00EF6719" w:rsidRDefault="00EF6719" w:rsidP="00EF6719">
            <w:pPr>
              <w:rPr>
                <w:rFonts w:asciiTheme="minorHAnsi" w:eastAsia="MS Mincho" w:hAnsiTheme="minorHAnsi" w:cstheme="minorHAnsi"/>
                <w:b/>
                <w:bCs/>
                <w:szCs w:val="20"/>
                <w:lang w:val="en-US" w:eastAsia="zh-CN"/>
              </w:rPr>
            </w:pPr>
            <w:bookmarkStart w:id="13" w:name="dcontact"/>
            <w:bookmarkStart w:id="14" w:name="dcontact1"/>
            <w:bookmarkStart w:id="15" w:name="dcontent1" w:colFirst="1" w:colLast="1"/>
            <w:r w:rsidRPr="00EF6719">
              <w:rPr>
                <w:rFonts w:asciiTheme="minorHAnsi" w:eastAsia="MS Mincho" w:hAnsiTheme="minorHAnsi" w:cstheme="minorHAnsi"/>
                <w:b/>
                <w:bCs/>
                <w:szCs w:val="20"/>
                <w:lang w:val="en-US" w:eastAsia="zh-CN"/>
              </w:rPr>
              <w:t>Contact:</w:t>
            </w:r>
          </w:p>
        </w:tc>
        <w:tc>
          <w:tcPr>
            <w:tcW w:w="4026" w:type="dxa"/>
            <w:tcBorders>
              <w:top w:val="single" w:sz="8" w:space="0" w:color="auto"/>
              <w:bottom w:val="single" w:sz="8" w:space="0" w:color="auto"/>
            </w:tcBorders>
          </w:tcPr>
          <w:p w14:paraId="041DB2CF" w14:textId="77777777" w:rsidR="00EF6719" w:rsidRPr="00EF6719" w:rsidRDefault="00EF6719" w:rsidP="00EF6719">
            <w:pPr>
              <w:rPr>
                <w:rFonts w:asciiTheme="minorHAnsi" w:eastAsia="MS Mincho" w:hAnsiTheme="minorHAnsi" w:cstheme="minorHAnsi"/>
                <w:szCs w:val="20"/>
                <w:lang w:val="en-US" w:eastAsia="zh-CN"/>
              </w:rPr>
            </w:pPr>
            <w:r w:rsidRPr="00EF6719">
              <w:rPr>
                <w:rFonts w:asciiTheme="minorHAnsi" w:eastAsia="Batang" w:hAnsiTheme="minorHAnsi" w:cstheme="minorHAnsi"/>
                <w:bCs/>
                <w:szCs w:val="20"/>
                <w:lang w:eastAsia="zh-CN"/>
              </w:rPr>
              <w:t>Honey Makola</w:t>
            </w:r>
            <w:r w:rsidRPr="00EF6719">
              <w:rPr>
                <w:rFonts w:asciiTheme="minorHAnsi" w:eastAsia="Batang" w:hAnsiTheme="minorHAnsi" w:cstheme="minorHAnsi"/>
                <w:bCs/>
                <w:szCs w:val="20"/>
                <w:lang w:eastAsia="zh-CN"/>
              </w:rPr>
              <w:br/>
              <w:t>Independent Communications Authority of South Africa</w:t>
            </w:r>
            <w:r w:rsidRPr="00EF6719">
              <w:rPr>
                <w:rFonts w:asciiTheme="minorHAnsi" w:eastAsia="Batang" w:hAnsiTheme="minorHAnsi" w:cstheme="minorHAnsi"/>
                <w:bCs/>
                <w:szCs w:val="20"/>
                <w:lang w:eastAsia="zh-CN"/>
              </w:rPr>
              <w:br/>
              <w:t>South Africa</w:t>
            </w:r>
          </w:p>
        </w:tc>
        <w:tc>
          <w:tcPr>
            <w:tcW w:w="4026" w:type="dxa"/>
            <w:tcBorders>
              <w:top w:val="single" w:sz="8" w:space="0" w:color="auto"/>
              <w:bottom w:val="single" w:sz="8" w:space="0" w:color="auto"/>
            </w:tcBorders>
          </w:tcPr>
          <w:p w14:paraId="0261703E" w14:textId="77777777" w:rsidR="00EF6719" w:rsidRPr="00EF6719" w:rsidRDefault="00EF6719" w:rsidP="00EF6719">
            <w:pPr>
              <w:tabs>
                <w:tab w:val="left" w:pos="794"/>
              </w:tabs>
              <w:rPr>
                <w:rFonts w:asciiTheme="minorHAnsi" w:eastAsia="MS Mincho" w:hAnsiTheme="minorHAnsi" w:cstheme="minorHAnsi"/>
                <w:szCs w:val="20"/>
                <w:lang w:val="en-US" w:eastAsia="zh-CN"/>
              </w:rPr>
            </w:pPr>
            <w:r w:rsidRPr="00EF6719">
              <w:rPr>
                <w:rFonts w:asciiTheme="minorHAnsi" w:eastAsia="MS Mincho" w:hAnsiTheme="minorHAnsi" w:cstheme="minorHAnsi"/>
                <w:szCs w:val="20"/>
                <w:lang w:eastAsia="zh-CN"/>
              </w:rPr>
              <w:t>Tel:</w:t>
            </w:r>
            <w:r w:rsidRPr="00EF6719">
              <w:rPr>
                <w:rFonts w:asciiTheme="minorHAnsi" w:eastAsia="MS Mincho" w:hAnsiTheme="minorHAnsi" w:cstheme="minorHAnsi"/>
                <w:szCs w:val="20"/>
                <w:lang w:eastAsia="zh-CN"/>
              </w:rPr>
              <w:tab/>
              <w:t>+27 71 643 2526</w:t>
            </w:r>
            <w:r w:rsidRPr="00EF6719">
              <w:rPr>
                <w:rFonts w:asciiTheme="minorHAnsi" w:eastAsia="MS Mincho" w:hAnsiTheme="minorHAnsi" w:cstheme="minorHAnsi"/>
                <w:szCs w:val="20"/>
                <w:lang w:eastAsia="zh-CN"/>
              </w:rPr>
              <w:br/>
              <w:t>E-mail:</w:t>
            </w:r>
            <w:r w:rsidRPr="00EF6719">
              <w:rPr>
                <w:rFonts w:asciiTheme="minorHAnsi" w:eastAsia="MS Mincho" w:hAnsiTheme="minorHAnsi" w:cstheme="minorHAnsi"/>
                <w:szCs w:val="20"/>
                <w:lang w:eastAsia="zh-CN"/>
              </w:rPr>
              <w:tab/>
            </w:r>
            <w:hyperlink w:history="1">
              <w:r w:rsidRPr="00EF6719">
                <w:rPr>
                  <w:rFonts w:asciiTheme="minorHAnsi" w:eastAsia="MS Mincho" w:hAnsiTheme="minorHAnsi" w:cstheme="minorHAnsi"/>
                  <w:color w:val="0000FF"/>
                  <w:szCs w:val="20"/>
                  <w:u w:val="single"/>
                  <w:lang w:eastAsia="zh-CN"/>
                </w:rPr>
                <w:t>HMakola@icasa.org.za</w:t>
              </w:r>
            </w:hyperlink>
          </w:p>
        </w:tc>
      </w:tr>
      <w:tr w:rsidR="00EF6719" w:rsidRPr="00EF6719" w14:paraId="71960F8D" w14:textId="77777777" w:rsidTr="008551B6">
        <w:trPr>
          <w:cantSplit/>
        </w:trPr>
        <w:tc>
          <w:tcPr>
            <w:tcW w:w="1587" w:type="dxa"/>
            <w:gridSpan w:val="2"/>
            <w:tcBorders>
              <w:top w:val="single" w:sz="8" w:space="0" w:color="auto"/>
              <w:bottom w:val="single" w:sz="8" w:space="0" w:color="auto"/>
            </w:tcBorders>
          </w:tcPr>
          <w:p w14:paraId="12009DEC" w14:textId="77777777" w:rsidR="00EF6719" w:rsidRPr="00EF6719" w:rsidRDefault="00EF6719" w:rsidP="00EF6719">
            <w:pPr>
              <w:rPr>
                <w:rFonts w:asciiTheme="minorHAnsi" w:eastAsia="MS Mincho" w:hAnsiTheme="minorHAnsi" w:cstheme="minorHAnsi"/>
                <w:b/>
                <w:bCs/>
                <w:szCs w:val="20"/>
                <w:lang w:val="en-US" w:eastAsia="zh-CN"/>
              </w:rPr>
            </w:pPr>
            <w:bookmarkStart w:id="16" w:name="dcontent" w:colFirst="1" w:colLast="1"/>
            <w:bookmarkStart w:id="17" w:name="dcontact2"/>
            <w:bookmarkStart w:id="18" w:name="dcontent2" w:colFirst="1" w:colLast="1"/>
            <w:bookmarkEnd w:id="13"/>
            <w:bookmarkEnd w:id="14"/>
            <w:bookmarkEnd w:id="15"/>
            <w:r w:rsidRPr="00EF6719">
              <w:rPr>
                <w:rFonts w:asciiTheme="minorHAnsi" w:eastAsia="MS Mincho" w:hAnsiTheme="minorHAnsi" w:cstheme="minorHAnsi"/>
                <w:b/>
                <w:bCs/>
                <w:szCs w:val="20"/>
                <w:lang w:val="en-US" w:eastAsia="zh-CN"/>
              </w:rPr>
              <w:t>Contact:</w:t>
            </w:r>
          </w:p>
        </w:tc>
        <w:tc>
          <w:tcPr>
            <w:tcW w:w="4026" w:type="dxa"/>
            <w:tcBorders>
              <w:top w:val="single" w:sz="8" w:space="0" w:color="auto"/>
              <w:bottom w:val="single" w:sz="8" w:space="0" w:color="auto"/>
            </w:tcBorders>
          </w:tcPr>
          <w:p w14:paraId="3CB71CC2" w14:textId="77777777" w:rsidR="00EF6719" w:rsidRPr="00EF6719" w:rsidRDefault="00EF6719" w:rsidP="00EF6719">
            <w:pPr>
              <w:rPr>
                <w:rFonts w:asciiTheme="minorHAnsi" w:eastAsia="MS Mincho" w:hAnsiTheme="minorHAnsi" w:cstheme="minorHAnsi"/>
                <w:szCs w:val="20"/>
                <w:lang w:val="en-US" w:eastAsia="zh-CN"/>
              </w:rPr>
            </w:pPr>
            <w:r w:rsidRPr="00EF6719">
              <w:rPr>
                <w:rFonts w:asciiTheme="minorHAnsi" w:eastAsia="Batang" w:hAnsiTheme="minorHAnsi" w:cstheme="minorHAnsi"/>
                <w:bCs/>
                <w:szCs w:val="20"/>
                <w:lang w:eastAsia="zh-CN"/>
              </w:rPr>
              <w:t>El-Sayed Ali Gomaa El-Sayed Ali</w:t>
            </w:r>
            <w:r w:rsidRPr="00EF6719">
              <w:rPr>
                <w:rFonts w:asciiTheme="minorHAnsi" w:eastAsia="Batang" w:hAnsiTheme="minorHAnsi" w:cstheme="minorHAnsi"/>
                <w:bCs/>
                <w:szCs w:val="20"/>
                <w:lang w:eastAsia="zh-CN"/>
              </w:rPr>
              <w:br/>
              <w:t>Communications Regulatory Authority</w:t>
            </w:r>
            <w:r w:rsidRPr="00EF6719">
              <w:rPr>
                <w:rFonts w:asciiTheme="minorHAnsi" w:eastAsia="Batang" w:hAnsiTheme="minorHAnsi" w:cstheme="minorHAnsi"/>
                <w:bCs/>
                <w:szCs w:val="20"/>
                <w:lang w:eastAsia="zh-CN"/>
              </w:rPr>
              <w:br/>
              <w:t>Qatar</w:t>
            </w:r>
          </w:p>
        </w:tc>
        <w:tc>
          <w:tcPr>
            <w:tcW w:w="4026" w:type="dxa"/>
            <w:tcBorders>
              <w:top w:val="single" w:sz="8" w:space="0" w:color="auto"/>
              <w:bottom w:val="single" w:sz="8" w:space="0" w:color="auto"/>
            </w:tcBorders>
          </w:tcPr>
          <w:p w14:paraId="57D716E4" w14:textId="77777777" w:rsidR="00EF6719" w:rsidRPr="00EF6719" w:rsidRDefault="00EF6719" w:rsidP="00EF6719">
            <w:pPr>
              <w:tabs>
                <w:tab w:val="left" w:pos="794"/>
              </w:tabs>
              <w:rPr>
                <w:rFonts w:asciiTheme="minorHAnsi" w:eastAsia="MS Mincho" w:hAnsiTheme="minorHAnsi" w:cstheme="minorHAnsi"/>
                <w:szCs w:val="20"/>
                <w:lang w:val="en-US" w:eastAsia="zh-CN"/>
              </w:rPr>
            </w:pPr>
            <w:r w:rsidRPr="00EF6719">
              <w:rPr>
                <w:rFonts w:asciiTheme="minorHAnsi" w:eastAsia="MS Mincho" w:hAnsiTheme="minorHAnsi" w:cstheme="minorHAnsi"/>
                <w:szCs w:val="20"/>
                <w:lang w:eastAsia="zh-CN"/>
              </w:rPr>
              <w:t>Tel:</w:t>
            </w:r>
            <w:r w:rsidRPr="00EF6719">
              <w:rPr>
                <w:rFonts w:asciiTheme="minorHAnsi" w:eastAsia="MS Mincho" w:hAnsiTheme="minorHAnsi" w:cstheme="minorHAnsi"/>
                <w:szCs w:val="20"/>
                <w:lang w:eastAsia="zh-CN"/>
              </w:rPr>
              <w:tab/>
              <w:t>+974 4499 3649</w:t>
            </w:r>
            <w:r w:rsidRPr="00EF6719">
              <w:rPr>
                <w:rFonts w:asciiTheme="minorHAnsi" w:eastAsia="MS Mincho" w:hAnsiTheme="minorHAnsi" w:cstheme="minorHAnsi"/>
                <w:szCs w:val="20"/>
                <w:lang w:eastAsia="zh-CN"/>
              </w:rPr>
              <w:br/>
              <w:t>E-mail:</w:t>
            </w:r>
            <w:r w:rsidRPr="00EF6719">
              <w:rPr>
                <w:rFonts w:asciiTheme="minorHAnsi" w:eastAsia="MS Mincho" w:hAnsiTheme="minorHAnsi" w:cstheme="minorHAnsi"/>
                <w:szCs w:val="20"/>
                <w:lang w:eastAsia="zh-CN"/>
              </w:rPr>
              <w:tab/>
            </w:r>
            <w:hyperlink w:history="1">
              <w:r w:rsidRPr="00EF6719">
                <w:rPr>
                  <w:rFonts w:asciiTheme="minorHAnsi" w:eastAsia="MS Mincho" w:hAnsiTheme="minorHAnsi" w:cstheme="minorHAnsi"/>
                  <w:color w:val="0000FF"/>
                  <w:szCs w:val="20"/>
                  <w:u w:val="single"/>
                  <w:lang w:eastAsia="zh-CN"/>
                </w:rPr>
                <w:t>eali@cra.gov.qa</w:t>
              </w:r>
            </w:hyperlink>
          </w:p>
        </w:tc>
      </w:tr>
      <w:bookmarkEnd w:id="16"/>
      <w:bookmarkEnd w:id="17"/>
      <w:bookmarkEnd w:id="18"/>
    </w:tbl>
    <w:p w14:paraId="26CB9030" w14:textId="77777777" w:rsidR="00EF6719" w:rsidRPr="00EF6719" w:rsidRDefault="00EF6719" w:rsidP="00EF6719">
      <w:pPr>
        <w:rPr>
          <w:rFonts w:asciiTheme="minorHAnsi" w:eastAsia="MS Mincho" w:hAnsiTheme="minorHAnsi" w:cstheme="minorHAnsi"/>
          <w:szCs w:val="20"/>
          <w:lang w:val="en-US" w:eastAsia="zh-CN"/>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EF6719" w:rsidRPr="00EF6719" w14:paraId="6D6A31C2" w14:textId="77777777" w:rsidTr="008551B6">
        <w:trPr>
          <w:cantSplit/>
        </w:trPr>
        <w:tc>
          <w:tcPr>
            <w:tcW w:w="1588" w:type="dxa"/>
          </w:tcPr>
          <w:p w14:paraId="6A6757C1" w14:textId="77777777" w:rsidR="00EF6719" w:rsidRPr="00EF6719" w:rsidRDefault="00EF6719" w:rsidP="00EF6719">
            <w:pPr>
              <w:rPr>
                <w:rFonts w:asciiTheme="minorHAnsi" w:eastAsia="MS Mincho" w:hAnsiTheme="minorHAnsi" w:cstheme="minorHAnsi"/>
                <w:b/>
                <w:bCs/>
                <w:szCs w:val="20"/>
                <w:lang w:val="en-US" w:eastAsia="zh-CN"/>
              </w:rPr>
            </w:pPr>
            <w:r w:rsidRPr="00EF6719">
              <w:rPr>
                <w:rFonts w:asciiTheme="minorHAnsi" w:eastAsia="MS Mincho" w:hAnsiTheme="minorHAnsi" w:cstheme="minorHAnsi"/>
                <w:b/>
                <w:bCs/>
                <w:szCs w:val="20"/>
                <w:lang w:val="en-US" w:eastAsia="zh-CN"/>
              </w:rPr>
              <w:t>Abstract:</w:t>
            </w:r>
          </w:p>
        </w:tc>
        <w:tc>
          <w:tcPr>
            <w:tcW w:w="8051" w:type="dxa"/>
          </w:tcPr>
          <w:p w14:paraId="199E6A8C" w14:textId="77777777" w:rsidR="00EF6719" w:rsidRPr="00EF6719" w:rsidRDefault="00EF6719" w:rsidP="00EF6719">
            <w:pPr>
              <w:rPr>
                <w:rFonts w:asciiTheme="minorHAnsi" w:eastAsiaTheme="minorEastAsia" w:hAnsiTheme="minorHAnsi" w:cstheme="minorHAnsi"/>
              </w:rPr>
            </w:pPr>
            <w:r w:rsidRPr="00EF6719">
              <w:rPr>
                <w:rFonts w:asciiTheme="minorHAnsi" w:eastAsiaTheme="minorEastAsia" w:hAnsiTheme="minorHAnsi" w:cstheme="minorHAnsi"/>
              </w:rPr>
              <w:t>This TD contains the output text from CG-COP on the gap analysis on standards that support child online protection (COP).</w:t>
            </w:r>
          </w:p>
        </w:tc>
      </w:tr>
    </w:tbl>
    <w:p w14:paraId="25C41BE2" w14:textId="49D06921" w:rsidR="00EF6719" w:rsidRDefault="00EF6719" w:rsidP="00EF6719">
      <w:pPr>
        <w:spacing w:before="240"/>
        <w:jc w:val="center"/>
        <w:rPr>
          <w:rFonts w:asciiTheme="minorHAnsi" w:eastAsia="Times New Roman" w:hAnsiTheme="minorHAnsi" w:cstheme="minorHAnsi"/>
          <w:szCs w:val="20"/>
          <w:lang w:val="en-US" w:eastAsia="zh-CN"/>
        </w:rPr>
      </w:pPr>
    </w:p>
    <w:p w14:paraId="5B5DE357" w14:textId="77777777" w:rsidR="00EF6719" w:rsidRDefault="00EF6719">
      <w:pPr>
        <w:spacing w:before="0" w:after="160" w:line="259" w:lineRule="auto"/>
        <w:rPr>
          <w:rFonts w:asciiTheme="minorHAnsi" w:eastAsia="Times New Roman" w:hAnsiTheme="minorHAnsi" w:cstheme="minorHAnsi"/>
          <w:szCs w:val="20"/>
          <w:lang w:val="en-US" w:eastAsia="zh-CN"/>
        </w:rPr>
      </w:pPr>
      <w:r>
        <w:rPr>
          <w:rFonts w:asciiTheme="minorHAnsi" w:eastAsia="Times New Roman" w:hAnsiTheme="minorHAnsi" w:cstheme="minorHAnsi"/>
          <w:szCs w:val="20"/>
          <w:lang w:val="en-US" w:eastAsia="zh-CN"/>
        </w:rPr>
        <w:br w:type="page"/>
      </w:r>
    </w:p>
    <w:p w14:paraId="3BE75DF7" w14:textId="77777777" w:rsidR="00EF6719" w:rsidRPr="00EF6719" w:rsidRDefault="00EF6719" w:rsidP="00EF6719">
      <w:pPr>
        <w:keepNext/>
        <w:tabs>
          <w:tab w:val="left" w:pos="794"/>
          <w:tab w:val="left" w:pos="1191"/>
          <w:tab w:val="left" w:pos="1588"/>
          <w:tab w:val="left" w:pos="1985"/>
        </w:tabs>
        <w:overflowPunct w:val="0"/>
        <w:autoSpaceDE w:val="0"/>
        <w:autoSpaceDN w:val="0"/>
        <w:adjustRightInd w:val="0"/>
        <w:spacing w:before="160"/>
        <w:textAlignment w:val="baseline"/>
        <w:rPr>
          <w:rFonts w:eastAsia="MS Mincho"/>
          <w:b/>
          <w:szCs w:val="20"/>
        </w:rPr>
      </w:pPr>
      <w:bookmarkStart w:id="19" w:name="_Toc44995568"/>
      <w:r w:rsidRPr="00EF6719">
        <w:rPr>
          <w:rFonts w:eastAsia="MS Mincho"/>
          <w:b/>
          <w:szCs w:val="20"/>
        </w:rPr>
        <w:lastRenderedPageBreak/>
        <w:t>Introduction</w:t>
      </w:r>
    </w:p>
    <w:bookmarkEnd w:id="19"/>
    <w:p w14:paraId="360CB302" w14:textId="77777777" w:rsidR="00EF6719" w:rsidRPr="00EF6719" w:rsidRDefault="00EF6719" w:rsidP="00EF6719">
      <w:pPr>
        <w:jc w:val="both"/>
        <w:rPr>
          <w:rFonts w:asciiTheme="majorBidi" w:eastAsia="MS Mincho" w:hAnsiTheme="majorBidi" w:cstheme="majorBidi"/>
          <w:szCs w:val="20"/>
          <w:lang w:val="en-ZA" w:eastAsia="zh-CN"/>
        </w:rPr>
      </w:pPr>
      <w:r w:rsidRPr="00EF6719">
        <w:rPr>
          <w:rFonts w:asciiTheme="majorBidi" w:eastAsia="MS Mincho" w:hAnsiTheme="majorBidi" w:cstheme="majorBidi"/>
          <w:szCs w:val="20"/>
          <w:lang w:val="en-ZA" w:eastAsia="zh-CN"/>
        </w:rPr>
        <w:t>The ITU-T Study Group 17 (SG17) Correspondence Group on Child Online Protection (CG-COP) was formed to identify the scope and gaps in the Child Online Protection (COP) standardization within SG17 and other major standardisation bodies. This group conducted an in-depth review of current international standards, regulations and ongoing efforts related to protecting children online.</w:t>
      </w:r>
    </w:p>
    <w:p w14:paraId="203C2B3F" w14:textId="77777777" w:rsidR="00EF6719" w:rsidRPr="00EF6719" w:rsidRDefault="00EF6719" w:rsidP="00EF6719">
      <w:pPr>
        <w:jc w:val="both"/>
        <w:rPr>
          <w:rFonts w:asciiTheme="majorBidi" w:eastAsia="MS Mincho" w:hAnsiTheme="majorBidi" w:cstheme="majorBidi"/>
          <w:szCs w:val="20"/>
          <w:lang w:val="en-ZA" w:eastAsia="zh-CN"/>
        </w:rPr>
      </w:pPr>
      <w:r w:rsidRPr="00EF6719">
        <w:rPr>
          <w:rFonts w:asciiTheme="majorBidi" w:eastAsia="MS Mincho" w:hAnsiTheme="majorBidi" w:cstheme="majorBidi"/>
          <w:szCs w:val="20"/>
          <w:lang w:val="en-ZA" w:eastAsia="zh-CN"/>
        </w:rPr>
        <w:t>This report outlines the gaps identified in existing standards and provides a clear understanding of where further work may be needed. The analysis serves as a guide for SG17 to consider prioritising areas for new standards or enhancements to existing ones, helping to strengthen global efforts to protect children online. The findings may inform SG17's future work and ensure that standardization activities address emerging threats to child safety online.</w:t>
      </w:r>
    </w:p>
    <w:p w14:paraId="3F53C95B" w14:textId="77777777" w:rsidR="00EF6719" w:rsidRPr="00EF6719" w:rsidRDefault="00EF6719" w:rsidP="00EF6719">
      <w:pPr>
        <w:rPr>
          <w:rFonts w:eastAsia="MS Mincho"/>
          <w:szCs w:val="20"/>
          <w:lang w:val="en-ZA" w:eastAsia="zh-CN" w:bidi="ar-DZ"/>
        </w:rPr>
      </w:pPr>
    </w:p>
    <w:p w14:paraId="0C608E1D" w14:textId="77777777" w:rsidR="00EF6719" w:rsidRPr="00EF6719" w:rsidRDefault="00EF6719" w:rsidP="00EF6719">
      <w:pPr>
        <w:rPr>
          <w:rFonts w:eastAsia="MS Mincho"/>
          <w:szCs w:val="20"/>
          <w:lang w:eastAsia="zh-CN" w:bidi="ar-DZ"/>
        </w:rPr>
      </w:pPr>
    </w:p>
    <w:p w14:paraId="6F38B125" w14:textId="77777777" w:rsidR="00EF6719" w:rsidRPr="00EF6719" w:rsidRDefault="00EF6719" w:rsidP="00EF6719">
      <w:pPr>
        <w:keepNext/>
        <w:tabs>
          <w:tab w:val="left" w:pos="794"/>
          <w:tab w:val="left" w:pos="1191"/>
          <w:tab w:val="left" w:pos="1588"/>
          <w:tab w:val="left" w:pos="1985"/>
        </w:tabs>
        <w:overflowPunct w:val="0"/>
        <w:autoSpaceDE w:val="0"/>
        <w:autoSpaceDN w:val="0"/>
        <w:adjustRightInd w:val="0"/>
        <w:spacing w:before="160"/>
        <w:textAlignment w:val="baseline"/>
        <w:rPr>
          <w:rFonts w:eastAsia="MS Mincho"/>
          <w:b/>
          <w:szCs w:val="20"/>
        </w:rPr>
      </w:pPr>
      <w:r w:rsidRPr="00EF6719">
        <w:rPr>
          <w:rFonts w:eastAsia="MS Mincho"/>
          <w:b/>
          <w:szCs w:val="20"/>
        </w:rPr>
        <w:t>Keywords</w:t>
      </w:r>
    </w:p>
    <w:p w14:paraId="6CF0C4A3" w14:textId="77777777" w:rsidR="00EF6719" w:rsidRPr="00EF6719" w:rsidRDefault="00EF6719" w:rsidP="00EF6719">
      <w:pPr>
        <w:rPr>
          <w:rFonts w:eastAsia="MS Mincho"/>
          <w:szCs w:val="20"/>
          <w:lang w:eastAsia="zh-CN" w:bidi="ar-DZ"/>
        </w:rPr>
      </w:pPr>
      <w:r w:rsidRPr="00EF6719">
        <w:rPr>
          <w:rFonts w:eastAsia="MS Mincho"/>
          <w:szCs w:val="20"/>
          <w:lang w:eastAsia="zh-CN" w:bidi="ar-DZ"/>
        </w:rPr>
        <w:t>child online protection, gap analysis, standards</w:t>
      </w:r>
    </w:p>
    <w:p w14:paraId="6BB48624" w14:textId="77777777" w:rsidR="00EF6719" w:rsidRPr="00EF6719" w:rsidRDefault="00EF6719" w:rsidP="00EF6719">
      <w:pPr>
        <w:rPr>
          <w:rFonts w:eastAsia="MS Mincho"/>
          <w:szCs w:val="20"/>
          <w:lang w:eastAsia="zh-CN" w:bidi="ar-DZ"/>
        </w:rPr>
      </w:pPr>
    </w:p>
    <w:p w14:paraId="078B06B2" w14:textId="77777777" w:rsidR="00EF6719" w:rsidRPr="00EF6719" w:rsidRDefault="00EF6719" w:rsidP="00EF6719">
      <w:pPr>
        <w:rPr>
          <w:rFonts w:eastAsia="MS Mincho"/>
          <w:szCs w:val="20"/>
          <w:lang w:val="en-US" w:eastAsia="zh-CN"/>
        </w:rPr>
      </w:pPr>
    </w:p>
    <w:p w14:paraId="7B8C98A0" w14:textId="77777777" w:rsidR="00EF6719" w:rsidRPr="00EF6719" w:rsidRDefault="00EF6719" w:rsidP="00EF6719">
      <w:pPr>
        <w:rPr>
          <w:rFonts w:eastAsia="MS Mincho"/>
          <w:szCs w:val="20"/>
          <w:lang w:val="en-US" w:eastAsia="zh-CN"/>
        </w:rPr>
      </w:pPr>
    </w:p>
    <w:p w14:paraId="5BC83AA5" w14:textId="77777777" w:rsidR="00EF6719" w:rsidRPr="00EF6719" w:rsidRDefault="00EF6719" w:rsidP="00EF6719">
      <w:pPr>
        <w:jc w:val="center"/>
        <w:rPr>
          <w:rFonts w:eastAsia="MS Mincho"/>
          <w:szCs w:val="20"/>
          <w:lang w:val="en-US" w:eastAsia="zh-CN"/>
        </w:rPr>
      </w:pPr>
      <w:r w:rsidRPr="00EF6719">
        <w:rPr>
          <w:rFonts w:eastAsia="MS Mincho"/>
          <w:szCs w:val="20"/>
          <w:lang w:eastAsia="zh-CN"/>
        </w:rPr>
        <w:br w:type="page"/>
      </w:r>
    </w:p>
    <w:p w14:paraId="2B7EA3FC" w14:textId="77777777" w:rsidR="00EF6719" w:rsidRPr="00EF6719" w:rsidRDefault="00EF6719" w:rsidP="00EF6719">
      <w:pPr>
        <w:keepNext/>
        <w:jc w:val="center"/>
        <w:rPr>
          <w:rFonts w:eastAsia="MS Mincho"/>
          <w:b/>
          <w:bCs/>
          <w:szCs w:val="20"/>
          <w:lang w:val="en-US" w:eastAsia="zh-CN"/>
        </w:rPr>
      </w:pPr>
      <w:r w:rsidRPr="00EF6719">
        <w:rPr>
          <w:rFonts w:eastAsia="MS Mincho"/>
          <w:b/>
          <w:bCs/>
          <w:szCs w:val="20"/>
          <w:lang w:val="en-US" w:eastAsia="zh-CN"/>
        </w:rPr>
        <w:lastRenderedPageBreak/>
        <w:t>CONTENTS</w:t>
      </w:r>
    </w:p>
    <w:tbl>
      <w:tblPr>
        <w:tblW w:w="9889" w:type="dxa"/>
        <w:tblLayout w:type="fixed"/>
        <w:tblLook w:val="04A0" w:firstRow="1" w:lastRow="0" w:firstColumn="1" w:lastColumn="0" w:noHBand="0" w:noVBand="1"/>
      </w:tblPr>
      <w:tblGrid>
        <w:gridCol w:w="9889"/>
      </w:tblGrid>
      <w:tr w:rsidR="00EF6719" w:rsidRPr="00EF6719" w14:paraId="3E477188" w14:textId="77777777" w:rsidTr="008551B6">
        <w:trPr>
          <w:tblHeader/>
        </w:trPr>
        <w:tc>
          <w:tcPr>
            <w:tcW w:w="9889" w:type="dxa"/>
          </w:tcPr>
          <w:p w14:paraId="3465BE6F" w14:textId="77777777" w:rsidR="00EF6719" w:rsidRPr="00EF6719" w:rsidRDefault="00EF6719" w:rsidP="00EF6719">
            <w:pPr>
              <w:tabs>
                <w:tab w:val="right" w:pos="9639"/>
              </w:tabs>
              <w:overflowPunct w:val="0"/>
              <w:autoSpaceDE w:val="0"/>
              <w:autoSpaceDN w:val="0"/>
              <w:adjustRightInd w:val="0"/>
              <w:jc w:val="right"/>
              <w:textAlignment w:val="baseline"/>
              <w:rPr>
                <w:rFonts w:eastAsia="Times New Roman"/>
                <w:b/>
                <w:szCs w:val="20"/>
                <w:lang w:eastAsia="en-US"/>
              </w:rPr>
            </w:pPr>
            <w:r w:rsidRPr="00EF6719">
              <w:rPr>
                <w:rFonts w:eastAsia="Times New Roman"/>
                <w:b/>
                <w:szCs w:val="20"/>
                <w:lang w:eastAsia="en-US"/>
              </w:rPr>
              <w:tab/>
              <w:t>Page</w:t>
            </w:r>
          </w:p>
        </w:tc>
      </w:tr>
      <w:tr w:rsidR="00EF6719" w:rsidRPr="00EF6719" w14:paraId="60A3CE29" w14:textId="77777777" w:rsidTr="008551B6">
        <w:tc>
          <w:tcPr>
            <w:tcW w:w="9889" w:type="dxa"/>
          </w:tcPr>
          <w:p w14:paraId="55DB33A4" w14:textId="77777777" w:rsidR="00EF6719" w:rsidRPr="00EF6719" w:rsidRDefault="00EF6719" w:rsidP="00EF6719">
            <w:pPr>
              <w:tabs>
                <w:tab w:val="left" w:pos="480"/>
                <w:tab w:val="right" w:leader="dot" w:pos="9629"/>
              </w:tabs>
              <w:spacing w:after="120"/>
              <w:rPr>
                <w:rFonts w:asciiTheme="minorHAnsi" w:eastAsiaTheme="minorEastAsia" w:hAnsiTheme="minorHAnsi" w:cstheme="minorBidi"/>
                <w:noProof/>
                <w:kern w:val="2"/>
                <w:lang w:eastAsia="en-GB"/>
                <w14:ligatures w14:val="standardContextual"/>
              </w:rPr>
            </w:pPr>
            <w:r w:rsidRPr="00EF6719">
              <w:rPr>
                <w:rFonts w:eastAsia="MS Mincho"/>
                <w:b/>
                <w:bCs/>
                <w:caps/>
                <w:noProof/>
                <w:sz w:val="20"/>
                <w:szCs w:val="20"/>
                <w:lang w:val="en-US" w:eastAsia="en-US"/>
              </w:rPr>
              <w:fldChar w:fldCharType="begin"/>
            </w:r>
            <w:r w:rsidRPr="00EF6719">
              <w:rPr>
                <w:rFonts w:eastAsia="MS Mincho"/>
                <w:b/>
                <w:bCs/>
                <w:caps/>
                <w:sz w:val="20"/>
                <w:lang w:val="en-US" w:eastAsia="zh-CN"/>
              </w:rPr>
              <w:instrText xml:space="preserve"> TOC \o "1-3" \h \z \t "Annex_NoTitle,1,Appendix_NoTitle,1,Annex_No &amp; title,1,Appendix_No &amp; title,1" </w:instrText>
            </w:r>
            <w:r w:rsidRPr="00EF6719">
              <w:rPr>
                <w:rFonts w:eastAsia="MS Mincho"/>
                <w:b/>
                <w:bCs/>
                <w:caps/>
                <w:noProof/>
                <w:sz w:val="20"/>
                <w:szCs w:val="20"/>
                <w:lang w:val="en-US" w:eastAsia="en-US"/>
              </w:rPr>
              <w:fldChar w:fldCharType="separate"/>
            </w:r>
            <w:hyperlink w:anchor="_Toc192501998" w:history="1">
              <w:r w:rsidRPr="00EF6719">
                <w:rPr>
                  <w:rFonts w:eastAsia="MS Mincho"/>
                  <w:b/>
                  <w:bCs/>
                  <w:caps/>
                  <w:noProof/>
                  <w:color w:val="0000FF"/>
                  <w:sz w:val="20"/>
                  <w:u w:val="single"/>
                  <w:lang w:val="en-US" w:eastAsia="zh-CN" w:bidi="ar-DZ"/>
                </w:rPr>
                <w:t>1</w:t>
              </w:r>
              <w:r w:rsidRPr="00EF6719">
                <w:rPr>
                  <w:rFonts w:asciiTheme="minorHAnsi" w:eastAsiaTheme="minorEastAsia" w:hAnsiTheme="minorHAnsi" w:cstheme="minorBidi"/>
                  <w:noProof/>
                  <w:kern w:val="2"/>
                  <w:lang w:eastAsia="en-GB"/>
                  <w14:ligatures w14:val="standardContextual"/>
                </w:rPr>
                <w:tab/>
              </w:r>
              <w:r w:rsidRPr="00EF6719">
                <w:rPr>
                  <w:rFonts w:eastAsia="MS Mincho"/>
                  <w:b/>
                  <w:bCs/>
                  <w:caps/>
                  <w:noProof/>
                  <w:color w:val="0000FF"/>
                  <w:sz w:val="20"/>
                  <w:u w:val="single"/>
                  <w:lang w:val="en-US" w:eastAsia="zh-CN" w:bidi="ar-DZ"/>
                </w:rPr>
                <w:t>Scope</w:t>
              </w:r>
              <w:r w:rsidRPr="00EF6719">
                <w:rPr>
                  <w:rFonts w:eastAsia="MS Mincho"/>
                  <w:b/>
                  <w:bCs/>
                  <w:caps/>
                  <w:noProof/>
                  <w:webHidden/>
                  <w:sz w:val="20"/>
                  <w:lang w:val="en-US" w:eastAsia="zh-CN"/>
                </w:rPr>
                <w:tab/>
              </w:r>
              <w:r w:rsidRPr="00EF6719">
                <w:rPr>
                  <w:rFonts w:eastAsia="MS Mincho"/>
                  <w:b/>
                  <w:bCs/>
                  <w:caps/>
                  <w:noProof/>
                  <w:webHidden/>
                  <w:sz w:val="20"/>
                  <w:lang w:val="en-US" w:eastAsia="zh-CN"/>
                </w:rPr>
                <w:fldChar w:fldCharType="begin"/>
              </w:r>
              <w:r w:rsidRPr="00EF6719">
                <w:rPr>
                  <w:rFonts w:eastAsia="MS Mincho"/>
                  <w:b/>
                  <w:bCs/>
                  <w:caps/>
                  <w:noProof/>
                  <w:webHidden/>
                  <w:sz w:val="20"/>
                  <w:lang w:val="en-US" w:eastAsia="zh-CN"/>
                </w:rPr>
                <w:instrText xml:space="preserve"> PAGEREF _Toc192501998 \h </w:instrText>
              </w:r>
              <w:r w:rsidRPr="00EF6719">
                <w:rPr>
                  <w:rFonts w:eastAsia="MS Mincho"/>
                  <w:b/>
                  <w:bCs/>
                  <w:caps/>
                  <w:noProof/>
                  <w:webHidden/>
                  <w:sz w:val="20"/>
                  <w:lang w:val="en-US" w:eastAsia="zh-CN"/>
                </w:rPr>
              </w:r>
              <w:r w:rsidRPr="00EF6719">
                <w:rPr>
                  <w:rFonts w:eastAsia="MS Mincho"/>
                  <w:b/>
                  <w:bCs/>
                  <w:caps/>
                  <w:noProof/>
                  <w:webHidden/>
                  <w:sz w:val="20"/>
                  <w:lang w:val="en-US" w:eastAsia="zh-CN"/>
                </w:rPr>
                <w:fldChar w:fldCharType="separate"/>
              </w:r>
              <w:r w:rsidRPr="00EF6719">
                <w:rPr>
                  <w:rFonts w:eastAsia="MS Mincho"/>
                  <w:b/>
                  <w:bCs/>
                  <w:caps/>
                  <w:noProof/>
                  <w:webHidden/>
                  <w:sz w:val="20"/>
                  <w:lang w:val="en-US" w:eastAsia="zh-CN"/>
                </w:rPr>
                <w:t>3</w:t>
              </w:r>
              <w:r w:rsidRPr="00EF6719">
                <w:rPr>
                  <w:rFonts w:eastAsia="MS Mincho"/>
                  <w:b/>
                  <w:bCs/>
                  <w:caps/>
                  <w:noProof/>
                  <w:webHidden/>
                  <w:sz w:val="20"/>
                  <w:lang w:val="en-US" w:eastAsia="zh-CN"/>
                </w:rPr>
                <w:fldChar w:fldCharType="end"/>
              </w:r>
            </w:hyperlink>
          </w:p>
          <w:p w14:paraId="5558EE1F" w14:textId="77777777" w:rsidR="00EF6719" w:rsidRPr="00EF6719" w:rsidRDefault="00EF6719" w:rsidP="00EF6719">
            <w:pPr>
              <w:tabs>
                <w:tab w:val="left" w:pos="480"/>
                <w:tab w:val="right" w:leader="dot" w:pos="9629"/>
              </w:tabs>
              <w:spacing w:after="120"/>
              <w:rPr>
                <w:rFonts w:asciiTheme="minorHAnsi" w:eastAsiaTheme="minorEastAsia" w:hAnsiTheme="minorHAnsi" w:cstheme="minorBidi"/>
                <w:noProof/>
                <w:kern w:val="2"/>
                <w:lang w:eastAsia="en-GB"/>
                <w14:ligatures w14:val="standardContextual"/>
              </w:rPr>
            </w:pPr>
            <w:hyperlink w:anchor="_Toc192501999" w:history="1">
              <w:r w:rsidRPr="00EF6719">
                <w:rPr>
                  <w:rFonts w:eastAsia="MS Mincho"/>
                  <w:b/>
                  <w:bCs/>
                  <w:caps/>
                  <w:noProof/>
                  <w:color w:val="0000FF"/>
                  <w:sz w:val="20"/>
                  <w:u w:val="single"/>
                  <w:lang w:val="en-US" w:eastAsia="zh-CN" w:bidi="ar-DZ"/>
                </w:rPr>
                <w:t>2</w:t>
              </w:r>
              <w:r w:rsidRPr="00EF6719">
                <w:rPr>
                  <w:rFonts w:asciiTheme="minorHAnsi" w:eastAsiaTheme="minorEastAsia" w:hAnsiTheme="minorHAnsi" w:cstheme="minorBidi"/>
                  <w:noProof/>
                  <w:kern w:val="2"/>
                  <w:lang w:eastAsia="en-GB"/>
                  <w14:ligatures w14:val="standardContextual"/>
                </w:rPr>
                <w:tab/>
              </w:r>
              <w:r w:rsidRPr="00EF6719">
                <w:rPr>
                  <w:rFonts w:eastAsia="MS Mincho"/>
                  <w:b/>
                  <w:bCs/>
                  <w:caps/>
                  <w:noProof/>
                  <w:color w:val="0000FF"/>
                  <w:sz w:val="20"/>
                  <w:u w:val="single"/>
                  <w:lang w:val="en-US" w:eastAsia="zh-CN" w:bidi="ar-DZ"/>
                </w:rPr>
                <w:t>References</w:t>
              </w:r>
              <w:r w:rsidRPr="00EF6719">
                <w:rPr>
                  <w:rFonts w:eastAsia="MS Mincho"/>
                  <w:b/>
                  <w:bCs/>
                  <w:caps/>
                  <w:noProof/>
                  <w:webHidden/>
                  <w:sz w:val="20"/>
                  <w:lang w:val="en-US" w:eastAsia="zh-CN"/>
                </w:rPr>
                <w:tab/>
              </w:r>
              <w:r w:rsidRPr="00EF6719">
                <w:rPr>
                  <w:rFonts w:eastAsia="MS Mincho"/>
                  <w:b/>
                  <w:bCs/>
                  <w:caps/>
                  <w:noProof/>
                  <w:webHidden/>
                  <w:sz w:val="20"/>
                  <w:lang w:val="en-US" w:eastAsia="zh-CN"/>
                </w:rPr>
                <w:fldChar w:fldCharType="begin"/>
              </w:r>
              <w:r w:rsidRPr="00EF6719">
                <w:rPr>
                  <w:rFonts w:eastAsia="MS Mincho"/>
                  <w:b/>
                  <w:bCs/>
                  <w:caps/>
                  <w:noProof/>
                  <w:webHidden/>
                  <w:sz w:val="20"/>
                  <w:lang w:val="en-US" w:eastAsia="zh-CN"/>
                </w:rPr>
                <w:instrText xml:space="preserve"> PAGEREF _Toc192501999 \h </w:instrText>
              </w:r>
              <w:r w:rsidRPr="00EF6719">
                <w:rPr>
                  <w:rFonts w:eastAsia="MS Mincho"/>
                  <w:b/>
                  <w:bCs/>
                  <w:caps/>
                  <w:noProof/>
                  <w:webHidden/>
                  <w:sz w:val="20"/>
                  <w:lang w:val="en-US" w:eastAsia="zh-CN"/>
                </w:rPr>
              </w:r>
              <w:r w:rsidRPr="00EF6719">
                <w:rPr>
                  <w:rFonts w:eastAsia="MS Mincho"/>
                  <w:b/>
                  <w:bCs/>
                  <w:caps/>
                  <w:noProof/>
                  <w:webHidden/>
                  <w:sz w:val="20"/>
                  <w:lang w:val="en-US" w:eastAsia="zh-CN"/>
                </w:rPr>
                <w:fldChar w:fldCharType="separate"/>
              </w:r>
              <w:r w:rsidRPr="00EF6719">
                <w:rPr>
                  <w:rFonts w:eastAsia="MS Mincho"/>
                  <w:b/>
                  <w:bCs/>
                  <w:caps/>
                  <w:noProof/>
                  <w:webHidden/>
                  <w:sz w:val="20"/>
                  <w:lang w:val="en-US" w:eastAsia="zh-CN"/>
                </w:rPr>
                <w:t>3</w:t>
              </w:r>
              <w:r w:rsidRPr="00EF6719">
                <w:rPr>
                  <w:rFonts w:eastAsia="MS Mincho"/>
                  <w:b/>
                  <w:bCs/>
                  <w:caps/>
                  <w:noProof/>
                  <w:webHidden/>
                  <w:sz w:val="20"/>
                  <w:lang w:val="en-US" w:eastAsia="zh-CN"/>
                </w:rPr>
                <w:fldChar w:fldCharType="end"/>
              </w:r>
            </w:hyperlink>
          </w:p>
          <w:p w14:paraId="4FB40968" w14:textId="77777777" w:rsidR="00EF6719" w:rsidRPr="00EF6719" w:rsidRDefault="00EF6719" w:rsidP="00EF6719">
            <w:pPr>
              <w:tabs>
                <w:tab w:val="left" w:pos="480"/>
                <w:tab w:val="right" w:leader="dot" w:pos="9629"/>
              </w:tabs>
              <w:spacing w:after="120"/>
              <w:rPr>
                <w:rFonts w:asciiTheme="minorHAnsi" w:eastAsiaTheme="minorEastAsia" w:hAnsiTheme="minorHAnsi" w:cstheme="minorBidi"/>
                <w:noProof/>
                <w:kern w:val="2"/>
                <w:lang w:eastAsia="en-GB"/>
                <w14:ligatures w14:val="standardContextual"/>
              </w:rPr>
            </w:pPr>
            <w:hyperlink w:anchor="_Toc192502000" w:history="1">
              <w:r w:rsidRPr="00EF6719">
                <w:rPr>
                  <w:rFonts w:eastAsia="MS Mincho"/>
                  <w:b/>
                  <w:bCs/>
                  <w:caps/>
                  <w:noProof/>
                  <w:color w:val="0000FF"/>
                  <w:sz w:val="20"/>
                  <w:u w:val="single"/>
                  <w:lang w:val="en-US" w:eastAsia="zh-CN" w:bidi="ar-DZ"/>
                </w:rPr>
                <w:t>3</w:t>
              </w:r>
              <w:r w:rsidRPr="00EF6719">
                <w:rPr>
                  <w:rFonts w:asciiTheme="minorHAnsi" w:eastAsiaTheme="minorEastAsia" w:hAnsiTheme="minorHAnsi" w:cstheme="minorBidi"/>
                  <w:noProof/>
                  <w:kern w:val="2"/>
                  <w:lang w:eastAsia="en-GB"/>
                  <w14:ligatures w14:val="standardContextual"/>
                </w:rPr>
                <w:tab/>
              </w:r>
              <w:r w:rsidRPr="00EF6719">
                <w:rPr>
                  <w:rFonts w:eastAsia="MS Mincho"/>
                  <w:b/>
                  <w:bCs/>
                  <w:caps/>
                  <w:noProof/>
                  <w:color w:val="0000FF"/>
                  <w:sz w:val="20"/>
                  <w:u w:val="single"/>
                  <w:lang w:val="en-US" w:eastAsia="zh-CN" w:bidi="ar-DZ"/>
                </w:rPr>
                <w:t>Terms and definitions</w:t>
              </w:r>
              <w:r w:rsidRPr="00EF6719">
                <w:rPr>
                  <w:rFonts w:eastAsia="MS Mincho"/>
                  <w:b/>
                  <w:bCs/>
                  <w:caps/>
                  <w:noProof/>
                  <w:webHidden/>
                  <w:sz w:val="20"/>
                  <w:lang w:val="en-US" w:eastAsia="zh-CN"/>
                </w:rPr>
                <w:tab/>
              </w:r>
              <w:r w:rsidRPr="00EF6719">
                <w:rPr>
                  <w:rFonts w:eastAsia="MS Mincho"/>
                  <w:b/>
                  <w:bCs/>
                  <w:caps/>
                  <w:noProof/>
                  <w:webHidden/>
                  <w:sz w:val="20"/>
                  <w:lang w:val="en-US" w:eastAsia="zh-CN"/>
                </w:rPr>
                <w:fldChar w:fldCharType="begin"/>
              </w:r>
              <w:r w:rsidRPr="00EF6719">
                <w:rPr>
                  <w:rFonts w:eastAsia="MS Mincho"/>
                  <w:b/>
                  <w:bCs/>
                  <w:caps/>
                  <w:noProof/>
                  <w:webHidden/>
                  <w:sz w:val="20"/>
                  <w:lang w:val="en-US" w:eastAsia="zh-CN"/>
                </w:rPr>
                <w:instrText xml:space="preserve"> PAGEREF _Toc192502000 \h </w:instrText>
              </w:r>
              <w:r w:rsidRPr="00EF6719">
                <w:rPr>
                  <w:rFonts w:eastAsia="MS Mincho"/>
                  <w:b/>
                  <w:bCs/>
                  <w:caps/>
                  <w:noProof/>
                  <w:webHidden/>
                  <w:sz w:val="20"/>
                  <w:lang w:val="en-US" w:eastAsia="zh-CN"/>
                </w:rPr>
              </w:r>
              <w:r w:rsidRPr="00EF6719">
                <w:rPr>
                  <w:rFonts w:eastAsia="MS Mincho"/>
                  <w:b/>
                  <w:bCs/>
                  <w:caps/>
                  <w:noProof/>
                  <w:webHidden/>
                  <w:sz w:val="20"/>
                  <w:lang w:val="en-US" w:eastAsia="zh-CN"/>
                </w:rPr>
                <w:fldChar w:fldCharType="separate"/>
              </w:r>
              <w:r w:rsidRPr="00EF6719">
                <w:rPr>
                  <w:rFonts w:eastAsia="MS Mincho"/>
                  <w:b/>
                  <w:bCs/>
                  <w:caps/>
                  <w:noProof/>
                  <w:webHidden/>
                  <w:sz w:val="20"/>
                  <w:lang w:val="en-US" w:eastAsia="zh-CN"/>
                </w:rPr>
                <w:t>3</w:t>
              </w:r>
              <w:r w:rsidRPr="00EF6719">
                <w:rPr>
                  <w:rFonts w:eastAsia="MS Mincho"/>
                  <w:b/>
                  <w:bCs/>
                  <w:caps/>
                  <w:noProof/>
                  <w:webHidden/>
                  <w:sz w:val="20"/>
                  <w:lang w:val="en-US" w:eastAsia="zh-CN"/>
                </w:rPr>
                <w:fldChar w:fldCharType="end"/>
              </w:r>
            </w:hyperlink>
          </w:p>
          <w:p w14:paraId="48D9B512" w14:textId="77777777" w:rsidR="00EF6719" w:rsidRPr="00EF6719" w:rsidRDefault="00EF6719" w:rsidP="00EF6719">
            <w:pPr>
              <w:tabs>
                <w:tab w:val="left" w:pos="960"/>
                <w:tab w:val="right" w:leader="dot" w:pos="9629"/>
              </w:tabs>
              <w:spacing w:before="0"/>
              <w:ind w:left="240"/>
              <w:rPr>
                <w:rFonts w:asciiTheme="minorHAnsi" w:eastAsiaTheme="minorEastAsia" w:hAnsiTheme="minorHAnsi" w:cstheme="minorBidi"/>
                <w:noProof/>
                <w:kern w:val="2"/>
                <w:lang w:eastAsia="en-GB"/>
                <w14:ligatures w14:val="standardContextual"/>
              </w:rPr>
            </w:pPr>
            <w:hyperlink w:anchor="_Toc192502001" w:history="1">
              <w:r w:rsidRPr="00EF6719">
                <w:rPr>
                  <w:rFonts w:eastAsia="MS Mincho"/>
                  <w:smallCaps/>
                  <w:noProof/>
                  <w:color w:val="0000FF"/>
                  <w:sz w:val="20"/>
                  <w:u w:val="single"/>
                  <w:lang w:val="en-US" w:eastAsia="zh-CN" w:bidi="ar-DZ"/>
                </w:rPr>
                <w:t>3.1</w:t>
              </w:r>
              <w:r w:rsidRPr="00EF6719">
                <w:rPr>
                  <w:rFonts w:asciiTheme="minorHAnsi" w:eastAsiaTheme="minorEastAsia" w:hAnsiTheme="minorHAnsi" w:cstheme="minorBidi"/>
                  <w:noProof/>
                  <w:kern w:val="2"/>
                  <w:lang w:eastAsia="en-GB"/>
                  <w14:ligatures w14:val="standardContextual"/>
                </w:rPr>
                <w:tab/>
              </w:r>
              <w:r w:rsidRPr="00EF6719">
                <w:rPr>
                  <w:rFonts w:eastAsia="MS Mincho"/>
                  <w:smallCaps/>
                  <w:noProof/>
                  <w:color w:val="0000FF"/>
                  <w:sz w:val="20"/>
                  <w:u w:val="single"/>
                  <w:lang w:val="en-US" w:eastAsia="zh-CN" w:bidi="ar-DZ"/>
                </w:rPr>
                <w:t>Terms defined elsewhere</w:t>
              </w:r>
              <w:r w:rsidRPr="00EF6719">
                <w:rPr>
                  <w:rFonts w:eastAsia="MS Mincho"/>
                  <w:smallCaps/>
                  <w:noProof/>
                  <w:webHidden/>
                  <w:sz w:val="20"/>
                  <w:lang w:val="en-US" w:eastAsia="zh-CN"/>
                </w:rPr>
                <w:tab/>
              </w:r>
              <w:r w:rsidRPr="00EF6719">
                <w:rPr>
                  <w:rFonts w:eastAsia="MS Mincho"/>
                  <w:smallCaps/>
                  <w:noProof/>
                  <w:webHidden/>
                  <w:sz w:val="20"/>
                  <w:lang w:val="en-US" w:eastAsia="zh-CN"/>
                </w:rPr>
                <w:fldChar w:fldCharType="begin"/>
              </w:r>
              <w:r w:rsidRPr="00EF6719">
                <w:rPr>
                  <w:rFonts w:eastAsia="MS Mincho"/>
                  <w:smallCaps/>
                  <w:noProof/>
                  <w:webHidden/>
                  <w:sz w:val="20"/>
                  <w:lang w:val="en-US" w:eastAsia="zh-CN"/>
                </w:rPr>
                <w:instrText xml:space="preserve"> PAGEREF _Toc192502001 \h </w:instrText>
              </w:r>
              <w:r w:rsidRPr="00EF6719">
                <w:rPr>
                  <w:rFonts w:eastAsia="MS Mincho"/>
                  <w:smallCaps/>
                  <w:noProof/>
                  <w:webHidden/>
                  <w:sz w:val="20"/>
                  <w:lang w:val="en-US" w:eastAsia="zh-CN"/>
                </w:rPr>
              </w:r>
              <w:r w:rsidRPr="00EF6719">
                <w:rPr>
                  <w:rFonts w:eastAsia="MS Mincho"/>
                  <w:smallCaps/>
                  <w:noProof/>
                  <w:webHidden/>
                  <w:sz w:val="20"/>
                  <w:lang w:val="en-US" w:eastAsia="zh-CN"/>
                </w:rPr>
                <w:fldChar w:fldCharType="separate"/>
              </w:r>
              <w:r w:rsidRPr="00EF6719">
                <w:rPr>
                  <w:rFonts w:eastAsia="MS Mincho"/>
                  <w:smallCaps/>
                  <w:noProof/>
                  <w:webHidden/>
                  <w:sz w:val="20"/>
                  <w:lang w:val="en-US" w:eastAsia="zh-CN"/>
                </w:rPr>
                <w:t>3</w:t>
              </w:r>
              <w:r w:rsidRPr="00EF6719">
                <w:rPr>
                  <w:rFonts w:eastAsia="MS Mincho"/>
                  <w:smallCaps/>
                  <w:noProof/>
                  <w:webHidden/>
                  <w:sz w:val="20"/>
                  <w:lang w:val="en-US" w:eastAsia="zh-CN"/>
                </w:rPr>
                <w:fldChar w:fldCharType="end"/>
              </w:r>
            </w:hyperlink>
          </w:p>
          <w:p w14:paraId="630448A8" w14:textId="77777777" w:rsidR="00EF6719" w:rsidRPr="00EF6719" w:rsidRDefault="00EF6719" w:rsidP="00EF6719">
            <w:pPr>
              <w:tabs>
                <w:tab w:val="left" w:pos="960"/>
                <w:tab w:val="right" w:leader="dot" w:pos="9629"/>
              </w:tabs>
              <w:spacing w:before="0"/>
              <w:ind w:left="240"/>
              <w:rPr>
                <w:rFonts w:asciiTheme="minorHAnsi" w:eastAsiaTheme="minorEastAsia" w:hAnsiTheme="minorHAnsi" w:cstheme="minorBidi"/>
                <w:noProof/>
                <w:kern w:val="2"/>
                <w:lang w:eastAsia="en-GB"/>
                <w14:ligatures w14:val="standardContextual"/>
              </w:rPr>
            </w:pPr>
            <w:hyperlink w:anchor="_Toc192502002" w:history="1">
              <w:r w:rsidRPr="00EF6719">
                <w:rPr>
                  <w:rFonts w:eastAsia="MS Mincho"/>
                  <w:smallCaps/>
                  <w:noProof/>
                  <w:color w:val="0000FF"/>
                  <w:sz w:val="20"/>
                  <w:u w:val="single"/>
                  <w:lang w:val="en-US" w:eastAsia="zh-CN" w:bidi="ar-DZ"/>
                </w:rPr>
                <w:t>3.2</w:t>
              </w:r>
              <w:r w:rsidRPr="00EF6719">
                <w:rPr>
                  <w:rFonts w:asciiTheme="minorHAnsi" w:eastAsiaTheme="minorEastAsia" w:hAnsiTheme="minorHAnsi" w:cstheme="minorBidi"/>
                  <w:noProof/>
                  <w:kern w:val="2"/>
                  <w:lang w:eastAsia="en-GB"/>
                  <w14:ligatures w14:val="standardContextual"/>
                </w:rPr>
                <w:tab/>
              </w:r>
              <w:r w:rsidRPr="00EF6719">
                <w:rPr>
                  <w:rFonts w:eastAsia="MS Mincho"/>
                  <w:smallCaps/>
                  <w:noProof/>
                  <w:color w:val="0000FF"/>
                  <w:sz w:val="20"/>
                  <w:u w:val="single"/>
                  <w:lang w:val="en-US" w:eastAsia="zh-CN" w:bidi="ar-DZ"/>
                </w:rPr>
                <w:t>Terms defined here</w:t>
              </w:r>
              <w:r w:rsidRPr="00EF6719">
                <w:rPr>
                  <w:rFonts w:eastAsia="MS Mincho"/>
                  <w:smallCaps/>
                  <w:noProof/>
                  <w:webHidden/>
                  <w:sz w:val="20"/>
                  <w:lang w:val="en-US" w:eastAsia="zh-CN"/>
                </w:rPr>
                <w:tab/>
              </w:r>
              <w:r w:rsidRPr="00EF6719">
                <w:rPr>
                  <w:rFonts w:eastAsia="MS Mincho"/>
                  <w:smallCaps/>
                  <w:noProof/>
                  <w:webHidden/>
                  <w:sz w:val="20"/>
                  <w:lang w:val="en-US" w:eastAsia="zh-CN"/>
                </w:rPr>
                <w:fldChar w:fldCharType="begin"/>
              </w:r>
              <w:r w:rsidRPr="00EF6719">
                <w:rPr>
                  <w:rFonts w:eastAsia="MS Mincho"/>
                  <w:smallCaps/>
                  <w:noProof/>
                  <w:webHidden/>
                  <w:sz w:val="20"/>
                  <w:lang w:val="en-US" w:eastAsia="zh-CN"/>
                </w:rPr>
                <w:instrText xml:space="preserve"> PAGEREF _Toc192502002 \h </w:instrText>
              </w:r>
              <w:r w:rsidRPr="00EF6719">
                <w:rPr>
                  <w:rFonts w:eastAsia="MS Mincho"/>
                  <w:smallCaps/>
                  <w:noProof/>
                  <w:webHidden/>
                  <w:sz w:val="20"/>
                  <w:lang w:val="en-US" w:eastAsia="zh-CN"/>
                </w:rPr>
              </w:r>
              <w:r w:rsidRPr="00EF6719">
                <w:rPr>
                  <w:rFonts w:eastAsia="MS Mincho"/>
                  <w:smallCaps/>
                  <w:noProof/>
                  <w:webHidden/>
                  <w:sz w:val="20"/>
                  <w:lang w:val="en-US" w:eastAsia="zh-CN"/>
                </w:rPr>
                <w:fldChar w:fldCharType="separate"/>
              </w:r>
              <w:r w:rsidRPr="00EF6719">
                <w:rPr>
                  <w:rFonts w:eastAsia="MS Mincho"/>
                  <w:smallCaps/>
                  <w:noProof/>
                  <w:webHidden/>
                  <w:sz w:val="20"/>
                  <w:lang w:val="en-US" w:eastAsia="zh-CN"/>
                </w:rPr>
                <w:t>4</w:t>
              </w:r>
              <w:r w:rsidRPr="00EF6719">
                <w:rPr>
                  <w:rFonts w:eastAsia="MS Mincho"/>
                  <w:smallCaps/>
                  <w:noProof/>
                  <w:webHidden/>
                  <w:sz w:val="20"/>
                  <w:lang w:val="en-US" w:eastAsia="zh-CN"/>
                </w:rPr>
                <w:fldChar w:fldCharType="end"/>
              </w:r>
            </w:hyperlink>
          </w:p>
          <w:p w14:paraId="36643C0F" w14:textId="77777777" w:rsidR="00EF6719" w:rsidRPr="00EF6719" w:rsidRDefault="00EF6719" w:rsidP="00EF6719">
            <w:pPr>
              <w:tabs>
                <w:tab w:val="left" w:pos="480"/>
                <w:tab w:val="right" w:leader="dot" w:pos="9629"/>
              </w:tabs>
              <w:spacing w:after="120"/>
              <w:rPr>
                <w:rFonts w:asciiTheme="minorHAnsi" w:eastAsiaTheme="minorEastAsia" w:hAnsiTheme="minorHAnsi" w:cstheme="minorBidi"/>
                <w:noProof/>
                <w:kern w:val="2"/>
                <w:lang w:eastAsia="en-GB"/>
                <w14:ligatures w14:val="standardContextual"/>
              </w:rPr>
            </w:pPr>
            <w:hyperlink w:anchor="_Toc192502003" w:history="1">
              <w:r w:rsidRPr="00EF6719">
                <w:rPr>
                  <w:rFonts w:eastAsia="MS Mincho"/>
                  <w:b/>
                  <w:bCs/>
                  <w:caps/>
                  <w:noProof/>
                  <w:color w:val="0000FF"/>
                  <w:sz w:val="20"/>
                  <w:u w:val="single"/>
                  <w:lang w:val="en-US" w:eastAsia="zh-CN" w:bidi="ar-DZ"/>
                </w:rPr>
                <w:t>4</w:t>
              </w:r>
              <w:r w:rsidRPr="00EF6719">
                <w:rPr>
                  <w:rFonts w:asciiTheme="minorHAnsi" w:eastAsiaTheme="minorEastAsia" w:hAnsiTheme="minorHAnsi" w:cstheme="minorBidi"/>
                  <w:noProof/>
                  <w:kern w:val="2"/>
                  <w:lang w:eastAsia="en-GB"/>
                  <w14:ligatures w14:val="standardContextual"/>
                </w:rPr>
                <w:tab/>
              </w:r>
              <w:r w:rsidRPr="00EF6719">
                <w:rPr>
                  <w:rFonts w:eastAsia="MS Mincho"/>
                  <w:b/>
                  <w:bCs/>
                  <w:caps/>
                  <w:noProof/>
                  <w:color w:val="0000FF"/>
                  <w:sz w:val="20"/>
                  <w:u w:val="single"/>
                  <w:lang w:val="en-US" w:eastAsia="zh-CN" w:bidi="ar-DZ"/>
                </w:rPr>
                <w:t>Abbreviations</w:t>
              </w:r>
              <w:r w:rsidRPr="00EF6719">
                <w:rPr>
                  <w:rFonts w:eastAsia="MS Mincho"/>
                  <w:b/>
                  <w:bCs/>
                  <w:caps/>
                  <w:noProof/>
                  <w:webHidden/>
                  <w:sz w:val="20"/>
                  <w:lang w:val="en-US" w:eastAsia="zh-CN"/>
                </w:rPr>
                <w:tab/>
              </w:r>
              <w:r w:rsidRPr="00EF6719">
                <w:rPr>
                  <w:rFonts w:eastAsia="MS Mincho"/>
                  <w:b/>
                  <w:bCs/>
                  <w:caps/>
                  <w:noProof/>
                  <w:webHidden/>
                  <w:sz w:val="20"/>
                  <w:lang w:val="en-US" w:eastAsia="zh-CN"/>
                </w:rPr>
                <w:fldChar w:fldCharType="begin"/>
              </w:r>
              <w:r w:rsidRPr="00EF6719">
                <w:rPr>
                  <w:rFonts w:eastAsia="MS Mincho"/>
                  <w:b/>
                  <w:bCs/>
                  <w:caps/>
                  <w:noProof/>
                  <w:webHidden/>
                  <w:sz w:val="20"/>
                  <w:lang w:val="en-US" w:eastAsia="zh-CN"/>
                </w:rPr>
                <w:instrText xml:space="preserve"> PAGEREF _Toc192502003 \h </w:instrText>
              </w:r>
              <w:r w:rsidRPr="00EF6719">
                <w:rPr>
                  <w:rFonts w:eastAsia="MS Mincho"/>
                  <w:b/>
                  <w:bCs/>
                  <w:caps/>
                  <w:noProof/>
                  <w:webHidden/>
                  <w:sz w:val="20"/>
                  <w:lang w:val="en-US" w:eastAsia="zh-CN"/>
                </w:rPr>
              </w:r>
              <w:r w:rsidRPr="00EF6719">
                <w:rPr>
                  <w:rFonts w:eastAsia="MS Mincho"/>
                  <w:b/>
                  <w:bCs/>
                  <w:caps/>
                  <w:noProof/>
                  <w:webHidden/>
                  <w:sz w:val="20"/>
                  <w:lang w:val="en-US" w:eastAsia="zh-CN"/>
                </w:rPr>
                <w:fldChar w:fldCharType="separate"/>
              </w:r>
              <w:r w:rsidRPr="00EF6719">
                <w:rPr>
                  <w:rFonts w:eastAsia="MS Mincho"/>
                  <w:b/>
                  <w:bCs/>
                  <w:caps/>
                  <w:noProof/>
                  <w:webHidden/>
                  <w:sz w:val="20"/>
                  <w:lang w:val="en-US" w:eastAsia="zh-CN"/>
                </w:rPr>
                <w:t>4</w:t>
              </w:r>
              <w:r w:rsidRPr="00EF6719">
                <w:rPr>
                  <w:rFonts w:eastAsia="MS Mincho"/>
                  <w:b/>
                  <w:bCs/>
                  <w:caps/>
                  <w:noProof/>
                  <w:webHidden/>
                  <w:sz w:val="20"/>
                  <w:lang w:val="en-US" w:eastAsia="zh-CN"/>
                </w:rPr>
                <w:fldChar w:fldCharType="end"/>
              </w:r>
            </w:hyperlink>
          </w:p>
          <w:p w14:paraId="3E60DBEC" w14:textId="77777777" w:rsidR="00EF6719" w:rsidRPr="00EF6719" w:rsidRDefault="00EF6719" w:rsidP="00EF6719">
            <w:pPr>
              <w:tabs>
                <w:tab w:val="left" w:pos="480"/>
                <w:tab w:val="right" w:leader="dot" w:pos="9629"/>
              </w:tabs>
              <w:spacing w:after="120"/>
              <w:rPr>
                <w:rFonts w:asciiTheme="minorHAnsi" w:eastAsiaTheme="minorEastAsia" w:hAnsiTheme="minorHAnsi" w:cstheme="minorBidi"/>
                <w:noProof/>
                <w:kern w:val="2"/>
                <w:lang w:eastAsia="en-GB"/>
                <w14:ligatures w14:val="standardContextual"/>
              </w:rPr>
            </w:pPr>
            <w:hyperlink w:anchor="_Toc192502004" w:history="1">
              <w:r w:rsidRPr="00EF6719">
                <w:rPr>
                  <w:rFonts w:eastAsia="MS Mincho"/>
                  <w:b/>
                  <w:bCs/>
                  <w:caps/>
                  <w:noProof/>
                  <w:color w:val="0000FF"/>
                  <w:sz w:val="20"/>
                  <w:u w:val="single"/>
                  <w:lang w:val="en-US" w:eastAsia="zh-CN" w:bidi="ar-DZ"/>
                </w:rPr>
                <w:t>5</w:t>
              </w:r>
              <w:r w:rsidRPr="00EF6719">
                <w:rPr>
                  <w:rFonts w:asciiTheme="minorHAnsi" w:eastAsiaTheme="minorEastAsia" w:hAnsiTheme="minorHAnsi" w:cstheme="minorBidi"/>
                  <w:noProof/>
                  <w:kern w:val="2"/>
                  <w:lang w:eastAsia="en-GB"/>
                  <w14:ligatures w14:val="standardContextual"/>
                </w:rPr>
                <w:tab/>
              </w:r>
              <w:r w:rsidRPr="00EF6719">
                <w:rPr>
                  <w:rFonts w:eastAsia="MS Mincho"/>
                  <w:b/>
                  <w:bCs/>
                  <w:caps/>
                  <w:noProof/>
                  <w:color w:val="0000FF"/>
                  <w:sz w:val="20"/>
                  <w:u w:val="single"/>
                  <w:lang w:val="en-US" w:eastAsia="zh-CN" w:bidi="ar-DZ"/>
                </w:rPr>
                <w:t>Methodology</w:t>
              </w:r>
              <w:r w:rsidRPr="00EF6719">
                <w:rPr>
                  <w:rFonts w:eastAsia="MS Mincho"/>
                  <w:b/>
                  <w:bCs/>
                  <w:caps/>
                  <w:noProof/>
                  <w:webHidden/>
                  <w:sz w:val="20"/>
                  <w:lang w:val="en-US" w:eastAsia="zh-CN"/>
                </w:rPr>
                <w:tab/>
              </w:r>
              <w:r w:rsidRPr="00EF6719">
                <w:rPr>
                  <w:rFonts w:eastAsia="MS Mincho"/>
                  <w:b/>
                  <w:bCs/>
                  <w:caps/>
                  <w:noProof/>
                  <w:webHidden/>
                  <w:sz w:val="20"/>
                  <w:lang w:val="en-US" w:eastAsia="zh-CN"/>
                </w:rPr>
                <w:fldChar w:fldCharType="begin"/>
              </w:r>
              <w:r w:rsidRPr="00EF6719">
                <w:rPr>
                  <w:rFonts w:eastAsia="MS Mincho"/>
                  <w:b/>
                  <w:bCs/>
                  <w:caps/>
                  <w:noProof/>
                  <w:webHidden/>
                  <w:sz w:val="20"/>
                  <w:lang w:val="en-US" w:eastAsia="zh-CN"/>
                </w:rPr>
                <w:instrText xml:space="preserve"> PAGEREF _Toc192502004 \h </w:instrText>
              </w:r>
              <w:r w:rsidRPr="00EF6719">
                <w:rPr>
                  <w:rFonts w:eastAsia="MS Mincho"/>
                  <w:b/>
                  <w:bCs/>
                  <w:caps/>
                  <w:noProof/>
                  <w:webHidden/>
                  <w:sz w:val="20"/>
                  <w:lang w:val="en-US" w:eastAsia="zh-CN"/>
                </w:rPr>
              </w:r>
              <w:r w:rsidRPr="00EF6719">
                <w:rPr>
                  <w:rFonts w:eastAsia="MS Mincho"/>
                  <w:b/>
                  <w:bCs/>
                  <w:caps/>
                  <w:noProof/>
                  <w:webHidden/>
                  <w:sz w:val="20"/>
                  <w:lang w:val="en-US" w:eastAsia="zh-CN"/>
                </w:rPr>
                <w:fldChar w:fldCharType="separate"/>
              </w:r>
              <w:r w:rsidRPr="00EF6719">
                <w:rPr>
                  <w:rFonts w:eastAsia="MS Mincho"/>
                  <w:b/>
                  <w:bCs/>
                  <w:caps/>
                  <w:noProof/>
                  <w:webHidden/>
                  <w:sz w:val="20"/>
                  <w:lang w:val="en-US" w:eastAsia="zh-CN"/>
                </w:rPr>
                <w:t>4</w:t>
              </w:r>
              <w:r w:rsidRPr="00EF6719">
                <w:rPr>
                  <w:rFonts w:eastAsia="MS Mincho"/>
                  <w:b/>
                  <w:bCs/>
                  <w:caps/>
                  <w:noProof/>
                  <w:webHidden/>
                  <w:sz w:val="20"/>
                  <w:lang w:val="en-US" w:eastAsia="zh-CN"/>
                </w:rPr>
                <w:fldChar w:fldCharType="end"/>
              </w:r>
            </w:hyperlink>
          </w:p>
          <w:p w14:paraId="24E1C9B9" w14:textId="77777777" w:rsidR="00EF6719" w:rsidRPr="00EF6719" w:rsidRDefault="00EF6719" w:rsidP="00EF6719">
            <w:pPr>
              <w:tabs>
                <w:tab w:val="left" w:pos="480"/>
                <w:tab w:val="right" w:leader="dot" w:pos="9629"/>
              </w:tabs>
              <w:spacing w:after="120"/>
              <w:rPr>
                <w:rFonts w:asciiTheme="minorHAnsi" w:eastAsiaTheme="minorEastAsia" w:hAnsiTheme="minorHAnsi" w:cstheme="minorBidi"/>
                <w:noProof/>
                <w:kern w:val="2"/>
                <w:lang w:eastAsia="en-GB"/>
                <w14:ligatures w14:val="standardContextual"/>
              </w:rPr>
            </w:pPr>
            <w:hyperlink w:anchor="_Toc192502005" w:history="1">
              <w:r w:rsidRPr="00EF6719">
                <w:rPr>
                  <w:rFonts w:eastAsia="MS Mincho"/>
                  <w:b/>
                  <w:bCs/>
                  <w:caps/>
                  <w:noProof/>
                  <w:color w:val="0000FF"/>
                  <w:sz w:val="20"/>
                  <w:u w:val="single"/>
                  <w:lang w:val="en-US" w:eastAsia="zh-CN" w:bidi="ar-DZ"/>
                </w:rPr>
                <w:t>6</w:t>
              </w:r>
              <w:r w:rsidRPr="00EF6719">
                <w:rPr>
                  <w:rFonts w:asciiTheme="minorHAnsi" w:eastAsiaTheme="minorEastAsia" w:hAnsiTheme="minorHAnsi" w:cstheme="minorBidi"/>
                  <w:noProof/>
                  <w:kern w:val="2"/>
                  <w:lang w:eastAsia="en-GB"/>
                  <w14:ligatures w14:val="standardContextual"/>
                </w:rPr>
                <w:tab/>
              </w:r>
              <w:r w:rsidRPr="00EF6719">
                <w:rPr>
                  <w:rFonts w:eastAsia="MS Mincho"/>
                  <w:b/>
                  <w:bCs/>
                  <w:caps/>
                  <w:noProof/>
                  <w:color w:val="0000FF"/>
                  <w:sz w:val="20"/>
                  <w:u w:val="single"/>
                  <w:lang w:val="en-US" w:eastAsia="zh-CN" w:bidi="ar-DZ"/>
                </w:rPr>
                <w:t>Identification of risks / threats that children can face online</w:t>
              </w:r>
              <w:r w:rsidRPr="00EF6719">
                <w:rPr>
                  <w:rFonts w:eastAsia="MS Mincho"/>
                  <w:b/>
                  <w:bCs/>
                  <w:caps/>
                  <w:noProof/>
                  <w:webHidden/>
                  <w:sz w:val="20"/>
                  <w:lang w:val="en-US" w:eastAsia="zh-CN"/>
                </w:rPr>
                <w:tab/>
              </w:r>
              <w:r w:rsidRPr="00EF6719">
                <w:rPr>
                  <w:rFonts w:eastAsia="MS Mincho"/>
                  <w:b/>
                  <w:bCs/>
                  <w:caps/>
                  <w:noProof/>
                  <w:webHidden/>
                  <w:sz w:val="20"/>
                  <w:lang w:val="en-US" w:eastAsia="zh-CN"/>
                </w:rPr>
                <w:fldChar w:fldCharType="begin"/>
              </w:r>
              <w:r w:rsidRPr="00EF6719">
                <w:rPr>
                  <w:rFonts w:eastAsia="MS Mincho"/>
                  <w:b/>
                  <w:bCs/>
                  <w:caps/>
                  <w:noProof/>
                  <w:webHidden/>
                  <w:sz w:val="20"/>
                  <w:lang w:val="en-US" w:eastAsia="zh-CN"/>
                </w:rPr>
                <w:instrText xml:space="preserve"> PAGEREF _Toc192502005 \h </w:instrText>
              </w:r>
              <w:r w:rsidRPr="00EF6719">
                <w:rPr>
                  <w:rFonts w:eastAsia="MS Mincho"/>
                  <w:b/>
                  <w:bCs/>
                  <w:caps/>
                  <w:noProof/>
                  <w:webHidden/>
                  <w:sz w:val="20"/>
                  <w:lang w:val="en-US" w:eastAsia="zh-CN"/>
                </w:rPr>
              </w:r>
              <w:r w:rsidRPr="00EF6719">
                <w:rPr>
                  <w:rFonts w:eastAsia="MS Mincho"/>
                  <w:b/>
                  <w:bCs/>
                  <w:caps/>
                  <w:noProof/>
                  <w:webHidden/>
                  <w:sz w:val="20"/>
                  <w:lang w:val="en-US" w:eastAsia="zh-CN"/>
                </w:rPr>
                <w:fldChar w:fldCharType="separate"/>
              </w:r>
              <w:r w:rsidRPr="00EF6719">
                <w:rPr>
                  <w:rFonts w:eastAsia="MS Mincho"/>
                  <w:b/>
                  <w:bCs/>
                  <w:caps/>
                  <w:noProof/>
                  <w:webHidden/>
                  <w:sz w:val="20"/>
                  <w:lang w:val="en-US" w:eastAsia="zh-CN"/>
                </w:rPr>
                <w:t>4</w:t>
              </w:r>
              <w:r w:rsidRPr="00EF6719">
                <w:rPr>
                  <w:rFonts w:eastAsia="MS Mincho"/>
                  <w:b/>
                  <w:bCs/>
                  <w:caps/>
                  <w:noProof/>
                  <w:webHidden/>
                  <w:sz w:val="20"/>
                  <w:lang w:val="en-US" w:eastAsia="zh-CN"/>
                </w:rPr>
                <w:fldChar w:fldCharType="end"/>
              </w:r>
            </w:hyperlink>
          </w:p>
          <w:p w14:paraId="050481A5" w14:textId="77777777" w:rsidR="00EF6719" w:rsidRPr="00EF6719" w:rsidRDefault="00EF6719" w:rsidP="00EF6719">
            <w:pPr>
              <w:tabs>
                <w:tab w:val="left" w:pos="480"/>
                <w:tab w:val="right" w:leader="dot" w:pos="9629"/>
              </w:tabs>
              <w:spacing w:after="120"/>
              <w:rPr>
                <w:rFonts w:asciiTheme="minorHAnsi" w:eastAsiaTheme="minorEastAsia" w:hAnsiTheme="minorHAnsi" w:cstheme="minorBidi"/>
                <w:noProof/>
                <w:kern w:val="2"/>
                <w:lang w:eastAsia="en-GB"/>
                <w14:ligatures w14:val="standardContextual"/>
              </w:rPr>
            </w:pPr>
            <w:hyperlink w:anchor="_Toc192502006" w:history="1">
              <w:r w:rsidRPr="00EF6719">
                <w:rPr>
                  <w:rFonts w:eastAsia="MS Mincho"/>
                  <w:b/>
                  <w:bCs/>
                  <w:caps/>
                  <w:noProof/>
                  <w:color w:val="0000FF"/>
                  <w:sz w:val="20"/>
                  <w:u w:val="single"/>
                  <w:lang w:val="en-US" w:eastAsia="zh-CN" w:bidi="ar-DZ"/>
                </w:rPr>
                <w:t>7</w:t>
              </w:r>
              <w:r w:rsidRPr="00EF6719">
                <w:rPr>
                  <w:rFonts w:asciiTheme="minorHAnsi" w:eastAsiaTheme="minorEastAsia" w:hAnsiTheme="minorHAnsi" w:cstheme="minorBidi"/>
                  <w:noProof/>
                  <w:kern w:val="2"/>
                  <w:lang w:eastAsia="en-GB"/>
                  <w14:ligatures w14:val="standardContextual"/>
                </w:rPr>
                <w:tab/>
              </w:r>
              <w:r w:rsidRPr="00EF6719">
                <w:rPr>
                  <w:rFonts w:eastAsia="MS Mincho"/>
                  <w:b/>
                  <w:bCs/>
                  <w:caps/>
                  <w:noProof/>
                  <w:color w:val="0000FF"/>
                  <w:sz w:val="20"/>
                  <w:u w:val="single"/>
                  <w:lang w:val="en-US" w:eastAsia="zh-CN" w:bidi="ar-DZ"/>
                </w:rPr>
                <w:t>Types of online harm experienced by children</w:t>
              </w:r>
              <w:r w:rsidRPr="00EF6719">
                <w:rPr>
                  <w:rFonts w:eastAsia="MS Mincho"/>
                  <w:b/>
                  <w:bCs/>
                  <w:caps/>
                  <w:noProof/>
                  <w:webHidden/>
                  <w:sz w:val="20"/>
                  <w:lang w:val="en-US" w:eastAsia="zh-CN"/>
                </w:rPr>
                <w:tab/>
              </w:r>
              <w:r w:rsidRPr="00EF6719">
                <w:rPr>
                  <w:rFonts w:eastAsia="MS Mincho"/>
                  <w:b/>
                  <w:bCs/>
                  <w:caps/>
                  <w:noProof/>
                  <w:webHidden/>
                  <w:sz w:val="20"/>
                  <w:lang w:val="en-US" w:eastAsia="zh-CN"/>
                </w:rPr>
                <w:fldChar w:fldCharType="begin"/>
              </w:r>
              <w:r w:rsidRPr="00EF6719">
                <w:rPr>
                  <w:rFonts w:eastAsia="MS Mincho"/>
                  <w:b/>
                  <w:bCs/>
                  <w:caps/>
                  <w:noProof/>
                  <w:webHidden/>
                  <w:sz w:val="20"/>
                  <w:lang w:val="en-US" w:eastAsia="zh-CN"/>
                </w:rPr>
                <w:instrText xml:space="preserve"> PAGEREF _Toc192502006 \h </w:instrText>
              </w:r>
              <w:r w:rsidRPr="00EF6719">
                <w:rPr>
                  <w:rFonts w:eastAsia="MS Mincho"/>
                  <w:b/>
                  <w:bCs/>
                  <w:caps/>
                  <w:noProof/>
                  <w:webHidden/>
                  <w:sz w:val="20"/>
                  <w:lang w:val="en-US" w:eastAsia="zh-CN"/>
                </w:rPr>
              </w:r>
              <w:r w:rsidRPr="00EF6719">
                <w:rPr>
                  <w:rFonts w:eastAsia="MS Mincho"/>
                  <w:b/>
                  <w:bCs/>
                  <w:caps/>
                  <w:noProof/>
                  <w:webHidden/>
                  <w:sz w:val="20"/>
                  <w:lang w:val="en-US" w:eastAsia="zh-CN"/>
                </w:rPr>
                <w:fldChar w:fldCharType="separate"/>
              </w:r>
              <w:r w:rsidRPr="00EF6719">
                <w:rPr>
                  <w:rFonts w:eastAsia="MS Mincho"/>
                  <w:b/>
                  <w:bCs/>
                  <w:caps/>
                  <w:noProof/>
                  <w:webHidden/>
                  <w:sz w:val="20"/>
                  <w:lang w:val="en-US" w:eastAsia="zh-CN"/>
                </w:rPr>
                <w:t>5</w:t>
              </w:r>
              <w:r w:rsidRPr="00EF6719">
                <w:rPr>
                  <w:rFonts w:eastAsia="MS Mincho"/>
                  <w:b/>
                  <w:bCs/>
                  <w:caps/>
                  <w:noProof/>
                  <w:webHidden/>
                  <w:sz w:val="20"/>
                  <w:lang w:val="en-US" w:eastAsia="zh-CN"/>
                </w:rPr>
                <w:fldChar w:fldCharType="end"/>
              </w:r>
            </w:hyperlink>
          </w:p>
          <w:p w14:paraId="18EE5CB4" w14:textId="77777777" w:rsidR="00EF6719" w:rsidRPr="00EF6719" w:rsidRDefault="00EF6719" w:rsidP="00EF6719">
            <w:pPr>
              <w:tabs>
                <w:tab w:val="left" w:pos="480"/>
                <w:tab w:val="right" w:leader="dot" w:pos="9629"/>
              </w:tabs>
              <w:spacing w:after="120"/>
              <w:rPr>
                <w:rFonts w:asciiTheme="minorHAnsi" w:eastAsiaTheme="minorEastAsia" w:hAnsiTheme="minorHAnsi" w:cstheme="minorBidi"/>
                <w:noProof/>
                <w:kern w:val="2"/>
                <w:lang w:eastAsia="en-GB"/>
                <w14:ligatures w14:val="standardContextual"/>
              </w:rPr>
            </w:pPr>
            <w:hyperlink w:anchor="_Toc192502007" w:history="1">
              <w:r w:rsidRPr="00EF6719">
                <w:rPr>
                  <w:rFonts w:eastAsia="MS Mincho"/>
                  <w:b/>
                  <w:bCs/>
                  <w:caps/>
                  <w:noProof/>
                  <w:color w:val="0000FF"/>
                  <w:sz w:val="20"/>
                  <w:u w:val="single"/>
                  <w:lang w:val="en-US" w:eastAsia="zh-CN" w:bidi="ar-DZ"/>
                </w:rPr>
                <w:t>8</w:t>
              </w:r>
              <w:r w:rsidRPr="00EF6719">
                <w:rPr>
                  <w:rFonts w:asciiTheme="minorHAnsi" w:eastAsiaTheme="minorEastAsia" w:hAnsiTheme="minorHAnsi" w:cstheme="minorBidi"/>
                  <w:noProof/>
                  <w:kern w:val="2"/>
                  <w:lang w:eastAsia="en-GB"/>
                  <w14:ligatures w14:val="standardContextual"/>
                </w:rPr>
                <w:tab/>
              </w:r>
              <w:r w:rsidRPr="00EF6719">
                <w:rPr>
                  <w:rFonts w:eastAsia="MS Mincho"/>
                  <w:b/>
                  <w:bCs/>
                  <w:caps/>
                  <w:noProof/>
                  <w:color w:val="0000FF"/>
                  <w:sz w:val="20"/>
                  <w:u w:val="single"/>
                  <w:lang w:val="en-US" w:eastAsia="zh-CN" w:bidi="ar-DZ"/>
                </w:rPr>
                <w:t>Security measures to address online threats and harm to children</w:t>
              </w:r>
              <w:r w:rsidRPr="00EF6719">
                <w:rPr>
                  <w:rFonts w:eastAsia="MS Mincho"/>
                  <w:b/>
                  <w:bCs/>
                  <w:caps/>
                  <w:noProof/>
                  <w:webHidden/>
                  <w:sz w:val="20"/>
                  <w:lang w:val="en-US" w:eastAsia="zh-CN"/>
                </w:rPr>
                <w:tab/>
              </w:r>
              <w:r w:rsidRPr="00EF6719">
                <w:rPr>
                  <w:rFonts w:eastAsia="MS Mincho"/>
                  <w:b/>
                  <w:bCs/>
                  <w:caps/>
                  <w:noProof/>
                  <w:webHidden/>
                  <w:sz w:val="20"/>
                  <w:lang w:val="en-US" w:eastAsia="zh-CN"/>
                </w:rPr>
                <w:fldChar w:fldCharType="begin"/>
              </w:r>
              <w:r w:rsidRPr="00EF6719">
                <w:rPr>
                  <w:rFonts w:eastAsia="MS Mincho"/>
                  <w:b/>
                  <w:bCs/>
                  <w:caps/>
                  <w:noProof/>
                  <w:webHidden/>
                  <w:sz w:val="20"/>
                  <w:lang w:val="en-US" w:eastAsia="zh-CN"/>
                </w:rPr>
                <w:instrText xml:space="preserve"> PAGEREF _Toc192502007 \h </w:instrText>
              </w:r>
              <w:r w:rsidRPr="00EF6719">
                <w:rPr>
                  <w:rFonts w:eastAsia="MS Mincho"/>
                  <w:b/>
                  <w:bCs/>
                  <w:caps/>
                  <w:noProof/>
                  <w:webHidden/>
                  <w:sz w:val="20"/>
                  <w:lang w:val="en-US" w:eastAsia="zh-CN"/>
                </w:rPr>
              </w:r>
              <w:r w:rsidRPr="00EF6719">
                <w:rPr>
                  <w:rFonts w:eastAsia="MS Mincho"/>
                  <w:b/>
                  <w:bCs/>
                  <w:caps/>
                  <w:noProof/>
                  <w:webHidden/>
                  <w:sz w:val="20"/>
                  <w:lang w:val="en-US" w:eastAsia="zh-CN"/>
                </w:rPr>
                <w:fldChar w:fldCharType="separate"/>
              </w:r>
              <w:r w:rsidRPr="00EF6719">
                <w:rPr>
                  <w:rFonts w:eastAsia="MS Mincho"/>
                  <w:b/>
                  <w:bCs/>
                  <w:caps/>
                  <w:noProof/>
                  <w:webHidden/>
                  <w:sz w:val="20"/>
                  <w:lang w:val="en-US" w:eastAsia="zh-CN"/>
                </w:rPr>
                <w:t>6</w:t>
              </w:r>
              <w:r w:rsidRPr="00EF6719">
                <w:rPr>
                  <w:rFonts w:eastAsia="MS Mincho"/>
                  <w:b/>
                  <w:bCs/>
                  <w:caps/>
                  <w:noProof/>
                  <w:webHidden/>
                  <w:sz w:val="20"/>
                  <w:lang w:val="en-US" w:eastAsia="zh-CN"/>
                </w:rPr>
                <w:fldChar w:fldCharType="end"/>
              </w:r>
            </w:hyperlink>
          </w:p>
          <w:p w14:paraId="0B671CFE" w14:textId="77777777" w:rsidR="00EF6719" w:rsidRPr="00EF6719" w:rsidRDefault="00EF6719" w:rsidP="00EF6719">
            <w:pPr>
              <w:tabs>
                <w:tab w:val="left" w:pos="480"/>
                <w:tab w:val="right" w:leader="dot" w:pos="9629"/>
              </w:tabs>
              <w:spacing w:after="120"/>
              <w:rPr>
                <w:rFonts w:asciiTheme="minorHAnsi" w:eastAsiaTheme="minorEastAsia" w:hAnsiTheme="minorHAnsi" w:cstheme="minorBidi"/>
                <w:noProof/>
                <w:kern w:val="2"/>
                <w:lang w:eastAsia="en-GB"/>
                <w14:ligatures w14:val="standardContextual"/>
              </w:rPr>
            </w:pPr>
            <w:hyperlink w:anchor="_Toc192502008" w:history="1">
              <w:r w:rsidRPr="00EF6719">
                <w:rPr>
                  <w:rFonts w:eastAsia="MS Mincho"/>
                  <w:b/>
                  <w:bCs/>
                  <w:caps/>
                  <w:noProof/>
                  <w:color w:val="0000FF"/>
                  <w:sz w:val="20"/>
                  <w:u w:val="single"/>
                  <w:lang w:val="en-US" w:eastAsia="zh-CN" w:bidi="ar-DZ"/>
                </w:rPr>
                <w:t>9</w:t>
              </w:r>
              <w:r w:rsidRPr="00EF6719">
                <w:rPr>
                  <w:rFonts w:asciiTheme="minorHAnsi" w:eastAsiaTheme="minorEastAsia" w:hAnsiTheme="minorHAnsi" w:cstheme="minorBidi"/>
                  <w:noProof/>
                  <w:kern w:val="2"/>
                  <w:lang w:eastAsia="en-GB"/>
                  <w14:ligatures w14:val="standardContextual"/>
                </w:rPr>
                <w:tab/>
              </w:r>
              <w:r w:rsidRPr="00EF6719">
                <w:rPr>
                  <w:rFonts w:eastAsia="MS Mincho"/>
                  <w:b/>
                  <w:bCs/>
                  <w:caps/>
                  <w:noProof/>
                  <w:color w:val="0000FF"/>
                  <w:sz w:val="20"/>
                  <w:u w:val="single"/>
                  <w:lang w:val="en-US" w:eastAsia="zh-CN" w:bidi="ar-DZ"/>
                </w:rPr>
                <w:t>Existing gaps in standards to support child online protection</w:t>
              </w:r>
              <w:r w:rsidRPr="00EF6719">
                <w:rPr>
                  <w:rFonts w:eastAsia="MS Mincho"/>
                  <w:b/>
                  <w:bCs/>
                  <w:caps/>
                  <w:noProof/>
                  <w:webHidden/>
                  <w:sz w:val="20"/>
                  <w:lang w:val="en-US" w:eastAsia="zh-CN"/>
                </w:rPr>
                <w:tab/>
              </w:r>
              <w:r w:rsidRPr="00EF6719">
                <w:rPr>
                  <w:rFonts w:eastAsia="MS Mincho"/>
                  <w:b/>
                  <w:bCs/>
                  <w:caps/>
                  <w:noProof/>
                  <w:webHidden/>
                  <w:sz w:val="20"/>
                  <w:lang w:val="en-US" w:eastAsia="zh-CN"/>
                </w:rPr>
                <w:fldChar w:fldCharType="begin"/>
              </w:r>
              <w:r w:rsidRPr="00EF6719">
                <w:rPr>
                  <w:rFonts w:eastAsia="MS Mincho"/>
                  <w:b/>
                  <w:bCs/>
                  <w:caps/>
                  <w:noProof/>
                  <w:webHidden/>
                  <w:sz w:val="20"/>
                  <w:lang w:val="en-US" w:eastAsia="zh-CN"/>
                </w:rPr>
                <w:instrText xml:space="preserve"> PAGEREF _Toc192502008 \h </w:instrText>
              </w:r>
              <w:r w:rsidRPr="00EF6719">
                <w:rPr>
                  <w:rFonts w:eastAsia="MS Mincho"/>
                  <w:b/>
                  <w:bCs/>
                  <w:caps/>
                  <w:noProof/>
                  <w:webHidden/>
                  <w:sz w:val="20"/>
                  <w:lang w:val="en-US" w:eastAsia="zh-CN"/>
                </w:rPr>
              </w:r>
              <w:r w:rsidRPr="00EF6719">
                <w:rPr>
                  <w:rFonts w:eastAsia="MS Mincho"/>
                  <w:b/>
                  <w:bCs/>
                  <w:caps/>
                  <w:noProof/>
                  <w:webHidden/>
                  <w:sz w:val="20"/>
                  <w:lang w:val="en-US" w:eastAsia="zh-CN"/>
                </w:rPr>
                <w:fldChar w:fldCharType="separate"/>
              </w:r>
              <w:r w:rsidRPr="00EF6719">
                <w:rPr>
                  <w:rFonts w:eastAsia="MS Mincho"/>
                  <w:b/>
                  <w:bCs/>
                  <w:caps/>
                  <w:noProof/>
                  <w:webHidden/>
                  <w:sz w:val="20"/>
                  <w:lang w:val="en-US" w:eastAsia="zh-CN"/>
                </w:rPr>
                <w:t>6</w:t>
              </w:r>
              <w:r w:rsidRPr="00EF6719">
                <w:rPr>
                  <w:rFonts w:eastAsia="MS Mincho"/>
                  <w:b/>
                  <w:bCs/>
                  <w:caps/>
                  <w:noProof/>
                  <w:webHidden/>
                  <w:sz w:val="20"/>
                  <w:lang w:val="en-US" w:eastAsia="zh-CN"/>
                </w:rPr>
                <w:fldChar w:fldCharType="end"/>
              </w:r>
            </w:hyperlink>
          </w:p>
          <w:p w14:paraId="0DCFE736" w14:textId="77777777" w:rsidR="00EF6719" w:rsidRPr="00EF6719" w:rsidRDefault="00EF6719" w:rsidP="00EF6719">
            <w:pPr>
              <w:tabs>
                <w:tab w:val="left" w:pos="960"/>
                <w:tab w:val="right" w:leader="dot" w:pos="9629"/>
              </w:tabs>
              <w:spacing w:before="0"/>
              <w:ind w:left="240"/>
              <w:rPr>
                <w:rFonts w:asciiTheme="minorHAnsi" w:eastAsiaTheme="minorEastAsia" w:hAnsiTheme="minorHAnsi" w:cstheme="minorBidi"/>
                <w:noProof/>
                <w:kern w:val="2"/>
                <w:lang w:eastAsia="en-GB"/>
                <w14:ligatures w14:val="standardContextual"/>
              </w:rPr>
            </w:pPr>
            <w:hyperlink w:anchor="_Toc192502009" w:history="1">
              <w:r w:rsidRPr="00EF6719">
                <w:rPr>
                  <w:rFonts w:eastAsia="MS Mincho"/>
                  <w:smallCaps/>
                  <w:noProof/>
                  <w:color w:val="0000FF"/>
                  <w:sz w:val="20"/>
                  <w:u w:val="single"/>
                  <w:lang w:val="en-US" w:eastAsia="zh-CN" w:bidi="ar-DZ"/>
                </w:rPr>
                <w:t>9.1</w:t>
              </w:r>
              <w:r w:rsidRPr="00EF6719">
                <w:rPr>
                  <w:rFonts w:asciiTheme="minorHAnsi" w:eastAsiaTheme="minorEastAsia" w:hAnsiTheme="minorHAnsi" w:cstheme="minorBidi"/>
                  <w:noProof/>
                  <w:kern w:val="2"/>
                  <w:lang w:eastAsia="en-GB"/>
                  <w14:ligatures w14:val="standardContextual"/>
                </w:rPr>
                <w:tab/>
              </w:r>
              <w:r w:rsidRPr="00EF6719">
                <w:rPr>
                  <w:rFonts w:eastAsia="MS Mincho"/>
                  <w:smallCaps/>
                  <w:noProof/>
                  <w:color w:val="0000FF"/>
                  <w:sz w:val="20"/>
                  <w:u w:val="single"/>
                  <w:lang w:val="en-US" w:eastAsia="zh-CN" w:bidi="ar-DZ"/>
                </w:rPr>
                <w:t>Standardization gaps related to age assurance</w:t>
              </w:r>
              <w:r w:rsidRPr="00EF6719">
                <w:rPr>
                  <w:rFonts w:eastAsia="MS Mincho"/>
                  <w:smallCaps/>
                  <w:noProof/>
                  <w:webHidden/>
                  <w:sz w:val="20"/>
                  <w:lang w:val="en-US" w:eastAsia="zh-CN"/>
                </w:rPr>
                <w:tab/>
              </w:r>
              <w:r w:rsidRPr="00EF6719">
                <w:rPr>
                  <w:rFonts w:eastAsia="MS Mincho"/>
                  <w:smallCaps/>
                  <w:noProof/>
                  <w:webHidden/>
                  <w:sz w:val="20"/>
                  <w:lang w:val="en-US" w:eastAsia="zh-CN"/>
                </w:rPr>
                <w:fldChar w:fldCharType="begin"/>
              </w:r>
              <w:r w:rsidRPr="00EF6719">
                <w:rPr>
                  <w:rFonts w:eastAsia="MS Mincho"/>
                  <w:smallCaps/>
                  <w:noProof/>
                  <w:webHidden/>
                  <w:sz w:val="20"/>
                  <w:lang w:val="en-US" w:eastAsia="zh-CN"/>
                </w:rPr>
                <w:instrText xml:space="preserve"> PAGEREF _Toc192502009 \h </w:instrText>
              </w:r>
              <w:r w:rsidRPr="00EF6719">
                <w:rPr>
                  <w:rFonts w:eastAsia="MS Mincho"/>
                  <w:smallCaps/>
                  <w:noProof/>
                  <w:webHidden/>
                  <w:sz w:val="20"/>
                  <w:lang w:val="en-US" w:eastAsia="zh-CN"/>
                </w:rPr>
              </w:r>
              <w:r w:rsidRPr="00EF6719">
                <w:rPr>
                  <w:rFonts w:eastAsia="MS Mincho"/>
                  <w:smallCaps/>
                  <w:noProof/>
                  <w:webHidden/>
                  <w:sz w:val="20"/>
                  <w:lang w:val="en-US" w:eastAsia="zh-CN"/>
                </w:rPr>
                <w:fldChar w:fldCharType="separate"/>
              </w:r>
              <w:r w:rsidRPr="00EF6719">
                <w:rPr>
                  <w:rFonts w:eastAsia="MS Mincho"/>
                  <w:smallCaps/>
                  <w:noProof/>
                  <w:webHidden/>
                  <w:sz w:val="20"/>
                  <w:lang w:val="en-US" w:eastAsia="zh-CN"/>
                </w:rPr>
                <w:t>6</w:t>
              </w:r>
              <w:r w:rsidRPr="00EF6719">
                <w:rPr>
                  <w:rFonts w:eastAsia="MS Mincho"/>
                  <w:smallCaps/>
                  <w:noProof/>
                  <w:webHidden/>
                  <w:sz w:val="20"/>
                  <w:lang w:val="en-US" w:eastAsia="zh-CN"/>
                </w:rPr>
                <w:fldChar w:fldCharType="end"/>
              </w:r>
            </w:hyperlink>
          </w:p>
          <w:p w14:paraId="7BE5B929" w14:textId="77777777" w:rsidR="00EF6719" w:rsidRPr="00EF6719" w:rsidRDefault="00EF6719" w:rsidP="00EF6719">
            <w:pPr>
              <w:tabs>
                <w:tab w:val="left" w:pos="960"/>
                <w:tab w:val="right" w:leader="dot" w:pos="9629"/>
              </w:tabs>
              <w:spacing w:before="0"/>
              <w:ind w:left="240"/>
              <w:rPr>
                <w:rFonts w:asciiTheme="minorHAnsi" w:eastAsiaTheme="minorEastAsia" w:hAnsiTheme="minorHAnsi" w:cstheme="minorBidi"/>
                <w:noProof/>
                <w:kern w:val="2"/>
                <w:lang w:eastAsia="en-GB"/>
                <w14:ligatures w14:val="standardContextual"/>
              </w:rPr>
            </w:pPr>
            <w:hyperlink w:anchor="_Toc192502010" w:history="1">
              <w:r w:rsidRPr="00EF6719">
                <w:rPr>
                  <w:rFonts w:eastAsia="MS Mincho"/>
                  <w:smallCaps/>
                  <w:noProof/>
                  <w:color w:val="0000FF"/>
                  <w:sz w:val="20"/>
                  <w:u w:val="single"/>
                  <w:lang w:val="en-US" w:eastAsia="zh-CN" w:bidi="ar-DZ"/>
                </w:rPr>
                <w:t>9.2</w:t>
              </w:r>
              <w:r w:rsidRPr="00EF6719">
                <w:rPr>
                  <w:rFonts w:asciiTheme="minorHAnsi" w:eastAsiaTheme="minorEastAsia" w:hAnsiTheme="minorHAnsi" w:cstheme="minorBidi"/>
                  <w:noProof/>
                  <w:kern w:val="2"/>
                  <w:lang w:eastAsia="en-GB"/>
                  <w14:ligatures w14:val="standardContextual"/>
                </w:rPr>
                <w:tab/>
              </w:r>
              <w:r w:rsidRPr="00EF6719">
                <w:rPr>
                  <w:rFonts w:eastAsia="MS Mincho"/>
                  <w:smallCaps/>
                  <w:noProof/>
                  <w:color w:val="0000FF"/>
                  <w:sz w:val="20"/>
                  <w:u w:val="single"/>
                  <w:lang w:val="en-US" w:eastAsia="zh-CN" w:bidi="ar-DZ"/>
                </w:rPr>
                <w:t>Standardization gaps related to automated content moderation</w:t>
              </w:r>
              <w:r w:rsidRPr="00EF6719">
                <w:rPr>
                  <w:rFonts w:eastAsia="MS Mincho"/>
                  <w:smallCaps/>
                  <w:noProof/>
                  <w:webHidden/>
                  <w:sz w:val="20"/>
                  <w:lang w:val="en-US" w:eastAsia="zh-CN"/>
                </w:rPr>
                <w:tab/>
              </w:r>
              <w:r w:rsidRPr="00EF6719">
                <w:rPr>
                  <w:rFonts w:eastAsia="MS Mincho"/>
                  <w:smallCaps/>
                  <w:noProof/>
                  <w:webHidden/>
                  <w:sz w:val="20"/>
                  <w:lang w:val="en-US" w:eastAsia="zh-CN"/>
                </w:rPr>
                <w:fldChar w:fldCharType="begin"/>
              </w:r>
              <w:r w:rsidRPr="00EF6719">
                <w:rPr>
                  <w:rFonts w:eastAsia="MS Mincho"/>
                  <w:smallCaps/>
                  <w:noProof/>
                  <w:webHidden/>
                  <w:sz w:val="20"/>
                  <w:lang w:val="en-US" w:eastAsia="zh-CN"/>
                </w:rPr>
                <w:instrText xml:space="preserve"> PAGEREF _Toc192502010 \h </w:instrText>
              </w:r>
              <w:r w:rsidRPr="00EF6719">
                <w:rPr>
                  <w:rFonts w:eastAsia="MS Mincho"/>
                  <w:smallCaps/>
                  <w:noProof/>
                  <w:webHidden/>
                  <w:sz w:val="20"/>
                  <w:lang w:val="en-US" w:eastAsia="zh-CN"/>
                </w:rPr>
              </w:r>
              <w:r w:rsidRPr="00EF6719">
                <w:rPr>
                  <w:rFonts w:eastAsia="MS Mincho"/>
                  <w:smallCaps/>
                  <w:noProof/>
                  <w:webHidden/>
                  <w:sz w:val="20"/>
                  <w:lang w:val="en-US" w:eastAsia="zh-CN"/>
                </w:rPr>
                <w:fldChar w:fldCharType="separate"/>
              </w:r>
              <w:r w:rsidRPr="00EF6719">
                <w:rPr>
                  <w:rFonts w:eastAsia="MS Mincho"/>
                  <w:smallCaps/>
                  <w:noProof/>
                  <w:webHidden/>
                  <w:sz w:val="20"/>
                  <w:lang w:val="en-US" w:eastAsia="zh-CN"/>
                </w:rPr>
                <w:t>8</w:t>
              </w:r>
              <w:r w:rsidRPr="00EF6719">
                <w:rPr>
                  <w:rFonts w:eastAsia="MS Mincho"/>
                  <w:smallCaps/>
                  <w:noProof/>
                  <w:webHidden/>
                  <w:sz w:val="20"/>
                  <w:lang w:val="en-US" w:eastAsia="zh-CN"/>
                </w:rPr>
                <w:fldChar w:fldCharType="end"/>
              </w:r>
            </w:hyperlink>
          </w:p>
          <w:p w14:paraId="36FD6317" w14:textId="77777777" w:rsidR="00EF6719" w:rsidRPr="00EF6719" w:rsidRDefault="00EF6719" w:rsidP="00EF6719">
            <w:pPr>
              <w:tabs>
                <w:tab w:val="left" w:pos="480"/>
                <w:tab w:val="right" w:leader="dot" w:pos="9629"/>
              </w:tabs>
              <w:spacing w:after="120"/>
              <w:rPr>
                <w:rFonts w:asciiTheme="minorHAnsi" w:eastAsiaTheme="minorEastAsia" w:hAnsiTheme="minorHAnsi" w:cstheme="minorBidi"/>
                <w:noProof/>
                <w:kern w:val="2"/>
                <w:lang w:eastAsia="en-GB"/>
                <w14:ligatures w14:val="standardContextual"/>
              </w:rPr>
            </w:pPr>
            <w:hyperlink w:anchor="_Toc192502011" w:history="1">
              <w:r w:rsidRPr="00EF6719">
                <w:rPr>
                  <w:rFonts w:eastAsia="MS Mincho"/>
                  <w:b/>
                  <w:bCs/>
                  <w:caps/>
                  <w:noProof/>
                  <w:color w:val="0000FF"/>
                  <w:sz w:val="20"/>
                  <w:u w:val="single"/>
                  <w:lang w:val="en-US" w:eastAsia="zh-CN" w:bidi="ar-DZ"/>
                </w:rPr>
                <w:t>10</w:t>
              </w:r>
              <w:r w:rsidRPr="00EF6719">
                <w:rPr>
                  <w:rFonts w:asciiTheme="minorHAnsi" w:eastAsiaTheme="minorEastAsia" w:hAnsiTheme="minorHAnsi" w:cstheme="minorBidi"/>
                  <w:noProof/>
                  <w:kern w:val="2"/>
                  <w:lang w:eastAsia="en-GB"/>
                  <w14:ligatures w14:val="standardContextual"/>
                </w:rPr>
                <w:tab/>
              </w:r>
              <w:r w:rsidRPr="00EF6719">
                <w:rPr>
                  <w:rFonts w:eastAsia="MS Mincho"/>
                  <w:b/>
                  <w:bCs/>
                  <w:caps/>
                  <w:noProof/>
                  <w:color w:val="0000FF"/>
                  <w:sz w:val="20"/>
                  <w:u w:val="single"/>
                  <w:lang w:val="en-US" w:eastAsia="zh-CN" w:bidi="ar-DZ"/>
                </w:rPr>
                <w:t>Suggested ways forward for ITU-T Study Group 17</w:t>
              </w:r>
              <w:r w:rsidRPr="00EF6719">
                <w:rPr>
                  <w:rFonts w:eastAsia="MS Mincho"/>
                  <w:b/>
                  <w:bCs/>
                  <w:caps/>
                  <w:noProof/>
                  <w:webHidden/>
                  <w:sz w:val="20"/>
                  <w:lang w:val="en-US" w:eastAsia="zh-CN"/>
                </w:rPr>
                <w:tab/>
              </w:r>
              <w:r w:rsidRPr="00EF6719">
                <w:rPr>
                  <w:rFonts w:eastAsia="MS Mincho"/>
                  <w:b/>
                  <w:bCs/>
                  <w:caps/>
                  <w:noProof/>
                  <w:webHidden/>
                  <w:sz w:val="20"/>
                  <w:lang w:val="en-US" w:eastAsia="zh-CN"/>
                </w:rPr>
                <w:fldChar w:fldCharType="begin"/>
              </w:r>
              <w:r w:rsidRPr="00EF6719">
                <w:rPr>
                  <w:rFonts w:eastAsia="MS Mincho"/>
                  <w:b/>
                  <w:bCs/>
                  <w:caps/>
                  <w:noProof/>
                  <w:webHidden/>
                  <w:sz w:val="20"/>
                  <w:lang w:val="en-US" w:eastAsia="zh-CN"/>
                </w:rPr>
                <w:instrText xml:space="preserve"> PAGEREF _Toc192502011 \h </w:instrText>
              </w:r>
              <w:r w:rsidRPr="00EF6719">
                <w:rPr>
                  <w:rFonts w:eastAsia="MS Mincho"/>
                  <w:b/>
                  <w:bCs/>
                  <w:caps/>
                  <w:noProof/>
                  <w:webHidden/>
                  <w:sz w:val="20"/>
                  <w:lang w:val="en-US" w:eastAsia="zh-CN"/>
                </w:rPr>
              </w:r>
              <w:r w:rsidRPr="00EF6719">
                <w:rPr>
                  <w:rFonts w:eastAsia="MS Mincho"/>
                  <w:b/>
                  <w:bCs/>
                  <w:caps/>
                  <w:noProof/>
                  <w:webHidden/>
                  <w:sz w:val="20"/>
                  <w:lang w:val="en-US" w:eastAsia="zh-CN"/>
                </w:rPr>
                <w:fldChar w:fldCharType="separate"/>
              </w:r>
              <w:r w:rsidRPr="00EF6719">
                <w:rPr>
                  <w:rFonts w:eastAsia="MS Mincho"/>
                  <w:b/>
                  <w:bCs/>
                  <w:caps/>
                  <w:noProof/>
                  <w:webHidden/>
                  <w:sz w:val="20"/>
                  <w:lang w:val="en-US" w:eastAsia="zh-CN"/>
                </w:rPr>
                <w:t>9</w:t>
              </w:r>
              <w:r w:rsidRPr="00EF6719">
                <w:rPr>
                  <w:rFonts w:eastAsia="MS Mincho"/>
                  <w:b/>
                  <w:bCs/>
                  <w:caps/>
                  <w:noProof/>
                  <w:webHidden/>
                  <w:sz w:val="20"/>
                  <w:lang w:val="en-US" w:eastAsia="zh-CN"/>
                </w:rPr>
                <w:fldChar w:fldCharType="end"/>
              </w:r>
            </w:hyperlink>
          </w:p>
          <w:p w14:paraId="31CF3350" w14:textId="77777777" w:rsidR="00EF6719" w:rsidRPr="00EF6719" w:rsidRDefault="00EF6719" w:rsidP="00EF6719">
            <w:pPr>
              <w:tabs>
                <w:tab w:val="left" w:pos="960"/>
                <w:tab w:val="right" w:leader="dot" w:pos="9629"/>
              </w:tabs>
              <w:spacing w:before="0"/>
              <w:ind w:left="240"/>
              <w:rPr>
                <w:rFonts w:asciiTheme="minorHAnsi" w:eastAsiaTheme="minorEastAsia" w:hAnsiTheme="minorHAnsi" w:cstheme="minorBidi"/>
                <w:noProof/>
                <w:kern w:val="2"/>
                <w:lang w:eastAsia="en-GB"/>
                <w14:ligatures w14:val="standardContextual"/>
              </w:rPr>
            </w:pPr>
            <w:hyperlink w:anchor="_Toc192502012" w:history="1">
              <w:r w:rsidRPr="00EF6719">
                <w:rPr>
                  <w:rFonts w:eastAsia="MS Mincho"/>
                  <w:smallCaps/>
                  <w:noProof/>
                  <w:color w:val="0000FF"/>
                  <w:sz w:val="20"/>
                  <w:u w:val="single"/>
                  <w:lang w:val="en-US" w:eastAsia="zh-CN" w:bidi="ar-DZ"/>
                </w:rPr>
                <w:t>10.1</w:t>
              </w:r>
              <w:r w:rsidRPr="00EF6719">
                <w:rPr>
                  <w:rFonts w:asciiTheme="minorHAnsi" w:eastAsiaTheme="minorEastAsia" w:hAnsiTheme="minorHAnsi" w:cstheme="minorBidi"/>
                  <w:noProof/>
                  <w:kern w:val="2"/>
                  <w:lang w:eastAsia="en-GB"/>
                  <w14:ligatures w14:val="standardContextual"/>
                </w:rPr>
                <w:tab/>
              </w:r>
              <w:r w:rsidRPr="00EF6719">
                <w:rPr>
                  <w:rFonts w:eastAsia="MS Mincho"/>
                  <w:smallCaps/>
                  <w:noProof/>
                  <w:color w:val="0000FF"/>
                  <w:sz w:val="20"/>
                  <w:u w:val="single"/>
                  <w:lang w:val="en-US" w:eastAsia="zh-CN" w:bidi="ar-DZ"/>
                </w:rPr>
                <w:t>Child age assurance</w:t>
              </w:r>
              <w:r w:rsidRPr="00EF6719">
                <w:rPr>
                  <w:rFonts w:eastAsia="MS Mincho"/>
                  <w:smallCaps/>
                  <w:noProof/>
                  <w:webHidden/>
                  <w:sz w:val="20"/>
                  <w:lang w:val="en-US" w:eastAsia="zh-CN"/>
                </w:rPr>
                <w:tab/>
              </w:r>
              <w:r w:rsidRPr="00EF6719">
                <w:rPr>
                  <w:rFonts w:eastAsia="MS Mincho"/>
                  <w:smallCaps/>
                  <w:noProof/>
                  <w:webHidden/>
                  <w:sz w:val="20"/>
                  <w:lang w:val="en-US" w:eastAsia="zh-CN"/>
                </w:rPr>
                <w:fldChar w:fldCharType="begin"/>
              </w:r>
              <w:r w:rsidRPr="00EF6719">
                <w:rPr>
                  <w:rFonts w:eastAsia="MS Mincho"/>
                  <w:smallCaps/>
                  <w:noProof/>
                  <w:webHidden/>
                  <w:sz w:val="20"/>
                  <w:lang w:val="en-US" w:eastAsia="zh-CN"/>
                </w:rPr>
                <w:instrText xml:space="preserve"> PAGEREF _Toc192502012 \h </w:instrText>
              </w:r>
              <w:r w:rsidRPr="00EF6719">
                <w:rPr>
                  <w:rFonts w:eastAsia="MS Mincho"/>
                  <w:smallCaps/>
                  <w:noProof/>
                  <w:webHidden/>
                  <w:sz w:val="20"/>
                  <w:lang w:val="en-US" w:eastAsia="zh-CN"/>
                </w:rPr>
              </w:r>
              <w:r w:rsidRPr="00EF6719">
                <w:rPr>
                  <w:rFonts w:eastAsia="MS Mincho"/>
                  <w:smallCaps/>
                  <w:noProof/>
                  <w:webHidden/>
                  <w:sz w:val="20"/>
                  <w:lang w:val="en-US" w:eastAsia="zh-CN"/>
                </w:rPr>
                <w:fldChar w:fldCharType="separate"/>
              </w:r>
              <w:r w:rsidRPr="00EF6719">
                <w:rPr>
                  <w:rFonts w:eastAsia="MS Mincho"/>
                  <w:smallCaps/>
                  <w:noProof/>
                  <w:webHidden/>
                  <w:sz w:val="20"/>
                  <w:lang w:val="en-US" w:eastAsia="zh-CN"/>
                </w:rPr>
                <w:t>9</w:t>
              </w:r>
              <w:r w:rsidRPr="00EF6719">
                <w:rPr>
                  <w:rFonts w:eastAsia="MS Mincho"/>
                  <w:smallCaps/>
                  <w:noProof/>
                  <w:webHidden/>
                  <w:sz w:val="20"/>
                  <w:lang w:val="en-US" w:eastAsia="zh-CN"/>
                </w:rPr>
                <w:fldChar w:fldCharType="end"/>
              </w:r>
            </w:hyperlink>
          </w:p>
          <w:p w14:paraId="74F04240" w14:textId="77777777" w:rsidR="00EF6719" w:rsidRPr="00EF6719" w:rsidRDefault="00EF6719" w:rsidP="00EF6719">
            <w:pPr>
              <w:tabs>
                <w:tab w:val="left" w:pos="960"/>
                <w:tab w:val="right" w:leader="dot" w:pos="9629"/>
              </w:tabs>
              <w:spacing w:before="0"/>
              <w:ind w:left="240"/>
              <w:rPr>
                <w:rFonts w:asciiTheme="minorHAnsi" w:eastAsiaTheme="minorEastAsia" w:hAnsiTheme="minorHAnsi" w:cstheme="minorBidi"/>
                <w:noProof/>
                <w:kern w:val="2"/>
                <w:lang w:eastAsia="en-GB"/>
                <w14:ligatures w14:val="standardContextual"/>
              </w:rPr>
            </w:pPr>
            <w:hyperlink w:anchor="_Toc192502013" w:history="1">
              <w:r w:rsidRPr="00EF6719">
                <w:rPr>
                  <w:rFonts w:eastAsia="MS Mincho"/>
                  <w:smallCaps/>
                  <w:noProof/>
                  <w:color w:val="0000FF"/>
                  <w:sz w:val="20"/>
                  <w:u w:val="single"/>
                  <w:lang w:val="en-US" w:eastAsia="zh-CN" w:bidi="ar-DZ"/>
                </w:rPr>
                <w:t>10.2</w:t>
              </w:r>
              <w:r w:rsidRPr="00EF6719">
                <w:rPr>
                  <w:rFonts w:asciiTheme="minorHAnsi" w:eastAsiaTheme="minorEastAsia" w:hAnsiTheme="minorHAnsi" w:cstheme="minorBidi"/>
                  <w:noProof/>
                  <w:kern w:val="2"/>
                  <w:lang w:eastAsia="en-GB"/>
                  <w14:ligatures w14:val="standardContextual"/>
                </w:rPr>
                <w:tab/>
              </w:r>
              <w:r w:rsidRPr="00EF6719">
                <w:rPr>
                  <w:rFonts w:eastAsia="MS Mincho"/>
                  <w:smallCaps/>
                  <w:noProof/>
                  <w:color w:val="0000FF"/>
                  <w:sz w:val="20"/>
                  <w:u w:val="single"/>
                  <w:lang w:val="en-US" w:eastAsia="zh-CN" w:bidi="ar-DZ"/>
                </w:rPr>
                <w:t>Automated content moderation</w:t>
              </w:r>
              <w:r w:rsidRPr="00EF6719">
                <w:rPr>
                  <w:rFonts w:eastAsia="MS Mincho"/>
                  <w:smallCaps/>
                  <w:noProof/>
                  <w:webHidden/>
                  <w:sz w:val="20"/>
                  <w:lang w:val="en-US" w:eastAsia="zh-CN"/>
                </w:rPr>
                <w:tab/>
              </w:r>
              <w:r w:rsidRPr="00EF6719">
                <w:rPr>
                  <w:rFonts w:eastAsia="MS Mincho"/>
                  <w:smallCaps/>
                  <w:noProof/>
                  <w:webHidden/>
                  <w:sz w:val="20"/>
                  <w:lang w:val="en-US" w:eastAsia="zh-CN"/>
                </w:rPr>
                <w:fldChar w:fldCharType="begin"/>
              </w:r>
              <w:r w:rsidRPr="00EF6719">
                <w:rPr>
                  <w:rFonts w:eastAsia="MS Mincho"/>
                  <w:smallCaps/>
                  <w:noProof/>
                  <w:webHidden/>
                  <w:sz w:val="20"/>
                  <w:lang w:val="en-US" w:eastAsia="zh-CN"/>
                </w:rPr>
                <w:instrText xml:space="preserve"> PAGEREF _Toc192502013 \h </w:instrText>
              </w:r>
              <w:r w:rsidRPr="00EF6719">
                <w:rPr>
                  <w:rFonts w:eastAsia="MS Mincho"/>
                  <w:smallCaps/>
                  <w:noProof/>
                  <w:webHidden/>
                  <w:sz w:val="20"/>
                  <w:lang w:val="en-US" w:eastAsia="zh-CN"/>
                </w:rPr>
              </w:r>
              <w:r w:rsidRPr="00EF6719">
                <w:rPr>
                  <w:rFonts w:eastAsia="MS Mincho"/>
                  <w:smallCaps/>
                  <w:noProof/>
                  <w:webHidden/>
                  <w:sz w:val="20"/>
                  <w:lang w:val="en-US" w:eastAsia="zh-CN"/>
                </w:rPr>
                <w:fldChar w:fldCharType="separate"/>
              </w:r>
              <w:r w:rsidRPr="00EF6719">
                <w:rPr>
                  <w:rFonts w:eastAsia="MS Mincho"/>
                  <w:smallCaps/>
                  <w:noProof/>
                  <w:webHidden/>
                  <w:sz w:val="20"/>
                  <w:lang w:val="en-US" w:eastAsia="zh-CN"/>
                </w:rPr>
                <w:t>9</w:t>
              </w:r>
              <w:r w:rsidRPr="00EF6719">
                <w:rPr>
                  <w:rFonts w:eastAsia="MS Mincho"/>
                  <w:smallCaps/>
                  <w:noProof/>
                  <w:webHidden/>
                  <w:sz w:val="20"/>
                  <w:lang w:val="en-US" w:eastAsia="zh-CN"/>
                </w:rPr>
                <w:fldChar w:fldCharType="end"/>
              </w:r>
            </w:hyperlink>
          </w:p>
          <w:p w14:paraId="402A8850" w14:textId="77777777" w:rsidR="00EF6719" w:rsidRPr="00EF6719" w:rsidRDefault="00EF6719" w:rsidP="00EF6719">
            <w:pPr>
              <w:tabs>
                <w:tab w:val="left" w:pos="480"/>
                <w:tab w:val="right" w:leader="dot" w:pos="9629"/>
              </w:tabs>
              <w:spacing w:after="120"/>
              <w:rPr>
                <w:rFonts w:asciiTheme="minorHAnsi" w:eastAsiaTheme="minorEastAsia" w:hAnsiTheme="minorHAnsi" w:cstheme="minorBidi"/>
                <w:noProof/>
                <w:kern w:val="2"/>
                <w:lang w:eastAsia="en-GB"/>
                <w14:ligatures w14:val="standardContextual"/>
              </w:rPr>
            </w:pPr>
            <w:hyperlink w:anchor="_Toc192502014" w:history="1">
              <w:r w:rsidRPr="00EF6719">
                <w:rPr>
                  <w:rFonts w:eastAsia="MS Mincho"/>
                  <w:b/>
                  <w:bCs/>
                  <w:caps/>
                  <w:noProof/>
                  <w:color w:val="0000FF"/>
                  <w:sz w:val="20"/>
                  <w:u w:val="single"/>
                  <w:lang w:val="en-US" w:eastAsia="zh-CN" w:bidi="ar-DZ"/>
                </w:rPr>
                <w:t>Bibliography</w:t>
              </w:r>
              <w:r w:rsidRPr="00EF6719">
                <w:rPr>
                  <w:rFonts w:eastAsia="MS Mincho"/>
                  <w:b/>
                  <w:bCs/>
                  <w:caps/>
                  <w:noProof/>
                  <w:webHidden/>
                  <w:sz w:val="20"/>
                  <w:lang w:val="en-US" w:eastAsia="zh-CN"/>
                </w:rPr>
                <w:tab/>
              </w:r>
              <w:r w:rsidRPr="00EF6719">
                <w:rPr>
                  <w:rFonts w:eastAsia="MS Mincho"/>
                  <w:b/>
                  <w:bCs/>
                  <w:caps/>
                  <w:noProof/>
                  <w:webHidden/>
                  <w:sz w:val="20"/>
                  <w:lang w:val="en-US" w:eastAsia="zh-CN"/>
                </w:rPr>
                <w:fldChar w:fldCharType="begin"/>
              </w:r>
              <w:r w:rsidRPr="00EF6719">
                <w:rPr>
                  <w:rFonts w:eastAsia="MS Mincho"/>
                  <w:b/>
                  <w:bCs/>
                  <w:caps/>
                  <w:noProof/>
                  <w:webHidden/>
                  <w:sz w:val="20"/>
                  <w:lang w:val="en-US" w:eastAsia="zh-CN"/>
                </w:rPr>
                <w:instrText xml:space="preserve"> PAGEREF _Toc192502014 \h </w:instrText>
              </w:r>
              <w:r w:rsidRPr="00EF6719">
                <w:rPr>
                  <w:rFonts w:eastAsia="MS Mincho"/>
                  <w:b/>
                  <w:bCs/>
                  <w:caps/>
                  <w:noProof/>
                  <w:webHidden/>
                  <w:sz w:val="20"/>
                  <w:lang w:val="en-US" w:eastAsia="zh-CN"/>
                </w:rPr>
              </w:r>
              <w:r w:rsidRPr="00EF6719">
                <w:rPr>
                  <w:rFonts w:eastAsia="MS Mincho"/>
                  <w:b/>
                  <w:bCs/>
                  <w:caps/>
                  <w:noProof/>
                  <w:webHidden/>
                  <w:sz w:val="20"/>
                  <w:lang w:val="en-US" w:eastAsia="zh-CN"/>
                </w:rPr>
                <w:fldChar w:fldCharType="separate"/>
              </w:r>
              <w:r w:rsidRPr="00EF6719">
                <w:rPr>
                  <w:rFonts w:eastAsia="MS Mincho"/>
                  <w:b/>
                  <w:bCs/>
                  <w:caps/>
                  <w:noProof/>
                  <w:webHidden/>
                  <w:sz w:val="20"/>
                  <w:lang w:val="en-US" w:eastAsia="zh-CN"/>
                </w:rPr>
                <w:t>10</w:t>
              </w:r>
              <w:r w:rsidRPr="00EF6719">
                <w:rPr>
                  <w:rFonts w:eastAsia="MS Mincho"/>
                  <w:b/>
                  <w:bCs/>
                  <w:caps/>
                  <w:noProof/>
                  <w:webHidden/>
                  <w:sz w:val="20"/>
                  <w:lang w:val="en-US" w:eastAsia="zh-CN"/>
                </w:rPr>
                <w:fldChar w:fldCharType="end"/>
              </w:r>
            </w:hyperlink>
          </w:p>
          <w:p w14:paraId="3ABC30AA" w14:textId="77777777" w:rsidR="00EF6719" w:rsidRPr="00EF6719" w:rsidRDefault="00EF6719" w:rsidP="00EF6719">
            <w:pPr>
              <w:tabs>
                <w:tab w:val="right" w:leader="dot" w:pos="9639"/>
              </w:tabs>
              <w:overflowPunct w:val="0"/>
              <w:autoSpaceDE w:val="0"/>
              <w:autoSpaceDN w:val="0"/>
              <w:adjustRightInd w:val="0"/>
              <w:textAlignment w:val="baseline"/>
              <w:rPr>
                <w:rFonts w:eastAsia="Times New Roman"/>
                <w:smallCaps/>
                <w:sz w:val="20"/>
                <w:lang w:eastAsia="en-US"/>
              </w:rPr>
            </w:pPr>
            <w:r w:rsidRPr="00EF6719">
              <w:rPr>
                <w:rFonts w:eastAsia="Batang"/>
                <w:smallCaps/>
                <w:sz w:val="20"/>
                <w:lang w:eastAsia="en-US"/>
              </w:rPr>
              <w:fldChar w:fldCharType="end"/>
            </w:r>
          </w:p>
        </w:tc>
      </w:tr>
    </w:tbl>
    <w:p w14:paraId="0728E406" w14:textId="77777777" w:rsidR="00EF6719" w:rsidRPr="00EF6719" w:rsidRDefault="00EF6719" w:rsidP="00EF6719">
      <w:pPr>
        <w:rPr>
          <w:rFonts w:eastAsia="MS Mincho"/>
          <w:szCs w:val="20"/>
          <w:lang w:val="en-US" w:eastAsia="zh-CN"/>
        </w:rPr>
      </w:pPr>
    </w:p>
    <w:p w14:paraId="46C06796" w14:textId="77777777" w:rsidR="00EF6719" w:rsidRPr="00EF6719" w:rsidRDefault="00EF6719" w:rsidP="00EF6719">
      <w:pPr>
        <w:keepNext/>
        <w:jc w:val="center"/>
        <w:rPr>
          <w:rFonts w:eastAsia="MS Mincho"/>
          <w:b/>
          <w:bCs/>
          <w:szCs w:val="20"/>
          <w:lang w:val="en-US" w:eastAsia="zh-CN"/>
        </w:rPr>
      </w:pPr>
      <w:r w:rsidRPr="00EF6719">
        <w:rPr>
          <w:rFonts w:eastAsia="MS Mincho"/>
          <w:b/>
          <w:bCs/>
          <w:szCs w:val="20"/>
          <w:lang w:val="en-US" w:eastAsia="zh-CN"/>
        </w:rPr>
        <w:t>List of Tables</w:t>
      </w:r>
    </w:p>
    <w:tbl>
      <w:tblPr>
        <w:tblW w:w="9889" w:type="dxa"/>
        <w:tblLayout w:type="fixed"/>
        <w:tblLook w:val="04A0" w:firstRow="1" w:lastRow="0" w:firstColumn="1" w:lastColumn="0" w:noHBand="0" w:noVBand="1"/>
      </w:tblPr>
      <w:tblGrid>
        <w:gridCol w:w="9889"/>
      </w:tblGrid>
      <w:tr w:rsidR="00EF6719" w:rsidRPr="00EF6719" w14:paraId="27F02CA3" w14:textId="77777777" w:rsidTr="008551B6">
        <w:trPr>
          <w:tblHeader/>
        </w:trPr>
        <w:tc>
          <w:tcPr>
            <w:tcW w:w="9889" w:type="dxa"/>
          </w:tcPr>
          <w:p w14:paraId="5E52C22D" w14:textId="77777777" w:rsidR="00EF6719" w:rsidRPr="00EF6719" w:rsidRDefault="00EF6719" w:rsidP="00EF6719">
            <w:pPr>
              <w:keepNext/>
              <w:tabs>
                <w:tab w:val="right" w:pos="9639"/>
              </w:tabs>
              <w:overflowPunct w:val="0"/>
              <w:autoSpaceDE w:val="0"/>
              <w:autoSpaceDN w:val="0"/>
              <w:adjustRightInd w:val="0"/>
              <w:jc w:val="right"/>
              <w:textAlignment w:val="baseline"/>
              <w:rPr>
                <w:rFonts w:eastAsia="Times New Roman"/>
                <w:b/>
                <w:szCs w:val="20"/>
                <w:lang w:eastAsia="en-US"/>
              </w:rPr>
            </w:pPr>
            <w:r w:rsidRPr="00EF6719">
              <w:rPr>
                <w:rFonts w:eastAsia="Times New Roman"/>
                <w:b/>
                <w:szCs w:val="20"/>
                <w:lang w:eastAsia="en-US"/>
              </w:rPr>
              <w:tab/>
              <w:t>Page</w:t>
            </w:r>
          </w:p>
        </w:tc>
      </w:tr>
      <w:tr w:rsidR="00EF6719" w:rsidRPr="00EF6719" w14:paraId="059D2D5D" w14:textId="77777777" w:rsidTr="008551B6">
        <w:tc>
          <w:tcPr>
            <w:tcW w:w="9889" w:type="dxa"/>
          </w:tcPr>
          <w:p w14:paraId="43ED3F75" w14:textId="77777777" w:rsidR="00EF6719" w:rsidRPr="00EF6719" w:rsidRDefault="00EF6719" w:rsidP="00EF6719">
            <w:pPr>
              <w:tabs>
                <w:tab w:val="right" w:leader="dot" w:pos="9639"/>
              </w:tabs>
              <w:overflowPunct w:val="0"/>
              <w:autoSpaceDE w:val="0"/>
              <w:autoSpaceDN w:val="0"/>
              <w:adjustRightInd w:val="0"/>
              <w:textAlignment w:val="baseline"/>
              <w:rPr>
                <w:rFonts w:asciiTheme="minorHAnsi" w:eastAsiaTheme="minorEastAsia" w:hAnsiTheme="minorHAnsi" w:cstheme="minorBidi"/>
                <w:noProof/>
                <w:kern w:val="2"/>
                <w:lang w:eastAsia="en-GB"/>
                <w14:ligatures w14:val="standardContextual"/>
              </w:rPr>
            </w:pPr>
            <w:r w:rsidRPr="00EF6719">
              <w:rPr>
                <w:rFonts w:eastAsia="Times New Roman"/>
                <w:smallCaps/>
                <w:sz w:val="20"/>
                <w:lang w:eastAsia="en-US"/>
              </w:rPr>
              <w:fldChar w:fldCharType="begin"/>
            </w:r>
            <w:r w:rsidRPr="00EF6719">
              <w:rPr>
                <w:rFonts w:eastAsia="Times New Roman"/>
                <w:smallCaps/>
                <w:sz w:val="20"/>
                <w:lang w:eastAsia="en-US"/>
              </w:rPr>
              <w:instrText xml:space="preserve"> TOC \h \z \t "Table_head" \c </w:instrText>
            </w:r>
            <w:r w:rsidRPr="00EF6719">
              <w:rPr>
                <w:rFonts w:eastAsia="Times New Roman"/>
                <w:smallCaps/>
                <w:sz w:val="20"/>
                <w:lang w:eastAsia="en-US"/>
              </w:rPr>
              <w:fldChar w:fldCharType="separate"/>
            </w:r>
            <w:hyperlink w:anchor="_Toc192501985" w:history="1">
              <w:r w:rsidRPr="00EF6719">
                <w:rPr>
                  <w:rFonts w:eastAsia="MS Mincho"/>
                  <w:smallCaps/>
                  <w:noProof/>
                  <w:color w:val="0000FF"/>
                  <w:sz w:val="20"/>
                  <w:u w:val="single"/>
                  <w:lang w:eastAsia="en-US"/>
                </w:rPr>
                <w:t>Table 1: COP GAP-01</w:t>
              </w:r>
              <w:r w:rsidRPr="00EF6719">
                <w:rPr>
                  <w:rFonts w:eastAsia="MS Mincho"/>
                  <w:smallCaps/>
                  <w:noProof/>
                  <w:webHidden/>
                  <w:sz w:val="20"/>
                  <w:lang w:eastAsia="en-US"/>
                </w:rPr>
                <w:tab/>
              </w:r>
              <w:r w:rsidRPr="00EF6719">
                <w:rPr>
                  <w:rFonts w:eastAsia="MS Mincho"/>
                  <w:smallCaps/>
                  <w:noProof/>
                  <w:webHidden/>
                  <w:sz w:val="20"/>
                  <w:lang w:eastAsia="en-US"/>
                </w:rPr>
                <w:fldChar w:fldCharType="begin"/>
              </w:r>
              <w:r w:rsidRPr="00EF6719">
                <w:rPr>
                  <w:rFonts w:eastAsia="MS Mincho"/>
                  <w:smallCaps/>
                  <w:noProof/>
                  <w:webHidden/>
                  <w:sz w:val="20"/>
                  <w:lang w:eastAsia="en-US"/>
                </w:rPr>
                <w:instrText xml:space="preserve"> PAGEREF _Toc192501985 \h </w:instrText>
              </w:r>
              <w:r w:rsidRPr="00EF6719">
                <w:rPr>
                  <w:rFonts w:eastAsia="MS Mincho"/>
                  <w:smallCaps/>
                  <w:noProof/>
                  <w:webHidden/>
                  <w:sz w:val="20"/>
                  <w:lang w:eastAsia="en-US"/>
                </w:rPr>
              </w:r>
              <w:r w:rsidRPr="00EF6719">
                <w:rPr>
                  <w:rFonts w:eastAsia="MS Mincho"/>
                  <w:smallCaps/>
                  <w:noProof/>
                  <w:webHidden/>
                  <w:sz w:val="20"/>
                  <w:lang w:eastAsia="en-US"/>
                </w:rPr>
                <w:fldChar w:fldCharType="separate"/>
              </w:r>
              <w:r w:rsidRPr="00EF6719">
                <w:rPr>
                  <w:rFonts w:eastAsia="MS Mincho"/>
                  <w:smallCaps/>
                  <w:noProof/>
                  <w:webHidden/>
                  <w:sz w:val="20"/>
                  <w:lang w:eastAsia="en-US"/>
                </w:rPr>
                <w:t>6</w:t>
              </w:r>
              <w:r w:rsidRPr="00EF6719">
                <w:rPr>
                  <w:rFonts w:eastAsia="MS Mincho"/>
                  <w:smallCaps/>
                  <w:noProof/>
                  <w:webHidden/>
                  <w:sz w:val="20"/>
                  <w:lang w:eastAsia="en-US"/>
                </w:rPr>
                <w:fldChar w:fldCharType="end"/>
              </w:r>
            </w:hyperlink>
          </w:p>
          <w:p w14:paraId="7FA847F6" w14:textId="77777777" w:rsidR="00EF6719" w:rsidRPr="00EF6719" w:rsidRDefault="00EF6719" w:rsidP="00EF6719">
            <w:pPr>
              <w:tabs>
                <w:tab w:val="right" w:leader="dot" w:pos="9639"/>
              </w:tabs>
              <w:overflowPunct w:val="0"/>
              <w:autoSpaceDE w:val="0"/>
              <w:autoSpaceDN w:val="0"/>
              <w:adjustRightInd w:val="0"/>
              <w:textAlignment w:val="baseline"/>
              <w:rPr>
                <w:rFonts w:asciiTheme="minorHAnsi" w:eastAsiaTheme="minorEastAsia" w:hAnsiTheme="minorHAnsi" w:cstheme="minorBidi"/>
                <w:noProof/>
                <w:kern w:val="2"/>
                <w:lang w:eastAsia="en-GB"/>
                <w14:ligatures w14:val="standardContextual"/>
              </w:rPr>
            </w:pPr>
            <w:hyperlink w:anchor="_Toc192501986" w:history="1">
              <w:r w:rsidRPr="00EF6719">
                <w:rPr>
                  <w:rFonts w:eastAsia="MS Mincho"/>
                  <w:smallCaps/>
                  <w:noProof/>
                  <w:color w:val="0000FF"/>
                  <w:sz w:val="20"/>
                  <w:u w:val="single"/>
                  <w:lang w:eastAsia="en-US"/>
                </w:rPr>
                <w:t>Table 2: Gap analysis on age assurance standards</w:t>
              </w:r>
              <w:r w:rsidRPr="00EF6719">
                <w:rPr>
                  <w:rFonts w:eastAsia="MS Mincho"/>
                  <w:smallCaps/>
                  <w:noProof/>
                  <w:webHidden/>
                  <w:sz w:val="20"/>
                  <w:lang w:eastAsia="en-US"/>
                </w:rPr>
                <w:tab/>
              </w:r>
              <w:r w:rsidRPr="00EF6719">
                <w:rPr>
                  <w:rFonts w:eastAsia="MS Mincho"/>
                  <w:smallCaps/>
                  <w:noProof/>
                  <w:webHidden/>
                  <w:sz w:val="20"/>
                  <w:lang w:eastAsia="en-US"/>
                </w:rPr>
                <w:fldChar w:fldCharType="begin"/>
              </w:r>
              <w:r w:rsidRPr="00EF6719">
                <w:rPr>
                  <w:rFonts w:eastAsia="MS Mincho"/>
                  <w:smallCaps/>
                  <w:noProof/>
                  <w:webHidden/>
                  <w:sz w:val="20"/>
                  <w:lang w:eastAsia="en-US"/>
                </w:rPr>
                <w:instrText xml:space="preserve"> PAGEREF _Toc192501986 \h </w:instrText>
              </w:r>
              <w:r w:rsidRPr="00EF6719">
                <w:rPr>
                  <w:rFonts w:eastAsia="MS Mincho"/>
                  <w:smallCaps/>
                  <w:noProof/>
                  <w:webHidden/>
                  <w:sz w:val="20"/>
                  <w:lang w:eastAsia="en-US"/>
                </w:rPr>
              </w:r>
              <w:r w:rsidRPr="00EF6719">
                <w:rPr>
                  <w:rFonts w:eastAsia="MS Mincho"/>
                  <w:smallCaps/>
                  <w:noProof/>
                  <w:webHidden/>
                  <w:sz w:val="20"/>
                  <w:lang w:eastAsia="en-US"/>
                </w:rPr>
                <w:fldChar w:fldCharType="separate"/>
              </w:r>
              <w:r w:rsidRPr="00EF6719">
                <w:rPr>
                  <w:rFonts w:eastAsia="MS Mincho"/>
                  <w:smallCaps/>
                  <w:noProof/>
                  <w:webHidden/>
                  <w:sz w:val="20"/>
                  <w:lang w:eastAsia="en-US"/>
                </w:rPr>
                <w:t>7</w:t>
              </w:r>
              <w:r w:rsidRPr="00EF6719">
                <w:rPr>
                  <w:rFonts w:eastAsia="MS Mincho"/>
                  <w:smallCaps/>
                  <w:noProof/>
                  <w:webHidden/>
                  <w:sz w:val="20"/>
                  <w:lang w:eastAsia="en-US"/>
                </w:rPr>
                <w:fldChar w:fldCharType="end"/>
              </w:r>
            </w:hyperlink>
          </w:p>
          <w:p w14:paraId="75DDAE1C" w14:textId="77777777" w:rsidR="00EF6719" w:rsidRPr="00EF6719" w:rsidRDefault="00EF6719" w:rsidP="00EF6719">
            <w:pPr>
              <w:tabs>
                <w:tab w:val="right" w:leader="dot" w:pos="9639"/>
              </w:tabs>
              <w:overflowPunct w:val="0"/>
              <w:autoSpaceDE w:val="0"/>
              <w:autoSpaceDN w:val="0"/>
              <w:adjustRightInd w:val="0"/>
              <w:textAlignment w:val="baseline"/>
              <w:rPr>
                <w:rFonts w:asciiTheme="minorHAnsi" w:eastAsiaTheme="minorEastAsia" w:hAnsiTheme="minorHAnsi" w:cstheme="minorBidi"/>
                <w:noProof/>
                <w:kern w:val="2"/>
                <w:lang w:eastAsia="en-GB"/>
                <w14:ligatures w14:val="standardContextual"/>
              </w:rPr>
            </w:pPr>
            <w:hyperlink w:anchor="_Toc192501987" w:history="1">
              <w:r w:rsidRPr="00EF6719">
                <w:rPr>
                  <w:rFonts w:eastAsia="MS Mincho"/>
                  <w:smallCaps/>
                  <w:noProof/>
                  <w:color w:val="0000FF"/>
                  <w:sz w:val="20"/>
                  <w:u w:val="single"/>
                  <w:lang w:eastAsia="en-US"/>
                </w:rPr>
                <w:t>Table 3: COP-GAP-02</w:t>
              </w:r>
              <w:r w:rsidRPr="00EF6719">
                <w:rPr>
                  <w:rFonts w:eastAsia="MS Mincho"/>
                  <w:smallCaps/>
                  <w:noProof/>
                  <w:webHidden/>
                  <w:sz w:val="20"/>
                  <w:lang w:eastAsia="en-US"/>
                </w:rPr>
                <w:tab/>
              </w:r>
              <w:r w:rsidRPr="00EF6719">
                <w:rPr>
                  <w:rFonts w:eastAsia="MS Mincho"/>
                  <w:smallCaps/>
                  <w:noProof/>
                  <w:webHidden/>
                  <w:sz w:val="20"/>
                  <w:lang w:eastAsia="en-US"/>
                </w:rPr>
                <w:fldChar w:fldCharType="begin"/>
              </w:r>
              <w:r w:rsidRPr="00EF6719">
                <w:rPr>
                  <w:rFonts w:eastAsia="MS Mincho"/>
                  <w:smallCaps/>
                  <w:noProof/>
                  <w:webHidden/>
                  <w:sz w:val="20"/>
                  <w:lang w:eastAsia="en-US"/>
                </w:rPr>
                <w:instrText xml:space="preserve"> PAGEREF _Toc192501987 \h </w:instrText>
              </w:r>
              <w:r w:rsidRPr="00EF6719">
                <w:rPr>
                  <w:rFonts w:eastAsia="MS Mincho"/>
                  <w:smallCaps/>
                  <w:noProof/>
                  <w:webHidden/>
                  <w:sz w:val="20"/>
                  <w:lang w:eastAsia="en-US"/>
                </w:rPr>
              </w:r>
              <w:r w:rsidRPr="00EF6719">
                <w:rPr>
                  <w:rFonts w:eastAsia="MS Mincho"/>
                  <w:smallCaps/>
                  <w:noProof/>
                  <w:webHidden/>
                  <w:sz w:val="20"/>
                  <w:lang w:eastAsia="en-US"/>
                </w:rPr>
                <w:fldChar w:fldCharType="separate"/>
              </w:r>
              <w:r w:rsidRPr="00EF6719">
                <w:rPr>
                  <w:rFonts w:eastAsia="MS Mincho"/>
                  <w:smallCaps/>
                  <w:noProof/>
                  <w:webHidden/>
                  <w:sz w:val="20"/>
                  <w:lang w:eastAsia="en-US"/>
                </w:rPr>
                <w:t>8</w:t>
              </w:r>
              <w:r w:rsidRPr="00EF6719">
                <w:rPr>
                  <w:rFonts w:eastAsia="MS Mincho"/>
                  <w:smallCaps/>
                  <w:noProof/>
                  <w:webHidden/>
                  <w:sz w:val="20"/>
                  <w:lang w:eastAsia="en-US"/>
                </w:rPr>
                <w:fldChar w:fldCharType="end"/>
              </w:r>
            </w:hyperlink>
          </w:p>
          <w:p w14:paraId="546D7137" w14:textId="77777777" w:rsidR="00EF6719" w:rsidRPr="00EF6719" w:rsidRDefault="00EF6719" w:rsidP="00EF6719">
            <w:pPr>
              <w:tabs>
                <w:tab w:val="right" w:leader="dot" w:pos="9639"/>
              </w:tabs>
              <w:overflowPunct w:val="0"/>
              <w:autoSpaceDE w:val="0"/>
              <w:autoSpaceDN w:val="0"/>
              <w:adjustRightInd w:val="0"/>
              <w:textAlignment w:val="baseline"/>
              <w:rPr>
                <w:rFonts w:eastAsia="Times New Roman"/>
                <w:smallCaps/>
                <w:sz w:val="20"/>
                <w:lang w:eastAsia="en-US"/>
              </w:rPr>
            </w:pPr>
            <w:hyperlink w:anchor="_Toc192501988" w:history="1">
              <w:r w:rsidRPr="00EF6719">
                <w:rPr>
                  <w:rFonts w:eastAsia="MS Mincho"/>
                  <w:smallCaps/>
                  <w:noProof/>
                  <w:color w:val="0000FF"/>
                  <w:sz w:val="20"/>
                  <w:u w:val="single"/>
                  <w:lang w:eastAsia="en-US"/>
                </w:rPr>
                <w:t>Table 4: Gap analysis on standards on automated content moderation</w:t>
              </w:r>
              <w:r w:rsidRPr="00EF6719">
                <w:rPr>
                  <w:rFonts w:eastAsia="MS Mincho"/>
                  <w:smallCaps/>
                  <w:noProof/>
                  <w:webHidden/>
                  <w:sz w:val="20"/>
                  <w:lang w:eastAsia="en-US"/>
                </w:rPr>
                <w:tab/>
              </w:r>
              <w:r w:rsidRPr="00EF6719">
                <w:rPr>
                  <w:rFonts w:eastAsia="MS Mincho"/>
                  <w:smallCaps/>
                  <w:noProof/>
                  <w:webHidden/>
                  <w:sz w:val="20"/>
                  <w:lang w:eastAsia="en-US"/>
                </w:rPr>
                <w:fldChar w:fldCharType="begin"/>
              </w:r>
              <w:r w:rsidRPr="00EF6719">
                <w:rPr>
                  <w:rFonts w:eastAsia="MS Mincho"/>
                  <w:smallCaps/>
                  <w:noProof/>
                  <w:webHidden/>
                  <w:sz w:val="20"/>
                  <w:lang w:eastAsia="en-US"/>
                </w:rPr>
                <w:instrText xml:space="preserve"> PAGEREF _Toc192501988 \h </w:instrText>
              </w:r>
              <w:r w:rsidRPr="00EF6719">
                <w:rPr>
                  <w:rFonts w:eastAsia="MS Mincho"/>
                  <w:smallCaps/>
                  <w:noProof/>
                  <w:webHidden/>
                  <w:sz w:val="20"/>
                  <w:lang w:eastAsia="en-US"/>
                </w:rPr>
              </w:r>
              <w:r w:rsidRPr="00EF6719">
                <w:rPr>
                  <w:rFonts w:eastAsia="MS Mincho"/>
                  <w:smallCaps/>
                  <w:noProof/>
                  <w:webHidden/>
                  <w:sz w:val="20"/>
                  <w:lang w:eastAsia="en-US"/>
                </w:rPr>
                <w:fldChar w:fldCharType="separate"/>
              </w:r>
              <w:r w:rsidRPr="00EF6719">
                <w:rPr>
                  <w:rFonts w:eastAsia="MS Mincho"/>
                  <w:smallCaps/>
                  <w:noProof/>
                  <w:webHidden/>
                  <w:sz w:val="20"/>
                  <w:lang w:eastAsia="en-US"/>
                </w:rPr>
                <w:t>8</w:t>
              </w:r>
              <w:r w:rsidRPr="00EF6719">
                <w:rPr>
                  <w:rFonts w:eastAsia="MS Mincho"/>
                  <w:smallCaps/>
                  <w:noProof/>
                  <w:webHidden/>
                  <w:sz w:val="20"/>
                  <w:lang w:eastAsia="en-US"/>
                </w:rPr>
                <w:fldChar w:fldCharType="end"/>
              </w:r>
            </w:hyperlink>
            <w:r w:rsidRPr="00EF6719">
              <w:rPr>
                <w:rFonts w:eastAsia="Times New Roman"/>
                <w:smallCaps/>
                <w:sz w:val="20"/>
                <w:lang w:eastAsia="en-US"/>
              </w:rPr>
              <w:fldChar w:fldCharType="end"/>
            </w:r>
          </w:p>
        </w:tc>
      </w:tr>
    </w:tbl>
    <w:p w14:paraId="79E20F37" w14:textId="77777777" w:rsidR="00EF6719" w:rsidRPr="00EF6719" w:rsidRDefault="00EF6719" w:rsidP="00EF6719">
      <w:pPr>
        <w:rPr>
          <w:rFonts w:eastAsia="MS Mincho"/>
          <w:szCs w:val="20"/>
          <w:lang w:val="en-US" w:eastAsia="zh-CN"/>
        </w:rPr>
      </w:pPr>
    </w:p>
    <w:p w14:paraId="706EA74A" w14:textId="77777777" w:rsidR="00EF6719" w:rsidRPr="00EF6719" w:rsidRDefault="00EF6719" w:rsidP="00EF6719">
      <w:pPr>
        <w:rPr>
          <w:rFonts w:eastAsia="MS Mincho"/>
          <w:szCs w:val="20"/>
          <w:lang w:eastAsia="zh-CN"/>
        </w:rPr>
      </w:pPr>
    </w:p>
    <w:p w14:paraId="6014BAE4" w14:textId="77777777" w:rsidR="00EF6719" w:rsidRPr="00EF6719" w:rsidRDefault="00EF6719" w:rsidP="00EF6719">
      <w:pPr>
        <w:rPr>
          <w:rFonts w:eastAsia="MS Mincho"/>
          <w:szCs w:val="20"/>
          <w:lang w:eastAsia="zh-CN"/>
        </w:rPr>
        <w:sectPr w:rsidR="00EF6719" w:rsidRPr="00EF6719" w:rsidSect="00EF6719">
          <w:footerReference w:type="default" r:id="rId18"/>
          <w:headerReference w:type="first" r:id="rId19"/>
          <w:footerReference w:type="first" r:id="rId20"/>
          <w:pgSz w:w="11907" w:h="16840" w:code="9"/>
          <w:pgMar w:top="1134" w:right="1134" w:bottom="1134" w:left="1134" w:header="720" w:footer="720" w:gutter="0"/>
          <w:pgNumType w:start="1"/>
          <w:cols w:space="720"/>
          <w:titlePg/>
          <w:docGrid w:linePitch="326"/>
        </w:sectPr>
      </w:pPr>
    </w:p>
    <w:p w14:paraId="1652A428" w14:textId="77777777" w:rsidR="00EF6719" w:rsidRPr="00EF6719" w:rsidRDefault="00EF6719" w:rsidP="00EF6719">
      <w:pPr>
        <w:keepNext/>
        <w:keepLines/>
        <w:tabs>
          <w:tab w:val="left" w:pos="794"/>
          <w:tab w:val="left" w:pos="1191"/>
          <w:tab w:val="left" w:pos="1588"/>
          <w:tab w:val="left" w:pos="1985"/>
        </w:tabs>
        <w:overflowPunct w:val="0"/>
        <w:autoSpaceDE w:val="0"/>
        <w:autoSpaceDN w:val="0"/>
        <w:adjustRightInd w:val="0"/>
        <w:jc w:val="center"/>
        <w:textAlignment w:val="baseline"/>
        <w:rPr>
          <w:rFonts w:eastAsia="Times New Roman"/>
          <w:b/>
          <w:sz w:val="28"/>
          <w:szCs w:val="20"/>
          <w:lang w:eastAsia="en-US"/>
        </w:rPr>
      </w:pPr>
    </w:p>
    <w:p w14:paraId="7B705883" w14:textId="77777777" w:rsidR="00EF6719" w:rsidRPr="00EF6719" w:rsidRDefault="00EF6719" w:rsidP="00EF6719">
      <w:pPr>
        <w:keepNext/>
        <w:keepLines/>
        <w:tabs>
          <w:tab w:val="left" w:pos="794"/>
          <w:tab w:val="left" w:pos="1191"/>
          <w:tab w:val="left" w:pos="1588"/>
          <w:tab w:val="left" w:pos="1985"/>
        </w:tabs>
        <w:overflowPunct w:val="0"/>
        <w:autoSpaceDE w:val="0"/>
        <w:autoSpaceDN w:val="0"/>
        <w:adjustRightInd w:val="0"/>
        <w:jc w:val="center"/>
        <w:textAlignment w:val="baseline"/>
        <w:rPr>
          <w:rFonts w:eastAsia="Times New Roman"/>
          <w:b/>
          <w:sz w:val="28"/>
          <w:szCs w:val="20"/>
          <w:lang w:eastAsia="en-US"/>
        </w:rPr>
      </w:pPr>
      <w:r w:rsidRPr="00EF6719">
        <w:rPr>
          <w:rFonts w:eastAsia="Times New Roman"/>
          <w:b/>
          <w:sz w:val="28"/>
          <w:szCs w:val="20"/>
          <w:lang w:eastAsia="en-US"/>
        </w:rPr>
        <w:t>Gap analysis</w:t>
      </w:r>
    </w:p>
    <w:p w14:paraId="20008C75" w14:textId="77777777" w:rsidR="00EF6719" w:rsidRPr="00EF6719" w:rsidRDefault="00EF6719" w:rsidP="00EF6719">
      <w:pPr>
        <w:keepNext/>
        <w:keepLines/>
        <w:tabs>
          <w:tab w:val="left" w:pos="794"/>
          <w:tab w:val="left" w:pos="1191"/>
          <w:tab w:val="left" w:pos="1588"/>
          <w:tab w:val="left" w:pos="1985"/>
        </w:tabs>
        <w:overflowPunct w:val="0"/>
        <w:autoSpaceDE w:val="0"/>
        <w:autoSpaceDN w:val="0"/>
        <w:adjustRightInd w:val="0"/>
        <w:spacing w:before="360"/>
        <w:jc w:val="center"/>
        <w:textAlignment w:val="baseline"/>
        <w:rPr>
          <w:b/>
          <w:noProof/>
          <w:sz w:val="28"/>
          <w:szCs w:val="20"/>
          <w:highlight w:val="yellow"/>
          <w:lang w:val="en-US" w:eastAsia="en-US"/>
        </w:rPr>
      </w:pPr>
      <w:r w:rsidRPr="00EF6719">
        <w:rPr>
          <w:b/>
          <w:sz w:val="28"/>
          <w:szCs w:val="20"/>
          <w:lang w:eastAsia="en-US"/>
        </w:rPr>
        <w:t>Standards that support the Child Online Protection (COP) use case that may inform ITU-SG17</w:t>
      </w:r>
      <w:r w:rsidRPr="00EF6719">
        <w:rPr>
          <w:b/>
          <w:sz w:val="28"/>
          <w:szCs w:val="20"/>
          <w:lang w:eastAsia="en-US"/>
        </w:rPr>
        <w:br/>
      </w:r>
      <w:r w:rsidRPr="00EF6719">
        <w:rPr>
          <w:bCs/>
          <w:noProof/>
          <w:sz w:val="28"/>
          <w:szCs w:val="20"/>
          <w:lang w:val="en-US" w:eastAsia="en-US"/>
        </w:rPr>
        <w:t>Draft version</w:t>
      </w:r>
    </w:p>
    <w:p w14:paraId="50192983" w14:textId="77777777" w:rsidR="00EF6719" w:rsidRPr="00EF6719" w:rsidRDefault="00EF6719" w:rsidP="00EF6719">
      <w:pPr>
        <w:keepNext/>
        <w:tabs>
          <w:tab w:val="num" w:pos="432"/>
        </w:tabs>
        <w:spacing w:after="60"/>
        <w:ind w:left="431" w:hanging="431"/>
        <w:outlineLvl w:val="0"/>
        <w:rPr>
          <w:rFonts w:eastAsia="MS Mincho" w:cs="Arial"/>
          <w:b/>
          <w:bCs/>
          <w:kern w:val="32"/>
          <w:szCs w:val="32"/>
          <w:lang w:bidi="ar-DZ"/>
        </w:rPr>
      </w:pPr>
      <w:bookmarkStart w:id="21" w:name="_Toc401158818"/>
      <w:bookmarkStart w:id="22" w:name="_Toc192501998"/>
      <w:r w:rsidRPr="00EF6719">
        <w:rPr>
          <w:rFonts w:eastAsia="MS Mincho" w:cs="Arial"/>
          <w:b/>
          <w:bCs/>
          <w:kern w:val="32"/>
          <w:szCs w:val="32"/>
          <w:lang w:bidi="ar-DZ"/>
        </w:rPr>
        <w:t>Scope</w:t>
      </w:r>
      <w:bookmarkEnd w:id="21"/>
      <w:bookmarkEnd w:id="22"/>
    </w:p>
    <w:p w14:paraId="705A6B97" w14:textId="77777777" w:rsidR="00EF6719" w:rsidRPr="00EF6719" w:rsidRDefault="00EF6719" w:rsidP="00EF6719">
      <w:pPr>
        <w:jc w:val="both"/>
        <w:rPr>
          <w:rFonts w:asciiTheme="majorBidi" w:eastAsia="MS Mincho" w:hAnsiTheme="majorBidi" w:cstheme="majorBidi"/>
          <w:szCs w:val="20"/>
          <w:lang w:val="en-US" w:eastAsia="zh-CN"/>
        </w:rPr>
      </w:pPr>
      <w:r w:rsidRPr="00EF6719">
        <w:rPr>
          <w:rFonts w:asciiTheme="majorBidi" w:eastAsia="MS Mincho" w:hAnsiTheme="majorBidi" w:cstheme="majorBidi"/>
          <w:szCs w:val="20"/>
          <w:lang w:val="en-US" w:eastAsia="zh-CN"/>
        </w:rPr>
        <w:t xml:space="preserve">The gap analysis for standards that support Child Online Protection (COP) within the mandate of ITU's SG17 aims to identify </w:t>
      </w:r>
      <w:r w:rsidRPr="00EF6719">
        <w:rPr>
          <w:rFonts w:eastAsia="MS Mincho"/>
          <w:szCs w:val="20"/>
          <w:lang w:val="en-US" w:eastAsia="zh-CN"/>
        </w:rPr>
        <w:t xml:space="preserve">scope and gap for COP standardization in SG17 </w:t>
      </w:r>
      <w:r w:rsidRPr="00EF6719">
        <w:rPr>
          <w:rFonts w:asciiTheme="majorBidi" w:eastAsia="MS Mincho" w:hAnsiTheme="majorBidi" w:cstheme="majorBidi"/>
          <w:szCs w:val="20"/>
          <w:lang w:val="en-US" w:eastAsia="zh-CN"/>
        </w:rPr>
        <w:t>where current standards fall short in addressing emerging online threats to minors.</w:t>
      </w:r>
    </w:p>
    <w:p w14:paraId="57DE7A5D" w14:textId="77777777" w:rsidR="00EF6719" w:rsidRPr="00EF6719" w:rsidRDefault="00EF6719" w:rsidP="00EF6719">
      <w:pPr>
        <w:keepNext/>
        <w:tabs>
          <w:tab w:val="num" w:pos="432"/>
        </w:tabs>
        <w:spacing w:after="60"/>
        <w:ind w:left="431" w:hanging="431"/>
        <w:outlineLvl w:val="0"/>
        <w:rPr>
          <w:rFonts w:eastAsia="MS Mincho" w:cs="Arial"/>
          <w:b/>
          <w:bCs/>
          <w:kern w:val="32"/>
          <w:szCs w:val="32"/>
          <w:lang w:bidi="ar-DZ"/>
        </w:rPr>
      </w:pPr>
      <w:bookmarkStart w:id="23" w:name="_Toc401158819"/>
      <w:bookmarkStart w:id="24" w:name="_Toc192501999"/>
      <w:r w:rsidRPr="00EF6719">
        <w:rPr>
          <w:rFonts w:eastAsia="MS Mincho" w:cs="Arial"/>
          <w:b/>
          <w:bCs/>
          <w:kern w:val="32"/>
          <w:szCs w:val="32"/>
          <w:lang w:bidi="ar-DZ"/>
        </w:rPr>
        <w:t>References</w:t>
      </w:r>
      <w:bookmarkEnd w:id="23"/>
      <w:bookmarkEnd w:id="24"/>
    </w:p>
    <w:p w14:paraId="0D091B07" w14:textId="77777777" w:rsidR="00EF6719" w:rsidRPr="00EF6719" w:rsidRDefault="00EF6719" w:rsidP="00EF6719">
      <w:pPr>
        <w:overflowPunct w:val="0"/>
        <w:autoSpaceDE w:val="0"/>
        <w:autoSpaceDN w:val="0"/>
        <w:adjustRightInd w:val="0"/>
        <w:textAlignment w:val="baseline"/>
        <w:rPr>
          <w:rFonts w:eastAsia="MS Mincho"/>
          <w:szCs w:val="20"/>
          <w:lang w:eastAsia="zh-CN"/>
        </w:rPr>
      </w:pPr>
      <w:r w:rsidRPr="00EF6719">
        <w:rPr>
          <w:rFonts w:eastAsia="MS Mincho"/>
          <w:szCs w:val="20"/>
          <w:lang w:eastAsia="zh-CN"/>
        </w:rPr>
        <w:t>None.</w:t>
      </w:r>
    </w:p>
    <w:p w14:paraId="315E9BD5" w14:textId="77777777" w:rsidR="00EF6719" w:rsidRPr="00EF6719" w:rsidRDefault="00EF6719" w:rsidP="00EF6719">
      <w:pPr>
        <w:keepNext/>
        <w:tabs>
          <w:tab w:val="num" w:pos="432"/>
        </w:tabs>
        <w:spacing w:after="60"/>
        <w:ind w:left="431" w:hanging="431"/>
        <w:outlineLvl w:val="0"/>
        <w:rPr>
          <w:rFonts w:eastAsia="MS Mincho" w:cs="Arial"/>
          <w:b/>
          <w:bCs/>
          <w:kern w:val="32"/>
          <w:szCs w:val="32"/>
          <w:lang w:bidi="ar-DZ"/>
        </w:rPr>
      </w:pPr>
      <w:bookmarkStart w:id="25" w:name="_Toc401158820"/>
      <w:bookmarkStart w:id="26" w:name="_Toc192502000"/>
      <w:r w:rsidRPr="00EF6719">
        <w:rPr>
          <w:rFonts w:eastAsia="MS Mincho" w:cs="Arial"/>
          <w:b/>
          <w:bCs/>
          <w:kern w:val="32"/>
          <w:szCs w:val="32"/>
          <w:lang w:bidi="ar-DZ"/>
        </w:rPr>
        <w:t>Terms and definitions</w:t>
      </w:r>
      <w:bookmarkEnd w:id="25"/>
      <w:bookmarkEnd w:id="26"/>
    </w:p>
    <w:p w14:paraId="158D0E60" w14:textId="77777777" w:rsidR="00EF6719" w:rsidRPr="00EF6719" w:rsidRDefault="00EF6719" w:rsidP="00EF6719">
      <w:pPr>
        <w:keepNext/>
        <w:numPr>
          <w:ilvl w:val="1"/>
          <w:numId w:val="0"/>
        </w:numPr>
        <w:tabs>
          <w:tab w:val="num" w:pos="576"/>
        </w:tabs>
        <w:spacing w:before="240" w:after="60"/>
        <w:ind w:left="576" w:hanging="576"/>
        <w:outlineLvl w:val="1"/>
        <w:rPr>
          <w:rFonts w:eastAsia="MS Mincho" w:cs="Arial"/>
          <w:b/>
          <w:bCs/>
          <w:iCs/>
          <w:szCs w:val="28"/>
          <w:lang w:bidi="ar-DZ"/>
        </w:rPr>
      </w:pPr>
      <w:bookmarkStart w:id="27" w:name="_Toc401158821"/>
      <w:bookmarkStart w:id="28" w:name="_Toc192502001"/>
      <w:r w:rsidRPr="00EF6719">
        <w:rPr>
          <w:rFonts w:eastAsia="MS Mincho" w:cs="Arial"/>
          <w:b/>
          <w:bCs/>
          <w:iCs/>
          <w:szCs w:val="28"/>
          <w:lang w:bidi="ar-DZ"/>
        </w:rPr>
        <w:t>Terms defined elsewhere</w:t>
      </w:r>
      <w:bookmarkEnd w:id="27"/>
      <w:bookmarkEnd w:id="28"/>
    </w:p>
    <w:p w14:paraId="5F6D441A" w14:textId="77777777" w:rsidR="00EF6719" w:rsidRPr="00EF6719" w:rsidRDefault="00EF6719" w:rsidP="00EF6719">
      <w:pPr>
        <w:rPr>
          <w:rFonts w:eastAsia="MS Mincho"/>
          <w:szCs w:val="20"/>
          <w:lang w:val="en-US" w:eastAsia="zh-CN"/>
        </w:rPr>
      </w:pPr>
      <w:r w:rsidRPr="00EF6719">
        <w:rPr>
          <w:rFonts w:eastAsia="MS Mincho"/>
          <w:b/>
          <w:bCs/>
          <w:szCs w:val="20"/>
          <w:lang w:val="en-US" w:eastAsia="zh-CN"/>
        </w:rPr>
        <w:t>3.1.</w:t>
      </w:r>
      <w:r w:rsidRPr="00EF6719">
        <w:rPr>
          <w:rFonts w:eastAsia="MS Mincho"/>
          <w:b/>
          <w:bCs/>
          <w:szCs w:val="20"/>
          <w:lang w:val="en-US" w:eastAsia="zh-CN"/>
        </w:rPr>
        <w:fldChar w:fldCharType="begin"/>
      </w:r>
      <w:r w:rsidRPr="00EF6719">
        <w:rPr>
          <w:rFonts w:eastAsia="MS Mincho"/>
          <w:b/>
          <w:bCs/>
          <w:szCs w:val="20"/>
          <w:lang w:val="en-US" w:eastAsia="zh-CN"/>
        </w:rPr>
        <w:instrText xml:space="preserve"> SEQ DEF31 </w:instrText>
      </w:r>
      <w:r w:rsidRPr="00EF6719">
        <w:rPr>
          <w:rFonts w:eastAsia="MS Mincho"/>
          <w:b/>
          <w:bCs/>
          <w:szCs w:val="20"/>
          <w:lang w:val="en-US" w:eastAsia="zh-CN"/>
        </w:rPr>
        <w:fldChar w:fldCharType="separate"/>
      </w:r>
      <w:r w:rsidRPr="00EF6719">
        <w:rPr>
          <w:rFonts w:eastAsia="MS Mincho"/>
          <w:b/>
          <w:bCs/>
          <w:noProof/>
          <w:szCs w:val="20"/>
          <w:lang w:val="en-US" w:eastAsia="zh-CN"/>
        </w:rPr>
        <w:t>1</w:t>
      </w:r>
      <w:r w:rsidRPr="00EF6719">
        <w:rPr>
          <w:rFonts w:eastAsia="MS Mincho"/>
          <w:b/>
          <w:bCs/>
          <w:szCs w:val="20"/>
          <w:lang w:val="en-US" w:eastAsia="zh-CN"/>
        </w:rPr>
        <w:fldChar w:fldCharType="end"/>
      </w:r>
      <w:r w:rsidRPr="00EF6719">
        <w:rPr>
          <w:rFonts w:eastAsia="MS Mincho"/>
          <w:b/>
          <w:bCs/>
          <w:szCs w:val="20"/>
          <w:lang w:val="en-US" w:eastAsia="zh-CN"/>
        </w:rPr>
        <w:tab/>
        <w:t xml:space="preserve">age assurance </w:t>
      </w:r>
      <w:bookmarkStart w:id="29" w:name="_Hlk192496256"/>
      <w:r w:rsidRPr="00EF6719">
        <w:rPr>
          <w:rFonts w:eastAsia="MS Mincho"/>
          <w:b/>
          <w:bCs/>
          <w:szCs w:val="20"/>
          <w:lang w:val="en-US" w:eastAsia="zh-CN"/>
        </w:rPr>
        <w:t>[</w:t>
      </w:r>
      <w:r w:rsidRPr="00EF6719">
        <w:rPr>
          <w:rFonts w:asciiTheme="majorBidi" w:eastAsia="MS Mincho" w:hAnsiTheme="majorBidi" w:cstheme="majorBidi"/>
          <w:b/>
          <w:bCs/>
          <w:szCs w:val="20"/>
          <w:lang w:eastAsia="zh-CN"/>
        </w:rPr>
        <w:t>b-</w:t>
      </w:r>
      <w:r w:rsidRPr="00EF6719">
        <w:rPr>
          <w:rFonts w:asciiTheme="majorBidi" w:eastAsia="MS Mincho" w:hAnsiTheme="majorBidi" w:cstheme="majorBidi"/>
          <w:b/>
          <w:bCs/>
          <w:szCs w:val="20"/>
          <w:lang w:val="en-US" w:eastAsia="zh-CN"/>
        </w:rPr>
        <w:t>ISO/IEC DIS 27566-1</w:t>
      </w:r>
      <w:r w:rsidRPr="00EF6719">
        <w:rPr>
          <w:rFonts w:eastAsia="MS Mincho"/>
          <w:b/>
          <w:bCs/>
          <w:szCs w:val="20"/>
          <w:lang w:val="en-US" w:eastAsia="zh-CN"/>
        </w:rPr>
        <w:t>]</w:t>
      </w:r>
      <w:bookmarkEnd w:id="29"/>
      <w:r w:rsidRPr="00EF6719">
        <w:rPr>
          <w:rFonts w:eastAsia="MS Mincho"/>
          <w:szCs w:val="20"/>
          <w:lang w:val="en-US" w:eastAsia="zh-CN"/>
        </w:rPr>
        <w:t xml:space="preserve">: </w:t>
      </w:r>
      <w:r w:rsidRPr="00EF6719">
        <w:rPr>
          <w:rFonts w:asciiTheme="majorBidi" w:eastAsia="MS Mincho" w:hAnsiTheme="majorBidi" w:cstheme="majorBidi"/>
          <w:szCs w:val="20"/>
          <w:lang w:val="en-US" w:eastAsia="zh-CN"/>
        </w:rPr>
        <w:t xml:space="preserve">set of processes and methods used to verify, estimate or infer the age or age range of an individual, enabling organizations to make </w:t>
      </w:r>
      <w:r w:rsidRPr="00EF6719">
        <w:rPr>
          <w:rFonts w:asciiTheme="majorBidi" w:eastAsia="MS Mincho" w:hAnsiTheme="majorBidi" w:cstheme="majorBidi"/>
          <w:i/>
          <w:iCs/>
          <w:szCs w:val="20"/>
          <w:lang w:val="en-US" w:eastAsia="zh-CN"/>
        </w:rPr>
        <w:t xml:space="preserve">age-related eligibility decisions </w:t>
      </w:r>
      <w:r w:rsidRPr="00EF6719">
        <w:rPr>
          <w:rFonts w:asciiTheme="majorBidi" w:eastAsia="MS Mincho" w:hAnsiTheme="majorBidi" w:cstheme="majorBidi"/>
          <w:szCs w:val="20"/>
          <w:lang w:val="en-US" w:eastAsia="zh-CN"/>
        </w:rPr>
        <w:t xml:space="preserve">(3.1.8) with varying </w:t>
      </w:r>
      <w:r w:rsidRPr="00EF6719">
        <w:rPr>
          <w:rFonts w:asciiTheme="majorBidi" w:eastAsia="MS Mincho" w:hAnsiTheme="majorBidi" w:cstheme="majorBidi"/>
          <w:i/>
          <w:iCs/>
          <w:szCs w:val="20"/>
          <w:lang w:val="en-US" w:eastAsia="zh-CN"/>
        </w:rPr>
        <w:t xml:space="preserve">degrees of certainty </w:t>
      </w:r>
      <w:r w:rsidRPr="00EF6719">
        <w:rPr>
          <w:rFonts w:asciiTheme="majorBidi" w:eastAsia="MS Mincho" w:hAnsiTheme="majorBidi" w:cstheme="majorBidi"/>
          <w:szCs w:val="20"/>
          <w:lang w:val="en-US" w:eastAsia="zh-CN"/>
        </w:rPr>
        <w:t>(3.3.4)</w:t>
      </w:r>
    </w:p>
    <w:p w14:paraId="7DDA815E" w14:textId="77777777" w:rsidR="00EF6719" w:rsidRPr="00EF6719" w:rsidRDefault="00EF6719" w:rsidP="00EF6719">
      <w:pPr>
        <w:rPr>
          <w:rFonts w:asciiTheme="majorBidi" w:eastAsia="MS Mincho" w:hAnsiTheme="majorBidi" w:cstheme="majorBidi"/>
          <w:bCs/>
          <w:szCs w:val="20"/>
          <w:lang w:eastAsia="zh-CN"/>
        </w:rPr>
      </w:pPr>
      <w:r w:rsidRPr="00EF6719">
        <w:rPr>
          <w:rFonts w:eastAsia="MS Mincho"/>
          <w:b/>
          <w:bCs/>
          <w:szCs w:val="20"/>
          <w:lang w:val="en-US" w:eastAsia="zh-CN"/>
        </w:rPr>
        <w:t>3.1.</w:t>
      </w:r>
      <w:r w:rsidRPr="00EF6719">
        <w:rPr>
          <w:rFonts w:eastAsia="MS Mincho"/>
          <w:b/>
          <w:bCs/>
          <w:szCs w:val="20"/>
          <w:lang w:val="en-US" w:eastAsia="zh-CN"/>
        </w:rPr>
        <w:fldChar w:fldCharType="begin"/>
      </w:r>
      <w:r w:rsidRPr="00EF6719">
        <w:rPr>
          <w:rFonts w:eastAsia="MS Mincho"/>
          <w:b/>
          <w:bCs/>
          <w:szCs w:val="20"/>
          <w:lang w:val="en-US" w:eastAsia="zh-CN"/>
        </w:rPr>
        <w:instrText xml:space="preserve"> SEQ DEF31 </w:instrText>
      </w:r>
      <w:r w:rsidRPr="00EF6719">
        <w:rPr>
          <w:rFonts w:eastAsia="MS Mincho"/>
          <w:b/>
          <w:bCs/>
          <w:szCs w:val="20"/>
          <w:lang w:val="en-US" w:eastAsia="zh-CN"/>
        </w:rPr>
        <w:fldChar w:fldCharType="separate"/>
      </w:r>
      <w:r w:rsidRPr="00EF6719">
        <w:rPr>
          <w:rFonts w:eastAsia="MS Mincho"/>
          <w:b/>
          <w:bCs/>
          <w:noProof/>
          <w:szCs w:val="20"/>
          <w:lang w:val="en-US" w:eastAsia="zh-CN"/>
        </w:rPr>
        <w:t>2</w:t>
      </w:r>
      <w:r w:rsidRPr="00EF6719">
        <w:rPr>
          <w:rFonts w:eastAsia="MS Mincho"/>
          <w:b/>
          <w:bCs/>
          <w:szCs w:val="20"/>
          <w:lang w:val="en-US" w:eastAsia="zh-CN"/>
        </w:rPr>
        <w:fldChar w:fldCharType="end"/>
      </w:r>
      <w:r w:rsidRPr="00EF6719">
        <w:rPr>
          <w:rFonts w:eastAsia="MS Mincho"/>
          <w:b/>
          <w:bCs/>
          <w:szCs w:val="20"/>
          <w:lang w:val="en-US" w:eastAsia="zh-CN"/>
        </w:rPr>
        <w:tab/>
        <w:t>child [b-CRC-1]:</w:t>
      </w:r>
      <w:r w:rsidRPr="00EF6719">
        <w:rPr>
          <w:rFonts w:eastAsia="MS Mincho"/>
          <w:szCs w:val="20"/>
          <w:lang w:val="en-US" w:eastAsia="zh-CN"/>
        </w:rPr>
        <w:t xml:space="preserve"> </w:t>
      </w:r>
      <w:r w:rsidRPr="00EF6719">
        <w:rPr>
          <w:rFonts w:asciiTheme="majorBidi" w:eastAsia="MS Mincho" w:hAnsiTheme="majorBidi" w:cstheme="majorBidi"/>
          <w:bCs/>
          <w:szCs w:val="20"/>
          <w:lang w:eastAsia="zh-CN"/>
        </w:rPr>
        <w:t>every human being below the age of eighteen years unless under the law applicable to the child, majority is attained earlier</w:t>
      </w:r>
    </w:p>
    <w:p w14:paraId="42A1F0E1" w14:textId="77777777" w:rsidR="00EF6719" w:rsidRPr="00EF6719" w:rsidRDefault="00EF6719" w:rsidP="00EF6719">
      <w:pPr>
        <w:jc w:val="both"/>
        <w:rPr>
          <w:rFonts w:asciiTheme="majorBidi" w:eastAsia="MS Mincho" w:hAnsiTheme="majorBidi" w:cstheme="majorBidi"/>
          <w:szCs w:val="20"/>
          <w:lang w:val="en-US" w:eastAsia="zh-CN"/>
        </w:rPr>
      </w:pPr>
      <w:r w:rsidRPr="00EF6719">
        <w:rPr>
          <w:rFonts w:eastAsia="MS Mincho"/>
          <w:b/>
          <w:bCs/>
          <w:szCs w:val="20"/>
          <w:lang w:val="en-US" w:eastAsia="zh-CN"/>
        </w:rPr>
        <w:t>3.1.3</w:t>
      </w:r>
      <w:r w:rsidRPr="00EF6719">
        <w:rPr>
          <w:rFonts w:eastAsia="MS Mincho"/>
          <w:b/>
          <w:bCs/>
          <w:szCs w:val="20"/>
          <w:lang w:val="en-US" w:eastAsia="zh-CN"/>
        </w:rPr>
        <w:tab/>
        <w:t>child sexual exploitation and abuse (CSEA) [b-ITU COP Guidelines]:</w:t>
      </w:r>
      <w:r w:rsidRPr="00EF6719">
        <w:rPr>
          <w:rFonts w:eastAsia="MS Mincho"/>
          <w:szCs w:val="20"/>
          <w:lang w:val="en-US" w:eastAsia="zh-CN"/>
        </w:rPr>
        <w:t xml:space="preserve"> </w:t>
      </w:r>
      <w:r w:rsidRPr="00EF6719">
        <w:rPr>
          <w:rFonts w:asciiTheme="majorBidi" w:eastAsia="MS Mincho" w:hAnsiTheme="majorBidi" w:cstheme="majorBidi"/>
          <w:szCs w:val="20"/>
          <w:lang w:val="en-US" w:eastAsia="zh-CN"/>
        </w:rPr>
        <w:t>all forms of sexual exploitation and sexual abuse (CRC, 1989, art. 34), e.g. “(a) the inducement or coercion of a child to engage in any unlawful sexual activity; (b) The exploitative use of children in prostitution on or other unlawful sexual practices; (c) The exploitative use of children in pornographic performances and materials”</w:t>
      </w:r>
    </w:p>
    <w:p w14:paraId="59A2B9C9" w14:textId="77777777" w:rsidR="00EF6719" w:rsidRPr="00EF6719" w:rsidRDefault="00EF6719" w:rsidP="00EF6719">
      <w:pPr>
        <w:rPr>
          <w:rFonts w:asciiTheme="majorBidi" w:eastAsia="MS Mincho" w:hAnsiTheme="majorBidi" w:cstheme="majorBidi"/>
          <w:bCs/>
          <w:szCs w:val="20"/>
          <w:lang w:eastAsia="zh-CN"/>
        </w:rPr>
      </w:pPr>
      <w:r w:rsidRPr="00EF6719">
        <w:rPr>
          <w:rFonts w:eastAsia="MS Mincho"/>
          <w:b/>
          <w:bCs/>
          <w:szCs w:val="20"/>
          <w:lang w:val="en-US" w:eastAsia="zh-CN"/>
        </w:rPr>
        <w:t>3.1.4</w:t>
      </w:r>
      <w:r w:rsidRPr="00EF6719">
        <w:rPr>
          <w:rFonts w:eastAsia="MS Mincho"/>
          <w:b/>
          <w:bCs/>
          <w:szCs w:val="20"/>
          <w:lang w:val="en-US" w:eastAsia="zh-CN"/>
        </w:rPr>
        <w:tab/>
        <w:t>content moderation [b-Roberts]:</w:t>
      </w:r>
      <w:r w:rsidRPr="00EF6719">
        <w:rPr>
          <w:rFonts w:eastAsia="MS Mincho"/>
          <w:szCs w:val="20"/>
          <w:lang w:val="en-US" w:eastAsia="zh-CN"/>
        </w:rPr>
        <w:t xml:space="preserve"> t</w:t>
      </w:r>
      <w:r w:rsidRPr="00EF6719">
        <w:rPr>
          <w:rFonts w:asciiTheme="majorBidi" w:eastAsia="MS Mincho" w:hAnsiTheme="majorBidi" w:cstheme="majorBidi"/>
          <w:bCs/>
          <w:szCs w:val="20"/>
          <w:lang w:eastAsia="zh-CN"/>
        </w:rPr>
        <w:t xml:space="preserve">he organized practice of screening user-generated content (UGC) posted to Internet sites, social media, and other online outlets, </w:t>
      </w:r>
      <w:proofErr w:type="gramStart"/>
      <w:r w:rsidRPr="00EF6719">
        <w:rPr>
          <w:rFonts w:asciiTheme="majorBidi" w:eastAsia="MS Mincho" w:hAnsiTheme="majorBidi" w:cstheme="majorBidi"/>
          <w:bCs/>
          <w:szCs w:val="20"/>
          <w:lang w:eastAsia="zh-CN"/>
        </w:rPr>
        <w:t>in order to</w:t>
      </w:r>
      <w:proofErr w:type="gramEnd"/>
      <w:r w:rsidRPr="00EF6719">
        <w:rPr>
          <w:rFonts w:asciiTheme="majorBidi" w:eastAsia="MS Mincho" w:hAnsiTheme="majorBidi" w:cstheme="majorBidi"/>
          <w:bCs/>
          <w:szCs w:val="20"/>
          <w:lang w:eastAsia="zh-CN"/>
        </w:rPr>
        <w:t xml:space="preserve"> determine the appropriateness of the content for a given site, locality, or jurisdiction</w:t>
      </w:r>
    </w:p>
    <w:p w14:paraId="52BE29E3" w14:textId="77777777" w:rsidR="00EF6719" w:rsidRPr="00EF6719" w:rsidRDefault="00EF6719" w:rsidP="00EF6719">
      <w:pPr>
        <w:rPr>
          <w:rFonts w:eastAsia="MS Mincho"/>
          <w:szCs w:val="20"/>
          <w:lang w:val="en-US" w:eastAsia="zh-CN"/>
        </w:rPr>
      </w:pPr>
      <w:proofErr w:type="gramStart"/>
      <w:r w:rsidRPr="00EF6719">
        <w:rPr>
          <w:rFonts w:eastAsia="MS Mincho"/>
          <w:b/>
          <w:bCs/>
          <w:szCs w:val="20"/>
          <w:lang w:val="en-US" w:eastAsia="zh-CN"/>
        </w:rPr>
        <w:t>3.1.5</w:t>
      </w:r>
      <w:r w:rsidRPr="00EF6719">
        <w:rPr>
          <w:rFonts w:eastAsia="MS Mincho"/>
          <w:b/>
          <w:bCs/>
          <w:szCs w:val="20"/>
          <w:lang w:val="en-US" w:eastAsia="zh-CN"/>
        </w:rPr>
        <w:tab/>
        <w:t>cyberbullying,</w:t>
      </w:r>
      <w:proofErr w:type="gramEnd"/>
      <w:r w:rsidRPr="00EF6719">
        <w:rPr>
          <w:rFonts w:eastAsia="MS Mincho"/>
          <w:b/>
          <w:bCs/>
          <w:szCs w:val="20"/>
          <w:lang w:val="en-US" w:eastAsia="zh-CN"/>
        </w:rPr>
        <w:t xml:space="preserve"> also referred as online bullying [b- ITU COP Guidelines]:</w:t>
      </w:r>
      <w:r w:rsidRPr="00EF6719">
        <w:rPr>
          <w:rFonts w:eastAsia="MS Mincho"/>
          <w:szCs w:val="20"/>
          <w:lang w:val="en-US" w:eastAsia="zh-CN"/>
        </w:rPr>
        <w:t xml:space="preserve"> </w:t>
      </w:r>
      <w:r w:rsidRPr="00EF6719">
        <w:rPr>
          <w:rFonts w:asciiTheme="majorBidi" w:eastAsia="MS Mincho" w:hAnsiTheme="majorBidi" w:cstheme="majorBidi"/>
          <w:szCs w:val="20"/>
          <w:lang w:val="en-US" w:eastAsia="zh-CN"/>
        </w:rPr>
        <w:t xml:space="preserve">an intentional aggressive act carried out repeatedly by either a group or an individual using digital technology and targeting a victim who cannot easily defend themselves. It usually involves “using digital technology and the internet to post hurtful information about someone, purposely sharing private information, photos or videos in a hurtful way, sending threatening or insulting messages (via email, instant messaging, chat, texts), spreading </w:t>
      </w:r>
      <w:proofErr w:type="spellStart"/>
      <w:r w:rsidRPr="00EF6719">
        <w:rPr>
          <w:rFonts w:asciiTheme="majorBidi" w:eastAsia="MS Mincho" w:hAnsiTheme="majorBidi" w:cstheme="majorBidi"/>
          <w:szCs w:val="20"/>
          <w:lang w:val="en-US" w:eastAsia="zh-CN"/>
        </w:rPr>
        <w:t>rumours</w:t>
      </w:r>
      <w:proofErr w:type="spellEnd"/>
      <w:r w:rsidRPr="00EF6719">
        <w:rPr>
          <w:rFonts w:asciiTheme="majorBidi" w:eastAsia="MS Mincho" w:hAnsiTheme="majorBidi" w:cstheme="majorBidi"/>
          <w:szCs w:val="20"/>
          <w:lang w:val="en-US" w:eastAsia="zh-CN"/>
        </w:rPr>
        <w:t xml:space="preserve"> and false information about the victim or purposely excluding them from online communications. It may involve direct (such as chat or text messaging), semi-public (such as posting a harassing message on an e-mail list) or public communications (such as creating a website devoted to making fun of the victim).</w:t>
      </w:r>
    </w:p>
    <w:p w14:paraId="6459C972" w14:textId="77777777" w:rsidR="00EF6719" w:rsidRPr="00EF6719" w:rsidRDefault="00EF6719" w:rsidP="00EF6719">
      <w:pPr>
        <w:rPr>
          <w:rFonts w:eastAsia="MS Mincho"/>
          <w:szCs w:val="20"/>
          <w:lang w:val="en-US" w:eastAsia="zh-CN"/>
        </w:rPr>
      </w:pPr>
      <w:r w:rsidRPr="00EF6719">
        <w:rPr>
          <w:rFonts w:eastAsia="MS Mincho"/>
          <w:b/>
          <w:bCs/>
          <w:szCs w:val="20"/>
          <w:lang w:val="en-US" w:eastAsia="zh-CN"/>
        </w:rPr>
        <w:t>3.1.6</w:t>
      </w:r>
      <w:r w:rsidRPr="00EF6719">
        <w:rPr>
          <w:rFonts w:eastAsia="MS Mincho"/>
          <w:b/>
          <w:bCs/>
          <w:szCs w:val="20"/>
          <w:lang w:val="en-US" w:eastAsia="zh-CN"/>
        </w:rPr>
        <w:tab/>
        <w:t>grooming / online grooming [b-Lux]:</w:t>
      </w:r>
      <w:r w:rsidRPr="00EF6719">
        <w:rPr>
          <w:rFonts w:eastAsia="MS Mincho"/>
          <w:szCs w:val="20"/>
          <w:lang w:val="en-US" w:eastAsia="zh-CN"/>
        </w:rPr>
        <w:t xml:space="preserve"> </w:t>
      </w:r>
      <w:r w:rsidRPr="00EF6719">
        <w:rPr>
          <w:rFonts w:asciiTheme="majorBidi" w:eastAsia="MS Mincho" w:hAnsiTheme="majorBidi" w:cstheme="majorBidi"/>
          <w:szCs w:val="20"/>
          <w:lang w:val="en-US" w:eastAsia="zh-CN"/>
        </w:rPr>
        <w:t xml:space="preserve">the process of establishing/building a relationship with a child either in person or </w:t>
      </w:r>
      <w:proofErr w:type="gramStart"/>
      <w:r w:rsidRPr="00EF6719">
        <w:rPr>
          <w:rFonts w:asciiTheme="majorBidi" w:eastAsia="MS Mincho" w:hAnsiTheme="majorBidi" w:cstheme="majorBidi"/>
          <w:szCs w:val="20"/>
          <w:lang w:val="en-US" w:eastAsia="zh-CN"/>
        </w:rPr>
        <w:t>through the use of</w:t>
      </w:r>
      <w:proofErr w:type="gramEnd"/>
      <w:r w:rsidRPr="00EF6719">
        <w:rPr>
          <w:rFonts w:asciiTheme="majorBidi" w:eastAsia="MS Mincho" w:hAnsiTheme="majorBidi" w:cstheme="majorBidi"/>
          <w:szCs w:val="20"/>
          <w:lang w:val="en-US" w:eastAsia="zh-CN"/>
        </w:rPr>
        <w:t xml:space="preserve"> the Internet or other digital technologies to facilitate either online or offline sexual contact with that person</w:t>
      </w:r>
    </w:p>
    <w:p w14:paraId="63920E67" w14:textId="77777777" w:rsidR="00EF6719" w:rsidRPr="00EF6719" w:rsidRDefault="00EF6719" w:rsidP="00EF6719">
      <w:pPr>
        <w:rPr>
          <w:rFonts w:eastAsia="MS Mincho"/>
          <w:szCs w:val="20"/>
          <w:lang w:val="en-US" w:eastAsia="zh-CN"/>
        </w:rPr>
      </w:pPr>
      <w:r w:rsidRPr="00EF6719">
        <w:rPr>
          <w:rFonts w:eastAsia="MS Mincho"/>
          <w:b/>
          <w:bCs/>
          <w:szCs w:val="20"/>
          <w:lang w:val="en-US" w:eastAsia="zh-CN"/>
        </w:rPr>
        <w:t>3.1.7</w:t>
      </w:r>
      <w:r w:rsidRPr="00EF6719">
        <w:rPr>
          <w:rFonts w:eastAsia="MS Mincho"/>
          <w:b/>
          <w:bCs/>
          <w:szCs w:val="20"/>
          <w:lang w:val="en-US" w:eastAsia="zh-CN"/>
        </w:rPr>
        <w:tab/>
        <w:t>individual [b-ISO 29995]:</w:t>
      </w:r>
      <w:r w:rsidRPr="00EF6719">
        <w:rPr>
          <w:rFonts w:eastAsia="MS Mincho"/>
          <w:szCs w:val="20"/>
          <w:lang w:val="en-US" w:eastAsia="zh-CN"/>
        </w:rPr>
        <w:t xml:space="preserve"> h</w:t>
      </w:r>
      <w:proofErr w:type="spellStart"/>
      <w:r w:rsidRPr="00EF6719">
        <w:rPr>
          <w:rFonts w:asciiTheme="majorBidi" w:eastAsia="MS Mincho" w:hAnsiTheme="majorBidi" w:cstheme="majorBidi"/>
          <w:bCs/>
          <w:szCs w:val="20"/>
          <w:lang w:eastAsia="zh-CN"/>
        </w:rPr>
        <w:t>uman</w:t>
      </w:r>
      <w:proofErr w:type="spellEnd"/>
      <w:r w:rsidRPr="00EF6719">
        <w:rPr>
          <w:rFonts w:asciiTheme="majorBidi" w:eastAsia="MS Mincho" w:hAnsiTheme="majorBidi" w:cstheme="majorBidi"/>
          <w:bCs/>
          <w:szCs w:val="20"/>
          <w:lang w:eastAsia="zh-CN"/>
        </w:rPr>
        <w:t xml:space="preserve"> being, i.e., a natural person, who acts as a distinct indivisible entity or is considered as such</w:t>
      </w:r>
    </w:p>
    <w:p w14:paraId="753F6626" w14:textId="77777777" w:rsidR="00EF6719" w:rsidRPr="00EF6719" w:rsidRDefault="00EF6719" w:rsidP="00EF6719">
      <w:pPr>
        <w:rPr>
          <w:rFonts w:eastAsia="MS Mincho"/>
          <w:szCs w:val="20"/>
          <w:lang w:val="en-US" w:eastAsia="zh-CN"/>
        </w:rPr>
      </w:pPr>
      <w:r w:rsidRPr="00EF6719">
        <w:rPr>
          <w:rFonts w:eastAsia="MS Mincho"/>
          <w:b/>
          <w:bCs/>
          <w:szCs w:val="20"/>
          <w:lang w:val="en-US" w:eastAsia="zh-CN"/>
        </w:rPr>
        <w:t>3.1.8</w:t>
      </w:r>
      <w:r w:rsidRPr="00EF6719">
        <w:rPr>
          <w:rFonts w:eastAsia="MS Mincho"/>
          <w:b/>
          <w:bCs/>
          <w:szCs w:val="20"/>
          <w:lang w:val="en-US" w:eastAsia="zh-CN"/>
        </w:rPr>
        <w:tab/>
        <w:t>personal information [b-ITU COP Guidelines]:</w:t>
      </w:r>
      <w:r w:rsidRPr="00EF6719">
        <w:rPr>
          <w:rFonts w:eastAsia="MS Mincho"/>
          <w:szCs w:val="20"/>
          <w:lang w:val="en-US" w:eastAsia="zh-CN"/>
        </w:rPr>
        <w:t xml:space="preserve"> </w:t>
      </w:r>
      <w:r w:rsidRPr="00EF6719">
        <w:rPr>
          <w:rFonts w:asciiTheme="majorBidi" w:eastAsia="MS Mincho" w:hAnsiTheme="majorBidi" w:cstheme="majorBidi"/>
          <w:bCs/>
          <w:szCs w:val="20"/>
          <w:lang w:eastAsia="zh-CN"/>
        </w:rPr>
        <w:t xml:space="preserve">individually identifiable information about a person, that is collected online. This includes the full name, contact details like home and </w:t>
      </w:r>
      <w:r w:rsidRPr="00EF6719">
        <w:rPr>
          <w:rFonts w:asciiTheme="majorBidi" w:eastAsia="MS Mincho" w:hAnsiTheme="majorBidi" w:cstheme="majorBidi"/>
          <w:bCs/>
          <w:szCs w:val="20"/>
          <w:lang w:eastAsia="zh-CN"/>
        </w:rPr>
        <w:lastRenderedPageBreak/>
        <w:t>email addresses, phone numbers, fingerprints or facial recognition material, insurance numbers or any other factor that permits the physical or online contacting or localization of a person. In this context it further refers to any information about a child and his or her entourage that is collected online by service providers online, including connected toys and the Internet of things and any other connected technology</w:t>
      </w:r>
    </w:p>
    <w:p w14:paraId="1C3EACC1" w14:textId="77777777" w:rsidR="00EF6719" w:rsidRPr="00EF6719" w:rsidRDefault="00EF6719" w:rsidP="00EF6719">
      <w:pPr>
        <w:rPr>
          <w:rFonts w:eastAsia="MS Mincho"/>
          <w:sz w:val="22"/>
          <w:szCs w:val="18"/>
          <w:lang w:val="en-US" w:eastAsia="zh-CN"/>
        </w:rPr>
      </w:pPr>
      <w:r w:rsidRPr="00EF6719">
        <w:rPr>
          <w:rFonts w:eastAsia="MS Mincho"/>
          <w:b/>
          <w:bCs/>
          <w:szCs w:val="20"/>
          <w:lang w:val="en-US" w:eastAsia="zh-CN"/>
        </w:rPr>
        <w:t>3.1.9</w:t>
      </w:r>
      <w:r w:rsidRPr="00EF6719">
        <w:rPr>
          <w:rFonts w:eastAsia="MS Mincho"/>
          <w:b/>
          <w:bCs/>
          <w:szCs w:val="20"/>
          <w:lang w:val="en-US" w:eastAsia="zh-CN"/>
        </w:rPr>
        <w:tab/>
        <w:t>privacy [b-ITU-T X.800]:</w:t>
      </w:r>
      <w:r w:rsidRPr="00EF6719">
        <w:rPr>
          <w:rFonts w:eastAsia="MS Mincho"/>
          <w:szCs w:val="20"/>
          <w:lang w:val="en-US" w:eastAsia="zh-CN"/>
        </w:rPr>
        <w:t xml:space="preserve"> </w:t>
      </w:r>
      <w:r w:rsidRPr="00EF6719">
        <w:rPr>
          <w:rFonts w:asciiTheme="majorBidi" w:eastAsia="MS Mincho" w:hAnsiTheme="majorBidi" w:cstheme="majorBidi"/>
          <w:bCs/>
          <w:szCs w:val="20"/>
          <w:lang w:eastAsia="zh-CN"/>
        </w:rPr>
        <w:t xml:space="preserve">the right of individuals to control or influence what information related to them may be collected and stored and by whom and to whom that information may be disclosed. </w:t>
      </w:r>
      <w:r w:rsidRPr="00EF6719">
        <w:rPr>
          <w:rFonts w:asciiTheme="majorBidi" w:eastAsia="MS Mincho" w:hAnsiTheme="majorBidi" w:cstheme="majorBidi"/>
          <w:bCs/>
          <w:szCs w:val="20"/>
          <w:lang w:eastAsia="zh-CN"/>
        </w:rPr>
        <w:br/>
      </w:r>
      <w:r w:rsidRPr="00EF6719">
        <w:rPr>
          <w:rFonts w:asciiTheme="majorBidi" w:eastAsia="MS Mincho" w:hAnsiTheme="majorBidi" w:cstheme="majorBidi"/>
          <w:bCs/>
          <w:sz w:val="22"/>
          <w:szCs w:val="18"/>
          <w:lang w:eastAsia="zh-CN"/>
        </w:rPr>
        <w:t xml:space="preserve">NOTE – Because this term relates to the right of individuals, it cannot be very </w:t>
      </w:r>
      <w:proofErr w:type="gramStart"/>
      <w:r w:rsidRPr="00EF6719">
        <w:rPr>
          <w:rFonts w:asciiTheme="majorBidi" w:eastAsia="MS Mincho" w:hAnsiTheme="majorBidi" w:cstheme="majorBidi"/>
          <w:bCs/>
          <w:sz w:val="22"/>
          <w:szCs w:val="18"/>
          <w:lang w:eastAsia="zh-CN"/>
        </w:rPr>
        <w:t>precise</w:t>
      </w:r>
      <w:proofErr w:type="gramEnd"/>
      <w:r w:rsidRPr="00EF6719">
        <w:rPr>
          <w:rFonts w:asciiTheme="majorBidi" w:eastAsia="MS Mincho" w:hAnsiTheme="majorBidi" w:cstheme="majorBidi"/>
          <w:bCs/>
          <w:sz w:val="22"/>
          <w:szCs w:val="18"/>
          <w:lang w:eastAsia="zh-CN"/>
        </w:rPr>
        <w:t xml:space="preserve"> and its use should be avoided except as a motivation for requiring security</w:t>
      </w:r>
    </w:p>
    <w:p w14:paraId="2B761FC9" w14:textId="77777777" w:rsidR="00EF6719" w:rsidRPr="00EF6719" w:rsidRDefault="00EF6719" w:rsidP="00EF6719">
      <w:pPr>
        <w:rPr>
          <w:rFonts w:eastAsia="MS Mincho"/>
          <w:szCs w:val="20"/>
          <w:lang w:val="en-US" w:eastAsia="zh-CN"/>
        </w:rPr>
      </w:pPr>
      <w:r w:rsidRPr="00EF6719">
        <w:rPr>
          <w:rFonts w:eastAsia="MS Mincho"/>
          <w:b/>
          <w:bCs/>
          <w:szCs w:val="20"/>
          <w:lang w:val="en-US" w:eastAsia="zh-CN"/>
        </w:rPr>
        <w:t>3.1.10 sexting [b-ITU COP Guidelines]:</w:t>
      </w:r>
      <w:r w:rsidRPr="00EF6719">
        <w:rPr>
          <w:rFonts w:eastAsia="MS Mincho"/>
          <w:szCs w:val="20"/>
          <w:lang w:val="en-US" w:eastAsia="zh-CN"/>
        </w:rPr>
        <w:t xml:space="preserve"> </w:t>
      </w:r>
      <w:r w:rsidRPr="00EF6719">
        <w:rPr>
          <w:rFonts w:asciiTheme="majorBidi" w:eastAsia="MS Mincho" w:hAnsiTheme="majorBidi" w:cstheme="majorBidi"/>
          <w:bCs/>
          <w:szCs w:val="20"/>
          <w:lang w:eastAsia="zh-CN"/>
        </w:rPr>
        <w:t>the sending, receiving, or exchanging of self-produced sexualized content including images, messages, or videos through mobile phones and/or the Internet</w:t>
      </w:r>
    </w:p>
    <w:p w14:paraId="6DAE3A48" w14:textId="77777777" w:rsidR="00EF6719" w:rsidRPr="00EF6719" w:rsidRDefault="00EF6719" w:rsidP="00EF6719">
      <w:pPr>
        <w:rPr>
          <w:rFonts w:eastAsia="MS Mincho"/>
          <w:szCs w:val="20"/>
          <w:lang w:val="en-US" w:eastAsia="zh-CN"/>
        </w:rPr>
      </w:pPr>
      <w:r w:rsidRPr="00EF6719">
        <w:rPr>
          <w:rFonts w:eastAsia="MS Mincho"/>
          <w:b/>
          <w:bCs/>
          <w:szCs w:val="20"/>
          <w:lang w:val="en-US" w:eastAsia="zh-CN"/>
        </w:rPr>
        <w:t>3.1.11 user-to-user service (U2U) [b-OSA-UK]:</w:t>
      </w:r>
      <w:r w:rsidRPr="00EF6719">
        <w:rPr>
          <w:rFonts w:eastAsia="MS Mincho"/>
          <w:szCs w:val="20"/>
          <w:lang w:val="en-US" w:eastAsia="zh-CN"/>
        </w:rPr>
        <w:t xml:space="preserve"> </w:t>
      </w:r>
      <w:r w:rsidRPr="00EF6719">
        <w:rPr>
          <w:rFonts w:asciiTheme="majorBidi" w:eastAsia="MS Mincho" w:hAnsiTheme="majorBidi" w:cstheme="majorBidi"/>
          <w:bCs/>
          <w:szCs w:val="20"/>
          <w:lang w:eastAsia="zh-CN"/>
        </w:rPr>
        <w:t>an internet service by means of which content that is generated directly on the service by a user of the service or uploaded to or shared on the service by a user of the service, may be encountered by another user, or other users, of the service</w:t>
      </w:r>
    </w:p>
    <w:p w14:paraId="4FFEDB4F" w14:textId="77777777" w:rsidR="00EF6719" w:rsidRPr="00EF6719" w:rsidRDefault="00EF6719" w:rsidP="00EF6719">
      <w:pPr>
        <w:keepNext/>
        <w:tabs>
          <w:tab w:val="num" w:pos="432"/>
        </w:tabs>
        <w:spacing w:after="60"/>
        <w:ind w:left="431" w:hanging="431"/>
        <w:outlineLvl w:val="0"/>
        <w:rPr>
          <w:rFonts w:eastAsia="MS Mincho" w:cs="Arial"/>
          <w:b/>
          <w:bCs/>
          <w:kern w:val="32"/>
          <w:szCs w:val="32"/>
          <w:lang w:bidi="ar-DZ"/>
        </w:rPr>
      </w:pPr>
      <w:bookmarkStart w:id="30" w:name="_Toc401158822"/>
      <w:bookmarkStart w:id="31" w:name="_Toc192502002"/>
      <w:r w:rsidRPr="00EF6719">
        <w:rPr>
          <w:rFonts w:eastAsia="MS Mincho" w:cs="Arial"/>
          <w:b/>
          <w:bCs/>
          <w:kern w:val="32"/>
          <w:szCs w:val="32"/>
          <w:lang w:bidi="ar-DZ"/>
        </w:rPr>
        <w:t>Terms defined here</w:t>
      </w:r>
      <w:bookmarkEnd w:id="30"/>
      <w:bookmarkEnd w:id="31"/>
    </w:p>
    <w:p w14:paraId="7F3048FA" w14:textId="77777777" w:rsidR="00EF6719" w:rsidRPr="00EF6719" w:rsidRDefault="00EF6719" w:rsidP="00EF6719">
      <w:pPr>
        <w:rPr>
          <w:rFonts w:eastAsia="MS Mincho"/>
          <w:szCs w:val="20"/>
          <w:lang w:bidi="ar-DZ"/>
        </w:rPr>
      </w:pPr>
      <w:r w:rsidRPr="00EF6719">
        <w:rPr>
          <w:rFonts w:eastAsia="MS Mincho"/>
          <w:szCs w:val="20"/>
          <w:lang w:bidi="ar-DZ"/>
        </w:rPr>
        <w:t>None.</w:t>
      </w:r>
    </w:p>
    <w:p w14:paraId="7A6C9282" w14:textId="77777777" w:rsidR="00EF6719" w:rsidRPr="00EF6719" w:rsidRDefault="00EF6719" w:rsidP="00EF6719">
      <w:pPr>
        <w:keepNext/>
        <w:tabs>
          <w:tab w:val="num" w:pos="432"/>
        </w:tabs>
        <w:spacing w:after="60"/>
        <w:ind w:left="431" w:hanging="431"/>
        <w:outlineLvl w:val="0"/>
        <w:rPr>
          <w:rFonts w:eastAsia="MS Mincho" w:cs="Arial"/>
          <w:b/>
          <w:bCs/>
          <w:kern w:val="32"/>
          <w:szCs w:val="32"/>
          <w:lang w:bidi="ar-DZ"/>
        </w:rPr>
      </w:pPr>
      <w:bookmarkStart w:id="32" w:name="_Toc401158823"/>
      <w:bookmarkStart w:id="33" w:name="_Toc192502003"/>
      <w:r w:rsidRPr="00EF6719">
        <w:rPr>
          <w:rFonts w:eastAsia="MS Mincho" w:cs="Arial"/>
          <w:b/>
          <w:bCs/>
          <w:kern w:val="32"/>
          <w:szCs w:val="32"/>
          <w:lang w:bidi="ar-DZ"/>
        </w:rPr>
        <w:t>Abbreviations</w:t>
      </w:r>
      <w:bookmarkEnd w:id="32"/>
      <w:bookmarkEnd w:id="33"/>
    </w:p>
    <w:tbl>
      <w:tblPr>
        <w:tblW w:w="0" w:type="auto"/>
        <w:tblLook w:val="01E0" w:firstRow="1" w:lastRow="1" w:firstColumn="1" w:lastColumn="1" w:noHBand="0" w:noVBand="0"/>
      </w:tblPr>
      <w:tblGrid>
        <w:gridCol w:w="1368"/>
        <w:gridCol w:w="8208"/>
      </w:tblGrid>
      <w:tr w:rsidR="00EF6719" w:rsidRPr="00EF6719" w14:paraId="49B594BA" w14:textId="77777777" w:rsidTr="008551B6">
        <w:tc>
          <w:tcPr>
            <w:tcW w:w="1368" w:type="dxa"/>
          </w:tcPr>
          <w:p w14:paraId="323D7073" w14:textId="77777777" w:rsidR="00EF6719" w:rsidRPr="00EF6719" w:rsidRDefault="00EF6719" w:rsidP="00EF6719">
            <w:pPr>
              <w:rPr>
                <w:rFonts w:eastAsia="MS Mincho"/>
                <w:szCs w:val="20"/>
                <w:highlight w:val="yellow"/>
                <w:lang w:val="en-US" w:eastAsia="zh-CN"/>
              </w:rPr>
            </w:pPr>
            <w:r w:rsidRPr="00EF6719">
              <w:rPr>
                <w:rFonts w:eastAsia="MS Mincho"/>
                <w:szCs w:val="20"/>
                <w:lang w:val="en-US" w:eastAsia="zh-CN"/>
              </w:rPr>
              <w:t>COP</w:t>
            </w:r>
          </w:p>
        </w:tc>
        <w:tc>
          <w:tcPr>
            <w:tcW w:w="8208" w:type="dxa"/>
          </w:tcPr>
          <w:p w14:paraId="7A0FC2EA" w14:textId="77777777" w:rsidR="00EF6719" w:rsidRPr="00EF6719" w:rsidRDefault="00EF6719" w:rsidP="00EF6719">
            <w:pPr>
              <w:rPr>
                <w:rFonts w:eastAsia="MS Mincho"/>
                <w:szCs w:val="20"/>
                <w:lang w:val="en-US" w:eastAsia="zh-CN"/>
              </w:rPr>
            </w:pPr>
            <w:r w:rsidRPr="00EF6719">
              <w:rPr>
                <w:rFonts w:eastAsia="MS Mincho"/>
                <w:szCs w:val="20"/>
                <w:lang w:val="en-US" w:eastAsia="zh-CN"/>
              </w:rPr>
              <w:t>Child Online Protection</w:t>
            </w:r>
          </w:p>
        </w:tc>
      </w:tr>
      <w:tr w:rsidR="00EF6719" w:rsidRPr="00EF6719" w14:paraId="6065C130" w14:textId="77777777" w:rsidTr="008551B6">
        <w:tc>
          <w:tcPr>
            <w:tcW w:w="1368" w:type="dxa"/>
          </w:tcPr>
          <w:p w14:paraId="56177803" w14:textId="77777777" w:rsidR="00EF6719" w:rsidRPr="00EF6719" w:rsidRDefault="00EF6719" w:rsidP="00EF6719">
            <w:pPr>
              <w:rPr>
                <w:rFonts w:eastAsia="Times New Roman"/>
                <w:lang w:eastAsia="zh-CN" w:bidi="ar-DZ"/>
              </w:rPr>
            </w:pPr>
            <w:r w:rsidRPr="00EF6719">
              <w:rPr>
                <w:rFonts w:eastAsia="MS Mincho"/>
                <w:szCs w:val="20"/>
                <w:lang w:eastAsia="zh-CN" w:bidi="ar-DZ"/>
              </w:rPr>
              <w:t>CSEA</w:t>
            </w:r>
          </w:p>
        </w:tc>
        <w:tc>
          <w:tcPr>
            <w:tcW w:w="8208" w:type="dxa"/>
          </w:tcPr>
          <w:p w14:paraId="5D640020" w14:textId="77777777" w:rsidR="00EF6719" w:rsidRPr="00EF6719" w:rsidRDefault="00EF6719" w:rsidP="00EF6719">
            <w:pPr>
              <w:rPr>
                <w:rFonts w:eastAsia="Times New Roman"/>
                <w:lang w:eastAsia="zh-CN" w:bidi="ar-DZ"/>
              </w:rPr>
            </w:pPr>
            <w:r w:rsidRPr="00EF6719">
              <w:rPr>
                <w:rFonts w:eastAsia="MS Mincho"/>
                <w:szCs w:val="20"/>
                <w:lang w:val="en-US" w:eastAsia="zh-CN"/>
              </w:rPr>
              <w:t>Child Sexual Exploitation and Abuse</w:t>
            </w:r>
          </w:p>
        </w:tc>
      </w:tr>
      <w:tr w:rsidR="00EF6719" w:rsidRPr="00EF6719" w14:paraId="5ACF59F2" w14:textId="77777777" w:rsidTr="008551B6">
        <w:tc>
          <w:tcPr>
            <w:tcW w:w="1368" w:type="dxa"/>
          </w:tcPr>
          <w:p w14:paraId="3AB1280D" w14:textId="77777777" w:rsidR="00EF6719" w:rsidRPr="00EF6719" w:rsidRDefault="00EF6719" w:rsidP="00EF6719">
            <w:pPr>
              <w:rPr>
                <w:rFonts w:eastAsia="Times New Roman"/>
                <w:lang w:eastAsia="zh-CN" w:bidi="ar-DZ"/>
              </w:rPr>
            </w:pPr>
            <w:r w:rsidRPr="00EF6719">
              <w:rPr>
                <w:rFonts w:eastAsia="MS Mincho"/>
                <w:szCs w:val="20"/>
                <w:lang w:eastAsia="zh-CN" w:bidi="ar-DZ"/>
              </w:rPr>
              <w:t>CSAM</w:t>
            </w:r>
          </w:p>
        </w:tc>
        <w:tc>
          <w:tcPr>
            <w:tcW w:w="8208" w:type="dxa"/>
          </w:tcPr>
          <w:p w14:paraId="395A5DDB" w14:textId="77777777" w:rsidR="00EF6719" w:rsidRPr="00EF6719" w:rsidRDefault="00EF6719" w:rsidP="00EF6719">
            <w:pPr>
              <w:rPr>
                <w:rFonts w:eastAsia="Times New Roman"/>
                <w:lang w:eastAsia="zh-CN" w:bidi="ar-DZ"/>
              </w:rPr>
            </w:pPr>
            <w:r w:rsidRPr="00EF6719">
              <w:rPr>
                <w:rFonts w:eastAsia="MS Mincho"/>
                <w:szCs w:val="20"/>
                <w:lang w:val="en-US" w:eastAsia="zh-CN"/>
              </w:rPr>
              <w:t>Child Sexual Abuse Material</w:t>
            </w:r>
          </w:p>
        </w:tc>
      </w:tr>
      <w:tr w:rsidR="00EF6719" w:rsidRPr="00EF6719" w14:paraId="5B019A04" w14:textId="77777777" w:rsidTr="008551B6">
        <w:tc>
          <w:tcPr>
            <w:tcW w:w="1368" w:type="dxa"/>
          </w:tcPr>
          <w:p w14:paraId="5FBA8C60" w14:textId="77777777" w:rsidR="00EF6719" w:rsidRPr="00EF6719" w:rsidRDefault="00EF6719" w:rsidP="00EF6719">
            <w:pPr>
              <w:rPr>
                <w:rFonts w:eastAsia="Times New Roman"/>
                <w:lang w:eastAsia="zh-CN" w:bidi="ar-DZ"/>
              </w:rPr>
            </w:pPr>
            <w:r w:rsidRPr="00EF6719">
              <w:rPr>
                <w:rFonts w:eastAsia="MS Mincho"/>
                <w:szCs w:val="20"/>
                <w:lang w:eastAsia="zh-CN" w:bidi="ar-DZ"/>
              </w:rPr>
              <w:t>E2EE</w:t>
            </w:r>
          </w:p>
        </w:tc>
        <w:tc>
          <w:tcPr>
            <w:tcW w:w="8208" w:type="dxa"/>
          </w:tcPr>
          <w:p w14:paraId="12A83B8F" w14:textId="77777777" w:rsidR="00EF6719" w:rsidRPr="00EF6719" w:rsidRDefault="00EF6719" w:rsidP="00EF6719">
            <w:pPr>
              <w:rPr>
                <w:rFonts w:eastAsia="Times New Roman"/>
                <w:lang w:eastAsia="zh-CN" w:bidi="ar-DZ"/>
              </w:rPr>
            </w:pPr>
            <w:r w:rsidRPr="00EF6719">
              <w:rPr>
                <w:rFonts w:eastAsia="MS Mincho"/>
                <w:szCs w:val="20"/>
                <w:lang w:val="en-US" w:eastAsia="zh-CN"/>
              </w:rPr>
              <w:t>End-to-End Encryption</w:t>
            </w:r>
          </w:p>
        </w:tc>
      </w:tr>
    </w:tbl>
    <w:p w14:paraId="677E66B7" w14:textId="77777777" w:rsidR="00EF6719" w:rsidRPr="00EF6719" w:rsidRDefault="00EF6719" w:rsidP="00EF6719">
      <w:pPr>
        <w:keepNext/>
        <w:tabs>
          <w:tab w:val="num" w:pos="432"/>
        </w:tabs>
        <w:spacing w:after="60"/>
        <w:ind w:left="431" w:hanging="431"/>
        <w:outlineLvl w:val="0"/>
        <w:rPr>
          <w:rFonts w:eastAsia="MS Mincho" w:cs="Arial"/>
          <w:b/>
          <w:bCs/>
          <w:kern w:val="32"/>
          <w:szCs w:val="32"/>
          <w:lang w:bidi="ar-DZ"/>
        </w:rPr>
      </w:pPr>
      <w:bookmarkStart w:id="34" w:name="_Toc192502004"/>
      <w:r w:rsidRPr="00EF6719">
        <w:rPr>
          <w:rFonts w:eastAsia="MS Mincho" w:cs="Arial"/>
          <w:b/>
          <w:bCs/>
          <w:kern w:val="32"/>
          <w:szCs w:val="32"/>
          <w:lang w:bidi="ar-DZ"/>
        </w:rPr>
        <w:t>Methodology</w:t>
      </w:r>
      <w:bookmarkEnd w:id="34"/>
    </w:p>
    <w:p w14:paraId="77375D75" w14:textId="77777777" w:rsidR="00EF6719" w:rsidRPr="00EF6719" w:rsidRDefault="00EF6719" w:rsidP="00EF6719">
      <w:pPr>
        <w:jc w:val="both"/>
        <w:rPr>
          <w:rFonts w:asciiTheme="majorBidi" w:eastAsia="MS Mincho" w:hAnsiTheme="majorBidi" w:cstheme="majorBidi"/>
          <w:szCs w:val="20"/>
          <w:lang w:val="en-US" w:eastAsia="zh-CN"/>
        </w:rPr>
      </w:pPr>
      <w:r w:rsidRPr="00EF6719">
        <w:rPr>
          <w:rFonts w:asciiTheme="majorBidi" w:eastAsia="MS Mincho" w:hAnsiTheme="majorBidi" w:cstheme="majorBidi"/>
          <w:szCs w:val="20"/>
          <w:lang w:val="en-US" w:eastAsia="zh-CN"/>
        </w:rPr>
        <w:t>The gap analysis methodology is structured around assessing threats, vulnerabilities, and the resultant harms affecting minors during online interactions and what the applicable technical measures are in addressing such issues and to what extent those technical measures are standardized according to the mandate of the ITU-T SG17 and in other Standards Development Organizations.</w:t>
      </w:r>
    </w:p>
    <w:p w14:paraId="22094FAF" w14:textId="77777777" w:rsidR="00EF6719" w:rsidRPr="00EF6719" w:rsidRDefault="00EF6719" w:rsidP="00EF6719">
      <w:pPr>
        <w:jc w:val="both"/>
        <w:rPr>
          <w:rFonts w:asciiTheme="majorBidi" w:eastAsia="MS Mincho" w:hAnsiTheme="majorBidi" w:cstheme="majorBidi"/>
          <w:szCs w:val="20"/>
          <w:lang w:val="en-US" w:eastAsia="zh-CN"/>
        </w:rPr>
      </w:pPr>
      <w:r w:rsidRPr="00EF6719">
        <w:rPr>
          <w:rFonts w:asciiTheme="majorBidi" w:eastAsia="MS Mincho" w:hAnsiTheme="majorBidi" w:cstheme="majorBidi"/>
          <w:szCs w:val="20"/>
          <w:lang w:val="en-US" w:eastAsia="zh-CN"/>
        </w:rPr>
        <w:t>The gap analysis follows a structured approach to identify gaps in current standards. The analysis consists of:</w:t>
      </w:r>
    </w:p>
    <w:p w14:paraId="5A42C1EB" w14:textId="77777777" w:rsidR="00EF6719" w:rsidRPr="00EF6719" w:rsidRDefault="00EF6719" w:rsidP="00EF6719">
      <w:pPr>
        <w:numPr>
          <w:ilvl w:val="0"/>
          <w:numId w:val="5"/>
        </w:numPr>
        <w:ind w:left="470" w:hanging="357"/>
        <w:jc w:val="both"/>
        <w:rPr>
          <w:rFonts w:asciiTheme="majorBidi" w:eastAsia="Times New Roman" w:hAnsiTheme="majorBidi" w:cstheme="majorBidi"/>
          <w:lang w:val="en-US" w:eastAsia="en-US"/>
        </w:rPr>
      </w:pPr>
      <w:r w:rsidRPr="00EF6719">
        <w:rPr>
          <w:rFonts w:asciiTheme="majorBidi" w:eastAsia="Times New Roman" w:hAnsiTheme="majorBidi" w:cstheme="majorBidi"/>
          <w:lang w:val="en-US" w:eastAsia="en-US"/>
        </w:rPr>
        <w:t xml:space="preserve">Assessing the potential risks that children may face online. </w:t>
      </w:r>
    </w:p>
    <w:p w14:paraId="4E1629F0" w14:textId="77777777" w:rsidR="00EF6719" w:rsidRPr="00EF6719" w:rsidRDefault="00EF6719" w:rsidP="00EF6719">
      <w:pPr>
        <w:numPr>
          <w:ilvl w:val="0"/>
          <w:numId w:val="5"/>
        </w:numPr>
        <w:ind w:left="470" w:hanging="357"/>
        <w:jc w:val="both"/>
        <w:rPr>
          <w:rFonts w:asciiTheme="majorBidi" w:eastAsia="Times New Roman" w:hAnsiTheme="majorBidi" w:cstheme="majorBidi"/>
          <w:lang w:val="en-US" w:eastAsia="en-US"/>
        </w:rPr>
      </w:pPr>
      <w:r w:rsidRPr="00EF6719">
        <w:rPr>
          <w:rFonts w:asciiTheme="majorBidi" w:eastAsia="Times New Roman" w:hAnsiTheme="majorBidi" w:cstheme="majorBidi"/>
          <w:lang w:val="en-US" w:eastAsia="en-US"/>
        </w:rPr>
        <w:t>Identifying how these risks translate into actual harm.</w:t>
      </w:r>
    </w:p>
    <w:p w14:paraId="4353C6A9" w14:textId="77777777" w:rsidR="00EF6719" w:rsidRPr="00EF6719" w:rsidRDefault="00EF6719" w:rsidP="00EF6719">
      <w:pPr>
        <w:numPr>
          <w:ilvl w:val="0"/>
          <w:numId w:val="5"/>
        </w:numPr>
        <w:ind w:left="470" w:hanging="357"/>
        <w:jc w:val="both"/>
        <w:rPr>
          <w:rFonts w:asciiTheme="majorBidi" w:eastAsia="Times New Roman" w:hAnsiTheme="majorBidi" w:cstheme="majorBidi"/>
          <w:lang w:val="en-US" w:eastAsia="en-US"/>
        </w:rPr>
      </w:pPr>
      <w:r w:rsidRPr="00EF6719">
        <w:rPr>
          <w:rFonts w:asciiTheme="majorBidi" w:eastAsia="Times New Roman" w:hAnsiTheme="majorBidi" w:cstheme="majorBidi"/>
          <w:lang w:val="en-US" w:eastAsia="en-US"/>
        </w:rPr>
        <w:t>Identifying potential security measures can be applied to address these threats and harms.</w:t>
      </w:r>
    </w:p>
    <w:p w14:paraId="7FF91F80" w14:textId="77777777" w:rsidR="00EF6719" w:rsidRPr="00EF6719" w:rsidRDefault="00EF6719" w:rsidP="00EF6719">
      <w:pPr>
        <w:numPr>
          <w:ilvl w:val="0"/>
          <w:numId w:val="5"/>
        </w:numPr>
        <w:ind w:left="470" w:hanging="357"/>
        <w:jc w:val="both"/>
        <w:rPr>
          <w:rFonts w:asciiTheme="majorBidi" w:eastAsia="Times New Roman" w:hAnsiTheme="majorBidi" w:cstheme="majorBidi"/>
          <w:lang w:val="en-US" w:eastAsia="en-US"/>
        </w:rPr>
      </w:pPr>
      <w:r w:rsidRPr="00EF6719">
        <w:rPr>
          <w:rFonts w:asciiTheme="majorBidi" w:eastAsia="Times New Roman" w:hAnsiTheme="majorBidi" w:cstheme="majorBidi"/>
          <w:lang w:val="en-US" w:eastAsia="en-US"/>
        </w:rPr>
        <w:t>Identifying the gaps that exist in existing standards based on the identified security measures.</w:t>
      </w:r>
    </w:p>
    <w:p w14:paraId="133A771A" w14:textId="77777777" w:rsidR="00EF6719" w:rsidRPr="00EF6719" w:rsidRDefault="00EF6719" w:rsidP="00EF6719">
      <w:pPr>
        <w:numPr>
          <w:ilvl w:val="0"/>
          <w:numId w:val="5"/>
        </w:numPr>
        <w:ind w:left="470" w:hanging="357"/>
        <w:jc w:val="both"/>
        <w:rPr>
          <w:rFonts w:asciiTheme="majorBidi" w:eastAsia="Times New Roman" w:hAnsiTheme="majorBidi" w:cstheme="majorBidi"/>
          <w:lang w:val="en-US" w:eastAsia="en-US"/>
        </w:rPr>
      </w:pPr>
      <w:r w:rsidRPr="00EF6719">
        <w:rPr>
          <w:rFonts w:asciiTheme="majorBidi" w:eastAsia="Times New Roman" w:hAnsiTheme="majorBidi" w:cstheme="majorBidi"/>
          <w:lang w:val="en-US" w:eastAsia="en-US"/>
        </w:rPr>
        <w:t>Suggesting proposed enhancements to existing frameworks and identifying areas requiring</w:t>
      </w:r>
      <w:r w:rsidRPr="00EF6719">
        <w:rPr>
          <w:rFonts w:eastAsia="Times New Roman"/>
          <w:lang w:val="en-US" w:eastAsia="en-US"/>
        </w:rPr>
        <w:t xml:space="preserve"> new standardization work.</w:t>
      </w:r>
    </w:p>
    <w:p w14:paraId="44F7CED3" w14:textId="77777777" w:rsidR="00EF6719" w:rsidRPr="00EF6719" w:rsidRDefault="00EF6719" w:rsidP="00EF6719">
      <w:pPr>
        <w:jc w:val="both"/>
        <w:rPr>
          <w:rFonts w:asciiTheme="majorBidi" w:eastAsia="MS Mincho" w:hAnsiTheme="majorBidi" w:cstheme="majorBidi"/>
          <w:szCs w:val="20"/>
          <w:lang w:val="en-US" w:eastAsia="zh-CN"/>
        </w:rPr>
      </w:pPr>
      <w:r w:rsidRPr="00EF6719">
        <w:rPr>
          <w:rFonts w:asciiTheme="majorBidi" w:eastAsia="MS Mincho" w:hAnsiTheme="majorBidi" w:cstheme="majorBidi"/>
          <w:szCs w:val="20"/>
          <w:lang w:val="en-US" w:eastAsia="zh-CN"/>
        </w:rPr>
        <w:t>This approach ensures an understanding of challenges and potential solutions, guiding the development of enhanced standards.</w:t>
      </w:r>
    </w:p>
    <w:p w14:paraId="71C65F33" w14:textId="77777777" w:rsidR="00EF6719" w:rsidRPr="00EF6719" w:rsidRDefault="00EF6719" w:rsidP="00EF6719">
      <w:pPr>
        <w:keepNext/>
        <w:tabs>
          <w:tab w:val="num" w:pos="432"/>
        </w:tabs>
        <w:spacing w:after="60"/>
        <w:ind w:left="431" w:hanging="431"/>
        <w:outlineLvl w:val="0"/>
        <w:rPr>
          <w:rFonts w:eastAsia="MS Mincho" w:cs="Arial"/>
          <w:b/>
          <w:bCs/>
          <w:kern w:val="32"/>
          <w:szCs w:val="32"/>
          <w:lang w:bidi="ar-DZ"/>
        </w:rPr>
      </w:pPr>
      <w:bookmarkStart w:id="35" w:name="_Toc192502005"/>
      <w:r w:rsidRPr="00EF6719">
        <w:rPr>
          <w:rFonts w:eastAsia="MS Mincho" w:cs="Arial"/>
          <w:b/>
          <w:bCs/>
          <w:kern w:val="32"/>
          <w:szCs w:val="32"/>
          <w:lang w:bidi="ar-DZ"/>
        </w:rPr>
        <w:t>Identification of risks / threats that children can face online</w:t>
      </w:r>
      <w:bookmarkEnd w:id="35"/>
    </w:p>
    <w:p w14:paraId="623F0C9B" w14:textId="77777777" w:rsidR="00EF6719" w:rsidRPr="00EF6719" w:rsidRDefault="00EF6719" w:rsidP="00EF6719">
      <w:pPr>
        <w:jc w:val="both"/>
        <w:rPr>
          <w:rFonts w:asciiTheme="majorBidi" w:eastAsia="MS Mincho" w:hAnsiTheme="majorBidi" w:cstheme="majorBidi"/>
          <w:szCs w:val="20"/>
          <w:lang w:val="en-US" w:eastAsia="zh-CN"/>
        </w:rPr>
      </w:pPr>
      <w:r w:rsidRPr="00EF6719">
        <w:rPr>
          <w:rFonts w:asciiTheme="majorBidi" w:eastAsia="MS Mincho" w:hAnsiTheme="majorBidi" w:cstheme="majorBidi"/>
          <w:szCs w:val="20"/>
          <w:lang w:val="en-US" w:eastAsia="zh-CN"/>
        </w:rPr>
        <w:t xml:space="preserve">The four categories (4 C's) framework below provides a structured approach to understanding the diverse risks children face in the digital environment. By categorizing these threats educators, parents, and policymakers can develop more effective strategies for safeguarding young internet users. The 4 </w:t>
      </w:r>
      <w:proofErr w:type="gramStart"/>
      <w:r w:rsidRPr="00EF6719">
        <w:rPr>
          <w:rFonts w:asciiTheme="majorBidi" w:eastAsia="MS Mincho" w:hAnsiTheme="majorBidi" w:cstheme="majorBidi"/>
          <w:szCs w:val="20"/>
          <w:lang w:val="en-US" w:eastAsia="zh-CN"/>
        </w:rPr>
        <w:t>C's</w:t>
      </w:r>
      <w:proofErr w:type="gramEnd"/>
      <w:r w:rsidRPr="00EF6719">
        <w:rPr>
          <w:rFonts w:asciiTheme="majorBidi" w:eastAsia="MS Mincho" w:hAnsiTheme="majorBidi" w:cstheme="majorBidi"/>
          <w:szCs w:val="20"/>
          <w:lang w:val="en-US" w:eastAsia="zh-CN"/>
        </w:rPr>
        <w:t xml:space="preserve"> are as follows:</w:t>
      </w:r>
    </w:p>
    <w:p w14:paraId="27D37180" w14:textId="77777777" w:rsidR="00EF6719" w:rsidRPr="00EF6719" w:rsidRDefault="00EF6719" w:rsidP="00EF6719">
      <w:pPr>
        <w:numPr>
          <w:ilvl w:val="0"/>
          <w:numId w:val="6"/>
        </w:numPr>
        <w:ind w:left="470" w:hanging="357"/>
        <w:jc w:val="both"/>
        <w:rPr>
          <w:rFonts w:asciiTheme="majorBidi" w:eastAsia="MS Mincho" w:hAnsiTheme="majorBidi" w:cstheme="majorBidi"/>
          <w:szCs w:val="20"/>
          <w:lang w:val="en-US" w:eastAsia="zh-CN"/>
        </w:rPr>
      </w:pPr>
      <w:r w:rsidRPr="00EF6719">
        <w:rPr>
          <w:rFonts w:asciiTheme="majorBidi" w:eastAsia="MS Mincho" w:hAnsiTheme="majorBidi" w:cstheme="majorBidi"/>
          <w:b/>
          <w:bCs/>
          <w:szCs w:val="20"/>
          <w:lang w:val="en-US" w:eastAsia="zh-CN"/>
        </w:rPr>
        <w:lastRenderedPageBreak/>
        <w:t>Content</w:t>
      </w:r>
      <w:r w:rsidRPr="00EF6719">
        <w:rPr>
          <w:rFonts w:asciiTheme="majorBidi" w:eastAsia="MS Mincho" w:hAnsiTheme="majorBidi" w:cstheme="majorBidi"/>
          <w:szCs w:val="20"/>
          <w:lang w:val="en-US" w:eastAsia="zh-CN"/>
        </w:rPr>
        <w:t xml:space="preserve">: This category encompasses exposure to harmful material online, such as pornography, violence, hate speech, and misinformation. Children may inadvertently come across such content while browsing the internet or be deliberately targeted with harmful material. </w:t>
      </w:r>
    </w:p>
    <w:p w14:paraId="75B5F125" w14:textId="77777777" w:rsidR="00EF6719" w:rsidRPr="00EF6719" w:rsidRDefault="00EF6719" w:rsidP="00EF6719">
      <w:pPr>
        <w:numPr>
          <w:ilvl w:val="0"/>
          <w:numId w:val="6"/>
        </w:numPr>
        <w:ind w:left="470" w:hanging="357"/>
        <w:jc w:val="both"/>
        <w:rPr>
          <w:rFonts w:asciiTheme="majorBidi" w:eastAsia="MS Mincho" w:hAnsiTheme="majorBidi" w:cstheme="majorBidi"/>
          <w:szCs w:val="20"/>
          <w:lang w:val="en-US" w:eastAsia="zh-CN"/>
        </w:rPr>
      </w:pPr>
      <w:r w:rsidRPr="00EF6719">
        <w:rPr>
          <w:rFonts w:asciiTheme="majorBidi" w:eastAsia="MS Mincho" w:hAnsiTheme="majorBidi" w:cstheme="majorBidi"/>
          <w:b/>
          <w:bCs/>
          <w:szCs w:val="20"/>
          <w:lang w:val="en-US" w:eastAsia="zh-CN"/>
        </w:rPr>
        <w:t>Contact</w:t>
      </w:r>
      <w:r w:rsidRPr="00EF6719">
        <w:rPr>
          <w:rFonts w:asciiTheme="majorBidi" w:eastAsia="MS Mincho" w:hAnsiTheme="majorBidi" w:cstheme="majorBidi"/>
          <w:szCs w:val="20"/>
          <w:lang w:val="en-US" w:eastAsia="zh-CN"/>
        </w:rPr>
        <w:t>: Contact risks involve interactions with others on the internet that may lead to harm. This includes cyberbullying by peers, online harassment, grooming by predators, and any form of exploitation. The interactive nature of the internet, especially on social media platforms, chat rooms, and through instant messaging, increases the vulnerability of children to such risks.</w:t>
      </w:r>
    </w:p>
    <w:p w14:paraId="5FF11ABD" w14:textId="77777777" w:rsidR="00EF6719" w:rsidRPr="00EF6719" w:rsidRDefault="00EF6719" w:rsidP="00EF6719">
      <w:pPr>
        <w:numPr>
          <w:ilvl w:val="0"/>
          <w:numId w:val="6"/>
        </w:numPr>
        <w:ind w:left="470" w:hanging="357"/>
        <w:jc w:val="both"/>
        <w:rPr>
          <w:rFonts w:asciiTheme="majorBidi" w:eastAsia="MS Mincho" w:hAnsiTheme="majorBidi" w:cstheme="majorBidi"/>
          <w:szCs w:val="20"/>
          <w:lang w:val="en-US" w:eastAsia="zh-CN"/>
        </w:rPr>
      </w:pPr>
      <w:r w:rsidRPr="00EF6719">
        <w:rPr>
          <w:rFonts w:asciiTheme="majorBidi" w:eastAsia="MS Mincho" w:hAnsiTheme="majorBidi" w:cstheme="majorBidi"/>
          <w:b/>
          <w:bCs/>
          <w:szCs w:val="20"/>
          <w:lang w:val="en-US" w:eastAsia="zh-CN"/>
        </w:rPr>
        <w:t>Conduct</w:t>
      </w:r>
      <w:r w:rsidRPr="00EF6719">
        <w:rPr>
          <w:rFonts w:asciiTheme="majorBidi" w:eastAsia="MS Mincho" w:hAnsiTheme="majorBidi" w:cstheme="majorBidi"/>
          <w:szCs w:val="20"/>
          <w:lang w:val="en-US" w:eastAsia="zh-CN"/>
        </w:rPr>
        <w:t xml:space="preserve">: Conduct refers to children's own behavior online that may pose a risk to themselves or others. This includes engaging in cyberbullying, sharing personal or inappropriate content, and risky online behaviors such as sexting. </w:t>
      </w:r>
    </w:p>
    <w:p w14:paraId="3F9BC011" w14:textId="77777777" w:rsidR="00EF6719" w:rsidRPr="00EF6719" w:rsidRDefault="00EF6719" w:rsidP="00EF6719">
      <w:pPr>
        <w:numPr>
          <w:ilvl w:val="0"/>
          <w:numId w:val="6"/>
        </w:numPr>
        <w:ind w:left="470" w:hanging="357"/>
        <w:jc w:val="both"/>
        <w:rPr>
          <w:rFonts w:asciiTheme="majorBidi" w:eastAsiaTheme="minorHAnsi" w:hAnsiTheme="majorBidi" w:cs="Arial"/>
          <w:b/>
          <w:bCs/>
          <w:kern w:val="32"/>
          <w:sz w:val="22"/>
          <w:szCs w:val="22"/>
        </w:rPr>
      </w:pPr>
      <w:r w:rsidRPr="00EF6719">
        <w:rPr>
          <w:rFonts w:asciiTheme="majorBidi" w:eastAsiaTheme="minorHAnsi" w:hAnsiTheme="majorBidi" w:cstheme="majorBidi"/>
          <w:b/>
          <w:bCs/>
          <w:lang w:val="en-US" w:eastAsia="zh-CN"/>
        </w:rPr>
        <w:t>Contract</w:t>
      </w:r>
      <w:r w:rsidRPr="00EF6719">
        <w:rPr>
          <w:rFonts w:asciiTheme="majorBidi" w:eastAsia="MS Mincho" w:hAnsiTheme="majorBidi" w:cstheme="majorBidi"/>
          <w:lang w:val="en-US" w:eastAsia="zh-CN"/>
        </w:rPr>
        <w:t>: This relatively new category addresses the risks related to privacy and data protection, such as children unknowingly sharing personal information or being subjected to data collection practices by online services and applications. It also encompasses issues around digital</w:t>
      </w:r>
      <w:r w:rsidRPr="00EF6719">
        <w:rPr>
          <w:rFonts w:asciiTheme="majorBidi" w:eastAsia="MS Mincho" w:hAnsiTheme="majorBidi" w:cstheme="majorBidi"/>
          <w:szCs w:val="20"/>
          <w:lang w:val="en-US" w:eastAsia="zh-CN"/>
        </w:rPr>
        <w:t xml:space="preserve"> consumerism, such as in-app purchases and exposure to targeted advertising.</w:t>
      </w:r>
    </w:p>
    <w:p w14:paraId="55242C3C" w14:textId="77777777" w:rsidR="00EF6719" w:rsidRPr="00EF6719" w:rsidRDefault="00EF6719" w:rsidP="00EF6719">
      <w:pPr>
        <w:keepNext/>
        <w:tabs>
          <w:tab w:val="num" w:pos="432"/>
        </w:tabs>
        <w:spacing w:after="60"/>
        <w:ind w:left="431" w:hanging="431"/>
        <w:outlineLvl w:val="0"/>
        <w:rPr>
          <w:rFonts w:eastAsia="MS Mincho" w:cs="Arial"/>
          <w:b/>
          <w:bCs/>
          <w:kern w:val="32"/>
          <w:szCs w:val="32"/>
          <w:lang w:bidi="ar-DZ"/>
        </w:rPr>
      </w:pPr>
      <w:bookmarkStart w:id="36" w:name="_Toc192502006"/>
      <w:r w:rsidRPr="00EF6719">
        <w:rPr>
          <w:rFonts w:eastAsia="MS Mincho" w:cs="Arial"/>
          <w:b/>
          <w:bCs/>
          <w:kern w:val="32"/>
          <w:szCs w:val="32"/>
          <w:lang w:bidi="ar-DZ"/>
        </w:rPr>
        <w:t>Types of online harm experienced by children</w:t>
      </w:r>
      <w:bookmarkEnd w:id="36"/>
    </w:p>
    <w:p w14:paraId="67C1CE64" w14:textId="77777777" w:rsidR="00EF6719" w:rsidRPr="00EF6719" w:rsidRDefault="00EF6719" w:rsidP="00EF6719">
      <w:pPr>
        <w:jc w:val="both"/>
        <w:rPr>
          <w:rFonts w:eastAsiaTheme="majorEastAsia"/>
          <w:b/>
          <w:bCs/>
          <w:szCs w:val="20"/>
          <w:lang w:val="en-US" w:eastAsia="zh-CN"/>
        </w:rPr>
      </w:pPr>
      <w:r w:rsidRPr="00EF6719">
        <w:rPr>
          <w:rFonts w:asciiTheme="majorBidi" w:eastAsia="MS Mincho" w:hAnsiTheme="majorBidi" w:cstheme="majorBidi"/>
          <w:szCs w:val="20"/>
          <w:lang w:val="en-US" w:eastAsia="zh-CN"/>
        </w:rPr>
        <w:t>Recognizing risks is different from harm. Where threats are potential sources of harm, vulnerabilities are weaknesses that threats can exploit, and harm is the negative impact from this exploitation. Below are some scenarios illustrating the variations</w:t>
      </w:r>
      <w:r w:rsidRPr="00EF6719">
        <w:rPr>
          <w:rFonts w:eastAsiaTheme="majorEastAsia"/>
          <w:szCs w:val="20"/>
          <w:lang w:val="en-US" w:eastAsia="zh-CN"/>
        </w:rPr>
        <w:t>:</w:t>
      </w:r>
    </w:p>
    <w:p w14:paraId="1117AEF1" w14:textId="77777777" w:rsidR="00EF6719" w:rsidRPr="00EF6719" w:rsidRDefault="00EF6719" w:rsidP="00EF6719">
      <w:pPr>
        <w:numPr>
          <w:ilvl w:val="1"/>
          <w:numId w:val="6"/>
        </w:numPr>
        <w:ind w:left="470" w:hanging="357"/>
        <w:rPr>
          <w:rFonts w:asciiTheme="majorBidi" w:eastAsia="Times New Roman" w:hAnsiTheme="majorBidi" w:cstheme="majorBidi"/>
          <w:lang w:val="en-US" w:eastAsia="en-US"/>
        </w:rPr>
      </w:pPr>
      <w:r w:rsidRPr="00EF6719">
        <w:rPr>
          <w:rFonts w:eastAsiaTheme="majorEastAsia"/>
          <w:b/>
          <w:bCs/>
          <w:lang w:val="en-US" w:eastAsia="en-US"/>
        </w:rPr>
        <w:t>Risk</w:t>
      </w:r>
      <w:r w:rsidRPr="00EF6719">
        <w:rPr>
          <w:rFonts w:eastAsia="Times New Roman"/>
          <w:lang w:val="en-US" w:eastAsia="en-US"/>
        </w:rPr>
        <w:t xml:space="preserve">: </w:t>
      </w:r>
      <w:r w:rsidRPr="00EF6719">
        <w:rPr>
          <w:rFonts w:asciiTheme="majorBidi" w:eastAsia="Times New Roman" w:hAnsiTheme="majorBidi" w:cstheme="majorBidi"/>
          <w:lang w:val="en-US" w:eastAsia="en-US"/>
        </w:rPr>
        <w:t>A young person shares personal details (like location or school) on their profile, making them visible to strangers</w:t>
      </w:r>
      <w:r w:rsidRPr="00EF6719">
        <w:rPr>
          <w:rFonts w:eastAsia="Times New Roman"/>
          <w:lang w:val="en-US" w:eastAsia="en-US"/>
        </w:rPr>
        <w:t>.</w:t>
      </w:r>
    </w:p>
    <w:p w14:paraId="549F1A82" w14:textId="77777777" w:rsidR="00EF6719" w:rsidRPr="00EF6719" w:rsidRDefault="00EF6719" w:rsidP="00EF6719">
      <w:pPr>
        <w:numPr>
          <w:ilvl w:val="1"/>
          <w:numId w:val="6"/>
        </w:numPr>
        <w:ind w:left="470" w:hanging="357"/>
        <w:rPr>
          <w:rFonts w:asciiTheme="majorBidi" w:eastAsia="Times New Roman" w:hAnsiTheme="majorBidi" w:cstheme="majorBidi"/>
          <w:lang w:val="en-US" w:eastAsia="en-US"/>
        </w:rPr>
      </w:pPr>
      <w:r w:rsidRPr="00EF6719">
        <w:rPr>
          <w:rFonts w:eastAsiaTheme="majorEastAsia"/>
          <w:b/>
          <w:bCs/>
          <w:lang w:val="en-US" w:eastAsia="en-US"/>
        </w:rPr>
        <w:t>Harm</w:t>
      </w:r>
      <w:r w:rsidRPr="00EF6719">
        <w:rPr>
          <w:rFonts w:eastAsia="Times New Roman"/>
          <w:lang w:val="en-US" w:eastAsia="en-US"/>
        </w:rPr>
        <w:t>: Someone misuses that information to stalk or impersonate them, leading to distress or safety concerns.</w:t>
      </w:r>
    </w:p>
    <w:p w14:paraId="76C8C796" w14:textId="77777777" w:rsidR="00EF6719" w:rsidRPr="00EF6719" w:rsidRDefault="00EF6719" w:rsidP="00EF6719">
      <w:pPr>
        <w:numPr>
          <w:ilvl w:val="1"/>
          <w:numId w:val="6"/>
        </w:numPr>
        <w:ind w:left="470" w:hanging="357"/>
        <w:rPr>
          <w:rFonts w:asciiTheme="majorBidi" w:eastAsia="Times New Roman" w:hAnsiTheme="majorBidi" w:cstheme="majorBidi"/>
          <w:lang w:val="en-US" w:eastAsia="en-US"/>
        </w:rPr>
      </w:pPr>
      <w:r w:rsidRPr="00EF6719">
        <w:rPr>
          <w:rFonts w:eastAsiaTheme="majorEastAsia"/>
          <w:b/>
          <w:bCs/>
          <w:lang w:val="en-US" w:eastAsia="en-US"/>
        </w:rPr>
        <w:t>Threat</w:t>
      </w:r>
      <w:r w:rsidRPr="00EF6719">
        <w:rPr>
          <w:rFonts w:eastAsia="Times New Roman"/>
          <w:lang w:val="en-US" w:eastAsia="en-US"/>
        </w:rPr>
        <w:t>: Online predators, cyberbullies, or scammers who exploit personal data or harass young users.</w:t>
      </w:r>
      <w:r w:rsidRPr="00EF6719">
        <w:rPr>
          <w:rFonts w:asciiTheme="majorBidi" w:eastAsia="Times New Roman" w:hAnsiTheme="majorBidi" w:cstheme="majorBidi"/>
          <w:lang w:val="en-US" w:eastAsia="en-US"/>
        </w:rPr>
        <w:t xml:space="preserve"> </w:t>
      </w:r>
    </w:p>
    <w:p w14:paraId="0F9DC7F2" w14:textId="77777777" w:rsidR="00EF6719" w:rsidRPr="00EF6719" w:rsidRDefault="00EF6719" w:rsidP="00EF6719">
      <w:pPr>
        <w:jc w:val="both"/>
        <w:rPr>
          <w:rFonts w:asciiTheme="majorBidi" w:eastAsia="MS Mincho" w:hAnsiTheme="majorBidi" w:cstheme="majorBidi"/>
          <w:szCs w:val="20"/>
          <w:lang w:val="en-US" w:eastAsia="zh-CN"/>
        </w:rPr>
      </w:pPr>
      <w:r w:rsidRPr="00EF6719">
        <w:rPr>
          <w:rFonts w:asciiTheme="majorBidi" w:eastAsia="MS Mincho" w:hAnsiTheme="majorBidi" w:cstheme="majorBidi"/>
          <w:lang w:val="en-US" w:eastAsia="zh-CN"/>
        </w:rPr>
        <w:t xml:space="preserve">The </w:t>
      </w:r>
      <w:r w:rsidRPr="00EF6719">
        <w:rPr>
          <w:rFonts w:eastAsiaTheme="minorEastAsia"/>
          <w:lang w:val="en-US"/>
        </w:rPr>
        <w:t>[</w:t>
      </w:r>
      <w:r w:rsidRPr="00EF6719">
        <w:rPr>
          <w:rFonts w:eastAsia="MS Mincho"/>
          <w:lang w:val="en-US" w:eastAsia="zh-CN"/>
        </w:rPr>
        <w:t>b</w:t>
      </w:r>
      <w:r w:rsidRPr="00EF6719">
        <w:rPr>
          <w:rFonts w:eastAsiaTheme="minorEastAsia"/>
        </w:rPr>
        <w:t xml:space="preserve">- </w:t>
      </w:r>
      <w:r w:rsidRPr="00EF6719">
        <w:rPr>
          <w:rFonts w:eastAsiaTheme="minorEastAsia"/>
          <w:lang w:val="en-US"/>
        </w:rPr>
        <w:t>ITU COP Guidelines]</w:t>
      </w:r>
      <w:r w:rsidRPr="00EF6719">
        <w:rPr>
          <w:rFonts w:asciiTheme="majorBidi" w:eastAsia="MS Mincho" w:hAnsiTheme="majorBidi" w:cstheme="majorBidi"/>
          <w:szCs w:val="20"/>
          <w:lang w:val="en-US" w:eastAsia="zh-CN"/>
        </w:rPr>
        <w:t xml:space="preserve"> identify several key harms that children may experience online. These harms arise from various online threats and are categorized as follows:</w:t>
      </w:r>
    </w:p>
    <w:p w14:paraId="330C4B88" w14:textId="77777777" w:rsidR="00EF6719" w:rsidRPr="00EF6719" w:rsidRDefault="00EF6719" w:rsidP="00EF6719">
      <w:pPr>
        <w:numPr>
          <w:ilvl w:val="0"/>
          <w:numId w:val="7"/>
        </w:numPr>
        <w:ind w:left="714" w:hanging="357"/>
        <w:jc w:val="both"/>
        <w:rPr>
          <w:rFonts w:asciiTheme="majorBidi" w:eastAsia="MS Mincho" w:hAnsiTheme="majorBidi" w:cstheme="majorBidi"/>
          <w:szCs w:val="20"/>
          <w:lang w:val="en-US" w:eastAsia="zh-CN"/>
        </w:rPr>
      </w:pPr>
      <w:r w:rsidRPr="00EF6719">
        <w:rPr>
          <w:rFonts w:asciiTheme="majorBidi" w:eastAsia="MS Mincho" w:hAnsiTheme="majorBidi" w:cstheme="majorBidi"/>
          <w:b/>
          <w:bCs/>
          <w:szCs w:val="20"/>
          <w:lang w:val="en-US" w:eastAsia="zh-CN"/>
        </w:rPr>
        <w:t>Self-abuse and self-harm:</w:t>
      </w:r>
      <w:r w:rsidRPr="00EF6719">
        <w:rPr>
          <w:rFonts w:asciiTheme="majorBidi" w:eastAsia="MS Mincho" w:hAnsiTheme="majorBidi" w:cstheme="majorBidi"/>
          <w:szCs w:val="20"/>
          <w:lang w:val="en-US" w:eastAsia="zh-CN"/>
        </w:rPr>
        <w:t xml:space="preserve"> Exposure to content that encourages or depicts self-harm and suicidal behavior, or abuse can influence children to engage in such activities.</w:t>
      </w:r>
    </w:p>
    <w:p w14:paraId="79BA7838" w14:textId="77777777" w:rsidR="00EF6719" w:rsidRPr="00EF6719" w:rsidRDefault="00EF6719" w:rsidP="00EF6719">
      <w:pPr>
        <w:numPr>
          <w:ilvl w:val="0"/>
          <w:numId w:val="7"/>
        </w:numPr>
        <w:ind w:left="714" w:hanging="357"/>
        <w:jc w:val="both"/>
        <w:rPr>
          <w:rFonts w:asciiTheme="majorBidi" w:eastAsia="MS Mincho" w:hAnsiTheme="majorBidi" w:cstheme="majorBidi"/>
          <w:szCs w:val="20"/>
          <w:lang w:val="en-US" w:eastAsia="zh-CN"/>
        </w:rPr>
      </w:pPr>
      <w:r w:rsidRPr="00EF6719">
        <w:rPr>
          <w:rFonts w:asciiTheme="majorBidi" w:eastAsia="MS Mincho" w:hAnsiTheme="majorBidi" w:cstheme="majorBidi"/>
          <w:b/>
          <w:bCs/>
          <w:szCs w:val="20"/>
          <w:lang w:val="en-US" w:eastAsia="zh-CN"/>
        </w:rPr>
        <w:t>Exposure to age-inappropriate content:</w:t>
      </w:r>
      <w:r w:rsidRPr="00EF6719">
        <w:rPr>
          <w:rFonts w:asciiTheme="majorBidi" w:eastAsia="MS Mincho" w:hAnsiTheme="majorBidi" w:cstheme="majorBidi"/>
          <w:szCs w:val="20"/>
          <w:lang w:val="en-US" w:eastAsia="zh-CN"/>
        </w:rPr>
        <w:t xml:space="preserve"> Children could be exposed to extremist, violent, or gory content, including online gambling. Such exposure can lead to desensitization to violence or engagement in high-risk behaviors. Harm can occur from isolated incidents of exposure or from cumulative exposure following repeated incidents or a single incident where a child is exposed to a combination of different harmful content.</w:t>
      </w:r>
    </w:p>
    <w:p w14:paraId="01A2F80E" w14:textId="77777777" w:rsidR="00EF6719" w:rsidRPr="00EF6719" w:rsidRDefault="00EF6719" w:rsidP="00EF6719">
      <w:pPr>
        <w:numPr>
          <w:ilvl w:val="0"/>
          <w:numId w:val="7"/>
        </w:numPr>
        <w:ind w:left="714" w:hanging="357"/>
        <w:jc w:val="both"/>
        <w:rPr>
          <w:rFonts w:asciiTheme="majorBidi" w:eastAsia="MS Mincho" w:hAnsiTheme="majorBidi" w:cstheme="majorBidi"/>
          <w:szCs w:val="20"/>
          <w:lang w:val="en-US" w:eastAsia="zh-CN"/>
        </w:rPr>
      </w:pPr>
      <w:proofErr w:type="spellStart"/>
      <w:r w:rsidRPr="00EF6719">
        <w:rPr>
          <w:rFonts w:asciiTheme="majorBidi" w:eastAsia="MS Mincho" w:hAnsiTheme="majorBidi" w:cstheme="majorBidi"/>
          <w:b/>
          <w:bCs/>
          <w:szCs w:val="20"/>
          <w:lang w:val="en-US" w:eastAsia="zh-CN"/>
        </w:rPr>
        <w:t>Radicalisation</w:t>
      </w:r>
      <w:proofErr w:type="spellEnd"/>
      <w:r w:rsidRPr="00EF6719">
        <w:rPr>
          <w:rFonts w:asciiTheme="majorBidi" w:eastAsia="MS Mincho" w:hAnsiTheme="majorBidi" w:cstheme="majorBidi"/>
          <w:b/>
          <w:bCs/>
          <w:szCs w:val="20"/>
          <w:lang w:val="en-US" w:eastAsia="zh-CN"/>
        </w:rPr>
        <w:t>:</w:t>
      </w:r>
      <w:r w:rsidRPr="00EF6719">
        <w:rPr>
          <w:rFonts w:asciiTheme="majorBidi" w:eastAsia="MS Mincho" w:hAnsiTheme="majorBidi" w:cstheme="majorBidi"/>
          <w:szCs w:val="20"/>
          <w:lang w:val="en-US" w:eastAsia="zh-CN"/>
        </w:rPr>
        <w:t xml:space="preserve"> Online platforms can be used to manipulate children into adopting radical ideologies, hate speech, or extremist viewpoints which may lead to real-world consequences, including participation in / contributing to such activities</w:t>
      </w:r>
    </w:p>
    <w:p w14:paraId="6412E05D" w14:textId="77777777" w:rsidR="00EF6719" w:rsidRPr="00EF6719" w:rsidRDefault="00EF6719" w:rsidP="00EF6719">
      <w:pPr>
        <w:numPr>
          <w:ilvl w:val="0"/>
          <w:numId w:val="7"/>
        </w:numPr>
        <w:ind w:left="714" w:hanging="357"/>
        <w:jc w:val="both"/>
        <w:rPr>
          <w:rFonts w:asciiTheme="majorBidi" w:eastAsia="MS Mincho" w:hAnsiTheme="majorBidi" w:cstheme="majorBidi"/>
          <w:szCs w:val="20"/>
          <w:lang w:val="en-US" w:eastAsia="zh-CN"/>
        </w:rPr>
      </w:pPr>
      <w:r w:rsidRPr="00EF6719">
        <w:rPr>
          <w:rFonts w:asciiTheme="majorBidi" w:eastAsia="MS Mincho" w:hAnsiTheme="majorBidi" w:cstheme="majorBidi"/>
          <w:b/>
          <w:bCs/>
          <w:szCs w:val="20"/>
          <w:lang w:val="en-US" w:eastAsia="zh-CN"/>
        </w:rPr>
        <w:t>Child sexual exploitation and abuse (CSEA):</w:t>
      </w:r>
      <w:r w:rsidRPr="00EF6719">
        <w:rPr>
          <w:rFonts w:asciiTheme="majorBidi" w:eastAsia="MS Mincho" w:hAnsiTheme="majorBidi" w:cstheme="majorBidi"/>
          <w:szCs w:val="20"/>
          <w:lang w:val="en-US" w:eastAsia="zh-CN"/>
        </w:rPr>
        <w:t xml:space="preserve"> This includes exposure to and involvement in activities such as the production and distribution of self-generated explicit content, sexual grooming by adults, viewing or being depicted in child sexual abuse material (CSAM), trafficking, and sexual exploitation in travel and tourism. </w:t>
      </w:r>
    </w:p>
    <w:p w14:paraId="4336413A" w14:textId="77777777" w:rsidR="00EF6719" w:rsidRPr="00EF6719" w:rsidRDefault="00EF6719" w:rsidP="00EF6719">
      <w:pPr>
        <w:numPr>
          <w:ilvl w:val="0"/>
          <w:numId w:val="7"/>
        </w:numPr>
        <w:ind w:left="714" w:hanging="357"/>
        <w:jc w:val="both"/>
        <w:rPr>
          <w:rFonts w:asciiTheme="majorBidi" w:eastAsia="MS Mincho" w:hAnsiTheme="majorBidi" w:cstheme="majorBidi"/>
          <w:szCs w:val="20"/>
          <w:lang w:val="en-US" w:eastAsia="zh-CN"/>
        </w:rPr>
      </w:pPr>
      <w:r w:rsidRPr="00EF6719">
        <w:rPr>
          <w:rFonts w:asciiTheme="majorBidi" w:eastAsia="MS Mincho" w:hAnsiTheme="majorBidi" w:cstheme="majorBidi"/>
          <w:b/>
          <w:bCs/>
          <w:szCs w:val="20"/>
          <w:lang w:val="en-US" w:eastAsia="zh-CN"/>
        </w:rPr>
        <w:t>Violation and misuse of personal data:</w:t>
      </w:r>
      <w:r w:rsidRPr="00EF6719">
        <w:rPr>
          <w:rFonts w:asciiTheme="majorBidi" w:eastAsia="MS Mincho" w:hAnsiTheme="majorBidi" w:cstheme="majorBidi"/>
          <w:szCs w:val="20"/>
          <w:lang w:val="en-US" w:eastAsia="zh-CN"/>
        </w:rPr>
        <w:t xml:space="preserve"> Harms in this category involve hacking, fraud, theft, (including identity theft), and other privacy breaches. It emphasizes the importance of protecting children's personal data as it can be collected, often without their knowledge or consent, and exploited for malicious purposes.</w:t>
      </w:r>
    </w:p>
    <w:p w14:paraId="13713387" w14:textId="77777777" w:rsidR="00EF6719" w:rsidRPr="00EF6719" w:rsidRDefault="00EF6719" w:rsidP="00EF6719">
      <w:pPr>
        <w:numPr>
          <w:ilvl w:val="0"/>
          <w:numId w:val="7"/>
        </w:numPr>
        <w:jc w:val="both"/>
        <w:rPr>
          <w:rFonts w:asciiTheme="majorBidi" w:eastAsia="MS Mincho" w:hAnsiTheme="majorBidi" w:cstheme="majorBidi"/>
          <w:szCs w:val="20"/>
          <w:lang w:val="en-US" w:eastAsia="zh-CN"/>
        </w:rPr>
      </w:pPr>
      <w:r w:rsidRPr="00EF6719">
        <w:rPr>
          <w:rFonts w:asciiTheme="majorBidi" w:eastAsia="MS Mincho" w:hAnsiTheme="majorBidi" w:cstheme="majorBidi"/>
          <w:b/>
          <w:bCs/>
          <w:szCs w:val="20"/>
          <w:lang w:val="en-US" w:eastAsia="zh-CN"/>
        </w:rPr>
        <w:lastRenderedPageBreak/>
        <w:t xml:space="preserve">Cyberbullying, </w:t>
      </w:r>
      <w:bookmarkStart w:id="37" w:name="_Hlk172224386"/>
      <w:r w:rsidRPr="00EF6719">
        <w:rPr>
          <w:rFonts w:asciiTheme="majorBidi" w:eastAsia="MS Mincho" w:hAnsiTheme="majorBidi" w:cstheme="majorBidi"/>
          <w:b/>
          <w:bCs/>
          <w:szCs w:val="20"/>
          <w:lang w:val="en-US" w:eastAsia="zh-CN"/>
        </w:rPr>
        <w:t>Stalking</w:t>
      </w:r>
      <w:bookmarkEnd w:id="37"/>
      <w:r w:rsidRPr="00EF6719">
        <w:rPr>
          <w:rFonts w:asciiTheme="majorBidi" w:eastAsia="MS Mincho" w:hAnsiTheme="majorBidi" w:cstheme="majorBidi"/>
          <w:b/>
          <w:bCs/>
          <w:szCs w:val="20"/>
          <w:lang w:val="en-US" w:eastAsia="zh-CN"/>
        </w:rPr>
        <w:t xml:space="preserve">, and </w:t>
      </w:r>
      <w:bookmarkStart w:id="38" w:name="_Hlk172224392"/>
      <w:r w:rsidRPr="00EF6719">
        <w:rPr>
          <w:rFonts w:asciiTheme="majorBidi" w:eastAsia="MS Mincho" w:hAnsiTheme="majorBidi" w:cstheme="majorBidi"/>
          <w:b/>
          <w:bCs/>
          <w:szCs w:val="20"/>
          <w:lang w:val="en-US" w:eastAsia="zh-CN"/>
        </w:rPr>
        <w:t>Harassment</w:t>
      </w:r>
      <w:bookmarkEnd w:id="38"/>
      <w:r w:rsidRPr="00EF6719">
        <w:rPr>
          <w:rFonts w:asciiTheme="majorBidi" w:eastAsia="MS Mincho" w:hAnsiTheme="majorBidi" w:cstheme="majorBidi"/>
          <w:b/>
          <w:bCs/>
          <w:szCs w:val="20"/>
          <w:lang w:val="en-US" w:eastAsia="zh-CN"/>
        </w:rPr>
        <w:t>:</w:t>
      </w:r>
      <w:r w:rsidRPr="00EF6719">
        <w:rPr>
          <w:rFonts w:asciiTheme="majorBidi" w:eastAsia="MS Mincho" w:hAnsiTheme="majorBidi" w:cstheme="majorBidi"/>
          <w:szCs w:val="20"/>
          <w:lang w:val="en-US" w:eastAsia="zh-CN"/>
        </w:rPr>
        <w:t xml:space="preserve"> Online hostility, including bullying, harassment, exclusion, and discrimination can have long-term emotional and psychological effects. Children may experience intimidation, threats or social isolation, both online and offline (</w:t>
      </w:r>
      <w:proofErr w:type="gramStart"/>
      <w:r w:rsidRPr="00EF6719">
        <w:rPr>
          <w:rFonts w:asciiTheme="majorBidi" w:eastAsia="MS Mincho" w:hAnsiTheme="majorBidi" w:cstheme="majorBidi"/>
          <w:szCs w:val="20"/>
          <w:lang w:val="en-US" w:eastAsia="zh-CN"/>
        </w:rPr>
        <w:t>as a result of</w:t>
      </w:r>
      <w:proofErr w:type="gramEnd"/>
      <w:r w:rsidRPr="00EF6719">
        <w:rPr>
          <w:rFonts w:asciiTheme="majorBidi" w:eastAsia="MS Mincho" w:hAnsiTheme="majorBidi" w:cstheme="majorBidi"/>
          <w:szCs w:val="20"/>
          <w:lang w:val="en-US" w:eastAsia="zh-CN"/>
        </w:rPr>
        <w:t xml:space="preserve"> their online activities).</w:t>
      </w:r>
    </w:p>
    <w:p w14:paraId="78D27345" w14:textId="77777777" w:rsidR="00EF6719" w:rsidRPr="00EF6719" w:rsidRDefault="00EF6719" w:rsidP="00EF6719">
      <w:pPr>
        <w:keepNext/>
        <w:tabs>
          <w:tab w:val="num" w:pos="432"/>
        </w:tabs>
        <w:spacing w:after="60"/>
        <w:ind w:left="431" w:hanging="431"/>
        <w:outlineLvl w:val="0"/>
        <w:rPr>
          <w:rFonts w:eastAsia="MS Mincho" w:cs="Arial"/>
          <w:b/>
          <w:bCs/>
          <w:kern w:val="32"/>
          <w:szCs w:val="32"/>
          <w:lang w:bidi="ar-DZ"/>
        </w:rPr>
      </w:pPr>
      <w:bookmarkStart w:id="39" w:name="_Toc192502007"/>
      <w:r w:rsidRPr="00EF6719">
        <w:rPr>
          <w:rFonts w:eastAsia="MS Mincho" w:cs="Arial"/>
          <w:b/>
          <w:bCs/>
          <w:kern w:val="32"/>
          <w:szCs w:val="32"/>
          <w:lang w:bidi="ar-DZ"/>
        </w:rPr>
        <w:t>Security measures to address online threats and harm to children</w:t>
      </w:r>
      <w:bookmarkEnd w:id="39"/>
    </w:p>
    <w:p w14:paraId="3C9D04DE" w14:textId="77777777" w:rsidR="00EF6719" w:rsidRPr="00EF6719" w:rsidRDefault="00EF6719" w:rsidP="00EF6719">
      <w:pPr>
        <w:jc w:val="both"/>
        <w:rPr>
          <w:rFonts w:asciiTheme="majorBidi" w:eastAsia="MS Mincho" w:hAnsiTheme="majorBidi" w:cstheme="majorBidi"/>
          <w:szCs w:val="20"/>
          <w:lang w:val="en-US" w:eastAsia="zh-CN"/>
        </w:rPr>
      </w:pPr>
      <w:r w:rsidRPr="00EF6719">
        <w:rPr>
          <w:rFonts w:asciiTheme="majorBidi" w:eastAsia="MS Mincho" w:hAnsiTheme="majorBidi" w:cstheme="majorBidi"/>
          <w:szCs w:val="20"/>
          <w:lang w:val="en-US" w:eastAsia="zh-CN"/>
        </w:rPr>
        <w:t>The following are potential technological measures to mitigate the threats and associated harm that may benefit from technical standardization work:</w:t>
      </w:r>
    </w:p>
    <w:p w14:paraId="6ED09A94" w14:textId="77777777" w:rsidR="00EF6719" w:rsidRPr="00EF6719" w:rsidRDefault="00EF6719" w:rsidP="00EF6719">
      <w:pPr>
        <w:numPr>
          <w:ilvl w:val="0"/>
          <w:numId w:val="8"/>
        </w:numPr>
        <w:ind w:left="470" w:hanging="357"/>
        <w:jc w:val="both"/>
        <w:rPr>
          <w:rFonts w:asciiTheme="majorBidi" w:eastAsia="Times New Roman" w:hAnsiTheme="majorBidi" w:cstheme="majorBidi"/>
          <w:lang w:val="en-US" w:eastAsia="en-US"/>
        </w:rPr>
      </w:pPr>
      <w:r w:rsidRPr="00EF6719">
        <w:rPr>
          <w:rFonts w:eastAsia="Times New Roman"/>
          <w:b/>
          <w:bCs/>
          <w:lang w:val="en-US" w:eastAsia="en-US"/>
        </w:rPr>
        <w:t>Age assurance systems</w:t>
      </w:r>
      <w:r w:rsidRPr="00EF6719">
        <w:rPr>
          <w:rFonts w:eastAsia="Times New Roman"/>
          <w:lang w:val="en-US" w:eastAsia="en-US"/>
        </w:rPr>
        <w:t xml:space="preserve"> for implementing age verification, age estimation and age inference mechanisms to prevent underage individuals from accessing adult-oriented content and platforms.</w:t>
      </w:r>
    </w:p>
    <w:p w14:paraId="53C7091D" w14:textId="77777777" w:rsidR="00EF6719" w:rsidRPr="00EF6719" w:rsidRDefault="00EF6719" w:rsidP="00EF6719">
      <w:pPr>
        <w:numPr>
          <w:ilvl w:val="0"/>
          <w:numId w:val="8"/>
        </w:numPr>
        <w:ind w:left="470" w:hanging="357"/>
        <w:jc w:val="both"/>
        <w:rPr>
          <w:rFonts w:asciiTheme="majorBidi" w:eastAsia="Times New Roman" w:hAnsiTheme="majorBidi" w:cstheme="majorBidi"/>
          <w:lang w:val="en-US" w:eastAsia="en-US"/>
        </w:rPr>
      </w:pPr>
      <w:r w:rsidRPr="00EF6719">
        <w:rPr>
          <w:rFonts w:eastAsia="Times New Roman"/>
          <w:b/>
          <w:bCs/>
          <w:lang w:val="en-US" w:eastAsia="en-US"/>
        </w:rPr>
        <w:t>Automated content moderation solutions</w:t>
      </w:r>
      <w:r w:rsidRPr="00EF6719">
        <w:rPr>
          <w:rFonts w:eastAsia="Times New Roman"/>
          <w:lang w:val="en-US" w:eastAsia="en-US"/>
        </w:rPr>
        <w:t xml:space="preserve"> using perceptual hash matching technology in conjunction with Artificial intelligence (AI) models to support the detection and removal of illegal and harmful content, such as CSEA material. This measure aligns with the need for consistent, effective, and ethical practices in automated content moderation tools across platforms.</w:t>
      </w:r>
    </w:p>
    <w:p w14:paraId="15B5865D" w14:textId="77777777" w:rsidR="00EF6719" w:rsidRPr="00EF6719" w:rsidRDefault="00EF6719" w:rsidP="00EF6719">
      <w:pPr>
        <w:numPr>
          <w:ilvl w:val="0"/>
          <w:numId w:val="8"/>
        </w:numPr>
        <w:ind w:left="470" w:hanging="357"/>
        <w:jc w:val="both"/>
        <w:rPr>
          <w:rFonts w:asciiTheme="majorBidi" w:eastAsia="Times New Roman" w:hAnsiTheme="majorBidi" w:cstheme="majorBidi"/>
          <w:lang w:val="en-US" w:eastAsia="zh-CN"/>
        </w:rPr>
      </w:pPr>
      <w:r w:rsidRPr="00EF6719">
        <w:rPr>
          <w:rFonts w:eastAsia="Times New Roman"/>
          <w:b/>
          <w:bCs/>
          <w:lang w:val="en-US" w:eastAsia="en-US"/>
        </w:rPr>
        <w:t>Privacy-conscious content moderation solutions</w:t>
      </w:r>
      <w:r w:rsidRPr="00EF6719">
        <w:rPr>
          <w:rFonts w:eastAsia="Times New Roman"/>
          <w:lang w:val="en-US" w:eastAsia="en-US"/>
        </w:rPr>
        <w:t xml:space="preserve"> that balance privacy </w:t>
      </w:r>
      <w:proofErr w:type="gramStart"/>
      <w:r w:rsidRPr="00EF6719">
        <w:rPr>
          <w:rFonts w:eastAsia="Times New Roman"/>
          <w:lang w:val="en-US" w:eastAsia="en-US"/>
        </w:rPr>
        <w:t>concerns with</w:t>
      </w:r>
      <w:proofErr w:type="gramEnd"/>
      <w:r w:rsidRPr="00EF6719">
        <w:rPr>
          <w:rFonts w:eastAsia="Times New Roman"/>
          <w:lang w:val="en-US" w:eastAsia="en-US"/>
        </w:rPr>
        <w:t xml:space="preserve"> the obligation to automatically detect and report illicit content, particularly for automatic content moderation in environments where end-to-end encryption (E2EE) is used. Such technical solutions could potentially increase child safety while maintaining user privacy in encrypted communications, addressing the challenges posed by E2EE on certain messaging platforms.</w:t>
      </w:r>
    </w:p>
    <w:p w14:paraId="6FF055AE" w14:textId="77777777" w:rsidR="00EF6719" w:rsidRPr="00EF6719" w:rsidRDefault="00EF6719" w:rsidP="00EF6719">
      <w:pPr>
        <w:keepNext/>
        <w:tabs>
          <w:tab w:val="num" w:pos="432"/>
        </w:tabs>
        <w:spacing w:after="60"/>
        <w:ind w:left="431" w:hanging="431"/>
        <w:outlineLvl w:val="0"/>
        <w:rPr>
          <w:rFonts w:eastAsia="MS Mincho" w:cs="Arial"/>
          <w:b/>
          <w:bCs/>
          <w:kern w:val="32"/>
          <w:szCs w:val="32"/>
          <w:lang w:bidi="ar-DZ"/>
        </w:rPr>
      </w:pPr>
      <w:bookmarkStart w:id="40" w:name="_Toc192502008"/>
      <w:r w:rsidRPr="00EF6719">
        <w:rPr>
          <w:rFonts w:eastAsia="MS Mincho" w:cs="Arial"/>
          <w:b/>
          <w:bCs/>
          <w:kern w:val="32"/>
          <w:szCs w:val="32"/>
          <w:lang w:bidi="ar-DZ"/>
        </w:rPr>
        <w:t>Existing gaps in standards to support child online protection</w:t>
      </w:r>
      <w:bookmarkEnd w:id="40"/>
    </w:p>
    <w:p w14:paraId="7213E161" w14:textId="77777777" w:rsidR="00EF6719" w:rsidRPr="00EF6719" w:rsidRDefault="00EF6719" w:rsidP="00EF6719">
      <w:pPr>
        <w:keepNext/>
        <w:numPr>
          <w:ilvl w:val="1"/>
          <w:numId w:val="0"/>
        </w:numPr>
        <w:tabs>
          <w:tab w:val="num" w:pos="576"/>
        </w:tabs>
        <w:spacing w:after="60"/>
        <w:ind w:left="578" w:hanging="578"/>
        <w:outlineLvl w:val="1"/>
        <w:rPr>
          <w:rFonts w:eastAsia="MS Mincho" w:cs="Arial"/>
          <w:b/>
          <w:bCs/>
          <w:iCs/>
          <w:szCs w:val="28"/>
          <w:lang w:bidi="ar-DZ"/>
        </w:rPr>
      </w:pPr>
      <w:bookmarkStart w:id="41" w:name="_Toc192502009"/>
      <w:r w:rsidRPr="00EF6719">
        <w:rPr>
          <w:rFonts w:eastAsia="MS Mincho" w:cs="Arial"/>
          <w:b/>
          <w:bCs/>
          <w:iCs/>
          <w:szCs w:val="28"/>
          <w:lang w:bidi="ar-DZ"/>
        </w:rPr>
        <w:t>Standardization gaps related to age assurance</w:t>
      </w:r>
      <w:bookmarkEnd w:id="41"/>
      <w:r w:rsidRPr="00EF6719">
        <w:rPr>
          <w:rFonts w:eastAsia="MS Mincho" w:cs="Arial"/>
          <w:b/>
          <w:bCs/>
          <w:iCs/>
          <w:szCs w:val="28"/>
          <w:lang w:bidi="ar-DZ"/>
        </w:rPr>
        <w:t xml:space="preserve"> </w:t>
      </w:r>
    </w:p>
    <w:p w14:paraId="7FBA391A" w14:textId="77777777" w:rsidR="00EF6719" w:rsidRPr="00EF6719" w:rsidRDefault="00EF6719" w:rsidP="00EF671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Cs w:val="22"/>
          <w:lang w:eastAsia="en-US"/>
        </w:rPr>
      </w:pPr>
      <w:bookmarkStart w:id="42" w:name="_Toc192501985"/>
      <w:r w:rsidRPr="00EF6719">
        <w:rPr>
          <w:rFonts w:eastAsia="Times New Roman"/>
          <w:b/>
          <w:szCs w:val="22"/>
          <w:lang w:eastAsia="en-US"/>
        </w:rPr>
        <w:t xml:space="preserve">Table </w:t>
      </w:r>
      <w:r w:rsidRPr="00EF6719">
        <w:rPr>
          <w:rFonts w:eastAsia="Times New Roman"/>
          <w:b/>
          <w:szCs w:val="22"/>
          <w:lang w:eastAsia="en-US"/>
        </w:rPr>
        <w:fldChar w:fldCharType="begin"/>
      </w:r>
      <w:r w:rsidRPr="00EF6719">
        <w:rPr>
          <w:rFonts w:eastAsia="Times New Roman"/>
          <w:b/>
          <w:szCs w:val="22"/>
          <w:lang w:eastAsia="en-US"/>
        </w:rPr>
        <w:instrText xml:space="preserve"> SEQ Table \* ARABIC </w:instrText>
      </w:r>
      <w:r w:rsidRPr="00EF6719">
        <w:rPr>
          <w:rFonts w:eastAsia="Times New Roman"/>
          <w:b/>
          <w:szCs w:val="22"/>
          <w:lang w:eastAsia="en-US"/>
        </w:rPr>
        <w:fldChar w:fldCharType="separate"/>
      </w:r>
      <w:r w:rsidRPr="00EF6719">
        <w:rPr>
          <w:rFonts w:eastAsia="Times New Roman"/>
          <w:b/>
          <w:szCs w:val="22"/>
          <w:lang w:eastAsia="en-US"/>
        </w:rPr>
        <w:t>1</w:t>
      </w:r>
      <w:r w:rsidRPr="00EF6719">
        <w:rPr>
          <w:rFonts w:eastAsia="Times New Roman"/>
          <w:b/>
          <w:szCs w:val="22"/>
          <w:lang w:eastAsia="en-US"/>
        </w:rPr>
        <w:fldChar w:fldCharType="end"/>
      </w:r>
      <w:r w:rsidRPr="00EF6719">
        <w:rPr>
          <w:rFonts w:eastAsia="Times New Roman"/>
          <w:b/>
          <w:szCs w:val="22"/>
          <w:lang w:eastAsia="en-US"/>
        </w:rPr>
        <w:t>: COP GAP-01</w:t>
      </w:r>
      <w:bookmarkEnd w:id="42"/>
    </w:p>
    <w:tbl>
      <w:tblPr>
        <w:tblStyle w:val="PlainTable1"/>
        <w:tblW w:w="0" w:type="auto"/>
        <w:tblLook w:val="04A0" w:firstRow="1" w:lastRow="0" w:firstColumn="1" w:lastColumn="0" w:noHBand="0" w:noVBand="1"/>
      </w:tblPr>
      <w:tblGrid>
        <w:gridCol w:w="1413"/>
        <w:gridCol w:w="8212"/>
      </w:tblGrid>
      <w:tr w:rsidR="00EF6719" w:rsidRPr="00EF6719" w14:paraId="5A35697A" w14:textId="77777777" w:rsidTr="008551B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413" w:type="dxa"/>
          </w:tcPr>
          <w:p w14:paraId="262D85D2" w14:textId="77777777" w:rsidR="00EF6719" w:rsidRPr="00EF6719" w:rsidRDefault="00EF6719" w:rsidP="00EF6719">
            <w:pPr>
              <w:jc w:val="both"/>
              <w:rPr>
                <w:rFonts w:asciiTheme="majorBidi" w:hAnsiTheme="majorBidi" w:cstheme="majorBidi"/>
                <w:sz w:val="20"/>
                <w:szCs w:val="20"/>
                <w:lang w:eastAsia="en-US"/>
              </w:rPr>
            </w:pPr>
            <w:r w:rsidRPr="00EF6719">
              <w:rPr>
                <w:rFonts w:asciiTheme="majorBidi" w:eastAsiaTheme="minorHAnsi" w:hAnsiTheme="majorBidi" w:cstheme="majorBidi"/>
                <w:sz w:val="20"/>
                <w:szCs w:val="20"/>
                <w:lang w:eastAsia="en-US"/>
              </w:rPr>
              <w:t>Gap identifier</w:t>
            </w:r>
          </w:p>
        </w:tc>
        <w:tc>
          <w:tcPr>
            <w:tcW w:w="8212" w:type="dxa"/>
          </w:tcPr>
          <w:p w14:paraId="3B738801" w14:textId="77777777" w:rsidR="00EF6719" w:rsidRPr="00EF6719" w:rsidRDefault="00EF6719" w:rsidP="00EF6719">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en-US"/>
              </w:rPr>
            </w:pPr>
            <w:r w:rsidRPr="00EF6719">
              <w:rPr>
                <w:rFonts w:asciiTheme="majorBidi" w:hAnsiTheme="majorBidi" w:cstheme="majorBidi"/>
                <w:sz w:val="20"/>
                <w:szCs w:val="20"/>
                <w:lang w:eastAsia="en-US"/>
              </w:rPr>
              <w:t>COP GAP-01</w:t>
            </w:r>
          </w:p>
        </w:tc>
      </w:tr>
      <w:tr w:rsidR="00EF6719" w:rsidRPr="00EF6719" w14:paraId="5D8E3810" w14:textId="77777777" w:rsidTr="00855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E1C425D" w14:textId="77777777" w:rsidR="00EF6719" w:rsidRPr="00EF6719" w:rsidRDefault="00EF6719" w:rsidP="00EF6719">
            <w:pPr>
              <w:jc w:val="both"/>
              <w:rPr>
                <w:rFonts w:asciiTheme="majorBidi" w:hAnsiTheme="majorBidi" w:cstheme="majorBidi"/>
                <w:sz w:val="20"/>
                <w:szCs w:val="20"/>
                <w:lang w:eastAsia="en-US"/>
              </w:rPr>
            </w:pPr>
            <w:r w:rsidRPr="00EF6719">
              <w:rPr>
                <w:rFonts w:asciiTheme="majorBidi" w:hAnsiTheme="majorBidi" w:cstheme="majorBidi"/>
                <w:sz w:val="20"/>
                <w:szCs w:val="20"/>
                <w:lang w:eastAsia="en-US"/>
              </w:rPr>
              <w:t>Title</w:t>
            </w:r>
          </w:p>
        </w:tc>
        <w:tc>
          <w:tcPr>
            <w:tcW w:w="8212" w:type="dxa"/>
          </w:tcPr>
          <w:p w14:paraId="2D2AC9D8" w14:textId="77777777" w:rsidR="00EF6719" w:rsidRPr="00EF6719" w:rsidRDefault="00EF6719" w:rsidP="00EF671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eastAsia="en-US"/>
              </w:rPr>
            </w:pPr>
            <w:r w:rsidRPr="00EF6719">
              <w:rPr>
                <w:sz w:val="20"/>
                <w:szCs w:val="20"/>
                <w:lang w:eastAsia="en-US"/>
              </w:rPr>
              <w:t>Child age assurance standards</w:t>
            </w:r>
          </w:p>
        </w:tc>
      </w:tr>
      <w:tr w:rsidR="00EF6719" w:rsidRPr="00EF6719" w14:paraId="1F1937F4" w14:textId="77777777" w:rsidTr="008551B6">
        <w:tc>
          <w:tcPr>
            <w:cnfStyle w:val="001000000000" w:firstRow="0" w:lastRow="0" w:firstColumn="1" w:lastColumn="0" w:oddVBand="0" w:evenVBand="0" w:oddHBand="0" w:evenHBand="0" w:firstRowFirstColumn="0" w:firstRowLastColumn="0" w:lastRowFirstColumn="0" w:lastRowLastColumn="0"/>
            <w:tcW w:w="1413" w:type="dxa"/>
          </w:tcPr>
          <w:p w14:paraId="34099A6D" w14:textId="77777777" w:rsidR="00EF6719" w:rsidRPr="00EF6719" w:rsidRDefault="00EF6719" w:rsidP="00EF6719">
            <w:pPr>
              <w:jc w:val="both"/>
              <w:rPr>
                <w:rFonts w:asciiTheme="majorBidi" w:hAnsiTheme="majorBidi" w:cstheme="majorBidi"/>
                <w:sz w:val="20"/>
                <w:szCs w:val="20"/>
                <w:lang w:eastAsia="en-US"/>
              </w:rPr>
            </w:pPr>
            <w:r w:rsidRPr="00EF6719">
              <w:rPr>
                <w:rFonts w:asciiTheme="majorBidi" w:hAnsiTheme="majorBidi" w:cstheme="majorBidi"/>
                <w:sz w:val="20"/>
                <w:szCs w:val="20"/>
                <w:lang w:eastAsia="en-US"/>
              </w:rPr>
              <w:t>Tags</w:t>
            </w:r>
          </w:p>
        </w:tc>
        <w:tc>
          <w:tcPr>
            <w:tcW w:w="8212" w:type="dxa"/>
          </w:tcPr>
          <w:p w14:paraId="6F760E8D" w14:textId="77777777" w:rsidR="00EF6719" w:rsidRPr="00EF6719" w:rsidRDefault="00EF6719" w:rsidP="00EF671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en-US"/>
              </w:rPr>
            </w:pPr>
            <w:r w:rsidRPr="00EF6719">
              <w:rPr>
                <w:rFonts w:asciiTheme="majorBidi" w:hAnsiTheme="majorBidi" w:cstheme="majorBidi"/>
                <w:sz w:val="20"/>
                <w:szCs w:val="20"/>
                <w:lang w:eastAsia="en-US"/>
              </w:rPr>
              <w:t>Age assurance, age verification, age inference, privacy, child safety, biometrics, child online protection, COP</w:t>
            </w:r>
            <w:r w:rsidRPr="00EF6719" w:rsidDel="00FA1941">
              <w:rPr>
                <w:rFonts w:asciiTheme="majorBidi" w:hAnsiTheme="majorBidi" w:cstheme="majorBidi"/>
                <w:sz w:val="20"/>
                <w:szCs w:val="20"/>
                <w:lang w:eastAsia="en-US"/>
              </w:rPr>
              <w:t xml:space="preserve"> </w:t>
            </w:r>
          </w:p>
        </w:tc>
      </w:tr>
      <w:tr w:rsidR="00EF6719" w:rsidRPr="00EF6719" w14:paraId="63727DEE" w14:textId="77777777" w:rsidTr="00855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5844184" w14:textId="77777777" w:rsidR="00EF6719" w:rsidRPr="00EF6719" w:rsidRDefault="00EF6719" w:rsidP="00EF6719">
            <w:pPr>
              <w:jc w:val="both"/>
              <w:rPr>
                <w:rFonts w:asciiTheme="majorBidi" w:hAnsiTheme="majorBidi" w:cstheme="majorBidi"/>
                <w:sz w:val="20"/>
                <w:szCs w:val="20"/>
                <w:lang w:eastAsia="en-US"/>
              </w:rPr>
            </w:pPr>
            <w:r w:rsidRPr="00EF6719">
              <w:rPr>
                <w:rFonts w:asciiTheme="majorBidi" w:hAnsiTheme="majorBidi" w:cstheme="majorBidi"/>
                <w:sz w:val="20"/>
                <w:szCs w:val="20"/>
                <w:lang w:eastAsia="en-US"/>
              </w:rPr>
              <w:t>Ecosystem description</w:t>
            </w:r>
          </w:p>
        </w:tc>
        <w:tc>
          <w:tcPr>
            <w:tcW w:w="8212" w:type="dxa"/>
          </w:tcPr>
          <w:p w14:paraId="5DD22F6E" w14:textId="77777777" w:rsidR="00EF6719" w:rsidRPr="00EF6719" w:rsidRDefault="00EF6719" w:rsidP="00EF671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eastAsia="en-US"/>
              </w:rPr>
            </w:pPr>
            <w:r w:rsidRPr="00EF6719">
              <w:rPr>
                <w:rFonts w:asciiTheme="majorBidi" w:hAnsiTheme="majorBidi" w:cstheme="majorBidi"/>
                <w:sz w:val="20"/>
                <w:szCs w:val="20"/>
                <w:lang w:eastAsia="en-US"/>
              </w:rPr>
              <w:t>Online platforms, social media</w:t>
            </w:r>
          </w:p>
        </w:tc>
      </w:tr>
      <w:tr w:rsidR="00EF6719" w:rsidRPr="00EF6719" w14:paraId="4850C8C9" w14:textId="77777777" w:rsidTr="008551B6">
        <w:tc>
          <w:tcPr>
            <w:cnfStyle w:val="001000000000" w:firstRow="0" w:lastRow="0" w:firstColumn="1" w:lastColumn="0" w:oddVBand="0" w:evenVBand="0" w:oddHBand="0" w:evenHBand="0" w:firstRowFirstColumn="0" w:firstRowLastColumn="0" w:lastRowFirstColumn="0" w:lastRowLastColumn="0"/>
            <w:tcW w:w="1413" w:type="dxa"/>
          </w:tcPr>
          <w:p w14:paraId="3A55EDAD" w14:textId="77777777" w:rsidR="00EF6719" w:rsidRPr="00EF6719" w:rsidRDefault="00EF6719" w:rsidP="00EF6719">
            <w:pPr>
              <w:jc w:val="both"/>
              <w:rPr>
                <w:rFonts w:asciiTheme="majorBidi" w:hAnsiTheme="majorBidi" w:cstheme="majorBidi"/>
                <w:sz w:val="20"/>
                <w:szCs w:val="20"/>
                <w:lang w:eastAsia="en-US"/>
              </w:rPr>
            </w:pPr>
            <w:r w:rsidRPr="00EF6719">
              <w:rPr>
                <w:rFonts w:asciiTheme="majorBidi" w:hAnsiTheme="majorBidi" w:cstheme="majorBidi"/>
                <w:sz w:val="20"/>
                <w:szCs w:val="20"/>
                <w:lang w:eastAsia="en-US"/>
              </w:rPr>
              <w:t>Gap description</w:t>
            </w:r>
          </w:p>
        </w:tc>
        <w:tc>
          <w:tcPr>
            <w:tcW w:w="8212" w:type="dxa"/>
          </w:tcPr>
          <w:p w14:paraId="0D8BD400" w14:textId="77777777" w:rsidR="00EF6719" w:rsidRPr="00EF6719" w:rsidRDefault="00EF6719" w:rsidP="00EF6719">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en-US"/>
              </w:rPr>
            </w:pPr>
            <w:r w:rsidRPr="00EF6719">
              <w:rPr>
                <w:rFonts w:asciiTheme="majorBidi" w:hAnsiTheme="majorBidi" w:cstheme="majorBidi"/>
                <w:sz w:val="20"/>
                <w:szCs w:val="20"/>
                <w:lang w:eastAsia="en-US"/>
              </w:rPr>
              <w:t>The current gap lies in the lack of immediately available, finalized global comprehensive technical standard for Age Assurance Systems, that are necessary for consistent and reliable implementation of age assurance. The table below illustrates this.</w:t>
            </w:r>
          </w:p>
        </w:tc>
      </w:tr>
      <w:tr w:rsidR="00EF6719" w:rsidRPr="00EF6719" w14:paraId="5929E0BB" w14:textId="77777777" w:rsidTr="00855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E33971E" w14:textId="77777777" w:rsidR="00EF6719" w:rsidRPr="00EF6719" w:rsidRDefault="00EF6719" w:rsidP="00EF6719">
            <w:pPr>
              <w:jc w:val="both"/>
              <w:rPr>
                <w:rFonts w:asciiTheme="majorBidi" w:hAnsiTheme="majorBidi" w:cstheme="majorBidi"/>
                <w:sz w:val="20"/>
                <w:szCs w:val="20"/>
                <w:lang w:eastAsia="en-US"/>
              </w:rPr>
            </w:pPr>
            <w:r w:rsidRPr="00EF6719">
              <w:rPr>
                <w:rFonts w:asciiTheme="majorBidi" w:hAnsiTheme="majorBidi" w:cstheme="majorBidi"/>
                <w:sz w:val="20"/>
                <w:szCs w:val="20"/>
                <w:lang w:eastAsia="en-US"/>
              </w:rPr>
              <w:t>Future work</w:t>
            </w:r>
          </w:p>
        </w:tc>
        <w:tc>
          <w:tcPr>
            <w:tcW w:w="8212" w:type="dxa"/>
          </w:tcPr>
          <w:p w14:paraId="7C393A67" w14:textId="77777777" w:rsidR="00EF6719" w:rsidRPr="00EF6719" w:rsidRDefault="00EF6719" w:rsidP="00EF671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eastAsia="en-US"/>
              </w:rPr>
            </w:pPr>
            <w:bookmarkStart w:id="43" w:name="_Hlk174291445"/>
            <w:r w:rsidRPr="00EF6719">
              <w:rPr>
                <w:rFonts w:asciiTheme="majorBidi" w:hAnsiTheme="majorBidi" w:cstheme="majorBidi"/>
                <w:sz w:val="20"/>
                <w:szCs w:val="20"/>
                <w:lang w:eastAsia="en-US"/>
              </w:rPr>
              <w:t xml:space="preserve">The process of developing standards has commenced </w:t>
            </w:r>
            <w:proofErr w:type="gramStart"/>
            <w:r w:rsidRPr="00EF6719">
              <w:rPr>
                <w:rFonts w:asciiTheme="majorBidi" w:hAnsiTheme="majorBidi" w:cstheme="majorBidi"/>
                <w:sz w:val="20"/>
                <w:szCs w:val="20"/>
                <w:lang w:eastAsia="en-US"/>
              </w:rPr>
              <w:t>however,</w:t>
            </w:r>
            <w:proofErr w:type="gramEnd"/>
            <w:r w:rsidRPr="00EF6719">
              <w:rPr>
                <w:rFonts w:asciiTheme="majorBidi" w:hAnsiTheme="majorBidi" w:cstheme="majorBidi"/>
                <w:sz w:val="20"/>
                <w:szCs w:val="20"/>
                <w:lang w:eastAsia="en-US"/>
              </w:rPr>
              <w:t xml:space="preserve"> no immediate standard is currently available for use. While standards are still under development, gaps remain, as outlined in the table below. </w:t>
            </w:r>
          </w:p>
          <w:p w14:paraId="3A827FD3" w14:textId="77777777" w:rsidR="00EF6719" w:rsidRPr="00EF6719" w:rsidRDefault="00EF6719" w:rsidP="00EF671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eastAsia="en-US"/>
              </w:rPr>
            </w:pPr>
            <w:r w:rsidRPr="00EF6719">
              <w:rPr>
                <w:rFonts w:asciiTheme="majorBidi" w:hAnsiTheme="majorBidi" w:cstheme="majorBidi"/>
                <w:sz w:val="20"/>
                <w:szCs w:val="20"/>
                <w:lang w:eastAsia="en-US"/>
              </w:rPr>
              <w:t>To build upon existing standardization work, avoid duplication, and adapt to emerging standards for comprehensive child protection online, it is recommended to:</w:t>
            </w:r>
          </w:p>
          <w:p w14:paraId="3B6E859D" w14:textId="77777777" w:rsidR="00EF6719" w:rsidRPr="00EF6719" w:rsidRDefault="00EF6719" w:rsidP="00EF6719">
            <w:pPr>
              <w:numPr>
                <w:ilvl w:val="1"/>
                <w:numId w:val="6"/>
              </w:numPr>
              <w:spacing w:before="0"/>
              <w:ind w:left="360"/>
              <w:contextualSpacing/>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lang w:eastAsia="en-US"/>
              </w:rPr>
            </w:pPr>
            <w:r w:rsidRPr="00EF6719">
              <w:rPr>
                <w:rFonts w:asciiTheme="majorBidi" w:eastAsia="Times New Roman" w:hAnsiTheme="majorBidi" w:cstheme="majorBidi"/>
                <w:b/>
                <w:bCs/>
                <w:sz w:val="20"/>
                <w:szCs w:val="20"/>
                <w:lang w:eastAsia="en-US"/>
              </w:rPr>
              <w:t>Monitor:</w:t>
            </w:r>
            <w:r w:rsidRPr="00EF6719">
              <w:rPr>
                <w:rFonts w:asciiTheme="majorBidi" w:eastAsia="Times New Roman" w:hAnsiTheme="majorBidi" w:cstheme="majorBidi"/>
                <w:sz w:val="20"/>
                <w:szCs w:val="20"/>
                <w:lang w:eastAsia="en-US"/>
              </w:rPr>
              <w:t xml:space="preserve"> Track the development of ISO/IEC 27566 and consider collaboration to develop a common standard between ISO and ITU, and track the development of ETSI HF Technical Reports, Age Verification Pre-Standardization Study, IEEE.</w:t>
            </w:r>
          </w:p>
          <w:p w14:paraId="1A08A836" w14:textId="77777777" w:rsidR="00EF6719" w:rsidRPr="00EF6719" w:rsidRDefault="00EF6719" w:rsidP="00EF6719">
            <w:pPr>
              <w:numPr>
                <w:ilvl w:val="1"/>
                <w:numId w:val="6"/>
              </w:numPr>
              <w:spacing w:before="0"/>
              <w:ind w:left="360"/>
              <w:contextualSpacing/>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lang w:eastAsia="en-US"/>
              </w:rPr>
            </w:pPr>
            <w:r w:rsidRPr="00EF6719">
              <w:rPr>
                <w:rFonts w:asciiTheme="majorBidi" w:eastAsia="Times New Roman" w:hAnsiTheme="majorBidi" w:cstheme="majorBidi"/>
                <w:b/>
                <w:bCs/>
                <w:sz w:val="20"/>
                <w:szCs w:val="20"/>
                <w:lang w:eastAsia="en-US"/>
              </w:rPr>
              <w:t>Evaluate and adapt</w:t>
            </w:r>
            <w:r w:rsidRPr="00EF6719">
              <w:rPr>
                <w:rFonts w:asciiTheme="majorBidi" w:eastAsia="Times New Roman" w:hAnsiTheme="majorBidi" w:cstheme="majorBidi"/>
                <w:sz w:val="20"/>
                <w:szCs w:val="20"/>
                <w:lang w:eastAsia="en-US"/>
              </w:rPr>
              <w:t>: Upon completion of the ongoing standards, assess their effectiveness and determine if further standards development is needed.</w:t>
            </w:r>
            <w:bookmarkEnd w:id="43"/>
          </w:p>
        </w:tc>
      </w:tr>
      <w:tr w:rsidR="00EF6719" w:rsidRPr="00EF6719" w14:paraId="35F21FF9" w14:textId="77777777" w:rsidTr="008551B6">
        <w:tc>
          <w:tcPr>
            <w:cnfStyle w:val="001000000000" w:firstRow="0" w:lastRow="0" w:firstColumn="1" w:lastColumn="0" w:oddVBand="0" w:evenVBand="0" w:oddHBand="0" w:evenHBand="0" w:firstRowFirstColumn="0" w:firstRowLastColumn="0" w:lastRowFirstColumn="0" w:lastRowLastColumn="0"/>
            <w:tcW w:w="1413" w:type="dxa"/>
          </w:tcPr>
          <w:p w14:paraId="369F39DB" w14:textId="77777777" w:rsidR="00EF6719" w:rsidRPr="00EF6719" w:rsidRDefault="00EF6719" w:rsidP="00EF6719">
            <w:pPr>
              <w:jc w:val="both"/>
              <w:rPr>
                <w:rFonts w:asciiTheme="majorBidi" w:hAnsiTheme="majorBidi" w:cstheme="majorBidi"/>
                <w:sz w:val="20"/>
                <w:szCs w:val="20"/>
                <w:lang w:eastAsia="en-US"/>
              </w:rPr>
            </w:pPr>
            <w:r w:rsidRPr="00EF6719">
              <w:rPr>
                <w:rFonts w:asciiTheme="majorBidi" w:hAnsiTheme="majorBidi" w:cstheme="majorBidi"/>
                <w:sz w:val="20"/>
                <w:szCs w:val="20"/>
                <w:lang w:eastAsia="en-US"/>
              </w:rPr>
              <w:t>Groups impacted</w:t>
            </w:r>
          </w:p>
        </w:tc>
        <w:tc>
          <w:tcPr>
            <w:tcW w:w="8212" w:type="dxa"/>
          </w:tcPr>
          <w:p w14:paraId="157B4AD2" w14:textId="77777777" w:rsidR="00EF6719" w:rsidRPr="00EF6719" w:rsidRDefault="00EF6719" w:rsidP="00EF671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en-US"/>
              </w:rPr>
            </w:pPr>
            <w:r w:rsidRPr="00EF6719">
              <w:rPr>
                <w:rFonts w:asciiTheme="majorBidi" w:hAnsiTheme="majorBidi" w:cstheme="majorBidi"/>
                <w:sz w:val="20"/>
                <w:szCs w:val="20"/>
                <w:lang w:eastAsia="en-US"/>
              </w:rPr>
              <w:t xml:space="preserve">Online platforms, developers, policymakers, standardization entities </w:t>
            </w:r>
            <w:r w:rsidRPr="00EF6719" w:rsidDel="00FA1941">
              <w:rPr>
                <w:rFonts w:asciiTheme="majorBidi" w:hAnsiTheme="majorBidi" w:cstheme="majorBidi"/>
                <w:sz w:val="20"/>
                <w:szCs w:val="20"/>
                <w:lang w:eastAsia="en-US"/>
              </w:rPr>
              <w:t xml:space="preserve"> </w:t>
            </w:r>
          </w:p>
        </w:tc>
      </w:tr>
    </w:tbl>
    <w:p w14:paraId="24C16A73" w14:textId="77777777" w:rsidR="00EF6719" w:rsidRPr="00EF6719" w:rsidRDefault="00EF6719" w:rsidP="00EF6719">
      <w:pPr>
        <w:tabs>
          <w:tab w:val="left" w:pos="8077"/>
        </w:tabs>
        <w:rPr>
          <w:rFonts w:eastAsia="MS Mincho"/>
          <w:szCs w:val="20"/>
          <w:lang w:val="en-US" w:bidi="ar-DZ"/>
        </w:rPr>
        <w:sectPr w:rsidR="00EF6719" w:rsidRPr="00EF6719" w:rsidSect="00EF6719">
          <w:headerReference w:type="default" r:id="rId21"/>
          <w:footerReference w:type="default" r:id="rId22"/>
          <w:footerReference w:type="first" r:id="rId23"/>
          <w:pgSz w:w="11907" w:h="16840" w:code="9"/>
          <w:pgMar w:top="1134" w:right="1134" w:bottom="1134" w:left="1134" w:header="720" w:footer="720" w:gutter="0"/>
          <w:cols w:space="720"/>
          <w:docGrid w:linePitch="360"/>
        </w:sectPr>
      </w:pPr>
    </w:p>
    <w:p w14:paraId="2B1D9332" w14:textId="77777777" w:rsidR="00EF6719" w:rsidRPr="00EF6719" w:rsidRDefault="00EF6719" w:rsidP="00EF671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Cs w:val="22"/>
          <w:lang w:eastAsia="en-US"/>
        </w:rPr>
      </w:pPr>
      <w:bookmarkStart w:id="44" w:name="_Toc192501986"/>
      <w:r w:rsidRPr="00EF6719">
        <w:rPr>
          <w:rFonts w:eastAsia="Times New Roman"/>
          <w:b/>
          <w:szCs w:val="22"/>
          <w:lang w:eastAsia="en-US"/>
        </w:rPr>
        <w:lastRenderedPageBreak/>
        <w:t xml:space="preserve">Table </w:t>
      </w:r>
      <w:r w:rsidRPr="00EF6719">
        <w:rPr>
          <w:rFonts w:eastAsia="Times New Roman"/>
          <w:b/>
          <w:szCs w:val="22"/>
          <w:lang w:eastAsia="en-US"/>
        </w:rPr>
        <w:fldChar w:fldCharType="begin"/>
      </w:r>
      <w:r w:rsidRPr="00EF6719">
        <w:rPr>
          <w:rFonts w:eastAsia="Times New Roman"/>
          <w:b/>
          <w:szCs w:val="22"/>
          <w:lang w:eastAsia="en-US"/>
        </w:rPr>
        <w:instrText xml:space="preserve"> SEQ Table \* ARABIC </w:instrText>
      </w:r>
      <w:r w:rsidRPr="00EF6719">
        <w:rPr>
          <w:rFonts w:eastAsia="Times New Roman"/>
          <w:b/>
          <w:szCs w:val="22"/>
          <w:lang w:eastAsia="en-US"/>
        </w:rPr>
        <w:fldChar w:fldCharType="separate"/>
      </w:r>
      <w:r w:rsidRPr="00EF6719">
        <w:rPr>
          <w:rFonts w:eastAsia="Times New Roman"/>
          <w:b/>
          <w:szCs w:val="22"/>
          <w:lang w:eastAsia="en-US"/>
        </w:rPr>
        <w:t>2</w:t>
      </w:r>
      <w:r w:rsidRPr="00EF6719">
        <w:rPr>
          <w:rFonts w:eastAsia="Times New Roman"/>
          <w:b/>
          <w:szCs w:val="22"/>
          <w:lang w:eastAsia="en-US"/>
        </w:rPr>
        <w:fldChar w:fldCharType="end"/>
      </w:r>
      <w:r w:rsidRPr="00EF6719">
        <w:rPr>
          <w:rFonts w:eastAsia="Times New Roman"/>
          <w:b/>
          <w:szCs w:val="22"/>
          <w:lang w:eastAsia="en-US"/>
        </w:rPr>
        <w:t>: Gap analysis on age assurance standards</w:t>
      </w:r>
      <w:bookmarkEnd w:id="44"/>
    </w:p>
    <w:tbl>
      <w:tblPr>
        <w:tblW w:w="14551"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72"/>
        <w:gridCol w:w="1480"/>
        <w:gridCol w:w="1079"/>
        <w:gridCol w:w="5364"/>
        <w:gridCol w:w="6056"/>
      </w:tblGrid>
      <w:tr w:rsidR="00EF6719" w:rsidRPr="00EF6719" w14:paraId="3C34ED90" w14:textId="77777777" w:rsidTr="008551B6">
        <w:trPr>
          <w:tblHeader/>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8A4C1B4" w14:textId="77777777" w:rsidR="00EF6719" w:rsidRPr="00EF6719" w:rsidRDefault="00EF6719" w:rsidP="00EF6719">
            <w:pPr>
              <w:spacing w:before="0"/>
              <w:jc w:val="center"/>
              <w:rPr>
                <w:rFonts w:eastAsia="MS Mincho"/>
                <w:b/>
                <w:bCs/>
                <w:sz w:val="19"/>
                <w:szCs w:val="19"/>
                <w:lang w:val="en-US" w:eastAsia="en-GB"/>
              </w:rPr>
            </w:pPr>
            <w:r w:rsidRPr="00EF6719">
              <w:rPr>
                <w:rFonts w:eastAsia="MS Mincho"/>
                <w:b/>
                <w:bCs/>
                <w:sz w:val="19"/>
                <w:szCs w:val="19"/>
                <w:lang w:val="en-US" w:eastAsia="en-GB"/>
              </w:rPr>
              <w:t>SDO</w:t>
            </w:r>
          </w:p>
        </w:tc>
        <w:tc>
          <w:tcPr>
            <w:tcW w:w="1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3A7D661" w14:textId="77777777" w:rsidR="00EF6719" w:rsidRPr="00EF6719" w:rsidRDefault="00EF6719" w:rsidP="00EF6719">
            <w:pPr>
              <w:spacing w:before="0"/>
              <w:jc w:val="center"/>
              <w:rPr>
                <w:rFonts w:eastAsia="MS Mincho"/>
                <w:b/>
                <w:bCs/>
                <w:sz w:val="19"/>
                <w:szCs w:val="19"/>
                <w:lang w:val="en-US" w:eastAsia="en-GB"/>
              </w:rPr>
            </w:pPr>
            <w:r w:rsidRPr="00EF6719">
              <w:rPr>
                <w:rFonts w:eastAsia="MS Mincho"/>
                <w:b/>
                <w:bCs/>
                <w:sz w:val="19"/>
                <w:szCs w:val="19"/>
                <w:lang w:val="en-US" w:eastAsia="en-GB"/>
              </w:rPr>
              <w:t>Publication</w:t>
            </w:r>
          </w:p>
        </w:tc>
        <w:tc>
          <w:tcPr>
            <w:tcW w:w="0" w:type="auto"/>
            <w:tcBorders>
              <w:top w:val="single" w:sz="8" w:space="0" w:color="A3A3A3"/>
              <w:left w:val="single" w:sz="8" w:space="0" w:color="A3A3A3"/>
              <w:bottom w:val="single" w:sz="8" w:space="0" w:color="A3A3A3"/>
              <w:right w:val="single" w:sz="8" w:space="0" w:color="A3A3A3"/>
            </w:tcBorders>
            <w:vAlign w:val="center"/>
          </w:tcPr>
          <w:p w14:paraId="68D825B8" w14:textId="77777777" w:rsidR="00EF6719" w:rsidRPr="00EF6719" w:rsidRDefault="00EF6719" w:rsidP="00EF6719">
            <w:pPr>
              <w:spacing w:before="0"/>
              <w:jc w:val="center"/>
              <w:rPr>
                <w:rFonts w:eastAsia="MS Mincho"/>
                <w:b/>
                <w:bCs/>
                <w:sz w:val="19"/>
                <w:szCs w:val="19"/>
                <w:lang w:val="en-US" w:eastAsia="en-GB"/>
              </w:rPr>
            </w:pPr>
            <w:r w:rsidRPr="00EF6719">
              <w:rPr>
                <w:rFonts w:eastAsia="MS Mincho"/>
                <w:b/>
                <w:bCs/>
                <w:sz w:val="19"/>
                <w:szCs w:val="19"/>
                <w:lang w:val="en-US" w:eastAsia="en-GB"/>
              </w:rPr>
              <w:t>Publication type</w:t>
            </w:r>
          </w:p>
        </w:tc>
        <w:tc>
          <w:tcPr>
            <w:tcW w:w="53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72C05EB" w14:textId="77777777" w:rsidR="00EF6719" w:rsidRPr="00EF6719" w:rsidRDefault="00EF6719" w:rsidP="00EF6719">
            <w:pPr>
              <w:spacing w:before="0"/>
              <w:jc w:val="center"/>
              <w:rPr>
                <w:rFonts w:eastAsia="MS Mincho"/>
                <w:b/>
                <w:bCs/>
                <w:sz w:val="19"/>
                <w:szCs w:val="19"/>
                <w:lang w:val="en-US" w:eastAsia="en-GB"/>
              </w:rPr>
            </w:pPr>
            <w:r w:rsidRPr="00EF6719">
              <w:rPr>
                <w:rFonts w:eastAsia="MS Mincho"/>
                <w:b/>
                <w:bCs/>
                <w:sz w:val="19"/>
                <w:szCs w:val="19"/>
                <w:lang w:val="en-US" w:eastAsia="en-GB"/>
              </w:rPr>
              <w:t>Description and applicability</w:t>
            </w:r>
          </w:p>
        </w:tc>
        <w:tc>
          <w:tcPr>
            <w:tcW w:w="6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EEBEECB" w14:textId="77777777" w:rsidR="00EF6719" w:rsidRPr="00EF6719" w:rsidRDefault="00EF6719" w:rsidP="00EF6719">
            <w:pPr>
              <w:spacing w:before="0"/>
              <w:jc w:val="center"/>
              <w:rPr>
                <w:rFonts w:eastAsia="MS Mincho"/>
                <w:b/>
                <w:bCs/>
                <w:sz w:val="19"/>
                <w:szCs w:val="19"/>
                <w:lang w:val="en-US" w:eastAsia="en-GB"/>
              </w:rPr>
            </w:pPr>
            <w:r w:rsidRPr="00EF6719">
              <w:rPr>
                <w:rFonts w:eastAsia="MS Mincho"/>
                <w:b/>
                <w:bCs/>
                <w:sz w:val="19"/>
                <w:szCs w:val="19"/>
                <w:lang w:val="en-US" w:eastAsia="en-GB"/>
              </w:rPr>
              <w:t>Gap analysis</w:t>
            </w:r>
          </w:p>
        </w:tc>
      </w:tr>
      <w:tr w:rsidR="00EF6719" w:rsidRPr="00EF6719" w14:paraId="21E41D69" w14:textId="77777777" w:rsidTr="008551B6">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58A850D" w14:textId="77777777" w:rsidR="00EF6719" w:rsidRPr="00EF6719" w:rsidRDefault="00EF6719" w:rsidP="00EF6719">
            <w:pPr>
              <w:spacing w:before="0"/>
              <w:jc w:val="center"/>
              <w:rPr>
                <w:rFonts w:eastAsia="MS Mincho"/>
                <w:sz w:val="19"/>
                <w:szCs w:val="19"/>
                <w:lang w:val="en-US" w:eastAsia="en-GB"/>
              </w:rPr>
            </w:pPr>
            <w:r w:rsidRPr="00EF6719">
              <w:rPr>
                <w:rFonts w:asciiTheme="majorBidi" w:eastAsia="MS Mincho" w:hAnsiTheme="majorBidi" w:cstheme="majorBidi"/>
                <w:sz w:val="19"/>
                <w:szCs w:val="19"/>
                <w:lang w:val="en-US" w:eastAsia="zh-CN"/>
              </w:rPr>
              <w:t>ISO</w:t>
            </w:r>
          </w:p>
        </w:tc>
        <w:tc>
          <w:tcPr>
            <w:tcW w:w="1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1F3876" w14:textId="77777777" w:rsidR="00EF6719" w:rsidRPr="00EF6719" w:rsidRDefault="00EF6719" w:rsidP="00EF6719">
            <w:pPr>
              <w:spacing w:before="0"/>
              <w:rPr>
                <w:rFonts w:eastAsia="MS Mincho"/>
                <w:sz w:val="19"/>
                <w:szCs w:val="19"/>
                <w:lang w:val="en-US" w:eastAsia="zh-CN"/>
              </w:rPr>
            </w:pPr>
            <w:r w:rsidRPr="00EF6719">
              <w:rPr>
                <w:rFonts w:asciiTheme="majorBidi" w:eastAsia="MS Mincho" w:hAnsiTheme="majorBidi" w:cstheme="majorBidi"/>
                <w:sz w:val="19"/>
                <w:szCs w:val="19"/>
                <w:lang w:val="en-US" w:eastAsia="zh-CN"/>
              </w:rPr>
              <w:t>[b-I</w:t>
            </w:r>
            <w:r w:rsidRPr="00EF6719">
              <w:rPr>
                <w:rFonts w:asciiTheme="majorBidi" w:eastAsia="MS Mincho" w:hAnsiTheme="majorBidi" w:cstheme="majorBidi"/>
                <w:sz w:val="19"/>
                <w:szCs w:val="19"/>
                <w:lang w:eastAsia="zh-CN"/>
              </w:rPr>
              <w:t>SO/IEC DIS 27566-1]</w:t>
            </w:r>
          </w:p>
          <w:p w14:paraId="4EC5E08E" w14:textId="77777777" w:rsidR="00EF6719" w:rsidRPr="00EF6719" w:rsidRDefault="00EF6719" w:rsidP="00EF6719">
            <w:pPr>
              <w:rPr>
                <w:rFonts w:eastAsia="MS Mincho"/>
                <w:sz w:val="19"/>
                <w:szCs w:val="19"/>
                <w:lang w:val="en-US" w:eastAsia="zh-CN"/>
              </w:rPr>
            </w:pPr>
            <w:r w:rsidRPr="00EF6719">
              <w:rPr>
                <w:rFonts w:asciiTheme="majorBidi" w:eastAsia="MS Mincho" w:hAnsiTheme="majorBidi" w:cstheme="majorBidi"/>
                <w:sz w:val="19"/>
                <w:szCs w:val="19"/>
                <w:lang w:val="en-US" w:eastAsia="zh-CN"/>
              </w:rPr>
              <w:t>[b-I</w:t>
            </w:r>
            <w:r w:rsidRPr="00EF6719">
              <w:rPr>
                <w:rFonts w:asciiTheme="majorBidi" w:eastAsia="MS Mincho" w:hAnsiTheme="majorBidi" w:cstheme="majorBidi"/>
                <w:sz w:val="19"/>
                <w:szCs w:val="19"/>
                <w:lang w:eastAsia="zh-CN"/>
              </w:rPr>
              <w:t>SO/IEC WD 27566-3.2]</w:t>
            </w:r>
            <w:r w:rsidRPr="00EF6719">
              <w:rPr>
                <w:rFonts w:asciiTheme="majorBidi" w:eastAsia="MS Mincho" w:hAnsiTheme="majorBidi" w:cstheme="majorBidi"/>
                <w:b/>
                <w:bCs/>
                <w:sz w:val="19"/>
                <w:szCs w:val="19"/>
                <w:lang w:eastAsia="zh-CN"/>
              </w:rPr>
              <w:tab/>
            </w:r>
            <w:r w:rsidRPr="00EF6719">
              <w:rPr>
                <w:rFonts w:eastAsiaTheme="minorEastAsia"/>
                <w:i/>
                <w:iCs/>
                <w:sz w:val="19"/>
                <w:szCs w:val="19"/>
                <w:lang w:val="en-US"/>
              </w:rPr>
              <w:t xml:space="preserve"> </w:t>
            </w:r>
          </w:p>
          <w:p w14:paraId="184491B0" w14:textId="77777777" w:rsidR="00EF6719" w:rsidRPr="00EF6719" w:rsidRDefault="00EF6719" w:rsidP="00EF6719">
            <w:pPr>
              <w:spacing w:before="0"/>
              <w:rPr>
                <w:rFonts w:asciiTheme="majorBidi" w:eastAsia="MS Mincho" w:hAnsiTheme="majorBidi" w:cstheme="majorBidi"/>
                <w:sz w:val="19"/>
                <w:szCs w:val="19"/>
                <w:lang w:val="en-US" w:eastAsia="zh-CN"/>
              </w:rPr>
            </w:pPr>
          </w:p>
          <w:p w14:paraId="1995C835" w14:textId="77777777" w:rsidR="00EF6719" w:rsidRPr="00EF6719" w:rsidRDefault="00EF6719" w:rsidP="00EF6719">
            <w:pPr>
              <w:spacing w:before="0"/>
              <w:rPr>
                <w:rFonts w:eastAsia="MS Mincho"/>
                <w:sz w:val="19"/>
                <w:szCs w:val="19"/>
                <w:lang w:val="en-US" w:eastAsia="en-GB"/>
              </w:rPr>
            </w:pPr>
          </w:p>
        </w:tc>
        <w:tc>
          <w:tcPr>
            <w:tcW w:w="0" w:type="auto"/>
            <w:tcBorders>
              <w:top w:val="single" w:sz="8" w:space="0" w:color="A3A3A3"/>
              <w:left w:val="single" w:sz="8" w:space="0" w:color="A3A3A3"/>
              <w:bottom w:val="single" w:sz="8" w:space="0" w:color="A3A3A3"/>
              <w:right w:val="single" w:sz="8" w:space="0" w:color="A3A3A3"/>
            </w:tcBorders>
          </w:tcPr>
          <w:p w14:paraId="222E66BB" w14:textId="77777777" w:rsidR="00EF6719" w:rsidRPr="00EF6719" w:rsidRDefault="00EF6719" w:rsidP="00EF6719">
            <w:pPr>
              <w:spacing w:before="0" w:after="100" w:afterAutospacing="1"/>
              <w:jc w:val="center"/>
              <w:rPr>
                <w:rFonts w:eastAsia="MS Mincho"/>
                <w:sz w:val="19"/>
                <w:szCs w:val="19"/>
                <w:lang w:val="en-US" w:eastAsia="en-GB"/>
              </w:rPr>
            </w:pPr>
            <w:r w:rsidRPr="00EF6719">
              <w:rPr>
                <w:rFonts w:eastAsia="MS Mincho"/>
                <w:sz w:val="19"/>
                <w:szCs w:val="19"/>
                <w:lang w:val="en-US" w:eastAsia="en-GB"/>
              </w:rPr>
              <w:t>Standard</w:t>
            </w:r>
          </w:p>
        </w:tc>
        <w:tc>
          <w:tcPr>
            <w:tcW w:w="53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927E6BA" w14:textId="77777777" w:rsidR="00EF6719" w:rsidRPr="00EF6719" w:rsidRDefault="00EF6719" w:rsidP="00EF6719">
            <w:pPr>
              <w:spacing w:before="0"/>
              <w:rPr>
                <w:rFonts w:eastAsia="MS Mincho"/>
                <w:sz w:val="19"/>
                <w:szCs w:val="19"/>
                <w:lang w:val="en-US" w:eastAsia="en-GB"/>
              </w:rPr>
            </w:pPr>
            <w:r w:rsidRPr="00EF6719">
              <w:rPr>
                <w:rFonts w:eastAsia="MS Mincho"/>
                <w:sz w:val="19"/>
                <w:szCs w:val="19"/>
                <w:lang w:val="en-US" w:eastAsia="en-GB"/>
              </w:rPr>
              <w:t xml:space="preserve">ISO has work ongoing on the ISO/IEC 27566 Standard for age assurance systems under ISO/IEC JTC 1/SC 27. This Standard is broken down into two documents: Part 1: Framework </w:t>
            </w:r>
            <w:r w:rsidRPr="00EF6719">
              <w:rPr>
                <w:rFonts w:asciiTheme="majorBidi" w:eastAsia="MS Mincho" w:hAnsiTheme="majorBidi" w:cstheme="majorBidi"/>
                <w:sz w:val="19"/>
                <w:szCs w:val="19"/>
                <w:lang w:val="en-US" w:eastAsia="zh-CN"/>
              </w:rPr>
              <w:t>[b-I</w:t>
            </w:r>
            <w:r w:rsidRPr="00EF6719">
              <w:rPr>
                <w:rFonts w:asciiTheme="majorBidi" w:eastAsia="MS Mincho" w:hAnsiTheme="majorBidi" w:cstheme="majorBidi"/>
                <w:sz w:val="19"/>
                <w:szCs w:val="19"/>
                <w:lang w:eastAsia="zh-CN"/>
              </w:rPr>
              <w:t>SO/IEC DIS 27566-1]</w:t>
            </w:r>
            <w:r w:rsidRPr="00EF6719">
              <w:rPr>
                <w:rFonts w:asciiTheme="majorBidi" w:eastAsia="MS Mincho" w:hAnsiTheme="majorBidi" w:cstheme="majorBidi"/>
                <w:sz w:val="19"/>
                <w:szCs w:val="19"/>
                <w:lang w:val="en-US" w:eastAsia="zh-CN"/>
              </w:rPr>
              <w:t xml:space="preserve">; ISO/IEC 27566-2- Part 2: Technical approaches and guidelines for use, </w:t>
            </w:r>
            <w:r w:rsidRPr="00EF6719">
              <w:rPr>
                <w:rFonts w:eastAsia="MS Mincho"/>
                <w:sz w:val="19"/>
                <w:szCs w:val="19"/>
                <w:lang w:val="en-US" w:eastAsia="en-GB"/>
              </w:rPr>
              <w:t xml:space="preserve">and Part 3: Benchmarks for Benchmarking Analysis </w:t>
            </w:r>
            <w:r w:rsidRPr="00EF6719">
              <w:rPr>
                <w:rFonts w:asciiTheme="majorBidi" w:eastAsia="MS Mincho" w:hAnsiTheme="majorBidi" w:cstheme="majorBidi"/>
                <w:sz w:val="19"/>
                <w:szCs w:val="19"/>
                <w:lang w:val="en-US" w:eastAsia="zh-CN"/>
              </w:rPr>
              <w:t>[b-I</w:t>
            </w:r>
            <w:r w:rsidRPr="00EF6719">
              <w:rPr>
                <w:rFonts w:asciiTheme="majorBidi" w:eastAsia="MS Mincho" w:hAnsiTheme="majorBidi" w:cstheme="majorBidi"/>
                <w:sz w:val="19"/>
                <w:szCs w:val="19"/>
                <w:lang w:eastAsia="zh-CN"/>
              </w:rPr>
              <w:t>SO/IEC WD 27566-3.2]</w:t>
            </w:r>
            <w:r w:rsidRPr="00EF6719">
              <w:rPr>
                <w:rFonts w:eastAsia="MS Mincho"/>
                <w:sz w:val="19"/>
                <w:szCs w:val="19"/>
                <w:lang w:val="en-US" w:eastAsia="en-GB"/>
              </w:rPr>
              <w:t>.</w:t>
            </w:r>
          </w:p>
          <w:p w14:paraId="3ACB62C2" w14:textId="77777777" w:rsidR="00EF6719" w:rsidRPr="00EF6719" w:rsidRDefault="00EF6719" w:rsidP="00EF6719">
            <w:pPr>
              <w:rPr>
                <w:rFonts w:eastAsia="MS Mincho"/>
                <w:sz w:val="19"/>
                <w:szCs w:val="19"/>
                <w:lang w:val="en-US" w:eastAsia="en-GB"/>
              </w:rPr>
            </w:pPr>
            <w:r w:rsidRPr="00EF6719">
              <w:rPr>
                <w:rFonts w:eastAsia="MS Mincho"/>
                <w:sz w:val="19"/>
                <w:szCs w:val="19"/>
                <w:lang w:val="en-US" w:eastAsia="en-GB"/>
              </w:rPr>
              <w:t xml:space="preserve">Part 1 </w:t>
            </w:r>
            <w:r w:rsidRPr="00EF6719">
              <w:rPr>
                <w:rFonts w:asciiTheme="majorBidi" w:eastAsia="MS Mincho" w:hAnsiTheme="majorBidi" w:cstheme="majorBidi"/>
                <w:sz w:val="19"/>
                <w:szCs w:val="19"/>
                <w:lang w:val="en-US" w:eastAsia="zh-CN"/>
              </w:rPr>
              <w:t>[b-I</w:t>
            </w:r>
            <w:r w:rsidRPr="00EF6719">
              <w:rPr>
                <w:rFonts w:asciiTheme="majorBidi" w:eastAsia="MS Mincho" w:hAnsiTheme="majorBidi" w:cstheme="majorBidi"/>
                <w:sz w:val="19"/>
                <w:szCs w:val="19"/>
                <w:lang w:eastAsia="zh-CN"/>
              </w:rPr>
              <w:t>SO/IEC DIS 27566-1]</w:t>
            </w:r>
            <w:r w:rsidRPr="00EF6719">
              <w:rPr>
                <w:rFonts w:eastAsia="MS Mincho"/>
                <w:sz w:val="19"/>
                <w:szCs w:val="19"/>
                <w:lang w:val="en-US" w:eastAsia="en-GB"/>
              </w:rPr>
              <w:t xml:space="preserve"> is a global framework level document: all age assurance systems worldwide will be built around this standard, which is a framework for gaining age assurance for age related eligibility decisions. </w:t>
            </w:r>
          </w:p>
        </w:tc>
        <w:tc>
          <w:tcPr>
            <w:tcW w:w="6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98899D" w14:textId="77777777" w:rsidR="00EF6719" w:rsidRPr="00EF6719" w:rsidRDefault="00EF6719" w:rsidP="00EF6719">
            <w:pPr>
              <w:spacing w:before="0" w:after="100" w:afterAutospacing="1"/>
              <w:rPr>
                <w:rFonts w:eastAsia="MS Mincho"/>
                <w:sz w:val="19"/>
                <w:szCs w:val="19"/>
                <w:lang w:val="en-US" w:eastAsia="en-GB"/>
              </w:rPr>
            </w:pPr>
            <w:proofErr w:type="gramStart"/>
            <w:r w:rsidRPr="00EF6719">
              <w:rPr>
                <w:rFonts w:asciiTheme="majorBidi" w:eastAsia="MS Mincho" w:hAnsiTheme="majorBidi" w:cstheme="majorBidi"/>
                <w:sz w:val="19"/>
                <w:szCs w:val="19"/>
                <w:lang w:val="en-US" w:eastAsia="zh-CN"/>
              </w:rPr>
              <w:t>The ISO</w:t>
            </w:r>
            <w:proofErr w:type="gramEnd"/>
            <w:r w:rsidRPr="00EF6719">
              <w:rPr>
                <w:rFonts w:asciiTheme="majorBidi" w:eastAsia="MS Mincho" w:hAnsiTheme="majorBidi" w:cstheme="majorBidi"/>
                <w:sz w:val="19"/>
                <w:szCs w:val="19"/>
                <w:lang w:val="en-US" w:eastAsia="zh-CN"/>
              </w:rPr>
              <w:t>/IEC 27566 is a Standard for Age Assurance Systems, which includes a comprehensive framework and technical guidelines. However, its work is still under development, and it will not be published until at least Spring 2025, so its final content is still unknown which is the gap. There is also potential cost barriers associated with accessing draft standards for comments.</w:t>
            </w:r>
          </w:p>
        </w:tc>
      </w:tr>
      <w:tr w:rsidR="00EF6719" w:rsidRPr="00EF6719" w14:paraId="3993FBA4" w14:textId="77777777" w:rsidTr="008551B6">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4902A9" w14:textId="77777777" w:rsidR="00EF6719" w:rsidRPr="00EF6719" w:rsidRDefault="00EF6719" w:rsidP="00EF6719">
            <w:pPr>
              <w:spacing w:before="0"/>
              <w:jc w:val="center"/>
              <w:rPr>
                <w:rFonts w:asciiTheme="majorBidi" w:eastAsia="MS Mincho" w:hAnsiTheme="majorBidi" w:cstheme="majorBidi"/>
                <w:sz w:val="19"/>
                <w:szCs w:val="19"/>
                <w:lang w:val="en-US" w:eastAsia="zh-CN"/>
              </w:rPr>
            </w:pPr>
            <w:r w:rsidRPr="00EF6719">
              <w:rPr>
                <w:rFonts w:asciiTheme="majorBidi" w:eastAsia="MS Mincho" w:hAnsiTheme="majorBidi" w:cstheme="majorBidi"/>
                <w:sz w:val="19"/>
                <w:szCs w:val="19"/>
                <w:lang w:val="en-US" w:eastAsia="zh-CN"/>
              </w:rPr>
              <w:t>IEEE</w:t>
            </w:r>
          </w:p>
        </w:tc>
        <w:tc>
          <w:tcPr>
            <w:tcW w:w="1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F7EC1A" w14:textId="77777777" w:rsidR="00EF6719" w:rsidRPr="00EF6719" w:rsidRDefault="00EF6719" w:rsidP="00EF6719">
            <w:pPr>
              <w:spacing w:before="0"/>
              <w:rPr>
                <w:rFonts w:asciiTheme="majorBidi" w:eastAsia="MS Mincho" w:hAnsiTheme="majorBidi" w:cstheme="majorBidi"/>
                <w:sz w:val="19"/>
                <w:szCs w:val="19"/>
                <w:lang w:val="en-US" w:eastAsia="zh-CN"/>
              </w:rPr>
            </w:pPr>
            <w:r w:rsidRPr="00EF6719">
              <w:rPr>
                <w:rFonts w:asciiTheme="majorBidi" w:eastAsiaTheme="minorEastAsia" w:hAnsiTheme="majorBidi" w:cstheme="majorBidi"/>
                <w:sz w:val="19"/>
                <w:szCs w:val="19"/>
              </w:rPr>
              <w:t>[b-IEEE 2089.1]</w:t>
            </w:r>
          </w:p>
        </w:tc>
        <w:tc>
          <w:tcPr>
            <w:tcW w:w="0" w:type="auto"/>
            <w:tcBorders>
              <w:top w:val="single" w:sz="8" w:space="0" w:color="A3A3A3"/>
              <w:left w:val="single" w:sz="8" w:space="0" w:color="A3A3A3"/>
              <w:bottom w:val="single" w:sz="8" w:space="0" w:color="A3A3A3"/>
              <w:right w:val="single" w:sz="8" w:space="0" w:color="A3A3A3"/>
            </w:tcBorders>
          </w:tcPr>
          <w:p w14:paraId="00299211" w14:textId="77777777" w:rsidR="00EF6719" w:rsidRPr="00EF6719" w:rsidRDefault="00EF6719" w:rsidP="00EF6719">
            <w:pPr>
              <w:spacing w:before="0"/>
              <w:jc w:val="center"/>
              <w:rPr>
                <w:rFonts w:asciiTheme="majorBidi" w:eastAsia="MS Mincho" w:hAnsiTheme="majorBidi" w:cstheme="majorBidi"/>
                <w:sz w:val="19"/>
                <w:szCs w:val="19"/>
                <w:lang w:val="en-US" w:eastAsia="zh-CN"/>
              </w:rPr>
            </w:pPr>
            <w:r w:rsidRPr="00EF6719">
              <w:rPr>
                <w:rFonts w:asciiTheme="majorBidi" w:eastAsia="MS Mincho" w:hAnsiTheme="majorBidi" w:cstheme="majorBidi"/>
                <w:sz w:val="19"/>
                <w:szCs w:val="19"/>
                <w:lang w:val="en-US" w:eastAsia="zh-CN"/>
              </w:rPr>
              <w:t>Standard</w:t>
            </w:r>
          </w:p>
        </w:tc>
        <w:tc>
          <w:tcPr>
            <w:tcW w:w="53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5D549E0" w14:textId="77777777" w:rsidR="00EF6719" w:rsidRPr="00EF6719" w:rsidRDefault="00EF6719" w:rsidP="00EF6719">
            <w:pPr>
              <w:spacing w:before="0"/>
              <w:rPr>
                <w:rFonts w:asciiTheme="majorBidi" w:eastAsia="MS Mincho" w:hAnsiTheme="majorBidi" w:cstheme="majorBidi"/>
                <w:sz w:val="19"/>
                <w:szCs w:val="19"/>
                <w:lang w:val="en-US" w:eastAsia="zh-CN"/>
              </w:rPr>
            </w:pPr>
            <w:r w:rsidRPr="00EF6719">
              <w:rPr>
                <w:rFonts w:asciiTheme="majorBidi" w:eastAsia="MS Mincho" w:hAnsiTheme="majorBidi" w:cstheme="majorBidi"/>
                <w:sz w:val="19"/>
                <w:szCs w:val="19"/>
                <w:lang w:val="en-US" w:eastAsia="zh-CN"/>
              </w:rPr>
              <w:t>This standard establishes a framework for the design, specification, evaluation, and deployment of age verification systems.</w:t>
            </w:r>
          </w:p>
        </w:tc>
        <w:tc>
          <w:tcPr>
            <w:tcW w:w="6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7FFCF3" w14:textId="77777777" w:rsidR="00EF6719" w:rsidRPr="00EF6719" w:rsidRDefault="00EF6719" w:rsidP="00EF6719">
            <w:pPr>
              <w:spacing w:before="0"/>
              <w:rPr>
                <w:rFonts w:asciiTheme="majorBidi" w:eastAsia="MS Mincho" w:hAnsiTheme="majorBidi" w:cstheme="majorBidi"/>
                <w:sz w:val="19"/>
                <w:szCs w:val="19"/>
                <w:lang w:val="en-US" w:eastAsia="zh-CN"/>
              </w:rPr>
            </w:pPr>
            <w:r w:rsidRPr="00EF6719">
              <w:rPr>
                <w:rFonts w:asciiTheme="majorBidi" w:eastAsia="MS Mincho" w:hAnsiTheme="majorBidi" w:cstheme="majorBidi"/>
                <w:sz w:val="19"/>
                <w:szCs w:val="19"/>
                <w:lang w:val="en-US" w:eastAsia="zh-CN"/>
              </w:rPr>
              <w:t xml:space="preserve">However, it indicates the requirements for establishing different levels of confidence (asserted, standard, enhanced, and strict) associated with the types of age assurance systems and requirements for privacy protection, data security, and information systems management that are specific to the age assurance process. </w:t>
            </w:r>
          </w:p>
          <w:p w14:paraId="3317F80E" w14:textId="77777777" w:rsidR="00EF6719" w:rsidRPr="00EF6719" w:rsidRDefault="00EF6719" w:rsidP="00EF6719">
            <w:pPr>
              <w:rPr>
                <w:rFonts w:asciiTheme="majorBidi" w:eastAsia="MS Mincho" w:hAnsiTheme="majorBidi" w:cstheme="majorBidi"/>
                <w:sz w:val="19"/>
                <w:szCs w:val="19"/>
                <w:lang w:val="en-US" w:eastAsia="zh-CN"/>
              </w:rPr>
            </w:pPr>
            <w:r w:rsidRPr="00EF6719">
              <w:rPr>
                <w:rFonts w:asciiTheme="majorBidi" w:eastAsia="MS Mincho" w:hAnsiTheme="majorBidi" w:cstheme="majorBidi"/>
                <w:sz w:val="19"/>
                <w:szCs w:val="19"/>
                <w:lang w:val="en-US" w:eastAsia="zh-CN"/>
              </w:rPr>
              <w:t>It does not specify detailed information about countermeasures (i.e., anti-spoofing techniques), methods to detect presentation attacks, algorithms, or sensors and Methods to assess the overall system-level security or vulnerability.</w:t>
            </w:r>
          </w:p>
        </w:tc>
      </w:tr>
      <w:tr w:rsidR="00EF6719" w:rsidRPr="00EF6719" w14:paraId="0C0CDA29" w14:textId="77777777" w:rsidTr="008551B6">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299226" w14:textId="77777777" w:rsidR="00EF6719" w:rsidRPr="00EF6719" w:rsidRDefault="00EF6719" w:rsidP="00EF6719">
            <w:pPr>
              <w:spacing w:before="0"/>
              <w:jc w:val="center"/>
              <w:rPr>
                <w:rFonts w:asciiTheme="majorBidi" w:eastAsia="MS Mincho" w:hAnsiTheme="majorBidi" w:cstheme="majorBidi"/>
                <w:sz w:val="19"/>
                <w:szCs w:val="19"/>
                <w:lang w:val="en-US" w:eastAsia="zh-CN"/>
              </w:rPr>
            </w:pPr>
            <w:r w:rsidRPr="00EF6719">
              <w:rPr>
                <w:rFonts w:asciiTheme="majorBidi" w:eastAsia="MS Mincho" w:hAnsiTheme="majorBidi" w:cstheme="majorBidi"/>
                <w:sz w:val="19"/>
                <w:szCs w:val="19"/>
                <w:lang w:val="en-US" w:eastAsia="zh-CN"/>
              </w:rPr>
              <w:t>ITU</w:t>
            </w:r>
          </w:p>
        </w:tc>
        <w:tc>
          <w:tcPr>
            <w:tcW w:w="1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D8B843" w14:textId="77777777" w:rsidR="00EF6719" w:rsidRPr="00EF6719" w:rsidRDefault="00EF6719" w:rsidP="00EF6719">
            <w:pPr>
              <w:spacing w:before="0"/>
              <w:rPr>
                <w:rFonts w:asciiTheme="majorBidi" w:eastAsia="MS Mincho" w:hAnsiTheme="majorBidi" w:cstheme="majorBidi"/>
                <w:sz w:val="19"/>
                <w:szCs w:val="19"/>
                <w:lang w:val="en-US" w:eastAsia="zh-CN"/>
              </w:rPr>
            </w:pPr>
            <w:r w:rsidRPr="00EF6719">
              <w:rPr>
                <w:rFonts w:asciiTheme="majorBidi" w:eastAsia="MS Mincho" w:hAnsiTheme="majorBidi" w:cstheme="majorBidi"/>
                <w:sz w:val="19"/>
                <w:szCs w:val="19"/>
                <w:lang w:val="en-US" w:eastAsia="zh-CN"/>
              </w:rPr>
              <w:t>[b-ITU FGMV-12]</w:t>
            </w:r>
          </w:p>
        </w:tc>
        <w:tc>
          <w:tcPr>
            <w:tcW w:w="0" w:type="auto"/>
            <w:tcBorders>
              <w:top w:val="single" w:sz="8" w:space="0" w:color="A3A3A3"/>
              <w:left w:val="single" w:sz="8" w:space="0" w:color="A3A3A3"/>
              <w:bottom w:val="single" w:sz="8" w:space="0" w:color="A3A3A3"/>
              <w:right w:val="single" w:sz="8" w:space="0" w:color="A3A3A3"/>
            </w:tcBorders>
          </w:tcPr>
          <w:p w14:paraId="1B21B0F1" w14:textId="77777777" w:rsidR="00EF6719" w:rsidRPr="00EF6719" w:rsidRDefault="00EF6719" w:rsidP="00EF6719">
            <w:pPr>
              <w:spacing w:before="0"/>
              <w:jc w:val="center"/>
              <w:rPr>
                <w:rFonts w:asciiTheme="majorBidi" w:eastAsia="MS Mincho" w:hAnsiTheme="majorBidi" w:cstheme="majorBidi"/>
                <w:sz w:val="19"/>
                <w:szCs w:val="19"/>
                <w:lang w:val="en-US" w:eastAsia="zh-CN"/>
              </w:rPr>
            </w:pPr>
            <w:r w:rsidRPr="00EF6719">
              <w:rPr>
                <w:rFonts w:asciiTheme="majorBidi" w:eastAsia="MS Mincho" w:hAnsiTheme="majorBidi" w:cstheme="majorBidi"/>
                <w:sz w:val="19"/>
                <w:szCs w:val="19"/>
                <w:lang w:val="en-US" w:eastAsia="zh-CN"/>
              </w:rPr>
              <w:t>Technical Report</w:t>
            </w:r>
          </w:p>
        </w:tc>
        <w:tc>
          <w:tcPr>
            <w:tcW w:w="53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8DD5C7" w14:textId="77777777" w:rsidR="00EF6719" w:rsidRPr="00EF6719" w:rsidRDefault="00EF6719" w:rsidP="00EF6719">
            <w:pPr>
              <w:spacing w:before="0"/>
              <w:rPr>
                <w:rFonts w:asciiTheme="majorBidi" w:eastAsia="MS Mincho" w:hAnsiTheme="majorBidi" w:cstheme="majorBidi"/>
                <w:sz w:val="19"/>
                <w:szCs w:val="19"/>
                <w:lang w:val="en-US" w:eastAsia="zh-CN"/>
              </w:rPr>
            </w:pPr>
            <w:r w:rsidRPr="00EF6719">
              <w:rPr>
                <w:rFonts w:eastAsia="MS Mincho"/>
                <w:sz w:val="19"/>
                <w:szCs w:val="19"/>
                <w:lang w:val="en-US" w:eastAsia="en-GB"/>
              </w:rPr>
              <w:t xml:space="preserve">This document describes age verification methods in the metaverse to protect children from online threats, emphasizing compliance with regulations like GDPR and minimal data use. It </w:t>
            </w:r>
            <w:proofErr w:type="gramStart"/>
            <w:r w:rsidRPr="00EF6719">
              <w:rPr>
                <w:rFonts w:eastAsia="MS Mincho"/>
                <w:sz w:val="19"/>
                <w:szCs w:val="19"/>
                <w:lang w:val="en-US" w:eastAsia="en-GB"/>
              </w:rPr>
              <w:t>advocates for</w:t>
            </w:r>
            <w:proofErr w:type="gramEnd"/>
            <w:r w:rsidRPr="00EF6719">
              <w:rPr>
                <w:rFonts w:eastAsia="MS Mincho"/>
                <w:sz w:val="19"/>
                <w:szCs w:val="19"/>
                <w:lang w:val="en-US" w:eastAsia="en-GB"/>
              </w:rPr>
              <w:t xml:space="preserve"> risk assessment frameworks and </w:t>
            </w:r>
            <w:proofErr w:type="gramStart"/>
            <w:r w:rsidRPr="00EF6719">
              <w:rPr>
                <w:rFonts w:eastAsia="MS Mincho"/>
                <w:sz w:val="19"/>
                <w:szCs w:val="19"/>
                <w:lang w:val="en-US" w:eastAsia="en-GB"/>
              </w:rPr>
              <w:t>trusted</w:t>
            </w:r>
            <w:proofErr w:type="gramEnd"/>
            <w:r w:rsidRPr="00EF6719">
              <w:rPr>
                <w:rFonts w:eastAsia="MS Mincho"/>
                <w:sz w:val="19"/>
                <w:szCs w:val="19"/>
                <w:lang w:val="en-US" w:eastAsia="en-GB"/>
              </w:rPr>
              <w:t xml:space="preserve"> third-party verification for privacy and interoperability.</w:t>
            </w:r>
          </w:p>
        </w:tc>
        <w:tc>
          <w:tcPr>
            <w:tcW w:w="6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A4F3764" w14:textId="77777777" w:rsidR="00EF6719" w:rsidRPr="00EF6719" w:rsidRDefault="00EF6719" w:rsidP="00EF6719">
            <w:pPr>
              <w:spacing w:before="0"/>
              <w:rPr>
                <w:rFonts w:asciiTheme="majorBidi" w:eastAsia="MS Mincho" w:hAnsiTheme="majorBidi" w:cstheme="majorBidi"/>
                <w:sz w:val="19"/>
                <w:szCs w:val="19"/>
                <w:lang w:val="en-US" w:eastAsia="zh-CN"/>
              </w:rPr>
            </w:pPr>
            <w:r w:rsidRPr="00EF6719">
              <w:rPr>
                <w:rFonts w:eastAsia="MS Mincho"/>
                <w:sz w:val="19"/>
                <w:szCs w:val="19"/>
                <w:lang w:val="en-US" w:eastAsia="en-GB"/>
              </w:rPr>
              <w:t xml:space="preserve">This technical </w:t>
            </w:r>
            <w:proofErr w:type="gramStart"/>
            <w:r w:rsidRPr="00EF6719">
              <w:rPr>
                <w:rFonts w:eastAsia="MS Mincho"/>
                <w:sz w:val="19"/>
                <w:szCs w:val="19"/>
                <w:lang w:val="en-US" w:eastAsia="en-GB"/>
              </w:rPr>
              <w:t>report just</w:t>
            </w:r>
            <w:proofErr w:type="gramEnd"/>
            <w:r w:rsidRPr="00EF6719">
              <w:rPr>
                <w:rFonts w:eastAsia="MS Mincho"/>
                <w:sz w:val="19"/>
                <w:szCs w:val="19"/>
                <w:lang w:val="en-US" w:eastAsia="en-GB"/>
              </w:rPr>
              <w:t xml:space="preserve"> focuses on metaverse platforms, so there is a need for broader applicability across various digital environments and consistent implementation of age assurance methods for children to ensure child online protection. While also balancing security with minimal data collection remains a challenge.</w:t>
            </w:r>
          </w:p>
        </w:tc>
      </w:tr>
      <w:tr w:rsidR="00EF6719" w:rsidRPr="00EF6719" w14:paraId="73686985" w14:textId="77777777" w:rsidTr="008551B6">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41A20C6" w14:textId="77777777" w:rsidR="00EF6719" w:rsidRPr="00EF6719" w:rsidRDefault="00EF6719" w:rsidP="00EF6719">
            <w:pPr>
              <w:spacing w:before="0"/>
              <w:jc w:val="center"/>
              <w:rPr>
                <w:rFonts w:asciiTheme="majorBidi" w:eastAsia="MS Mincho" w:hAnsiTheme="majorBidi" w:cstheme="majorBidi"/>
                <w:sz w:val="19"/>
                <w:szCs w:val="19"/>
                <w:lang w:val="en-US" w:eastAsia="zh-CN"/>
              </w:rPr>
            </w:pPr>
            <w:r w:rsidRPr="00EF6719">
              <w:rPr>
                <w:rFonts w:asciiTheme="majorBidi" w:eastAsia="MS Mincho" w:hAnsiTheme="majorBidi" w:cstheme="majorBidi"/>
                <w:sz w:val="19"/>
                <w:szCs w:val="19"/>
                <w:lang w:val="en-US" w:eastAsia="zh-CN"/>
              </w:rPr>
              <w:t>ETSI</w:t>
            </w:r>
          </w:p>
        </w:tc>
        <w:tc>
          <w:tcPr>
            <w:tcW w:w="14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9682984" w14:textId="77777777" w:rsidR="00EF6719" w:rsidRPr="00EF6719" w:rsidRDefault="00EF6719" w:rsidP="00EF6719">
            <w:pPr>
              <w:spacing w:before="0"/>
              <w:rPr>
                <w:rFonts w:eastAsiaTheme="minorEastAsia"/>
                <w:sz w:val="19"/>
                <w:szCs w:val="19"/>
                <w:lang w:val="en-US"/>
              </w:rPr>
            </w:pPr>
            <w:r w:rsidRPr="00EF6719">
              <w:rPr>
                <w:rFonts w:eastAsiaTheme="minorEastAsia"/>
                <w:sz w:val="19"/>
                <w:szCs w:val="19"/>
                <w:lang w:val="en-US"/>
              </w:rPr>
              <w:t>[b-ETSI-DTR/HF-00301567]</w:t>
            </w:r>
          </w:p>
          <w:p w14:paraId="0C0D81C7" w14:textId="77777777" w:rsidR="00EF6719" w:rsidRPr="00EF6719" w:rsidRDefault="00EF6719" w:rsidP="00EF6719">
            <w:pPr>
              <w:spacing w:before="0"/>
              <w:rPr>
                <w:rFonts w:asciiTheme="majorBidi" w:eastAsia="MS Mincho" w:hAnsiTheme="majorBidi" w:cstheme="majorBidi"/>
                <w:sz w:val="19"/>
                <w:szCs w:val="19"/>
                <w:lang w:val="en-US" w:eastAsia="zh-CN"/>
              </w:rPr>
            </w:pPr>
            <w:r w:rsidRPr="00EF6719">
              <w:rPr>
                <w:rFonts w:eastAsiaTheme="minorEastAsia"/>
                <w:sz w:val="19"/>
                <w:szCs w:val="19"/>
                <w:lang w:val="en-US"/>
              </w:rPr>
              <w:br/>
              <w:t>[b-ETSI-DTR/HF-00301568]</w:t>
            </w:r>
          </w:p>
        </w:tc>
        <w:tc>
          <w:tcPr>
            <w:tcW w:w="0" w:type="auto"/>
            <w:tcBorders>
              <w:top w:val="single" w:sz="8" w:space="0" w:color="A3A3A3"/>
              <w:left w:val="single" w:sz="8" w:space="0" w:color="A3A3A3"/>
              <w:bottom w:val="single" w:sz="8" w:space="0" w:color="A3A3A3"/>
              <w:right w:val="single" w:sz="8" w:space="0" w:color="A3A3A3"/>
            </w:tcBorders>
          </w:tcPr>
          <w:p w14:paraId="7D385414" w14:textId="77777777" w:rsidR="00EF6719" w:rsidRPr="00EF6719" w:rsidRDefault="00EF6719" w:rsidP="00EF6719">
            <w:pPr>
              <w:spacing w:before="0"/>
              <w:jc w:val="center"/>
              <w:rPr>
                <w:rFonts w:asciiTheme="majorBidi" w:eastAsia="MS Mincho" w:hAnsiTheme="majorBidi" w:cstheme="majorBidi"/>
                <w:sz w:val="19"/>
                <w:szCs w:val="19"/>
                <w:lang w:val="en-US" w:eastAsia="zh-CN"/>
              </w:rPr>
            </w:pPr>
            <w:r w:rsidRPr="00EF6719">
              <w:rPr>
                <w:rFonts w:asciiTheme="majorBidi" w:eastAsia="MS Mincho" w:hAnsiTheme="majorBidi" w:cstheme="majorBidi"/>
                <w:sz w:val="19"/>
                <w:szCs w:val="19"/>
                <w:lang w:val="en-US" w:eastAsia="zh-CN"/>
              </w:rPr>
              <w:t>Technical Report</w:t>
            </w:r>
            <w:r w:rsidRPr="00EF6719">
              <w:rPr>
                <w:rFonts w:asciiTheme="majorBidi" w:eastAsia="MS Mincho" w:hAnsiTheme="majorBidi" w:cstheme="majorBidi"/>
                <w:sz w:val="19"/>
                <w:szCs w:val="19"/>
                <w:lang w:val="en-US" w:eastAsia="zh-CN"/>
              </w:rPr>
              <w:br/>
            </w:r>
            <w:r w:rsidRPr="00EF6719">
              <w:rPr>
                <w:rFonts w:asciiTheme="majorBidi" w:eastAsia="MS Mincho" w:hAnsiTheme="majorBidi" w:cstheme="majorBidi"/>
                <w:i/>
                <w:iCs/>
                <w:sz w:val="19"/>
                <w:szCs w:val="19"/>
                <w:lang w:val="en-US" w:eastAsia="zh-CN"/>
              </w:rPr>
              <w:t>(draft)</w:t>
            </w:r>
          </w:p>
        </w:tc>
        <w:tc>
          <w:tcPr>
            <w:tcW w:w="53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FE8A95" w14:textId="77777777" w:rsidR="00EF6719" w:rsidRPr="00EF6719" w:rsidRDefault="00EF6719" w:rsidP="00EF6719">
            <w:pPr>
              <w:spacing w:before="0"/>
              <w:rPr>
                <w:rFonts w:eastAsia="MS Mincho"/>
                <w:sz w:val="19"/>
                <w:szCs w:val="19"/>
                <w:lang w:val="en-US" w:eastAsia="en-GB"/>
              </w:rPr>
            </w:pPr>
            <w:r w:rsidRPr="00EF6719">
              <w:rPr>
                <w:rFonts w:eastAsia="MS Mincho"/>
                <w:sz w:val="19"/>
                <w:szCs w:val="19"/>
                <w:lang w:val="en-US" w:eastAsia="en-GB"/>
              </w:rPr>
              <w:t xml:space="preserve">ETSI are currently working on Technical Reports focused on Human Factors (HF); Age verification pre-standardization study; Part 1: Stakeholder requirements which aims to establish and </w:t>
            </w:r>
            <w:proofErr w:type="spellStart"/>
            <w:r w:rsidRPr="00EF6719">
              <w:rPr>
                <w:rFonts w:eastAsia="MS Mincho"/>
                <w:sz w:val="19"/>
                <w:szCs w:val="19"/>
                <w:lang w:val="en-US" w:eastAsia="en-GB"/>
              </w:rPr>
              <w:t>analyse</w:t>
            </w:r>
            <w:proofErr w:type="spellEnd"/>
            <w:r w:rsidRPr="00EF6719">
              <w:rPr>
                <w:rFonts w:eastAsia="MS Mincho"/>
                <w:sz w:val="19"/>
                <w:szCs w:val="19"/>
                <w:lang w:val="en-US" w:eastAsia="en-GB"/>
              </w:rPr>
              <w:t xml:space="preserve"> stakeholder requirements for age verification, laying the groundwork for future European standards in this field, as requested in the Digital Services Act and Part 2: Solution and standards landscape which seeks to identify the existing solutions and standards landscape for age verification, and how they can be used to meet the stakeholder requirements for age verification as identified in Part 1.</w:t>
            </w:r>
          </w:p>
        </w:tc>
        <w:tc>
          <w:tcPr>
            <w:tcW w:w="6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4177821" w14:textId="77777777" w:rsidR="00EF6719" w:rsidRPr="00EF6719" w:rsidRDefault="00EF6719" w:rsidP="00EF6719">
            <w:pPr>
              <w:spacing w:before="0"/>
              <w:rPr>
                <w:rFonts w:asciiTheme="majorBidi" w:eastAsia="MS Mincho" w:hAnsiTheme="majorBidi" w:cstheme="majorBidi"/>
                <w:sz w:val="19"/>
                <w:szCs w:val="19"/>
                <w:lang w:val="en-US" w:eastAsia="zh-CN"/>
              </w:rPr>
            </w:pPr>
            <w:r w:rsidRPr="00EF6719">
              <w:rPr>
                <w:rFonts w:eastAsia="MS Mincho"/>
                <w:sz w:val="19"/>
                <w:szCs w:val="19"/>
                <w:lang w:val="en-US" w:eastAsia="en-GB"/>
              </w:rPr>
              <w:t>The work remains in progress and standards/technical reports are not yet fully ready.</w:t>
            </w:r>
          </w:p>
        </w:tc>
      </w:tr>
    </w:tbl>
    <w:p w14:paraId="07A503DD" w14:textId="77777777" w:rsidR="00EF6719" w:rsidRPr="00EF6719" w:rsidRDefault="00EF6719" w:rsidP="00EF6719">
      <w:pPr>
        <w:rPr>
          <w:rFonts w:eastAsia="MS Mincho"/>
          <w:szCs w:val="20"/>
          <w:lang w:val="en-US" w:bidi="ar-DZ"/>
        </w:rPr>
        <w:sectPr w:rsidR="00EF6719" w:rsidRPr="00EF6719" w:rsidSect="00EF6719">
          <w:headerReference w:type="default" r:id="rId24"/>
          <w:footerReference w:type="default" r:id="rId25"/>
          <w:pgSz w:w="16840" w:h="11907" w:orient="landscape" w:code="9"/>
          <w:pgMar w:top="1134" w:right="1134" w:bottom="1134" w:left="1134" w:header="720" w:footer="720" w:gutter="0"/>
          <w:cols w:space="720"/>
          <w:docGrid w:linePitch="360"/>
        </w:sectPr>
      </w:pPr>
    </w:p>
    <w:p w14:paraId="6091E22A" w14:textId="77777777" w:rsidR="00EF6719" w:rsidRPr="00EF6719" w:rsidRDefault="00EF6719" w:rsidP="00EF6719">
      <w:pPr>
        <w:keepNext/>
        <w:numPr>
          <w:ilvl w:val="1"/>
          <w:numId w:val="0"/>
        </w:numPr>
        <w:tabs>
          <w:tab w:val="num" w:pos="576"/>
        </w:tabs>
        <w:spacing w:before="240" w:after="60"/>
        <w:ind w:left="576" w:hanging="576"/>
        <w:outlineLvl w:val="1"/>
        <w:rPr>
          <w:rFonts w:eastAsia="MS Mincho" w:cs="Arial"/>
          <w:b/>
          <w:bCs/>
          <w:iCs/>
          <w:szCs w:val="28"/>
          <w:lang w:bidi="ar-DZ"/>
        </w:rPr>
      </w:pPr>
      <w:bookmarkStart w:id="45" w:name="_Toc192502010"/>
      <w:r w:rsidRPr="00EF6719">
        <w:rPr>
          <w:rFonts w:eastAsia="MS Mincho" w:cs="Arial"/>
          <w:b/>
          <w:bCs/>
          <w:iCs/>
          <w:szCs w:val="28"/>
          <w:lang w:bidi="ar-DZ"/>
        </w:rPr>
        <w:lastRenderedPageBreak/>
        <w:t>Standardization gaps related to automated content moderation</w:t>
      </w:r>
      <w:bookmarkEnd w:id="45"/>
    </w:p>
    <w:p w14:paraId="579E5DE4" w14:textId="77777777" w:rsidR="00EF6719" w:rsidRPr="00EF6719" w:rsidRDefault="00EF6719" w:rsidP="00EF671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Cs w:val="22"/>
          <w:lang w:eastAsia="en-US"/>
        </w:rPr>
      </w:pPr>
      <w:bookmarkStart w:id="46" w:name="_Toc192501987"/>
      <w:r w:rsidRPr="00EF6719">
        <w:rPr>
          <w:rFonts w:eastAsia="Times New Roman"/>
          <w:b/>
          <w:szCs w:val="22"/>
          <w:lang w:eastAsia="en-US"/>
        </w:rPr>
        <w:t xml:space="preserve">Table </w:t>
      </w:r>
      <w:r w:rsidRPr="00EF6719">
        <w:rPr>
          <w:rFonts w:eastAsia="Times New Roman"/>
          <w:b/>
          <w:szCs w:val="22"/>
          <w:lang w:eastAsia="en-US"/>
        </w:rPr>
        <w:fldChar w:fldCharType="begin"/>
      </w:r>
      <w:r w:rsidRPr="00EF6719">
        <w:rPr>
          <w:rFonts w:eastAsia="Times New Roman"/>
          <w:b/>
          <w:szCs w:val="22"/>
          <w:lang w:eastAsia="en-US"/>
        </w:rPr>
        <w:instrText xml:space="preserve"> SEQ Table \* ARABIC </w:instrText>
      </w:r>
      <w:r w:rsidRPr="00EF6719">
        <w:rPr>
          <w:rFonts w:eastAsia="Times New Roman"/>
          <w:b/>
          <w:szCs w:val="22"/>
          <w:lang w:eastAsia="en-US"/>
        </w:rPr>
        <w:fldChar w:fldCharType="separate"/>
      </w:r>
      <w:r w:rsidRPr="00EF6719">
        <w:rPr>
          <w:rFonts w:eastAsia="Times New Roman"/>
          <w:b/>
          <w:szCs w:val="22"/>
          <w:lang w:eastAsia="en-US"/>
        </w:rPr>
        <w:t>3</w:t>
      </w:r>
      <w:r w:rsidRPr="00EF6719">
        <w:rPr>
          <w:rFonts w:eastAsia="Times New Roman"/>
          <w:b/>
          <w:szCs w:val="22"/>
          <w:lang w:eastAsia="en-US"/>
        </w:rPr>
        <w:fldChar w:fldCharType="end"/>
      </w:r>
      <w:r w:rsidRPr="00EF6719">
        <w:rPr>
          <w:rFonts w:eastAsia="Times New Roman"/>
          <w:b/>
          <w:szCs w:val="22"/>
          <w:lang w:eastAsia="en-US"/>
        </w:rPr>
        <w:t>: COP-GAP-02</w:t>
      </w:r>
      <w:bookmarkEnd w:id="46"/>
    </w:p>
    <w:tbl>
      <w:tblPr>
        <w:tblStyle w:val="PlainTable1"/>
        <w:tblW w:w="0" w:type="auto"/>
        <w:tblLook w:val="04A0" w:firstRow="1" w:lastRow="0" w:firstColumn="1" w:lastColumn="0" w:noHBand="0" w:noVBand="1"/>
      </w:tblPr>
      <w:tblGrid>
        <w:gridCol w:w="1555"/>
        <w:gridCol w:w="8070"/>
      </w:tblGrid>
      <w:tr w:rsidR="00EF6719" w:rsidRPr="00EF6719" w14:paraId="26AFC26D" w14:textId="77777777" w:rsidTr="008551B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555" w:type="dxa"/>
          </w:tcPr>
          <w:p w14:paraId="7184DE99" w14:textId="77777777" w:rsidR="00EF6719" w:rsidRPr="00EF6719" w:rsidRDefault="00EF6719" w:rsidP="00EF6719">
            <w:pPr>
              <w:jc w:val="both"/>
              <w:rPr>
                <w:rFonts w:asciiTheme="majorBidi" w:hAnsiTheme="majorBidi" w:cstheme="majorBidi"/>
                <w:sz w:val="20"/>
                <w:szCs w:val="20"/>
                <w:lang w:eastAsia="en-US"/>
              </w:rPr>
            </w:pPr>
            <w:r w:rsidRPr="00EF6719">
              <w:rPr>
                <w:rFonts w:asciiTheme="majorBidi" w:eastAsiaTheme="minorHAnsi" w:hAnsiTheme="majorBidi" w:cstheme="majorBidi"/>
                <w:sz w:val="20"/>
                <w:szCs w:val="20"/>
                <w:lang w:eastAsia="en-US"/>
              </w:rPr>
              <w:t>Gap identifier</w:t>
            </w:r>
          </w:p>
        </w:tc>
        <w:tc>
          <w:tcPr>
            <w:tcW w:w="8070" w:type="dxa"/>
          </w:tcPr>
          <w:p w14:paraId="115C8D92" w14:textId="77777777" w:rsidR="00EF6719" w:rsidRPr="00EF6719" w:rsidRDefault="00EF6719" w:rsidP="00EF6719">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en-US"/>
              </w:rPr>
            </w:pPr>
            <w:r w:rsidRPr="00EF6719">
              <w:rPr>
                <w:rFonts w:asciiTheme="majorBidi" w:hAnsiTheme="majorBidi" w:cstheme="majorBidi"/>
                <w:sz w:val="20"/>
                <w:szCs w:val="20"/>
                <w:lang w:eastAsia="en-US"/>
              </w:rPr>
              <w:t>COP GAP-02</w:t>
            </w:r>
          </w:p>
        </w:tc>
      </w:tr>
      <w:tr w:rsidR="00EF6719" w:rsidRPr="00EF6719" w14:paraId="1BD9012C" w14:textId="77777777" w:rsidTr="00855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FC2A5C4" w14:textId="77777777" w:rsidR="00EF6719" w:rsidRPr="00EF6719" w:rsidRDefault="00EF6719" w:rsidP="00EF6719">
            <w:pPr>
              <w:jc w:val="both"/>
              <w:rPr>
                <w:rFonts w:asciiTheme="majorBidi" w:hAnsiTheme="majorBidi" w:cstheme="majorBidi"/>
                <w:sz w:val="20"/>
                <w:szCs w:val="20"/>
                <w:lang w:eastAsia="en-US"/>
              </w:rPr>
            </w:pPr>
            <w:r w:rsidRPr="00EF6719">
              <w:rPr>
                <w:rFonts w:asciiTheme="majorBidi" w:hAnsiTheme="majorBidi" w:cstheme="majorBidi"/>
                <w:sz w:val="20"/>
                <w:szCs w:val="20"/>
                <w:lang w:eastAsia="en-US"/>
              </w:rPr>
              <w:t>Title</w:t>
            </w:r>
          </w:p>
        </w:tc>
        <w:tc>
          <w:tcPr>
            <w:tcW w:w="8070" w:type="dxa"/>
          </w:tcPr>
          <w:p w14:paraId="295E25B3" w14:textId="77777777" w:rsidR="00EF6719" w:rsidRPr="00EF6719" w:rsidRDefault="00EF6719" w:rsidP="00EF671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eastAsia="en-US"/>
              </w:rPr>
            </w:pPr>
            <w:r w:rsidRPr="00EF6719">
              <w:rPr>
                <w:sz w:val="20"/>
                <w:szCs w:val="20"/>
                <w:lang w:eastAsia="en-US"/>
              </w:rPr>
              <w:t>Automated content moderation</w:t>
            </w:r>
          </w:p>
        </w:tc>
      </w:tr>
      <w:tr w:rsidR="00EF6719" w:rsidRPr="00EF6719" w14:paraId="178E436E" w14:textId="77777777" w:rsidTr="008551B6">
        <w:tc>
          <w:tcPr>
            <w:cnfStyle w:val="001000000000" w:firstRow="0" w:lastRow="0" w:firstColumn="1" w:lastColumn="0" w:oddVBand="0" w:evenVBand="0" w:oddHBand="0" w:evenHBand="0" w:firstRowFirstColumn="0" w:firstRowLastColumn="0" w:lastRowFirstColumn="0" w:lastRowLastColumn="0"/>
            <w:tcW w:w="1555" w:type="dxa"/>
          </w:tcPr>
          <w:p w14:paraId="6F0EB0D9" w14:textId="77777777" w:rsidR="00EF6719" w:rsidRPr="00EF6719" w:rsidRDefault="00EF6719" w:rsidP="00EF6719">
            <w:pPr>
              <w:jc w:val="both"/>
              <w:rPr>
                <w:rFonts w:asciiTheme="majorBidi" w:hAnsiTheme="majorBidi" w:cstheme="majorBidi"/>
                <w:sz w:val="20"/>
                <w:szCs w:val="20"/>
                <w:lang w:eastAsia="en-US"/>
              </w:rPr>
            </w:pPr>
            <w:r w:rsidRPr="00EF6719">
              <w:rPr>
                <w:rFonts w:asciiTheme="majorBidi" w:hAnsiTheme="majorBidi" w:cstheme="majorBidi"/>
                <w:sz w:val="20"/>
                <w:szCs w:val="20"/>
                <w:lang w:eastAsia="en-US"/>
              </w:rPr>
              <w:t>Tags</w:t>
            </w:r>
          </w:p>
        </w:tc>
        <w:tc>
          <w:tcPr>
            <w:tcW w:w="8070" w:type="dxa"/>
          </w:tcPr>
          <w:p w14:paraId="21A37A0F" w14:textId="77777777" w:rsidR="00EF6719" w:rsidRPr="00EF6719" w:rsidRDefault="00EF6719" w:rsidP="00EF671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en-US"/>
              </w:rPr>
            </w:pPr>
            <w:r w:rsidRPr="00EF6719">
              <w:rPr>
                <w:rFonts w:asciiTheme="majorBidi" w:hAnsiTheme="majorBidi" w:cstheme="majorBidi"/>
                <w:sz w:val="20"/>
                <w:szCs w:val="20"/>
                <w:lang w:eastAsia="en-US"/>
              </w:rPr>
              <w:t>Child safety, AI, content moderation, harmful content, self-harm</w:t>
            </w:r>
          </w:p>
        </w:tc>
      </w:tr>
      <w:tr w:rsidR="00EF6719" w:rsidRPr="00EF6719" w14:paraId="1B2E782D" w14:textId="77777777" w:rsidTr="00855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7BD8C5B" w14:textId="77777777" w:rsidR="00EF6719" w:rsidRPr="00EF6719" w:rsidRDefault="00EF6719" w:rsidP="00EF6719">
            <w:pPr>
              <w:jc w:val="both"/>
              <w:rPr>
                <w:rFonts w:asciiTheme="majorBidi" w:hAnsiTheme="majorBidi" w:cstheme="majorBidi"/>
                <w:sz w:val="20"/>
                <w:szCs w:val="20"/>
                <w:lang w:eastAsia="en-US"/>
              </w:rPr>
            </w:pPr>
            <w:r w:rsidRPr="00EF6719">
              <w:rPr>
                <w:rFonts w:asciiTheme="majorBidi" w:hAnsiTheme="majorBidi" w:cstheme="majorBidi"/>
                <w:sz w:val="20"/>
                <w:szCs w:val="20"/>
                <w:lang w:eastAsia="en-US"/>
              </w:rPr>
              <w:t>Ecosystem description</w:t>
            </w:r>
          </w:p>
        </w:tc>
        <w:tc>
          <w:tcPr>
            <w:tcW w:w="8070" w:type="dxa"/>
          </w:tcPr>
          <w:p w14:paraId="4DBE5E24" w14:textId="77777777" w:rsidR="00EF6719" w:rsidRPr="00EF6719" w:rsidRDefault="00EF6719" w:rsidP="00EF671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eastAsia="en-US"/>
              </w:rPr>
            </w:pPr>
            <w:r w:rsidRPr="00EF6719">
              <w:rPr>
                <w:rFonts w:asciiTheme="majorBidi" w:hAnsiTheme="majorBidi" w:cstheme="majorBidi"/>
                <w:sz w:val="20"/>
                <w:szCs w:val="20"/>
                <w:lang w:eastAsia="en-US"/>
              </w:rPr>
              <w:t>Online platforms, social media, child-focused apps</w:t>
            </w:r>
          </w:p>
        </w:tc>
      </w:tr>
      <w:tr w:rsidR="00EF6719" w:rsidRPr="00EF6719" w14:paraId="3E277563" w14:textId="77777777" w:rsidTr="008551B6">
        <w:tc>
          <w:tcPr>
            <w:cnfStyle w:val="001000000000" w:firstRow="0" w:lastRow="0" w:firstColumn="1" w:lastColumn="0" w:oddVBand="0" w:evenVBand="0" w:oddHBand="0" w:evenHBand="0" w:firstRowFirstColumn="0" w:firstRowLastColumn="0" w:lastRowFirstColumn="0" w:lastRowLastColumn="0"/>
            <w:tcW w:w="1555" w:type="dxa"/>
          </w:tcPr>
          <w:p w14:paraId="60C51BCE" w14:textId="77777777" w:rsidR="00EF6719" w:rsidRPr="00EF6719" w:rsidRDefault="00EF6719" w:rsidP="00EF6719">
            <w:pPr>
              <w:jc w:val="both"/>
              <w:rPr>
                <w:rFonts w:asciiTheme="majorBidi" w:hAnsiTheme="majorBidi" w:cstheme="majorBidi"/>
                <w:sz w:val="20"/>
                <w:szCs w:val="20"/>
                <w:lang w:eastAsia="en-US"/>
              </w:rPr>
            </w:pPr>
            <w:r w:rsidRPr="00EF6719">
              <w:rPr>
                <w:rFonts w:asciiTheme="majorBidi" w:hAnsiTheme="majorBidi" w:cstheme="majorBidi"/>
                <w:sz w:val="20"/>
                <w:szCs w:val="20"/>
                <w:lang w:eastAsia="en-US"/>
              </w:rPr>
              <w:t>Gap description</w:t>
            </w:r>
          </w:p>
        </w:tc>
        <w:tc>
          <w:tcPr>
            <w:tcW w:w="8070" w:type="dxa"/>
          </w:tcPr>
          <w:p w14:paraId="04C8964A" w14:textId="77777777" w:rsidR="00EF6719" w:rsidRPr="00EF6719" w:rsidRDefault="00EF6719" w:rsidP="00EF67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en-US"/>
              </w:rPr>
            </w:pPr>
            <w:r w:rsidRPr="00EF6719">
              <w:rPr>
                <w:rFonts w:asciiTheme="majorBidi" w:hAnsiTheme="majorBidi" w:cstheme="majorBidi"/>
                <w:sz w:val="20"/>
                <w:szCs w:val="20"/>
                <w:lang w:eastAsia="en-US"/>
              </w:rPr>
              <w:t>Lack of global technical standards specifically addressing expected performance of automated content moderation technology for harmful content targeting children. This gap is particularly pronounced in the context of user-generated content within user-to-user (U2U) services.</w:t>
            </w:r>
          </w:p>
          <w:p w14:paraId="1E3A504E" w14:textId="77777777" w:rsidR="00EF6719" w:rsidRPr="00EF6719" w:rsidRDefault="00EF6719" w:rsidP="00EF67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en-US"/>
              </w:rPr>
            </w:pPr>
            <w:r w:rsidRPr="00EF6719">
              <w:rPr>
                <w:rFonts w:asciiTheme="majorBidi" w:hAnsiTheme="majorBidi" w:cstheme="majorBidi"/>
                <w:sz w:val="20"/>
                <w:szCs w:val="20"/>
                <w:lang w:eastAsia="en-US"/>
              </w:rPr>
              <w:t>Further, while there is an increasing adoption of end-to-end encryption by large social media platforms, service providers are technically unable to use content moderation tools to detect harmful content for children in direct messaging within an end-to-end encryption environment which creates a standardization gap.</w:t>
            </w:r>
          </w:p>
        </w:tc>
      </w:tr>
      <w:tr w:rsidR="00EF6719" w:rsidRPr="00EF6719" w14:paraId="2B543643" w14:textId="77777777" w:rsidTr="00855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ACF2186" w14:textId="77777777" w:rsidR="00EF6719" w:rsidRPr="00EF6719" w:rsidRDefault="00EF6719" w:rsidP="00EF6719">
            <w:pPr>
              <w:jc w:val="both"/>
              <w:rPr>
                <w:rFonts w:asciiTheme="majorBidi" w:hAnsiTheme="majorBidi" w:cstheme="majorBidi"/>
                <w:sz w:val="20"/>
                <w:szCs w:val="20"/>
                <w:lang w:eastAsia="en-US"/>
              </w:rPr>
            </w:pPr>
            <w:r w:rsidRPr="00EF6719">
              <w:rPr>
                <w:rFonts w:asciiTheme="majorBidi" w:hAnsiTheme="majorBidi" w:cstheme="majorBidi"/>
                <w:sz w:val="20"/>
                <w:szCs w:val="20"/>
                <w:lang w:eastAsia="en-US"/>
              </w:rPr>
              <w:t>Future work</w:t>
            </w:r>
          </w:p>
        </w:tc>
        <w:tc>
          <w:tcPr>
            <w:tcW w:w="8070" w:type="dxa"/>
          </w:tcPr>
          <w:p w14:paraId="4745BAE4" w14:textId="77777777" w:rsidR="00EF6719" w:rsidRPr="00EF6719" w:rsidRDefault="00EF6719" w:rsidP="00EF671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eastAsia="en-US"/>
              </w:rPr>
            </w:pPr>
            <w:r w:rsidRPr="00EF6719">
              <w:rPr>
                <w:rFonts w:asciiTheme="majorBidi" w:hAnsiTheme="majorBidi" w:cstheme="majorBidi"/>
                <w:sz w:val="20"/>
                <w:szCs w:val="20"/>
                <w:lang w:eastAsia="en-US"/>
              </w:rPr>
              <w:t>Perceptual hash matching technology is widely used in content moderation to identify and remove illegal content, as well as to combat misinformation and prevent the spread of harmful content online. However, there is currently no unified, comprehensive technical standard specifically for perceptual hash matching technology in automated content moderation.  Developing such a technical standard could ensure consistency and effectiveness across platforms. Its deployment should reflect ethical practices.</w:t>
            </w:r>
          </w:p>
          <w:p w14:paraId="591F92EB" w14:textId="77777777" w:rsidR="00EF6719" w:rsidRPr="00EF6719" w:rsidRDefault="00EF6719" w:rsidP="00EF671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eastAsia="en-US"/>
              </w:rPr>
            </w:pPr>
            <w:r w:rsidRPr="00EF6719">
              <w:rPr>
                <w:rFonts w:asciiTheme="majorBidi" w:hAnsiTheme="majorBidi" w:cstheme="majorBidi"/>
                <w:sz w:val="20"/>
                <w:szCs w:val="20"/>
                <w:lang w:eastAsia="en-US"/>
              </w:rPr>
              <w:t xml:space="preserve">SG17 could consider technical solutions and as needed, call for contribution for addressing the gap of end-to-end encryption. </w:t>
            </w:r>
          </w:p>
        </w:tc>
      </w:tr>
      <w:tr w:rsidR="00EF6719" w:rsidRPr="00EF6719" w14:paraId="00330CDC" w14:textId="77777777" w:rsidTr="008551B6">
        <w:tc>
          <w:tcPr>
            <w:cnfStyle w:val="001000000000" w:firstRow="0" w:lastRow="0" w:firstColumn="1" w:lastColumn="0" w:oddVBand="0" w:evenVBand="0" w:oddHBand="0" w:evenHBand="0" w:firstRowFirstColumn="0" w:firstRowLastColumn="0" w:lastRowFirstColumn="0" w:lastRowLastColumn="0"/>
            <w:tcW w:w="1555" w:type="dxa"/>
          </w:tcPr>
          <w:p w14:paraId="58B2699A" w14:textId="77777777" w:rsidR="00EF6719" w:rsidRPr="00EF6719" w:rsidRDefault="00EF6719" w:rsidP="00EF6719">
            <w:pPr>
              <w:jc w:val="both"/>
              <w:rPr>
                <w:rFonts w:asciiTheme="majorBidi" w:hAnsiTheme="majorBidi" w:cstheme="majorBidi"/>
                <w:sz w:val="20"/>
                <w:szCs w:val="20"/>
                <w:lang w:eastAsia="en-US"/>
              </w:rPr>
            </w:pPr>
            <w:r w:rsidRPr="00EF6719">
              <w:rPr>
                <w:rFonts w:asciiTheme="majorBidi" w:hAnsiTheme="majorBidi" w:cstheme="majorBidi"/>
                <w:sz w:val="20"/>
                <w:szCs w:val="20"/>
                <w:lang w:eastAsia="en-US"/>
              </w:rPr>
              <w:t>Groups impacted</w:t>
            </w:r>
          </w:p>
        </w:tc>
        <w:tc>
          <w:tcPr>
            <w:tcW w:w="8070" w:type="dxa"/>
          </w:tcPr>
          <w:p w14:paraId="4F8A1ACD" w14:textId="77777777" w:rsidR="00EF6719" w:rsidRPr="00EF6719" w:rsidRDefault="00EF6719" w:rsidP="00EF671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en-US"/>
              </w:rPr>
            </w:pPr>
            <w:r w:rsidRPr="00EF6719">
              <w:rPr>
                <w:rFonts w:asciiTheme="majorBidi" w:hAnsiTheme="majorBidi" w:cstheme="majorBidi"/>
                <w:sz w:val="20"/>
                <w:szCs w:val="20"/>
                <w:lang w:eastAsia="en-US"/>
              </w:rPr>
              <w:t xml:space="preserve">Developers, content providers/social media platforms, standardization entities </w:t>
            </w:r>
            <w:r w:rsidRPr="00EF6719" w:rsidDel="00FA1941">
              <w:rPr>
                <w:rFonts w:asciiTheme="majorBidi" w:hAnsiTheme="majorBidi" w:cstheme="majorBidi"/>
                <w:sz w:val="20"/>
                <w:szCs w:val="20"/>
                <w:lang w:eastAsia="en-US"/>
              </w:rPr>
              <w:t xml:space="preserve"> </w:t>
            </w:r>
          </w:p>
        </w:tc>
      </w:tr>
    </w:tbl>
    <w:p w14:paraId="4180F3FE" w14:textId="77777777" w:rsidR="00EF6719" w:rsidRPr="00EF6719" w:rsidRDefault="00EF6719" w:rsidP="00EF671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Cs w:val="22"/>
          <w:lang w:eastAsia="en-US"/>
        </w:rPr>
      </w:pPr>
      <w:bookmarkStart w:id="47" w:name="_Toc192501988"/>
      <w:r w:rsidRPr="00EF6719">
        <w:rPr>
          <w:rFonts w:eastAsia="Times New Roman"/>
          <w:b/>
          <w:szCs w:val="22"/>
          <w:lang w:eastAsia="en-US"/>
        </w:rPr>
        <w:t xml:space="preserve">Table </w:t>
      </w:r>
      <w:r w:rsidRPr="00EF6719">
        <w:rPr>
          <w:rFonts w:eastAsia="Times New Roman"/>
          <w:b/>
          <w:szCs w:val="22"/>
          <w:lang w:eastAsia="en-US"/>
        </w:rPr>
        <w:fldChar w:fldCharType="begin"/>
      </w:r>
      <w:r w:rsidRPr="00EF6719">
        <w:rPr>
          <w:rFonts w:eastAsia="Times New Roman"/>
          <w:b/>
          <w:szCs w:val="22"/>
          <w:lang w:eastAsia="en-US"/>
        </w:rPr>
        <w:instrText xml:space="preserve"> SEQ Table \* ARABIC </w:instrText>
      </w:r>
      <w:r w:rsidRPr="00EF6719">
        <w:rPr>
          <w:rFonts w:eastAsia="Times New Roman"/>
          <w:b/>
          <w:szCs w:val="22"/>
          <w:lang w:eastAsia="en-US"/>
        </w:rPr>
        <w:fldChar w:fldCharType="separate"/>
      </w:r>
      <w:r w:rsidRPr="00EF6719">
        <w:rPr>
          <w:rFonts w:eastAsia="Times New Roman"/>
          <w:b/>
          <w:szCs w:val="22"/>
          <w:lang w:eastAsia="en-US"/>
        </w:rPr>
        <w:t>4</w:t>
      </w:r>
      <w:r w:rsidRPr="00EF6719">
        <w:rPr>
          <w:rFonts w:eastAsia="Times New Roman"/>
          <w:b/>
          <w:szCs w:val="22"/>
          <w:lang w:eastAsia="en-US"/>
        </w:rPr>
        <w:fldChar w:fldCharType="end"/>
      </w:r>
      <w:r w:rsidRPr="00EF6719">
        <w:rPr>
          <w:rFonts w:eastAsia="Times New Roman"/>
          <w:b/>
          <w:szCs w:val="22"/>
          <w:lang w:eastAsia="en-US"/>
        </w:rPr>
        <w:t>: Gap analysis on standards on automated content moderation</w:t>
      </w:r>
      <w:bookmarkEnd w:id="47"/>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72"/>
        <w:gridCol w:w="1202"/>
        <w:gridCol w:w="1034"/>
        <w:gridCol w:w="2998"/>
        <w:gridCol w:w="3813"/>
      </w:tblGrid>
      <w:tr w:rsidR="00EF6719" w:rsidRPr="00EF6719" w14:paraId="685A09CF" w14:textId="77777777" w:rsidTr="008551B6">
        <w:trPr>
          <w:tblHeader/>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B1D273A" w14:textId="77777777" w:rsidR="00EF6719" w:rsidRPr="00EF6719" w:rsidRDefault="00EF6719" w:rsidP="00EF6719">
            <w:pPr>
              <w:spacing w:before="0"/>
              <w:jc w:val="center"/>
              <w:rPr>
                <w:rFonts w:eastAsia="MS Mincho"/>
                <w:b/>
                <w:bCs/>
                <w:sz w:val="20"/>
                <w:szCs w:val="20"/>
                <w:lang w:val="en-US" w:eastAsia="en-GB"/>
              </w:rPr>
            </w:pPr>
            <w:r w:rsidRPr="00EF6719">
              <w:rPr>
                <w:rFonts w:eastAsia="MS Mincho"/>
                <w:b/>
                <w:bCs/>
                <w:sz w:val="20"/>
                <w:szCs w:val="20"/>
                <w:lang w:val="en-US" w:eastAsia="en-GB"/>
              </w:rPr>
              <w:t>SDO</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87696A9" w14:textId="77777777" w:rsidR="00EF6719" w:rsidRPr="00EF6719" w:rsidRDefault="00EF6719" w:rsidP="00EF6719">
            <w:pPr>
              <w:spacing w:before="0"/>
              <w:jc w:val="center"/>
              <w:rPr>
                <w:rFonts w:eastAsia="MS Mincho"/>
                <w:b/>
                <w:bCs/>
                <w:sz w:val="20"/>
                <w:szCs w:val="20"/>
                <w:lang w:val="en-US" w:eastAsia="en-GB"/>
              </w:rPr>
            </w:pPr>
            <w:r w:rsidRPr="00EF6719">
              <w:rPr>
                <w:rFonts w:eastAsia="MS Mincho"/>
                <w:b/>
                <w:bCs/>
                <w:sz w:val="20"/>
                <w:szCs w:val="20"/>
                <w:lang w:val="en-US" w:eastAsia="en-GB"/>
              </w:rPr>
              <w:t>Publication</w:t>
            </w:r>
          </w:p>
        </w:tc>
        <w:tc>
          <w:tcPr>
            <w:tcW w:w="0" w:type="auto"/>
            <w:tcBorders>
              <w:top w:val="single" w:sz="8" w:space="0" w:color="A3A3A3"/>
              <w:left w:val="single" w:sz="8" w:space="0" w:color="A3A3A3"/>
              <w:bottom w:val="single" w:sz="8" w:space="0" w:color="A3A3A3"/>
              <w:right w:val="single" w:sz="8" w:space="0" w:color="A3A3A3"/>
            </w:tcBorders>
            <w:vAlign w:val="center"/>
          </w:tcPr>
          <w:p w14:paraId="787ED33E" w14:textId="77777777" w:rsidR="00EF6719" w:rsidRPr="00EF6719" w:rsidRDefault="00EF6719" w:rsidP="00EF6719">
            <w:pPr>
              <w:spacing w:before="0"/>
              <w:jc w:val="center"/>
              <w:rPr>
                <w:rFonts w:eastAsia="MS Mincho"/>
                <w:b/>
                <w:bCs/>
                <w:sz w:val="20"/>
                <w:szCs w:val="20"/>
                <w:lang w:val="en-US" w:eastAsia="en-GB"/>
              </w:rPr>
            </w:pPr>
            <w:r w:rsidRPr="00EF6719">
              <w:rPr>
                <w:rFonts w:eastAsia="MS Mincho"/>
                <w:b/>
                <w:bCs/>
                <w:sz w:val="20"/>
                <w:szCs w:val="20"/>
                <w:lang w:val="en-US" w:eastAsia="en-GB"/>
              </w:rPr>
              <w:t>Publication type</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47AE97C" w14:textId="77777777" w:rsidR="00EF6719" w:rsidRPr="00EF6719" w:rsidRDefault="00EF6719" w:rsidP="00EF6719">
            <w:pPr>
              <w:spacing w:before="0"/>
              <w:jc w:val="center"/>
              <w:rPr>
                <w:rFonts w:eastAsia="MS Mincho"/>
                <w:b/>
                <w:bCs/>
                <w:sz w:val="20"/>
                <w:szCs w:val="20"/>
                <w:lang w:val="en-US" w:eastAsia="en-GB"/>
              </w:rPr>
            </w:pPr>
            <w:r w:rsidRPr="00EF6719">
              <w:rPr>
                <w:rFonts w:eastAsia="MS Mincho"/>
                <w:b/>
                <w:bCs/>
                <w:sz w:val="20"/>
                <w:szCs w:val="20"/>
                <w:lang w:val="en-US" w:eastAsia="en-GB"/>
              </w:rPr>
              <w:t>Description and applicability</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A5C0C8A" w14:textId="77777777" w:rsidR="00EF6719" w:rsidRPr="00EF6719" w:rsidRDefault="00EF6719" w:rsidP="00EF6719">
            <w:pPr>
              <w:spacing w:before="0"/>
              <w:jc w:val="center"/>
              <w:rPr>
                <w:rFonts w:eastAsia="MS Mincho"/>
                <w:b/>
                <w:bCs/>
                <w:sz w:val="20"/>
                <w:szCs w:val="20"/>
                <w:lang w:val="en-US" w:eastAsia="en-GB"/>
              </w:rPr>
            </w:pPr>
            <w:r w:rsidRPr="00EF6719">
              <w:rPr>
                <w:rFonts w:eastAsia="MS Mincho"/>
                <w:b/>
                <w:bCs/>
                <w:sz w:val="20"/>
                <w:szCs w:val="20"/>
                <w:lang w:val="en-US" w:eastAsia="en-GB"/>
              </w:rPr>
              <w:t>Gap analysis</w:t>
            </w:r>
          </w:p>
        </w:tc>
      </w:tr>
      <w:tr w:rsidR="00EF6719" w:rsidRPr="00EF6719" w14:paraId="51F4AD1F" w14:textId="77777777" w:rsidTr="008551B6">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3737D1" w14:textId="77777777" w:rsidR="00EF6719" w:rsidRPr="00EF6719" w:rsidRDefault="00EF6719" w:rsidP="00EF6719">
            <w:pPr>
              <w:spacing w:before="0"/>
              <w:jc w:val="center"/>
              <w:rPr>
                <w:rFonts w:eastAsia="MS Mincho"/>
                <w:sz w:val="20"/>
                <w:szCs w:val="20"/>
                <w:lang w:val="en-US" w:eastAsia="en-GB"/>
              </w:rPr>
            </w:pPr>
            <w:r w:rsidRPr="00EF6719">
              <w:rPr>
                <w:rFonts w:asciiTheme="majorBidi" w:eastAsia="MS Mincho" w:hAnsiTheme="majorBidi" w:cstheme="majorBidi"/>
                <w:sz w:val="20"/>
                <w:szCs w:val="20"/>
                <w:lang w:val="en-US" w:eastAsia="zh-CN"/>
              </w:rPr>
              <w:t>ISO</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65432A" w14:textId="77777777" w:rsidR="00EF6719" w:rsidRPr="00EF6719" w:rsidRDefault="00EF6719" w:rsidP="00EF6719">
            <w:pPr>
              <w:spacing w:before="0"/>
              <w:rPr>
                <w:rFonts w:asciiTheme="majorBidi" w:eastAsia="MS Mincho" w:hAnsiTheme="majorBidi" w:cstheme="majorBidi"/>
                <w:sz w:val="20"/>
                <w:szCs w:val="20"/>
                <w:lang w:val="en-US" w:eastAsia="zh-CN"/>
              </w:rPr>
            </w:pPr>
            <w:r w:rsidRPr="00EF6719">
              <w:rPr>
                <w:rFonts w:eastAsiaTheme="minorEastAsia"/>
                <w:sz w:val="20"/>
                <w:szCs w:val="20"/>
                <w:lang w:val="en-US"/>
              </w:rPr>
              <w:t>[b-ISO/IEC 10118-3]</w:t>
            </w:r>
          </w:p>
          <w:p w14:paraId="2DCE6DDD" w14:textId="77777777" w:rsidR="00EF6719" w:rsidRPr="00EF6719" w:rsidRDefault="00EF6719" w:rsidP="00EF6719">
            <w:pPr>
              <w:spacing w:before="0"/>
              <w:rPr>
                <w:rFonts w:eastAsia="MS Mincho"/>
                <w:sz w:val="20"/>
                <w:szCs w:val="20"/>
                <w:lang w:val="en-US" w:eastAsia="en-GB"/>
              </w:rPr>
            </w:pPr>
          </w:p>
        </w:tc>
        <w:tc>
          <w:tcPr>
            <w:tcW w:w="0" w:type="auto"/>
            <w:tcBorders>
              <w:top w:val="single" w:sz="8" w:space="0" w:color="A3A3A3"/>
              <w:left w:val="single" w:sz="8" w:space="0" w:color="A3A3A3"/>
              <w:bottom w:val="single" w:sz="8" w:space="0" w:color="A3A3A3"/>
              <w:right w:val="single" w:sz="8" w:space="0" w:color="A3A3A3"/>
            </w:tcBorders>
          </w:tcPr>
          <w:p w14:paraId="63597553" w14:textId="77777777" w:rsidR="00EF6719" w:rsidRPr="00EF6719" w:rsidRDefault="00EF6719" w:rsidP="00EF6719">
            <w:pPr>
              <w:spacing w:before="0" w:after="100" w:afterAutospacing="1"/>
              <w:jc w:val="center"/>
              <w:rPr>
                <w:rFonts w:eastAsia="MS Mincho"/>
                <w:sz w:val="20"/>
                <w:szCs w:val="20"/>
                <w:lang w:val="en-US" w:eastAsia="en-GB"/>
              </w:rPr>
            </w:pPr>
            <w:r w:rsidRPr="00EF6719">
              <w:rPr>
                <w:rFonts w:eastAsia="MS Mincho"/>
                <w:sz w:val="20"/>
                <w:szCs w:val="20"/>
                <w:lang w:val="en-US" w:eastAsia="en-GB"/>
              </w:rPr>
              <w:t>Standard</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9F6DA46" w14:textId="77777777" w:rsidR="00EF6719" w:rsidRPr="00EF6719" w:rsidRDefault="00EF6719" w:rsidP="00EF6719">
            <w:pPr>
              <w:spacing w:before="0"/>
              <w:rPr>
                <w:rFonts w:eastAsia="MS Mincho"/>
                <w:sz w:val="20"/>
                <w:szCs w:val="20"/>
                <w:lang w:val="en-US" w:eastAsia="en-GB"/>
              </w:rPr>
            </w:pPr>
            <w:r w:rsidRPr="00EF6719">
              <w:rPr>
                <w:rFonts w:eastAsia="MS Mincho"/>
                <w:sz w:val="20"/>
                <w:szCs w:val="20"/>
                <w:lang w:val="en-US" w:eastAsia="en-GB"/>
              </w:rPr>
              <w:t>A standard that specifies different cryptographic hash functions, which are fundamental to the operation of hash matching technology.</w:t>
            </w:r>
          </w:p>
          <w:p w14:paraId="0E20A991" w14:textId="77777777" w:rsidR="00EF6719" w:rsidRPr="00EF6719" w:rsidRDefault="00EF6719" w:rsidP="00EF6719">
            <w:pPr>
              <w:spacing w:before="0"/>
              <w:rPr>
                <w:rFonts w:eastAsia="MS Mincho"/>
                <w:sz w:val="20"/>
                <w:szCs w:val="20"/>
                <w:lang w:val="en-US" w:eastAsia="en-GB"/>
              </w:rPr>
            </w:pPr>
          </w:p>
          <w:p w14:paraId="1615D627" w14:textId="77777777" w:rsidR="00EF6719" w:rsidRPr="00EF6719" w:rsidRDefault="00EF6719" w:rsidP="00EF6719">
            <w:pPr>
              <w:spacing w:before="0" w:after="100" w:afterAutospacing="1"/>
              <w:rPr>
                <w:rFonts w:eastAsia="MS Mincho"/>
                <w:sz w:val="20"/>
                <w:szCs w:val="20"/>
                <w:lang w:val="en-US" w:eastAsia="en-GB"/>
              </w:rPr>
            </w:pPr>
            <w:r w:rsidRPr="00EF6719">
              <w:rPr>
                <w:rFonts w:eastAsia="MS Mincho"/>
                <w:sz w:val="20"/>
                <w:szCs w:val="20"/>
                <w:lang w:val="en-US" w:eastAsia="en-GB"/>
              </w:rPr>
              <w:t xml:space="preserve">This document specifies dedicated </w:t>
            </w:r>
            <w:proofErr w:type="gramStart"/>
            <w:r w:rsidRPr="00EF6719">
              <w:rPr>
                <w:rFonts w:eastAsia="MS Mincho"/>
                <w:sz w:val="20"/>
                <w:szCs w:val="20"/>
                <w:lang w:val="en-US" w:eastAsia="en-GB"/>
              </w:rPr>
              <w:t>hash-functions</w:t>
            </w:r>
            <w:proofErr w:type="gramEnd"/>
            <w:r w:rsidRPr="00EF6719">
              <w:rPr>
                <w:rFonts w:eastAsia="MS Mincho"/>
                <w:sz w:val="20"/>
                <w:szCs w:val="20"/>
                <w:lang w:val="en-US" w:eastAsia="en-GB"/>
              </w:rPr>
              <w:t xml:space="preserve">, i.e. specially designed </w:t>
            </w:r>
            <w:proofErr w:type="gramStart"/>
            <w:r w:rsidRPr="00EF6719">
              <w:rPr>
                <w:rFonts w:eastAsia="MS Mincho"/>
                <w:sz w:val="20"/>
                <w:szCs w:val="20"/>
                <w:lang w:val="en-US" w:eastAsia="en-GB"/>
              </w:rPr>
              <w:t>hash-functions</w:t>
            </w:r>
            <w:proofErr w:type="gramEnd"/>
            <w:r w:rsidRPr="00EF6719">
              <w:rPr>
                <w:rFonts w:eastAsia="MS Mincho"/>
                <w:sz w:val="20"/>
                <w:szCs w:val="20"/>
                <w:lang w:val="en-US" w:eastAsia="en-GB"/>
              </w:rPr>
              <w:t>. The hash-functions in this document are based on the iterative use of a round-function. Distinct round-functions are specified, giving rise to distinct dedicated hash-functions.</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C54BAA" w14:textId="77777777" w:rsidR="00EF6719" w:rsidRPr="00EF6719" w:rsidRDefault="00EF6719" w:rsidP="00EF6719">
            <w:pPr>
              <w:spacing w:before="0"/>
              <w:rPr>
                <w:rFonts w:eastAsia="MS Mincho"/>
                <w:sz w:val="20"/>
                <w:szCs w:val="20"/>
                <w:lang w:val="en-US" w:eastAsia="en-GB"/>
              </w:rPr>
            </w:pPr>
            <w:r w:rsidRPr="00EF6719">
              <w:rPr>
                <w:rFonts w:eastAsia="MS Mincho"/>
                <w:sz w:val="20"/>
                <w:szCs w:val="20"/>
                <w:lang w:val="en-US" w:eastAsia="en-GB"/>
              </w:rPr>
              <w:t xml:space="preserve">While </w:t>
            </w:r>
            <w:r w:rsidRPr="00EF6719">
              <w:rPr>
                <w:rFonts w:eastAsiaTheme="minorEastAsia"/>
                <w:sz w:val="20"/>
                <w:szCs w:val="20"/>
                <w:lang w:val="en-US"/>
              </w:rPr>
              <w:t xml:space="preserve">[b-ISO/IEC 10118-3] </w:t>
            </w:r>
            <w:r w:rsidRPr="00EF6719">
              <w:rPr>
                <w:rFonts w:eastAsia="MS Mincho"/>
                <w:sz w:val="20"/>
                <w:szCs w:val="20"/>
                <w:lang w:val="en-US" w:eastAsia="en-GB"/>
              </w:rPr>
              <w:t>provides a solid foundation for the secure creation of hash functions, it doesn’t address the specific application of hash matching technology in automated content moderation. To fully address the needs of content moderation, especially for protecting children online, additional technical standards or guidelines are required to cover automated content moderation application-specific guidance, integration with other technologies and performance benchmarks.</w:t>
            </w:r>
          </w:p>
        </w:tc>
      </w:tr>
    </w:tbl>
    <w:p w14:paraId="32A25B79" w14:textId="77777777" w:rsidR="00EF6719" w:rsidRPr="00EF6719" w:rsidRDefault="00EF6719" w:rsidP="00EF6719">
      <w:pPr>
        <w:rPr>
          <w:rFonts w:eastAsia="MS Mincho"/>
          <w:szCs w:val="20"/>
          <w:lang w:val="en-US" w:bidi="ar-DZ"/>
        </w:rPr>
        <w:sectPr w:rsidR="00EF6719" w:rsidRPr="00EF6719" w:rsidSect="00EF6719">
          <w:headerReference w:type="default" r:id="rId26"/>
          <w:footerReference w:type="default" r:id="rId27"/>
          <w:pgSz w:w="11907" w:h="16840" w:code="9"/>
          <w:pgMar w:top="1134" w:right="1134" w:bottom="1134" w:left="1134" w:header="720" w:footer="720" w:gutter="0"/>
          <w:cols w:space="720"/>
          <w:docGrid w:linePitch="360"/>
        </w:sectPr>
      </w:pPr>
    </w:p>
    <w:p w14:paraId="199C094D" w14:textId="77777777" w:rsidR="00EF6719" w:rsidRPr="00EF6719" w:rsidRDefault="00EF6719" w:rsidP="00EF6719">
      <w:pPr>
        <w:keepNext/>
        <w:tabs>
          <w:tab w:val="num" w:pos="432"/>
        </w:tabs>
        <w:spacing w:after="60"/>
        <w:ind w:left="431" w:hanging="431"/>
        <w:outlineLvl w:val="0"/>
        <w:rPr>
          <w:rFonts w:eastAsia="MS Mincho" w:cs="Arial"/>
          <w:b/>
          <w:bCs/>
          <w:kern w:val="32"/>
          <w:szCs w:val="32"/>
          <w:lang w:bidi="ar-DZ"/>
        </w:rPr>
      </w:pPr>
      <w:bookmarkStart w:id="48" w:name="_Toc192502011"/>
      <w:r w:rsidRPr="00EF6719">
        <w:rPr>
          <w:rFonts w:eastAsia="MS Mincho" w:cs="Arial"/>
          <w:b/>
          <w:bCs/>
          <w:kern w:val="32"/>
          <w:szCs w:val="32"/>
          <w:lang w:bidi="ar-DZ"/>
        </w:rPr>
        <w:lastRenderedPageBreak/>
        <w:t>Suggested ways forward for ITU-T Study Group 17</w:t>
      </w:r>
      <w:bookmarkEnd w:id="48"/>
    </w:p>
    <w:p w14:paraId="121D885F" w14:textId="77777777" w:rsidR="00EF6719" w:rsidRPr="00EF6719" w:rsidRDefault="00EF6719" w:rsidP="00EF6719">
      <w:pPr>
        <w:jc w:val="both"/>
        <w:rPr>
          <w:rFonts w:asciiTheme="majorBidi" w:eastAsia="MS Mincho" w:hAnsiTheme="majorBidi" w:cstheme="majorBidi"/>
          <w:szCs w:val="20"/>
          <w:lang w:val="en-US" w:eastAsia="zh-CN"/>
        </w:rPr>
      </w:pPr>
      <w:r w:rsidRPr="00EF6719">
        <w:rPr>
          <w:rFonts w:asciiTheme="majorBidi" w:eastAsia="MS Mincho" w:hAnsiTheme="majorBidi" w:cstheme="majorBidi"/>
          <w:szCs w:val="20"/>
          <w:lang w:val="en-US" w:eastAsia="zh-CN"/>
        </w:rPr>
        <w:t>ITU-T Study Group 17 may be able to address the identified gaps in child online protection standards in collaboration with other SDOs, promoting a safer and more secure digital environment for children worldwide through the following ways.</w:t>
      </w:r>
    </w:p>
    <w:p w14:paraId="12055D3C" w14:textId="77777777" w:rsidR="00EF6719" w:rsidRPr="00EF6719" w:rsidRDefault="00EF6719" w:rsidP="00EF6719">
      <w:pPr>
        <w:keepNext/>
        <w:numPr>
          <w:ilvl w:val="1"/>
          <w:numId w:val="0"/>
        </w:numPr>
        <w:tabs>
          <w:tab w:val="num" w:pos="576"/>
        </w:tabs>
        <w:spacing w:before="240" w:after="60"/>
        <w:ind w:left="576" w:hanging="576"/>
        <w:outlineLvl w:val="1"/>
        <w:rPr>
          <w:rFonts w:eastAsia="MS Mincho" w:cs="Arial"/>
          <w:b/>
          <w:bCs/>
          <w:iCs/>
          <w:szCs w:val="28"/>
          <w:lang w:bidi="ar-DZ"/>
        </w:rPr>
      </w:pPr>
      <w:bookmarkStart w:id="49" w:name="_Toc192502012"/>
      <w:r w:rsidRPr="00EF6719">
        <w:rPr>
          <w:rFonts w:eastAsia="MS Mincho" w:cs="Arial"/>
          <w:b/>
          <w:bCs/>
          <w:iCs/>
          <w:szCs w:val="28"/>
          <w:lang w:bidi="ar-DZ"/>
        </w:rPr>
        <w:t>Child age assurance</w:t>
      </w:r>
      <w:bookmarkEnd w:id="49"/>
    </w:p>
    <w:p w14:paraId="72D68D87" w14:textId="77777777" w:rsidR="00EF6719" w:rsidRPr="00EF6719" w:rsidRDefault="00EF6719" w:rsidP="00EF6719">
      <w:pPr>
        <w:rPr>
          <w:rFonts w:eastAsia="MS Mincho"/>
          <w:szCs w:val="20"/>
          <w:lang w:val="en-US" w:bidi="ar-DZ"/>
        </w:rPr>
      </w:pPr>
      <w:r w:rsidRPr="00EF6719">
        <w:rPr>
          <w:rFonts w:eastAsia="MS Mincho"/>
          <w:szCs w:val="20"/>
          <w:lang w:val="en-US" w:bidi="ar-DZ"/>
        </w:rPr>
        <w:t>Although some standards have been developed, gaps persist, and other standards’ development are still ongoing. To build on existing work, avoid the risk of effort duplication, leverage on existing work and align with emerging standards for comprehensive child protection online, the following actions are recommended:</w:t>
      </w:r>
    </w:p>
    <w:p w14:paraId="2C005FDE" w14:textId="77777777" w:rsidR="00EF6719" w:rsidRPr="00EF6719" w:rsidRDefault="00EF6719" w:rsidP="00EF6719">
      <w:pPr>
        <w:numPr>
          <w:ilvl w:val="0"/>
          <w:numId w:val="9"/>
        </w:numPr>
        <w:ind w:left="714" w:hanging="357"/>
        <w:rPr>
          <w:rFonts w:eastAsia="Times New Roman"/>
          <w:lang w:val="en-US" w:bidi="ar-DZ"/>
        </w:rPr>
      </w:pPr>
      <w:r w:rsidRPr="00EF6719">
        <w:rPr>
          <w:rFonts w:eastAsia="Times New Roman"/>
          <w:lang w:val="en-US" w:bidi="ar-DZ"/>
        </w:rPr>
        <w:t>SG17 to collaborate with relevant SDOs and regulatory bodies (as identified above) to ensure that the developed standards are globally applicable and do not conflict with existing standards, in the following areas:</w:t>
      </w:r>
    </w:p>
    <w:p w14:paraId="256A89D0" w14:textId="77777777" w:rsidR="00EF6719" w:rsidRPr="00EF6719" w:rsidRDefault="00EF6719" w:rsidP="00EF6719">
      <w:pPr>
        <w:numPr>
          <w:ilvl w:val="1"/>
          <w:numId w:val="9"/>
        </w:numPr>
        <w:rPr>
          <w:rFonts w:eastAsia="Times New Roman"/>
          <w:lang w:val="en-US" w:bidi="ar-DZ"/>
        </w:rPr>
      </w:pPr>
      <w:r w:rsidRPr="00EF6719">
        <w:rPr>
          <w:rFonts w:eastAsia="Times New Roman"/>
          <w:lang w:val="en-US" w:bidi="ar-DZ"/>
        </w:rPr>
        <w:t>ISO/IEC 27566,</w:t>
      </w:r>
    </w:p>
    <w:p w14:paraId="0335B2F4" w14:textId="77777777" w:rsidR="00EF6719" w:rsidRPr="00EF6719" w:rsidRDefault="00EF6719" w:rsidP="00EF6719">
      <w:pPr>
        <w:numPr>
          <w:ilvl w:val="1"/>
          <w:numId w:val="9"/>
        </w:numPr>
        <w:rPr>
          <w:rFonts w:eastAsia="Times New Roman"/>
          <w:lang w:val="en-US" w:bidi="ar-DZ"/>
        </w:rPr>
      </w:pPr>
      <w:r w:rsidRPr="00EF6719">
        <w:rPr>
          <w:rFonts w:eastAsia="Times New Roman"/>
          <w:lang w:val="en-US" w:bidi="ar-DZ"/>
        </w:rPr>
        <w:t>ETSI HF Technical Reports on the Age Verification Pre-Standardization Study</w:t>
      </w:r>
    </w:p>
    <w:p w14:paraId="3E1EEB92" w14:textId="77777777" w:rsidR="00EF6719" w:rsidRPr="00EF6719" w:rsidRDefault="00EF6719" w:rsidP="00EF6719">
      <w:pPr>
        <w:numPr>
          <w:ilvl w:val="1"/>
          <w:numId w:val="9"/>
        </w:numPr>
        <w:rPr>
          <w:rFonts w:eastAsia="Times New Roman"/>
          <w:lang w:val="en-US" w:bidi="ar-DZ"/>
        </w:rPr>
      </w:pPr>
      <w:r w:rsidRPr="00EF6719">
        <w:rPr>
          <w:rFonts w:eastAsia="Times New Roman"/>
          <w:lang w:val="en-US" w:bidi="ar-DZ"/>
        </w:rPr>
        <w:t xml:space="preserve">IEEE initiatives, and </w:t>
      </w:r>
    </w:p>
    <w:p w14:paraId="43400AF8" w14:textId="77777777" w:rsidR="00EF6719" w:rsidRPr="00EF6719" w:rsidRDefault="00EF6719" w:rsidP="00EF6719">
      <w:pPr>
        <w:ind w:left="720"/>
        <w:rPr>
          <w:rFonts w:eastAsia="Times New Roman"/>
          <w:lang w:val="en-US" w:bidi="ar-DZ"/>
        </w:rPr>
      </w:pPr>
      <w:r w:rsidRPr="00EF6719">
        <w:rPr>
          <w:rFonts w:eastAsia="Times New Roman"/>
          <w:lang w:val="en-US" w:bidi="ar-DZ"/>
        </w:rPr>
        <w:t>This collaboration could be through joint working groups to ensure consistency and avoid duplication of efforts.</w:t>
      </w:r>
    </w:p>
    <w:p w14:paraId="0AF1AF27" w14:textId="77777777" w:rsidR="00EF6719" w:rsidRPr="00EF6719" w:rsidRDefault="00EF6719" w:rsidP="00EF6719">
      <w:pPr>
        <w:numPr>
          <w:ilvl w:val="0"/>
          <w:numId w:val="9"/>
        </w:numPr>
        <w:ind w:left="714" w:hanging="357"/>
        <w:rPr>
          <w:rFonts w:eastAsia="Times New Roman"/>
          <w:lang w:val="en-US" w:bidi="ar-DZ"/>
        </w:rPr>
      </w:pPr>
      <w:r w:rsidRPr="00EF6719">
        <w:rPr>
          <w:rFonts w:eastAsia="Times New Roman"/>
          <w:lang w:val="en-US" w:bidi="ar-DZ"/>
        </w:rPr>
        <w:t>It is recommended that Q10/17 prioritize identified work in the gap analysis and integrate into the study items, given the urgent need to address emerging challenges effectively.</w:t>
      </w:r>
    </w:p>
    <w:p w14:paraId="74D92396" w14:textId="77777777" w:rsidR="00EF6719" w:rsidRPr="00EF6719" w:rsidRDefault="00EF6719" w:rsidP="00EF6719">
      <w:pPr>
        <w:numPr>
          <w:ilvl w:val="0"/>
          <w:numId w:val="9"/>
        </w:numPr>
        <w:ind w:left="714" w:hanging="357"/>
        <w:rPr>
          <w:rFonts w:eastAsia="Times New Roman"/>
          <w:lang w:val="en-US" w:bidi="ar-DZ"/>
        </w:rPr>
      </w:pPr>
      <w:r w:rsidRPr="00EF6719">
        <w:rPr>
          <w:rFonts w:eastAsia="Times New Roman"/>
          <w:lang w:val="en-US" w:bidi="ar-DZ"/>
        </w:rPr>
        <w:t>Evaluate and adapt: Once ongoing standards are completed, assess their effectiveness and determine if additional standards development is necessary to fill any remaining gaps.</w:t>
      </w:r>
    </w:p>
    <w:p w14:paraId="49372914" w14:textId="77777777" w:rsidR="00EF6719" w:rsidRPr="00EF6719" w:rsidRDefault="00EF6719" w:rsidP="00EF6719">
      <w:pPr>
        <w:keepNext/>
        <w:numPr>
          <w:ilvl w:val="1"/>
          <w:numId w:val="0"/>
        </w:numPr>
        <w:tabs>
          <w:tab w:val="num" w:pos="576"/>
        </w:tabs>
        <w:spacing w:before="240" w:after="60"/>
        <w:ind w:left="576" w:hanging="576"/>
        <w:outlineLvl w:val="1"/>
        <w:rPr>
          <w:rFonts w:eastAsia="MS Mincho" w:cs="Arial"/>
          <w:b/>
          <w:bCs/>
          <w:iCs/>
          <w:szCs w:val="28"/>
          <w:lang w:bidi="ar-DZ"/>
        </w:rPr>
      </w:pPr>
      <w:bookmarkStart w:id="50" w:name="_Toc192502013"/>
      <w:r w:rsidRPr="00EF6719">
        <w:rPr>
          <w:rFonts w:eastAsia="MS Mincho" w:cs="Arial"/>
          <w:b/>
          <w:bCs/>
          <w:iCs/>
          <w:szCs w:val="28"/>
          <w:lang w:bidi="ar-DZ"/>
        </w:rPr>
        <w:t>Automated content moderation</w:t>
      </w:r>
      <w:bookmarkEnd w:id="50"/>
    </w:p>
    <w:p w14:paraId="642FBA35" w14:textId="77777777" w:rsidR="00EF6719" w:rsidRPr="00EF6719" w:rsidRDefault="00EF6719" w:rsidP="00EF6719">
      <w:pPr>
        <w:rPr>
          <w:rFonts w:eastAsia="MS Mincho"/>
          <w:szCs w:val="20"/>
          <w:lang w:val="en-US" w:bidi="ar-DZ"/>
        </w:rPr>
      </w:pPr>
      <w:r w:rsidRPr="00EF6719">
        <w:rPr>
          <w:rFonts w:eastAsia="MS Mincho"/>
          <w:szCs w:val="20"/>
          <w:lang w:val="en-US" w:bidi="ar-DZ"/>
        </w:rPr>
        <w:t>Given the findings of the gap analysis, CG-COP has identified potential technological measures for automated content moderation which could significantly enhance the ability of member states to protect children online, while respecting their sovereignty. To that end, SG17 could, in the interim, study automated content management in the format of technical reports in collaboration with relevant SDOs and other bodies:</w:t>
      </w:r>
    </w:p>
    <w:p w14:paraId="16076A35" w14:textId="77777777" w:rsidR="00EF6719" w:rsidRPr="00EF6719" w:rsidRDefault="00EF6719" w:rsidP="00EF6719">
      <w:pPr>
        <w:numPr>
          <w:ilvl w:val="0"/>
          <w:numId w:val="10"/>
        </w:numPr>
        <w:ind w:left="714" w:hanging="357"/>
        <w:rPr>
          <w:rFonts w:eastAsia="Times New Roman"/>
          <w:lang w:val="en-US" w:bidi="ar-DZ"/>
        </w:rPr>
      </w:pPr>
      <w:r w:rsidRPr="00EF6719">
        <w:rPr>
          <w:rFonts w:eastAsia="Times New Roman"/>
          <w:lang w:val="en-US" w:bidi="ar-DZ"/>
        </w:rPr>
        <w:t xml:space="preserve">To develop a unified standard for hash matching technology for the automated content moderation application. Perceptual hash matching technology is essential for content moderation, particularly in identifying and removing illegal content and different categories of </w:t>
      </w:r>
      <w:proofErr w:type="gramStart"/>
      <w:r w:rsidRPr="00EF6719">
        <w:rPr>
          <w:rFonts w:eastAsia="Times New Roman"/>
          <w:lang w:val="en-US" w:bidi="ar-DZ"/>
        </w:rPr>
        <w:t>child harmful</w:t>
      </w:r>
      <w:proofErr w:type="gramEnd"/>
      <w:r w:rsidRPr="00EF6719">
        <w:rPr>
          <w:rFonts w:eastAsia="Times New Roman"/>
          <w:lang w:val="en-US" w:bidi="ar-DZ"/>
        </w:rPr>
        <w:t xml:space="preserve"> content. However, the lack of a unified, comprehensive technical standard for this technology presents a gap. Developing such a standard could help ensure consistency and effectiveness of this technology, applied across platforms. Its deployment should reflect ethical practices.</w:t>
      </w:r>
    </w:p>
    <w:p w14:paraId="35823CC2" w14:textId="77777777" w:rsidR="00EF6719" w:rsidRPr="00EF6719" w:rsidRDefault="00EF6719" w:rsidP="00EF6719">
      <w:pPr>
        <w:numPr>
          <w:ilvl w:val="0"/>
          <w:numId w:val="10"/>
        </w:numPr>
        <w:ind w:left="714" w:hanging="357"/>
        <w:rPr>
          <w:rFonts w:eastAsia="Times New Roman"/>
          <w:lang w:val="en-US" w:bidi="ar-DZ"/>
        </w:rPr>
      </w:pPr>
      <w:r w:rsidRPr="00EF6719">
        <w:rPr>
          <w:rFonts w:eastAsia="Times New Roman"/>
          <w:lang w:val="en-US" w:bidi="ar-DZ"/>
        </w:rPr>
        <w:t>To consider technical solutions and as needed call for contribution for addressing the detection of harmful content aimed at children within end-to-end encrypted U2U services.</w:t>
      </w:r>
    </w:p>
    <w:p w14:paraId="6061BF95" w14:textId="77777777" w:rsidR="00EF6719" w:rsidRPr="00EF6719" w:rsidRDefault="00EF6719" w:rsidP="00EF6719">
      <w:pPr>
        <w:spacing w:before="0"/>
        <w:rPr>
          <w:rFonts w:eastAsia="Times New Roman"/>
          <w:b/>
          <w:sz w:val="28"/>
          <w:szCs w:val="20"/>
          <w:lang w:eastAsia="en-US" w:bidi="ar-DZ"/>
        </w:rPr>
      </w:pPr>
      <w:r w:rsidRPr="00EF6719">
        <w:rPr>
          <w:rFonts w:eastAsia="MS Mincho"/>
          <w:szCs w:val="20"/>
          <w:lang w:val="en-US" w:eastAsia="zh-CN" w:bidi="ar-DZ"/>
        </w:rPr>
        <w:br w:type="page"/>
      </w:r>
    </w:p>
    <w:p w14:paraId="20FFA08E" w14:textId="77777777" w:rsidR="00EF6719" w:rsidRPr="00EF6719" w:rsidRDefault="00EF6719" w:rsidP="00EF6719">
      <w:pPr>
        <w:keepNext/>
        <w:keepLines/>
        <w:tabs>
          <w:tab w:val="left" w:pos="794"/>
          <w:tab w:val="left" w:pos="1191"/>
          <w:tab w:val="left" w:pos="1588"/>
          <w:tab w:val="left" w:pos="1985"/>
        </w:tabs>
        <w:overflowPunct w:val="0"/>
        <w:autoSpaceDE w:val="0"/>
        <w:autoSpaceDN w:val="0"/>
        <w:adjustRightInd w:val="0"/>
        <w:spacing w:before="480"/>
        <w:jc w:val="center"/>
        <w:textAlignment w:val="baseline"/>
        <w:rPr>
          <w:rFonts w:eastAsia="Times New Roman"/>
          <w:b/>
          <w:sz w:val="28"/>
          <w:szCs w:val="20"/>
          <w:lang w:eastAsia="en-US" w:bidi="ar-DZ"/>
        </w:rPr>
      </w:pPr>
      <w:bookmarkStart w:id="51" w:name="_Toc192502014"/>
      <w:r w:rsidRPr="00EF6719">
        <w:rPr>
          <w:rFonts w:eastAsia="Times New Roman"/>
          <w:b/>
          <w:sz w:val="28"/>
          <w:szCs w:val="20"/>
          <w:lang w:eastAsia="en-US" w:bidi="ar-DZ"/>
        </w:rPr>
        <w:lastRenderedPageBreak/>
        <w:t>Bibliography</w:t>
      </w:r>
      <w:bookmarkEnd w:id="51"/>
      <w:r w:rsidRPr="00EF6719">
        <w:rPr>
          <w:rFonts w:eastAsia="Times New Roman"/>
          <w:b/>
          <w:sz w:val="28"/>
          <w:szCs w:val="20"/>
          <w:lang w:eastAsia="en-US" w:bidi="ar-DZ"/>
        </w:rPr>
        <w:br/>
      </w:r>
    </w:p>
    <w:p w14:paraId="09BF30DF" w14:textId="77777777" w:rsidR="00EF6719" w:rsidRPr="00EF6719" w:rsidRDefault="00EF6719" w:rsidP="00EF6719">
      <w:pPr>
        <w:ind w:left="2835" w:hanging="2835"/>
        <w:rPr>
          <w:rFonts w:asciiTheme="majorBidi" w:eastAsia="MS Mincho" w:hAnsiTheme="majorBidi" w:cstheme="majorBidi"/>
          <w:sz w:val="22"/>
          <w:szCs w:val="22"/>
          <w:lang w:eastAsia="zh-CN"/>
        </w:rPr>
      </w:pPr>
      <w:r w:rsidRPr="00EF6719">
        <w:rPr>
          <w:rFonts w:eastAsia="MS Mincho"/>
          <w:sz w:val="22"/>
          <w:szCs w:val="22"/>
          <w:lang w:eastAsia="zh-CN"/>
        </w:rPr>
        <w:t>[b</w:t>
      </w:r>
      <w:r w:rsidRPr="00EF6719">
        <w:rPr>
          <w:rFonts w:eastAsiaTheme="minorEastAsia"/>
          <w:sz w:val="22"/>
          <w:szCs w:val="22"/>
        </w:rPr>
        <w:t>-ITU-T X.800]</w:t>
      </w:r>
      <w:r w:rsidRPr="00EF6719">
        <w:rPr>
          <w:rFonts w:eastAsiaTheme="minorEastAsia"/>
          <w:sz w:val="22"/>
          <w:szCs w:val="22"/>
        </w:rPr>
        <w:tab/>
      </w:r>
      <w:r w:rsidRPr="00EF6719">
        <w:rPr>
          <w:rFonts w:eastAsiaTheme="minorEastAsia"/>
          <w:sz w:val="22"/>
          <w:szCs w:val="22"/>
        </w:rPr>
        <w:tab/>
        <w:t xml:space="preserve">Recommendation ITU-T X.800 (1991), </w:t>
      </w:r>
      <w:r w:rsidRPr="00EF6719">
        <w:rPr>
          <w:rFonts w:eastAsiaTheme="minorEastAsia"/>
          <w:i/>
          <w:iCs/>
          <w:sz w:val="22"/>
          <w:szCs w:val="22"/>
        </w:rPr>
        <w:t>Security architecture for Open Systems Interconnection for CCITT applications</w:t>
      </w:r>
    </w:p>
    <w:p w14:paraId="06C280DB" w14:textId="77777777" w:rsidR="00EF6719" w:rsidRPr="00EF6719" w:rsidRDefault="00EF6719" w:rsidP="00EF6719">
      <w:pPr>
        <w:ind w:left="2835" w:hanging="2835"/>
        <w:rPr>
          <w:rFonts w:asciiTheme="majorBidi" w:eastAsia="MS Mincho" w:hAnsiTheme="majorBidi" w:cstheme="majorBidi"/>
          <w:sz w:val="22"/>
          <w:szCs w:val="22"/>
          <w:lang w:val="en-US" w:eastAsia="zh-CN"/>
        </w:rPr>
      </w:pPr>
      <w:bookmarkStart w:id="52" w:name="_Hlk192497093"/>
      <w:r w:rsidRPr="00EF6719">
        <w:rPr>
          <w:rFonts w:eastAsiaTheme="minorEastAsia"/>
          <w:sz w:val="22"/>
          <w:szCs w:val="22"/>
          <w:lang w:val="en-US"/>
        </w:rPr>
        <w:t>[</w:t>
      </w:r>
      <w:r w:rsidRPr="00EF6719">
        <w:rPr>
          <w:rFonts w:eastAsia="MS Mincho"/>
          <w:sz w:val="22"/>
          <w:szCs w:val="22"/>
          <w:lang w:val="en-US" w:eastAsia="zh-CN"/>
        </w:rPr>
        <w:t>b</w:t>
      </w:r>
      <w:r w:rsidRPr="00EF6719">
        <w:rPr>
          <w:rFonts w:eastAsiaTheme="minorEastAsia"/>
          <w:sz w:val="22"/>
          <w:szCs w:val="22"/>
        </w:rPr>
        <w:t>-</w:t>
      </w:r>
      <w:r w:rsidRPr="00EF6719">
        <w:rPr>
          <w:rFonts w:eastAsiaTheme="minorEastAsia"/>
          <w:sz w:val="22"/>
          <w:szCs w:val="22"/>
          <w:lang w:val="en-US"/>
        </w:rPr>
        <w:t>ITU COP Guidelines]</w:t>
      </w:r>
      <w:bookmarkEnd w:id="52"/>
      <w:r w:rsidRPr="00EF6719">
        <w:rPr>
          <w:rFonts w:asciiTheme="majorBidi" w:eastAsia="MS Mincho" w:hAnsiTheme="majorBidi" w:cstheme="majorBidi"/>
          <w:sz w:val="22"/>
          <w:szCs w:val="22"/>
          <w:lang w:val="en-US" w:eastAsia="zh-CN"/>
        </w:rPr>
        <w:t xml:space="preserve"> </w:t>
      </w:r>
      <w:r w:rsidRPr="00EF6719">
        <w:rPr>
          <w:rFonts w:asciiTheme="majorBidi" w:eastAsia="MS Mincho" w:hAnsiTheme="majorBidi" w:cstheme="majorBidi"/>
          <w:sz w:val="22"/>
          <w:szCs w:val="22"/>
          <w:lang w:val="en-US" w:eastAsia="zh-CN"/>
        </w:rPr>
        <w:tab/>
      </w:r>
      <w:r w:rsidRPr="00EF6719">
        <w:rPr>
          <w:rFonts w:asciiTheme="majorBidi" w:eastAsia="MS Mincho" w:hAnsiTheme="majorBidi" w:cstheme="majorBidi"/>
          <w:sz w:val="22"/>
          <w:szCs w:val="22"/>
          <w:lang w:val="en-US" w:eastAsia="zh-CN"/>
        </w:rPr>
        <w:tab/>
        <w:t>ITU Guidelines for policy-makes on Child Online Protection (2020),</w:t>
      </w:r>
      <w:r w:rsidRPr="00EF6719">
        <w:rPr>
          <w:rFonts w:eastAsiaTheme="minorEastAsia"/>
          <w:sz w:val="22"/>
          <w:szCs w:val="22"/>
          <w:lang w:val="en-US"/>
        </w:rPr>
        <w:br/>
      </w:r>
      <w:hyperlink w:history="1">
        <w:r w:rsidRPr="00EF6719">
          <w:rPr>
            <w:rFonts w:asciiTheme="majorBidi" w:eastAsia="MS Mincho" w:hAnsiTheme="majorBidi" w:cstheme="majorBidi"/>
            <w:color w:val="0000FF"/>
            <w:sz w:val="22"/>
            <w:szCs w:val="22"/>
            <w:u w:val="single"/>
            <w:lang w:val="en-US" w:eastAsia="zh-CN"/>
          </w:rPr>
          <w:t>https://www.itu-cop-guidelines.com/_files/ugd/24bbaa_b5fec426d50d4a21b721489099b5781f.pdf</w:t>
        </w:r>
      </w:hyperlink>
      <w:r w:rsidRPr="00EF6719">
        <w:rPr>
          <w:rFonts w:asciiTheme="majorBidi" w:eastAsia="MS Mincho" w:hAnsiTheme="majorBidi" w:cstheme="majorBidi"/>
          <w:sz w:val="22"/>
          <w:szCs w:val="22"/>
          <w:lang w:val="en-US" w:eastAsia="zh-CN"/>
        </w:rPr>
        <w:t xml:space="preserve">  </w:t>
      </w:r>
    </w:p>
    <w:p w14:paraId="6ED5FA9E" w14:textId="77777777" w:rsidR="00EF6719" w:rsidRPr="00EF6719" w:rsidRDefault="00EF6719" w:rsidP="00EF6719">
      <w:pPr>
        <w:ind w:left="2835" w:hanging="2835"/>
        <w:rPr>
          <w:rFonts w:asciiTheme="majorBidi" w:eastAsia="MS Mincho" w:hAnsiTheme="majorBidi" w:cstheme="majorBidi"/>
          <w:sz w:val="22"/>
          <w:szCs w:val="22"/>
          <w:lang w:val="en-US" w:eastAsia="zh-CN"/>
        </w:rPr>
      </w:pPr>
      <w:r w:rsidRPr="00EF6719">
        <w:rPr>
          <w:rFonts w:asciiTheme="majorBidi" w:eastAsia="MS Mincho" w:hAnsiTheme="majorBidi" w:cstheme="majorBidi"/>
          <w:sz w:val="22"/>
          <w:szCs w:val="22"/>
          <w:lang w:val="en-US" w:eastAsia="zh-CN"/>
        </w:rPr>
        <w:t>[b-ITU FGMV-12]</w:t>
      </w:r>
      <w:r w:rsidRPr="00EF6719">
        <w:rPr>
          <w:rFonts w:asciiTheme="majorBidi" w:eastAsia="MS Mincho" w:hAnsiTheme="majorBidi" w:cstheme="majorBidi"/>
          <w:sz w:val="22"/>
          <w:szCs w:val="22"/>
          <w:lang w:val="en-US" w:eastAsia="zh-CN"/>
        </w:rPr>
        <w:tab/>
        <w:t xml:space="preserve">Technical Report ITU FGMV-12 (2023), </w:t>
      </w:r>
      <w:r w:rsidRPr="00EF6719">
        <w:rPr>
          <w:rFonts w:asciiTheme="majorBidi" w:eastAsia="MS Mincho" w:hAnsiTheme="majorBidi" w:cstheme="majorBidi"/>
          <w:i/>
          <w:iCs/>
          <w:sz w:val="22"/>
          <w:szCs w:val="22"/>
          <w:lang w:val="en-US" w:eastAsia="zh-CN"/>
        </w:rPr>
        <w:t>Children's age verification in the metaverse</w:t>
      </w:r>
    </w:p>
    <w:p w14:paraId="21FC6DEB" w14:textId="77777777" w:rsidR="00EF6719" w:rsidRPr="00EF6719" w:rsidRDefault="00EF6719" w:rsidP="00EF6719">
      <w:pPr>
        <w:ind w:left="2835" w:hanging="2835"/>
        <w:rPr>
          <w:rFonts w:eastAsia="MS Mincho"/>
          <w:sz w:val="22"/>
          <w:szCs w:val="22"/>
          <w:lang w:val="en-US" w:eastAsia="zh-CN"/>
        </w:rPr>
      </w:pPr>
      <w:r w:rsidRPr="00EF6719">
        <w:rPr>
          <w:rFonts w:asciiTheme="majorBidi" w:eastAsia="MS Mincho" w:hAnsiTheme="majorBidi" w:cstheme="majorBidi"/>
          <w:sz w:val="22"/>
          <w:szCs w:val="22"/>
          <w:lang w:val="en-US" w:eastAsia="zh-CN"/>
        </w:rPr>
        <w:t>[b</w:t>
      </w:r>
      <w:r w:rsidRPr="00EF6719">
        <w:rPr>
          <w:rFonts w:asciiTheme="majorBidi" w:eastAsiaTheme="minorEastAsia" w:hAnsiTheme="majorBidi" w:cstheme="majorBidi"/>
          <w:sz w:val="22"/>
          <w:szCs w:val="22"/>
        </w:rPr>
        <w:t>-</w:t>
      </w:r>
      <w:r w:rsidRPr="00EF6719">
        <w:rPr>
          <w:rFonts w:asciiTheme="majorBidi" w:eastAsiaTheme="minorEastAsia" w:hAnsiTheme="majorBidi" w:cstheme="majorBidi"/>
          <w:sz w:val="22"/>
          <w:szCs w:val="22"/>
          <w:lang w:val="en-US"/>
        </w:rPr>
        <w:t>CRC-1</w:t>
      </w:r>
      <w:r w:rsidRPr="00EF6719">
        <w:rPr>
          <w:rFonts w:asciiTheme="majorBidi" w:eastAsiaTheme="minorEastAsia" w:hAnsiTheme="majorBidi" w:cstheme="majorBidi"/>
          <w:sz w:val="22"/>
          <w:szCs w:val="22"/>
        </w:rPr>
        <w:t>]</w:t>
      </w:r>
      <w:r w:rsidRPr="00EF6719">
        <w:rPr>
          <w:rFonts w:asciiTheme="majorBidi" w:eastAsiaTheme="minorEastAsia" w:hAnsiTheme="majorBidi" w:cstheme="majorBidi"/>
          <w:sz w:val="22"/>
          <w:szCs w:val="22"/>
        </w:rPr>
        <w:tab/>
      </w:r>
      <w:r w:rsidRPr="00EF6719">
        <w:rPr>
          <w:rFonts w:asciiTheme="majorBidi" w:eastAsiaTheme="minorEastAsia" w:hAnsiTheme="majorBidi" w:cstheme="majorBidi"/>
          <w:sz w:val="22"/>
          <w:szCs w:val="22"/>
        </w:rPr>
        <w:tab/>
      </w:r>
      <w:r w:rsidRPr="00EF6719">
        <w:rPr>
          <w:rFonts w:asciiTheme="majorBidi" w:eastAsiaTheme="minorEastAsia" w:hAnsiTheme="majorBidi" w:cstheme="majorBidi"/>
          <w:sz w:val="22"/>
          <w:szCs w:val="22"/>
          <w:lang w:val="en-US" w:eastAsia="zh-CN"/>
        </w:rPr>
        <w:t>United Nations Convention on the Rights of the Child</w:t>
      </w:r>
      <w:r w:rsidRPr="00EF6719">
        <w:rPr>
          <w:rFonts w:asciiTheme="majorBidi" w:eastAsia="MS Mincho" w:hAnsiTheme="majorBidi" w:cstheme="majorBidi"/>
          <w:sz w:val="22"/>
          <w:szCs w:val="22"/>
          <w:lang w:val="en-US" w:eastAsia="zh-CN"/>
        </w:rPr>
        <w:t xml:space="preserve"> </w:t>
      </w:r>
      <w:hyperlink w:history="1">
        <w:r w:rsidRPr="00EF6719">
          <w:rPr>
            <w:rFonts w:eastAsiaTheme="minorEastAsia"/>
            <w:color w:val="0000FF"/>
            <w:sz w:val="22"/>
            <w:szCs w:val="22"/>
            <w:u w:val="single"/>
            <w:lang w:val="en-US"/>
          </w:rPr>
          <w:t>Article 1</w:t>
        </w:r>
      </w:hyperlink>
      <w:r w:rsidRPr="00EF6719">
        <w:rPr>
          <w:rFonts w:eastAsiaTheme="minorEastAsia"/>
          <w:sz w:val="22"/>
          <w:szCs w:val="22"/>
          <w:lang w:val="en-US"/>
        </w:rPr>
        <w:t xml:space="preserve">- </w:t>
      </w:r>
      <w:r w:rsidRPr="00EF6719">
        <w:rPr>
          <w:rFonts w:eastAsia="MS Mincho"/>
          <w:sz w:val="22"/>
          <w:szCs w:val="22"/>
          <w:lang w:val="en-US" w:eastAsia="zh-CN"/>
        </w:rPr>
        <w:t>Entry into force: 2 September 1990.</w:t>
      </w:r>
    </w:p>
    <w:p w14:paraId="6C11A736" w14:textId="77777777" w:rsidR="00EF6719" w:rsidRPr="00EF6719" w:rsidRDefault="00EF6719" w:rsidP="00EF6719">
      <w:pPr>
        <w:ind w:left="2835" w:hanging="2835"/>
        <w:rPr>
          <w:rFonts w:eastAsia="MS Mincho"/>
          <w:szCs w:val="20"/>
          <w:lang w:val="en-US" w:eastAsia="zh-CN"/>
        </w:rPr>
      </w:pPr>
      <w:r w:rsidRPr="00EF6719">
        <w:rPr>
          <w:rFonts w:eastAsiaTheme="minorEastAsia"/>
          <w:sz w:val="22"/>
          <w:szCs w:val="22"/>
          <w:lang w:val="en-US"/>
        </w:rPr>
        <w:t>[b-ETSI-DTR/HF-00301567]</w:t>
      </w:r>
      <w:r w:rsidRPr="00EF6719">
        <w:rPr>
          <w:rFonts w:eastAsiaTheme="minorEastAsia"/>
          <w:sz w:val="22"/>
          <w:szCs w:val="22"/>
          <w:lang w:val="en-US"/>
        </w:rPr>
        <w:tab/>
        <w:t xml:space="preserve">ETSI Draft Technical Report, </w:t>
      </w:r>
      <w:r w:rsidRPr="00EF6719">
        <w:rPr>
          <w:rFonts w:eastAsiaTheme="minorEastAsia"/>
          <w:i/>
          <w:iCs/>
          <w:sz w:val="22"/>
          <w:szCs w:val="22"/>
          <w:lang w:val="en-US"/>
        </w:rPr>
        <w:t>Age Verification Pre-Standardization Study Part 1: Stakeholder Requirements</w:t>
      </w:r>
    </w:p>
    <w:p w14:paraId="7C48B075" w14:textId="77777777" w:rsidR="00EF6719" w:rsidRPr="00EF6719" w:rsidRDefault="00EF6719" w:rsidP="00EF6719">
      <w:pPr>
        <w:ind w:left="2835" w:hanging="2835"/>
        <w:rPr>
          <w:rFonts w:eastAsia="MS Mincho"/>
          <w:szCs w:val="20"/>
          <w:lang w:val="en-US" w:eastAsia="zh-CN"/>
        </w:rPr>
      </w:pPr>
      <w:r w:rsidRPr="00EF6719">
        <w:rPr>
          <w:rFonts w:eastAsiaTheme="minorEastAsia"/>
          <w:sz w:val="22"/>
          <w:szCs w:val="22"/>
          <w:lang w:val="en-US"/>
        </w:rPr>
        <w:t>[b-ETSI-DTR/HF-00301568]</w:t>
      </w:r>
      <w:r w:rsidRPr="00EF6719">
        <w:rPr>
          <w:rFonts w:eastAsiaTheme="minorEastAsia"/>
          <w:sz w:val="22"/>
          <w:szCs w:val="22"/>
          <w:lang w:val="en-US"/>
        </w:rPr>
        <w:tab/>
        <w:t xml:space="preserve">ETSI Draft Technical Report, </w:t>
      </w:r>
      <w:r w:rsidRPr="00EF6719">
        <w:rPr>
          <w:rFonts w:eastAsiaTheme="minorEastAsia"/>
          <w:i/>
          <w:iCs/>
          <w:sz w:val="22"/>
          <w:szCs w:val="22"/>
          <w:lang w:val="en-US"/>
        </w:rPr>
        <w:t>Age Verification Pre-Standardization Study Part 2: Solutions and Standards Landscape</w:t>
      </w:r>
    </w:p>
    <w:p w14:paraId="0BA683CD" w14:textId="77777777" w:rsidR="00EF6719" w:rsidRPr="00EF6719" w:rsidRDefault="00EF6719" w:rsidP="00EF6719">
      <w:pPr>
        <w:rPr>
          <w:rFonts w:eastAsia="MS Mincho"/>
          <w:szCs w:val="20"/>
          <w:lang w:eastAsia="zh-CN"/>
        </w:rPr>
      </w:pPr>
      <w:r w:rsidRPr="00EF6719">
        <w:rPr>
          <w:rFonts w:asciiTheme="majorBidi" w:eastAsiaTheme="minorEastAsia" w:hAnsiTheme="majorBidi" w:cstheme="majorBidi"/>
        </w:rPr>
        <w:t>[b-IEEE 2089.1]</w:t>
      </w:r>
      <w:r w:rsidRPr="00EF6719">
        <w:rPr>
          <w:rFonts w:asciiTheme="majorBidi" w:eastAsiaTheme="minorEastAsia" w:hAnsiTheme="majorBidi" w:cstheme="majorBidi"/>
        </w:rPr>
        <w:tab/>
      </w:r>
      <w:r w:rsidRPr="00EF6719">
        <w:rPr>
          <w:rFonts w:asciiTheme="majorBidi" w:eastAsiaTheme="minorEastAsia" w:hAnsiTheme="majorBidi" w:cstheme="majorBidi"/>
        </w:rPr>
        <w:tab/>
      </w:r>
      <w:r w:rsidRPr="00EF6719">
        <w:rPr>
          <w:rFonts w:asciiTheme="majorBidi" w:eastAsiaTheme="minorEastAsia" w:hAnsiTheme="majorBidi" w:cstheme="majorBidi"/>
        </w:rPr>
        <w:tab/>
        <w:t xml:space="preserve">IEEE 2089.1 (2024), </w:t>
      </w:r>
      <w:r w:rsidRPr="00EF6719">
        <w:rPr>
          <w:rFonts w:asciiTheme="majorBidi" w:eastAsiaTheme="minorEastAsia" w:hAnsiTheme="majorBidi" w:cstheme="majorBidi"/>
          <w:i/>
          <w:iCs/>
        </w:rPr>
        <w:t>IEEE Standard for Online Age Verification</w:t>
      </w:r>
    </w:p>
    <w:p w14:paraId="0E1AF65D" w14:textId="77777777" w:rsidR="00EF6719" w:rsidRPr="00EF6719" w:rsidRDefault="00EF6719" w:rsidP="00EF6719">
      <w:pPr>
        <w:rPr>
          <w:rFonts w:eastAsia="MS Mincho"/>
          <w:i/>
          <w:iCs/>
          <w:szCs w:val="20"/>
          <w:lang w:eastAsia="zh-CN"/>
        </w:rPr>
      </w:pPr>
      <w:r w:rsidRPr="00EF6719">
        <w:rPr>
          <w:rFonts w:eastAsia="MS Mincho"/>
          <w:szCs w:val="20"/>
          <w:lang w:eastAsia="zh-CN"/>
        </w:rPr>
        <w:t>[b-ISO 29995]</w:t>
      </w:r>
      <w:r w:rsidRPr="00EF6719">
        <w:rPr>
          <w:rFonts w:eastAsia="MS Mincho"/>
          <w:szCs w:val="20"/>
          <w:lang w:eastAsia="zh-CN"/>
        </w:rPr>
        <w:tab/>
      </w:r>
      <w:r w:rsidRPr="00EF6719">
        <w:rPr>
          <w:rFonts w:eastAsia="MS Mincho"/>
          <w:szCs w:val="20"/>
          <w:lang w:eastAsia="zh-CN"/>
        </w:rPr>
        <w:tab/>
      </w:r>
      <w:r w:rsidRPr="00EF6719">
        <w:rPr>
          <w:rFonts w:eastAsia="MS Mincho"/>
          <w:szCs w:val="20"/>
          <w:lang w:eastAsia="zh-CN"/>
        </w:rPr>
        <w:tab/>
        <w:t xml:space="preserve">ISO 29995 (2021), </w:t>
      </w:r>
      <w:r w:rsidRPr="00EF6719">
        <w:rPr>
          <w:rFonts w:eastAsia="MS Mincho"/>
          <w:i/>
          <w:iCs/>
          <w:szCs w:val="20"/>
          <w:lang w:eastAsia="zh-CN"/>
        </w:rPr>
        <w:t>Education and learning services — Vocabulary</w:t>
      </w:r>
    </w:p>
    <w:p w14:paraId="3B6A0BAD" w14:textId="77777777" w:rsidR="00EF6719" w:rsidRPr="00EF6719" w:rsidRDefault="00EF6719" w:rsidP="00EF6719">
      <w:pPr>
        <w:ind w:left="2835" w:hanging="2835"/>
        <w:rPr>
          <w:rFonts w:eastAsia="MS Mincho"/>
          <w:i/>
          <w:iCs/>
          <w:sz w:val="28"/>
          <w:szCs w:val="22"/>
          <w:lang w:eastAsia="zh-CN"/>
        </w:rPr>
      </w:pPr>
      <w:r w:rsidRPr="00EF6719">
        <w:rPr>
          <w:rFonts w:eastAsiaTheme="minorEastAsia"/>
          <w:lang w:val="en-US"/>
        </w:rPr>
        <w:t>[b-ISO/IEC 10118-3]</w:t>
      </w:r>
      <w:r w:rsidRPr="00EF6719">
        <w:rPr>
          <w:rFonts w:eastAsiaTheme="minorEastAsia"/>
          <w:lang w:val="en-US"/>
        </w:rPr>
        <w:tab/>
      </w:r>
      <w:r w:rsidRPr="00EF6719">
        <w:rPr>
          <w:rFonts w:eastAsiaTheme="minorEastAsia"/>
          <w:lang w:val="en-US"/>
        </w:rPr>
        <w:tab/>
      </w:r>
      <w:r w:rsidRPr="00EF6719">
        <w:rPr>
          <w:rFonts w:eastAsiaTheme="minorEastAsia"/>
          <w:sz w:val="22"/>
          <w:szCs w:val="22"/>
          <w:lang w:val="en-US"/>
        </w:rPr>
        <w:t xml:space="preserve">ISO/IEC 10118-3 (2018), </w:t>
      </w:r>
      <w:r w:rsidRPr="00EF6719">
        <w:rPr>
          <w:rFonts w:eastAsiaTheme="minorEastAsia"/>
          <w:i/>
          <w:iCs/>
          <w:sz w:val="22"/>
          <w:szCs w:val="22"/>
          <w:lang w:val="en-US"/>
        </w:rPr>
        <w:t>IT Security techniques — Hash-functions Part 3: Dedicated hash-functions</w:t>
      </w:r>
    </w:p>
    <w:p w14:paraId="6E4EC708" w14:textId="77777777" w:rsidR="00EF6719" w:rsidRPr="00EF6719" w:rsidRDefault="00EF6719" w:rsidP="00EF6719">
      <w:pPr>
        <w:ind w:left="2835" w:hanging="2835"/>
        <w:rPr>
          <w:rFonts w:eastAsia="MS Mincho"/>
          <w:szCs w:val="20"/>
          <w:lang w:eastAsia="zh-CN"/>
        </w:rPr>
      </w:pPr>
      <w:r w:rsidRPr="00EF6719">
        <w:rPr>
          <w:rFonts w:asciiTheme="majorBidi" w:eastAsia="MS Mincho" w:hAnsiTheme="majorBidi" w:cstheme="majorBidi"/>
          <w:szCs w:val="20"/>
          <w:lang w:val="en-US" w:eastAsia="zh-CN"/>
        </w:rPr>
        <w:t>[b-I</w:t>
      </w:r>
      <w:r w:rsidRPr="00EF6719">
        <w:rPr>
          <w:rFonts w:asciiTheme="majorBidi" w:eastAsia="MS Mincho" w:hAnsiTheme="majorBidi" w:cstheme="majorBidi"/>
          <w:szCs w:val="20"/>
          <w:lang w:eastAsia="zh-CN"/>
        </w:rPr>
        <w:t>SO/IEC DIS 27566-1]</w:t>
      </w:r>
      <w:r w:rsidRPr="00EF6719">
        <w:rPr>
          <w:rFonts w:asciiTheme="majorBidi" w:eastAsia="MS Mincho" w:hAnsiTheme="majorBidi" w:cstheme="majorBidi"/>
          <w:b/>
          <w:bCs/>
          <w:szCs w:val="20"/>
          <w:lang w:eastAsia="zh-CN"/>
        </w:rPr>
        <w:tab/>
      </w:r>
      <w:r w:rsidRPr="00EF6719">
        <w:rPr>
          <w:rFonts w:asciiTheme="majorBidi" w:eastAsia="MS Mincho" w:hAnsiTheme="majorBidi" w:cstheme="majorBidi"/>
          <w:szCs w:val="20"/>
          <w:lang w:val="en-US" w:eastAsia="zh-CN"/>
        </w:rPr>
        <w:t>I</w:t>
      </w:r>
      <w:r w:rsidRPr="00EF6719">
        <w:rPr>
          <w:rFonts w:asciiTheme="majorBidi" w:eastAsia="MS Mincho" w:hAnsiTheme="majorBidi" w:cstheme="majorBidi"/>
          <w:szCs w:val="20"/>
          <w:lang w:eastAsia="zh-CN"/>
        </w:rPr>
        <w:t xml:space="preserve">SO/IEC DIS 27566-1, </w:t>
      </w:r>
      <w:r w:rsidRPr="00EF6719">
        <w:rPr>
          <w:rFonts w:eastAsiaTheme="minorEastAsia"/>
          <w:i/>
          <w:iCs/>
          <w:sz w:val="22"/>
          <w:szCs w:val="22"/>
          <w:lang w:val="en-US"/>
        </w:rPr>
        <w:t>Information Security, cybersecurity and privacy protection – Age Assurance Systems Part 1: Framework</w:t>
      </w:r>
    </w:p>
    <w:p w14:paraId="5F368048" w14:textId="77777777" w:rsidR="00EF6719" w:rsidRPr="00EF6719" w:rsidRDefault="00EF6719" w:rsidP="00EF6719">
      <w:pPr>
        <w:ind w:left="2835" w:hanging="2835"/>
        <w:rPr>
          <w:rFonts w:eastAsia="MS Mincho"/>
          <w:szCs w:val="20"/>
          <w:lang w:eastAsia="zh-CN"/>
        </w:rPr>
      </w:pPr>
      <w:r w:rsidRPr="00EF6719">
        <w:rPr>
          <w:rFonts w:asciiTheme="majorBidi" w:eastAsia="MS Mincho" w:hAnsiTheme="majorBidi" w:cstheme="majorBidi"/>
          <w:szCs w:val="20"/>
          <w:lang w:val="en-US" w:eastAsia="zh-CN"/>
        </w:rPr>
        <w:t>[b-I</w:t>
      </w:r>
      <w:r w:rsidRPr="00EF6719">
        <w:rPr>
          <w:rFonts w:asciiTheme="majorBidi" w:eastAsia="MS Mincho" w:hAnsiTheme="majorBidi" w:cstheme="majorBidi"/>
          <w:szCs w:val="20"/>
          <w:lang w:eastAsia="zh-CN"/>
        </w:rPr>
        <w:t>SO/IEC WD 27566-3.2]</w:t>
      </w:r>
      <w:r w:rsidRPr="00EF6719">
        <w:rPr>
          <w:rFonts w:asciiTheme="majorBidi" w:eastAsia="MS Mincho" w:hAnsiTheme="majorBidi" w:cstheme="majorBidi"/>
          <w:b/>
          <w:bCs/>
          <w:szCs w:val="20"/>
          <w:lang w:eastAsia="zh-CN"/>
        </w:rPr>
        <w:tab/>
      </w:r>
      <w:r w:rsidRPr="00EF6719">
        <w:rPr>
          <w:rFonts w:asciiTheme="majorBidi" w:eastAsia="MS Mincho" w:hAnsiTheme="majorBidi" w:cstheme="majorBidi"/>
          <w:szCs w:val="20"/>
          <w:lang w:val="en-US" w:eastAsia="zh-CN"/>
        </w:rPr>
        <w:t>I</w:t>
      </w:r>
      <w:r w:rsidRPr="00EF6719">
        <w:rPr>
          <w:rFonts w:asciiTheme="majorBidi" w:eastAsia="MS Mincho" w:hAnsiTheme="majorBidi" w:cstheme="majorBidi"/>
          <w:szCs w:val="20"/>
          <w:lang w:eastAsia="zh-CN"/>
        </w:rPr>
        <w:t xml:space="preserve">SO/IEC DIS 27566-1 WD 27566-3.2, </w:t>
      </w:r>
      <w:r w:rsidRPr="00EF6719">
        <w:rPr>
          <w:rFonts w:eastAsiaTheme="minorEastAsia"/>
          <w:i/>
          <w:iCs/>
          <w:sz w:val="22"/>
          <w:szCs w:val="22"/>
          <w:lang w:val="en-US"/>
        </w:rPr>
        <w:t>Information Security, cybersecurity and privacy protection – Age Assurance Systems Part 3: Benchmarks for benchmarking analysis</w:t>
      </w:r>
    </w:p>
    <w:p w14:paraId="48E42618" w14:textId="77777777" w:rsidR="00EF6719" w:rsidRPr="00EF6719" w:rsidRDefault="00EF6719" w:rsidP="00EF6719">
      <w:pPr>
        <w:ind w:left="2835" w:hanging="2835"/>
        <w:rPr>
          <w:rFonts w:asciiTheme="majorBidi" w:eastAsiaTheme="minorEastAsia" w:hAnsiTheme="majorBidi" w:cstheme="majorBidi"/>
          <w:sz w:val="22"/>
          <w:szCs w:val="22"/>
          <w:lang w:val="en-US" w:eastAsia="zh-CN"/>
        </w:rPr>
      </w:pPr>
      <w:r w:rsidRPr="00EF6719">
        <w:rPr>
          <w:rFonts w:asciiTheme="majorBidi" w:eastAsiaTheme="minorEastAsia" w:hAnsiTheme="majorBidi" w:cstheme="majorBidi"/>
          <w:sz w:val="22"/>
          <w:szCs w:val="22"/>
          <w:lang w:val="en-US"/>
        </w:rPr>
        <w:t>[b-Lux]</w:t>
      </w:r>
      <w:r w:rsidRPr="00EF6719">
        <w:rPr>
          <w:rFonts w:asciiTheme="majorBidi" w:eastAsiaTheme="minorEastAsia" w:hAnsiTheme="majorBidi" w:cstheme="majorBidi"/>
          <w:sz w:val="22"/>
          <w:szCs w:val="22"/>
          <w:lang w:val="en-US"/>
        </w:rPr>
        <w:tab/>
      </w:r>
      <w:r w:rsidRPr="00EF6719">
        <w:rPr>
          <w:rFonts w:asciiTheme="majorBidi" w:eastAsiaTheme="minorEastAsia" w:hAnsiTheme="majorBidi" w:cstheme="majorBidi"/>
          <w:sz w:val="22"/>
          <w:szCs w:val="22"/>
          <w:lang w:val="en-US"/>
        </w:rPr>
        <w:tab/>
      </w:r>
      <w:r w:rsidRPr="00EF6719">
        <w:rPr>
          <w:rFonts w:asciiTheme="majorBidi" w:eastAsiaTheme="minorEastAsia" w:hAnsiTheme="majorBidi" w:cstheme="majorBidi"/>
          <w:sz w:val="22"/>
          <w:szCs w:val="22"/>
          <w:lang w:val="en-US" w:eastAsia="zh-CN"/>
        </w:rPr>
        <w:t>Luxembourg Terminology Guidelines for the Protection of Children from Sexual Exploitation and Sexual Abuse (2016)</w:t>
      </w:r>
      <w:r w:rsidRPr="00EF6719">
        <w:rPr>
          <w:rFonts w:asciiTheme="majorBidi" w:eastAsiaTheme="minorEastAsia" w:hAnsiTheme="majorBidi" w:cstheme="majorBidi"/>
          <w:sz w:val="22"/>
          <w:szCs w:val="22"/>
          <w:lang w:val="en-US" w:eastAsia="zh-CN"/>
        </w:rPr>
        <w:br/>
      </w:r>
      <w:hyperlink w:history="1">
        <w:r w:rsidRPr="00EF6719">
          <w:rPr>
            <w:rFonts w:asciiTheme="majorBidi" w:eastAsiaTheme="minorEastAsia" w:hAnsiTheme="majorBidi" w:cstheme="majorBidi"/>
            <w:color w:val="0000FF"/>
            <w:sz w:val="22"/>
            <w:szCs w:val="22"/>
            <w:u w:val="single"/>
            <w:lang w:val="en-US" w:eastAsia="zh-CN"/>
          </w:rPr>
          <w:t>https://ecpat.org/luxembourg-guidelines/</w:t>
        </w:r>
      </w:hyperlink>
      <w:r w:rsidRPr="00EF6719">
        <w:rPr>
          <w:rFonts w:asciiTheme="majorBidi" w:eastAsiaTheme="minorEastAsia" w:hAnsiTheme="majorBidi" w:cstheme="majorBidi"/>
          <w:sz w:val="22"/>
          <w:szCs w:val="22"/>
          <w:lang w:val="en-US" w:eastAsia="zh-CN"/>
        </w:rPr>
        <w:t xml:space="preserve"> </w:t>
      </w:r>
    </w:p>
    <w:p w14:paraId="73963BAF" w14:textId="77777777" w:rsidR="00EF6719" w:rsidRPr="00EF6719" w:rsidRDefault="00EF6719" w:rsidP="00EF6719">
      <w:pPr>
        <w:ind w:left="2835" w:hanging="2835"/>
        <w:rPr>
          <w:rFonts w:asciiTheme="majorBidi" w:eastAsiaTheme="minorEastAsia" w:hAnsiTheme="majorBidi" w:cstheme="majorBidi"/>
          <w:sz w:val="22"/>
          <w:szCs w:val="22"/>
          <w:lang w:val="en-US" w:eastAsia="zh-CN"/>
        </w:rPr>
      </w:pPr>
      <w:r w:rsidRPr="00EF6719">
        <w:rPr>
          <w:rFonts w:asciiTheme="majorBidi" w:eastAsiaTheme="minorEastAsia" w:hAnsiTheme="majorBidi" w:cstheme="majorBidi"/>
          <w:sz w:val="22"/>
          <w:szCs w:val="22"/>
          <w:lang w:val="en-US" w:eastAsia="zh-CN"/>
        </w:rPr>
        <w:t>[b-OSA-UK]</w:t>
      </w:r>
      <w:r w:rsidRPr="00EF6719">
        <w:rPr>
          <w:rFonts w:asciiTheme="majorBidi" w:eastAsiaTheme="minorEastAsia" w:hAnsiTheme="majorBidi" w:cstheme="majorBidi"/>
          <w:sz w:val="22"/>
          <w:szCs w:val="22"/>
          <w:lang w:val="en-US" w:eastAsia="zh-CN"/>
        </w:rPr>
        <w:tab/>
        <w:t>Online Safety Act 2023, Chapter 50</w:t>
      </w:r>
    </w:p>
    <w:p w14:paraId="657CA806" w14:textId="77777777" w:rsidR="00EF6719" w:rsidRPr="00EF6719" w:rsidRDefault="00EF6719" w:rsidP="00EF6719">
      <w:pPr>
        <w:ind w:left="2835" w:hanging="2835"/>
        <w:rPr>
          <w:rFonts w:eastAsiaTheme="minorEastAsia"/>
          <w:sz w:val="22"/>
          <w:szCs w:val="22"/>
          <w:lang w:val="en-US"/>
        </w:rPr>
      </w:pPr>
      <w:r w:rsidRPr="00EF6719">
        <w:rPr>
          <w:rFonts w:asciiTheme="majorBidi" w:eastAsiaTheme="minorEastAsia" w:hAnsiTheme="majorBidi" w:cstheme="majorBidi"/>
          <w:sz w:val="22"/>
          <w:szCs w:val="22"/>
          <w:lang w:val="en-US"/>
        </w:rPr>
        <w:t>[</w:t>
      </w:r>
      <w:r w:rsidRPr="00EF6719">
        <w:rPr>
          <w:rFonts w:asciiTheme="majorBidi" w:eastAsia="MS Mincho" w:hAnsiTheme="majorBidi" w:cstheme="majorBidi"/>
          <w:sz w:val="22"/>
          <w:szCs w:val="22"/>
          <w:lang w:val="en-US" w:eastAsia="zh-CN"/>
        </w:rPr>
        <w:t>b</w:t>
      </w:r>
      <w:r w:rsidRPr="00EF6719">
        <w:rPr>
          <w:rFonts w:asciiTheme="majorBidi" w:eastAsiaTheme="minorEastAsia" w:hAnsiTheme="majorBidi" w:cstheme="majorBidi"/>
          <w:sz w:val="22"/>
          <w:szCs w:val="22"/>
        </w:rPr>
        <w:t>-Roberts</w:t>
      </w:r>
      <w:r w:rsidRPr="00EF6719">
        <w:rPr>
          <w:rFonts w:asciiTheme="majorBidi" w:eastAsiaTheme="minorEastAsia" w:hAnsiTheme="majorBidi" w:cstheme="majorBidi"/>
          <w:sz w:val="22"/>
          <w:szCs w:val="22"/>
          <w:lang w:val="en-US"/>
        </w:rPr>
        <w:t>]</w:t>
      </w:r>
      <w:r w:rsidRPr="00EF6719">
        <w:rPr>
          <w:rFonts w:asciiTheme="majorBidi" w:eastAsiaTheme="minorEastAsia" w:hAnsiTheme="majorBidi" w:cstheme="majorBidi"/>
          <w:sz w:val="22"/>
          <w:szCs w:val="22"/>
          <w:lang w:val="en-US"/>
        </w:rPr>
        <w:tab/>
      </w:r>
      <w:r w:rsidRPr="00EF6719">
        <w:rPr>
          <w:rFonts w:asciiTheme="majorBidi" w:eastAsiaTheme="minorEastAsia" w:hAnsiTheme="majorBidi" w:cstheme="majorBidi"/>
          <w:sz w:val="22"/>
          <w:szCs w:val="22"/>
          <w:lang w:val="en-US"/>
        </w:rPr>
        <w:tab/>
      </w:r>
      <w:r w:rsidRPr="00EF6719">
        <w:rPr>
          <w:rFonts w:eastAsiaTheme="minorEastAsia"/>
          <w:sz w:val="22"/>
          <w:szCs w:val="22"/>
          <w:lang w:val="en-US"/>
        </w:rPr>
        <w:t xml:space="preserve">Roberts, S.T. (2017), </w:t>
      </w:r>
      <w:r w:rsidRPr="00EF6719">
        <w:rPr>
          <w:rFonts w:eastAsiaTheme="minorEastAsia"/>
          <w:i/>
          <w:iCs/>
          <w:sz w:val="22"/>
          <w:szCs w:val="22"/>
          <w:lang w:val="en-US"/>
        </w:rPr>
        <w:t>Content Moderation</w:t>
      </w:r>
      <w:r w:rsidRPr="00EF6719">
        <w:rPr>
          <w:rFonts w:eastAsiaTheme="minorEastAsia"/>
          <w:sz w:val="22"/>
          <w:szCs w:val="22"/>
          <w:lang w:val="en-US"/>
        </w:rPr>
        <w:t xml:space="preserve">. </w:t>
      </w:r>
      <w:proofErr w:type="spellStart"/>
      <w:r w:rsidRPr="00EF6719">
        <w:rPr>
          <w:rFonts w:eastAsiaTheme="minorEastAsia"/>
          <w:sz w:val="22"/>
          <w:szCs w:val="22"/>
          <w:lang w:val="en-US"/>
        </w:rPr>
        <w:t>Schintler</w:t>
      </w:r>
      <w:proofErr w:type="spellEnd"/>
      <w:r w:rsidRPr="00EF6719">
        <w:rPr>
          <w:rFonts w:eastAsiaTheme="minorEastAsia"/>
          <w:sz w:val="22"/>
          <w:szCs w:val="22"/>
          <w:lang w:val="en-US"/>
        </w:rPr>
        <w:t xml:space="preserve">, L., McNeely, C. (eds) Encyclopedia of Big Data. Springer, Cham. </w:t>
      </w:r>
      <w:r w:rsidRPr="00EF6719">
        <w:rPr>
          <w:rFonts w:eastAsiaTheme="minorEastAsia"/>
          <w:sz w:val="22"/>
          <w:szCs w:val="22"/>
          <w:lang w:val="en-US"/>
        </w:rPr>
        <w:br/>
      </w:r>
      <w:hyperlink w:history="1">
        <w:r w:rsidRPr="00EF6719">
          <w:rPr>
            <w:rFonts w:eastAsiaTheme="minorEastAsia"/>
            <w:color w:val="0000FF"/>
            <w:sz w:val="22"/>
            <w:szCs w:val="22"/>
            <w:u w:val="single"/>
            <w:lang w:val="en-US"/>
          </w:rPr>
          <w:t>https://doi.org/10.1007/978-3-319-32001-4_44-1</w:t>
        </w:r>
      </w:hyperlink>
    </w:p>
    <w:p w14:paraId="7A46ED54" w14:textId="77777777" w:rsidR="00EF6719" w:rsidRPr="00EF6719" w:rsidRDefault="00EF6719" w:rsidP="00EF6719">
      <w:pPr>
        <w:ind w:left="2835" w:hanging="2835"/>
        <w:rPr>
          <w:rFonts w:eastAsiaTheme="minorEastAsia"/>
          <w:sz w:val="22"/>
          <w:szCs w:val="22"/>
          <w:lang w:val="en-US"/>
        </w:rPr>
      </w:pPr>
    </w:p>
    <w:tbl>
      <w:tblPr>
        <w:tblStyle w:val="TableGrid6"/>
        <w:tblW w:w="971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420"/>
        <w:gridCol w:w="6295"/>
      </w:tblGrid>
      <w:tr w:rsidR="00EF6719" w:rsidRPr="001B2EBC" w14:paraId="086610AE" w14:textId="77777777" w:rsidTr="008551B6">
        <w:tc>
          <w:tcPr>
            <w:tcW w:w="3420" w:type="dxa"/>
            <w:shd w:val="clear" w:color="auto" w:fill="FFFFFF" w:themeFill="background1"/>
          </w:tcPr>
          <w:p w14:paraId="0E0BB916" w14:textId="77777777" w:rsidR="00EF6719" w:rsidRPr="00EF6719" w:rsidRDefault="00EF6719" w:rsidP="00EF6719">
            <w:pPr>
              <w:spacing w:before="0" w:line="276" w:lineRule="auto"/>
              <w:contextualSpacing/>
              <w:rPr>
                <w:sz w:val="22"/>
                <w:szCs w:val="22"/>
                <w:lang w:eastAsia="en-US"/>
              </w:rPr>
            </w:pPr>
            <w:r w:rsidRPr="00EF6719">
              <w:rPr>
                <w:sz w:val="22"/>
                <w:szCs w:val="22"/>
                <w:lang w:eastAsia="en-US"/>
              </w:rPr>
              <w:t>[b</w:t>
            </w:r>
            <w:r w:rsidRPr="00EF6719">
              <w:rPr>
                <w:rFonts w:eastAsiaTheme="minorEastAsia"/>
                <w:sz w:val="22"/>
                <w:szCs w:val="22"/>
              </w:rPr>
              <w:t>- ISO/IEC 2382]</w:t>
            </w:r>
          </w:p>
        </w:tc>
        <w:tc>
          <w:tcPr>
            <w:tcW w:w="6295" w:type="dxa"/>
            <w:shd w:val="clear" w:color="auto" w:fill="FFFFFF" w:themeFill="background1"/>
          </w:tcPr>
          <w:p w14:paraId="72C84759" w14:textId="77777777" w:rsidR="00EF6719" w:rsidRPr="00EF6719" w:rsidRDefault="00EF6719" w:rsidP="00EF6719">
            <w:pPr>
              <w:spacing w:before="0" w:line="276" w:lineRule="auto"/>
              <w:contextualSpacing/>
              <w:jc w:val="both"/>
              <w:rPr>
                <w:sz w:val="22"/>
                <w:szCs w:val="22"/>
                <w:lang w:val="fr-FR" w:eastAsia="en-US"/>
              </w:rPr>
            </w:pPr>
            <w:hyperlink w:history="1">
              <w:r w:rsidRPr="00EF6719">
                <w:rPr>
                  <w:color w:val="0000FF"/>
                  <w:sz w:val="22"/>
                  <w:szCs w:val="22"/>
                  <w:u w:val="single"/>
                  <w:lang w:val="fr-FR" w:eastAsia="en-US"/>
                </w:rPr>
                <w:t>ISO/IEC 2382</w:t>
              </w:r>
            </w:hyperlink>
            <w:r w:rsidRPr="00EF6719">
              <w:rPr>
                <w:sz w:val="22"/>
                <w:szCs w:val="22"/>
                <w:lang w:val="fr-FR" w:eastAsia="en-US"/>
              </w:rPr>
              <w:t xml:space="preserve">:2015(en) Information </w:t>
            </w:r>
            <w:proofErr w:type="spellStart"/>
            <w:r w:rsidRPr="00EF6719">
              <w:rPr>
                <w:sz w:val="22"/>
                <w:szCs w:val="22"/>
                <w:lang w:val="fr-FR" w:eastAsia="en-US"/>
              </w:rPr>
              <w:t>Technology-Vocabulary</w:t>
            </w:r>
            <w:proofErr w:type="spellEnd"/>
            <w:r w:rsidRPr="00EF6719">
              <w:rPr>
                <w:sz w:val="22"/>
                <w:szCs w:val="22"/>
                <w:lang w:val="fr-FR" w:eastAsia="en-US"/>
              </w:rPr>
              <w:t>.</w:t>
            </w:r>
          </w:p>
        </w:tc>
      </w:tr>
      <w:tr w:rsidR="00EF6719" w:rsidRPr="00EF6719" w14:paraId="50C4416F" w14:textId="77777777" w:rsidTr="008551B6">
        <w:tc>
          <w:tcPr>
            <w:tcW w:w="3420" w:type="dxa"/>
            <w:shd w:val="clear" w:color="auto" w:fill="FFFFFF" w:themeFill="background1"/>
          </w:tcPr>
          <w:p w14:paraId="4E9A93B0" w14:textId="77777777" w:rsidR="00EF6719" w:rsidRPr="00EF6719" w:rsidRDefault="00EF6719" w:rsidP="00EF6719">
            <w:pPr>
              <w:spacing w:before="0" w:line="276" w:lineRule="auto"/>
              <w:contextualSpacing/>
              <w:rPr>
                <w:sz w:val="22"/>
                <w:szCs w:val="22"/>
                <w:lang w:eastAsia="en-US"/>
              </w:rPr>
            </w:pPr>
            <w:r w:rsidRPr="00EF6719">
              <w:rPr>
                <w:sz w:val="22"/>
                <w:szCs w:val="22"/>
                <w:lang w:eastAsia="en-US"/>
              </w:rPr>
              <w:t>[b</w:t>
            </w:r>
            <w:r w:rsidRPr="00EF6719">
              <w:rPr>
                <w:rFonts w:eastAsiaTheme="minorEastAsia"/>
                <w:sz w:val="22"/>
                <w:szCs w:val="22"/>
              </w:rPr>
              <w:t xml:space="preserve">- International Humanitarian Law Databases]  </w:t>
            </w:r>
          </w:p>
        </w:tc>
        <w:tc>
          <w:tcPr>
            <w:tcW w:w="6295" w:type="dxa"/>
            <w:shd w:val="clear" w:color="auto" w:fill="FFFFFF" w:themeFill="background1"/>
          </w:tcPr>
          <w:p w14:paraId="1B20B4C9" w14:textId="77777777" w:rsidR="00EF6719" w:rsidRPr="00EF6719" w:rsidRDefault="00EF6719" w:rsidP="00EF6719">
            <w:pPr>
              <w:spacing w:before="0" w:line="276" w:lineRule="auto"/>
              <w:contextualSpacing/>
              <w:jc w:val="both"/>
              <w:rPr>
                <w:sz w:val="22"/>
                <w:szCs w:val="22"/>
                <w:lang w:eastAsia="en-US"/>
              </w:rPr>
            </w:pPr>
            <w:hyperlink w:history="1">
              <w:r w:rsidRPr="00EF6719">
                <w:rPr>
                  <w:color w:val="0000FF"/>
                  <w:sz w:val="22"/>
                  <w:szCs w:val="22"/>
                  <w:u w:val="single"/>
                  <w:lang w:eastAsia="en-US"/>
                </w:rPr>
                <w:t>Article 34</w:t>
              </w:r>
            </w:hyperlink>
            <w:r w:rsidRPr="00EF6719">
              <w:rPr>
                <w:sz w:val="22"/>
                <w:szCs w:val="22"/>
                <w:lang w:eastAsia="en-US"/>
              </w:rPr>
              <w:t>-</w:t>
            </w:r>
            <w:hyperlink w:history="1">
              <w:r w:rsidRPr="00EF6719">
                <w:rPr>
                  <w:sz w:val="22"/>
                  <w:szCs w:val="22"/>
                  <w:lang w:eastAsia="en-US"/>
                </w:rPr>
                <w:t>Convention on the Rights of the Child, 20 November 1989</w:t>
              </w:r>
            </w:hyperlink>
            <w:r w:rsidRPr="00EF6719">
              <w:rPr>
                <w:sz w:val="22"/>
                <w:szCs w:val="22"/>
                <w:lang w:eastAsia="en-US"/>
              </w:rPr>
              <w:t>.</w:t>
            </w:r>
          </w:p>
        </w:tc>
      </w:tr>
      <w:tr w:rsidR="00EF6719" w:rsidRPr="00EF6719" w14:paraId="74C841AE" w14:textId="77777777" w:rsidTr="008551B6">
        <w:tc>
          <w:tcPr>
            <w:tcW w:w="3420" w:type="dxa"/>
            <w:shd w:val="clear" w:color="auto" w:fill="FFFFFF" w:themeFill="background1"/>
          </w:tcPr>
          <w:p w14:paraId="140F24EE" w14:textId="77777777" w:rsidR="00EF6719" w:rsidRPr="00EF6719" w:rsidRDefault="00EF6719" w:rsidP="00EF6719">
            <w:pPr>
              <w:spacing w:before="0" w:line="276" w:lineRule="auto"/>
              <w:contextualSpacing/>
              <w:rPr>
                <w:sz w:val="22"/>
                <w:szCs w:val="22"/>
                <w:lang w:eastAsia="en-US"/>
              </w:rPr>
            </w:pPr>
            <w:r w:rsidRPr="00EF6719">
              <w:rPr>
                <w:rFonts w:eastAsiaTheme="minorEastAsia"/>
                <w:sz w:val="22"/>
                <w:szCs w:val="22"/>
              </w:rPr>
              <w:t>[</w:t>
            </w:r>
            <w:r w:rsidRPr="00EF6719">
              <w:rPr>
                <w:sz w:val="22"/>
                <w:szCs w:val="22"/>
                <w:lang w:eastAsia="en-US"/>
              </w:rPr>
              <w:t>b</w:t>
            </w:r>
            <w:r w:rsidRPr="00EF6719">
              <w:rPr>
                <w:rFonts w:eastAsiaTheme="minorEastAsia"/>
                <w:sz w:val="22"/>
                <w:szCs w:val="22"/>
              </w:rPr>
              <w:t>- Ofcom-UK]</w:t>
            </w:r>
          </w:p>
        </w:tc>
        <w:tc>
          <w:tcPr>
            <w:tcW w:w="6295" w:type="dxa"/>
            <w:shd w:val="clear" w:color="auto" w:fill="FFFFFF" w:themeFill="background1"/>
          </w:tcPr>
          <w:p w14:paraId="24087DA1" w14:textId="77777777" w:rsidR="00EF6719" w:rsidRPr="00EF6719" w:rsidRDefault="00EF6719" w:rsidP="00EF6719">
            <w:pPr>
              <w:spacing w:line="276" w:lineRule="auto"/>
              <w:jc w:val="both"/>
              <w:rPr>
                <w:rFonts w:eastAsiaTheme="minorEastAsia"/>
                <w:sz w:val="22"/>
                <w:szCs w:val="22"/>
              </w:rPr>
            </w:pPr>
            <w:r w:rsidRPr="00EF6719">
              <w:rPr>
                <w:rFonts w:eastAsiaTheme="minorEastAsia"/>
                <w:sz w:val="22"/>
                <w:szCs w:val="22"/>
              </w:rPr>
              <w:t xml:space="preserve">Protecting children from </w:t>
            </w:r>
            <w:proofErr w:type="gramStart"/>
            <w:r w:rsidRPr="00EF6719">
              <w:rPr>
                <w:rFonts w:eastAsiaTheme="minorEastAsia"/>
                <w:sz w:val="22"/>
                <w:szCs w:val="22"/>
              </w:rPr>
              <w:t>harms</w:t>
            </w:r>
            <w:proofErr w:type="gramEnd"/>
            <w:r w:rsidRPr="00EF6719">
              <w:rPr>
                <w:rFonts w:eastAsiaTheme="minorEastAsia"/>
                <w:sz w:val="22"/>
                <w:szCs w:val="22"/>
              </w:rPr>
              <w:t xml:space="preserve"> online - </w:t>
            </w:r>
            <w:hyperlink w:history="1">
              <w:r w:rsidRPr="00EF6719">
                <w:rPr>
                  <w:rFonts w:eastAsiaTheme="minorEastAsia"/>
                  <w:color w:val="0000FF"/>
                  <w:sz w:val="22"/>
                  <w:szCs w:val="22"/>
                  <w:u w:val="single"/>
                </w:rPr>
                <w:t>Volume 5</w:t>
              </w:r>
            </w:hyperlink>
            <w:r w:rsidRPr="00EF6719">
              <w:rPr>
                <w:rFonts w:eastAsiaTheme="minorEastAsia"/>
                <w:sz w:val="22"/>
                <w:szCs w:val="22"/>
              </w:rPr>
              <w:t xml:space="preserve">: What should services do to mitigate the risks of online </w:t>
            </w:r>
            <w:proofErr w:type="gramStart"/>
            <w:r w:rsidRPr="00EF6719">
              <w:rPr>
                <w:rFonts w:eastAsiaTheme="minorEastAsia"/>
                <w:sz w:val="22"/>
                <w:szCs w:val="22"/>
              </w:rPr>
              <w:t>harms</w:t>
            </w:r>
            <w:proofErr w:type="gramEnd"/>
            <w:r w:rsidRPr="00EF6719">
              <w:rPr>
                <w:rFonts w:eastAsiaTheme="minorEastAsia"/>
                <w:sz w:val="22"/>
                <w:szCs w:val="22"/>
              </w:rPr>
              <w:t xml:space="preserve"> to children?</w:t>
            </w:r>
          </w:p>
        </w:tc>
      </w:tr>
      <w:tr w:rsidR="00EF6719" w:rsidRPr="00EF6719" w14:paraId="5A90DF7C" w14:textId="77777777" w:rsidTr="008551B6">
        <w:tc>
          <w:tcPr>
            <w:tcW w:w="3420" w:type="dxa"/>
            <w:shd w:val="clear" w:color="auto" w:fill="FFFFFF" w:themeFill="background1"/>
          </w:tcPr>
          <w:p w14:paraId="418CB941" w14:textId="77777777" w:rsidR="00EF6719" w:rsidRPr="00EF6719" w:rsidRDefault="00EF6719" w:rsidP="00EF6719">
            <w:pPr>
              <w:spacing w:before="0" w:line="276" w:lineRule="auto"/>
              <w:contextualSpacing/>
              <w:rPr>
                <w:sz w:val="22"/>
                <w:szCs w:val="22"/>
                <w:lang w:eastAsia="en-US"/>
              </w:rPr>
            </w:pPr>
            <w:r w:rsidRPr="00EF6719">
              <w:rPr>
                <w:rFonts w:eastAsiaTheme="minorEastAsia"/>
                <w:sz w:val="22"/>
                <w:szCs w:val="22"/>
              </w:rPr>
              <w:t>[</w:t>
            </w:r>
            <w:r w:rsidRPr="00EF6719">
              <w:rPr>
                <w:sz w:val="22"/>
                <w:szCs w:val="22"/>
                <w:lang w:eastAsia="en-US"/>
              </w:rPr>
              <w:t>b</w:t>
            </w:r>
            <w:r w:rsidRPr="00EF6719">
              <w:rPr>
                <w:rFonts w:eastAsiaTheme="minorEastAsia"/>
                <w:sz w:val="22"/>
                <w:szCs w:val="22"/>
              </w:rPr>
              <w:t>- Ofcom-UK]</w:t>
            </w:r>
          </w:p>
        </w:tc>
        <w:tc>
          <w:tcPr>
            <w:tcW w:w="6295" w:type="dxa"/>
            <w:shd w:val="clear" w:color="auto" w:fill="FFFFFF" w:themeFill="background1"/>
          </w:tcPr>
          <w:p w14:paraId="4EABD4FE" w14:textId="77777777" w:rsidR="00EF6719" w:rsidRPr="00EF6719" w:rsidRDefault="00EF6719" w:rsidP="00EF6719">
            <w:pPr>
              <w:spacing w:line="276" w:lineRule="auto"/>
              <w:jc w:val="both"/>
              <w:rPr>
                <w:rFonts w:eastAsiaTheme="minorEastAsia"/>
                <w:sz w:val="22"/>
                <w:szCs w:val="22"/>
              </w:rPr>
            </w:pPr>
            <w:r w:rsidRPr="00EF6719">
              <w:rPr>
                <w:rFonts w:eastAsiaTheme="minorEastAsia"/>
                <w:sz w:val="22"/>
                <w:szCs w:val="22"/>
              </w:rPr>
              <w:t xml:space="preserve">Protection of Children Code of Practice for </w:t>
            </w:r>
            <w:hyperlink w:history="1">
              <w:r w:rsidRPr="00EF6719">
                <w:rPr>
                  <w:rFonts w:eastAsiaTheme="minorEastAsia"/>
                  <w:color w:val="0000FF"/>
                  <w:sz w:val="22"/>
                  <w:szCs w:val="22"/>
                  <w:u w:val="single"/>
                </w:rPr>
                <w:t>user-to-user services</w:t>
              </w:r>
            </w:hyperlink>
            <w:r w:rsidRPr="00EF6719">
              <w:rPr>
                <w:rFonts w:eastAsiaTheme="minorEastAsia"/>
                <w:sz w:val="22"/>
                <w:szCs w:val="22"/>
              </w:rPr>
              <w:t>.</w:t>
            </w:r>
          </w:p>
          <w:p w14:paraId="31170112" w14:textId="77777777" w:rsidR="00EF6719" w:rsidRPr="00EF6719" w:rsidRDefault="00EF6719" w:rsidP="00EF6719">
            <w:pPr>
              <w:spacing w:before="0" w:line="276" w:lineRule="auto"/>
              <w:contextualSpacing/>
              <w:jc w:val="both"/>
              <w:rPr>
                <w:sz w:val="22"/>
                <w:szCs w:val="22"/>
                <w:lang w:eastAsia="en-US"/>
              </w:rPr>
            </w:pPr>
          </w:p>
        </w:tc>
      </w:tr>
      <w:tr w:rsidR="00EF6719" w:rsidRPr="00EF6719" w14:paraId="6839E82F" w14:textId="77777777" w:rsidTr="008551B6">
        <w:tc>
          <w:tcPr>
            <w:tcW w:w="3420" w:type="dxa"/>
            <w:shd w:val="clear" w:color="auto" w:fill="FFFFFF" w:themeFill="background1"/>
          </w:tcPr>
          <w:p w14:paraId="02DA90FC" w14:textId="77777777" w:rsidR="00EF6719" w:rsidRPr="00EF6719" w:rsidRDefault="00EF6719" w:rsidP="00EF6719">
            <w:pPr>
              <w:spacing w:before="0" w:line="276" w:lineRule="auto"/>
              <w:contextualSpacing/>
              <w:rPr>
                <w:sz w:val="22"/>
                <w:szCs w:val="22"/>
                <w:lang w:eastAsia="en-US"/>
              </w:rPr>
            </w:pPr>
            <w:r w:rsidRPr="00EF6719">
              <w:rPr>
                <w:rFonts w:eastAsiaTheme="minorEastAsia"/>
                <w:sz w:val="22"/>
                <w:szCs w:val="22"/>
              </w:rPr>
              <w:t>[</w:t>
            </w:r>
            <w:r w:rsidRPr="00EF6719">
              <w:rPr>
                <w:sz w:val="22"/>
                <w:szCs w:val="22"/>
                <w:lang w:eastAsia="en-US"/>
              </w:rPr>
              <w:t>b</w:t>
            </w:r>
            <w:r w:rsidRPr="00EF6719">
              <w:rPr>
                <w:rFonts w:eastAsiaTheme="minorEastAsia"/>
                <w:sz w:val="22"/>
                <w:szCs w:val="22"/>
              </w:rPr>
              <w:t>- Ofcom-UK]</w:t>
            </w:r>
          </w:p>
        </w:tc>
        <w:tc>
          <w:tcPr>
            <w:tcW w:w="6295" w:type="dxa"/>
            <w:shd w:val="clear" w:color="auto" w:fill="FFFFFF" w:themeFill="background1"/>
          </w:tcPr>
          <w:p w14:paraId="15F8CD78" w14:textId="77777777" w:rsidR="00EF6719" w:rsidRPr="00EF6719" w:rsidRDefault="00EF6719" w:rsidP="00EF6719">
            <w:pPr>
              <w:spacing w:line="276" w:lineRule="auto"/>
              <w:jc w:val="both"/>
              <w:rPr>
                <w:rFonts w:eastAsiaTheme="minorEastAsia"/>
                <w:sz w:val="22"/>
                <w:szCs w:val="22"/>
              </w:rPr>
            </w:pPr>
            <w:r w:rsidRPr="00EF6719">
              <w:rPr>
                <w:rFonts w:eastAsiaTheme="minorEastAsia"/>
                <w:sz w:val="22"/>
                <w:szCs w:val="22"/>
              </w:rPr>
              <w:t xml:space="preserve">Protecting children from </w:t>
            </w:r>
            <w:proofErr w:type="gramStart"/>
            <w:r w:rsidRPr="00EF6719">
              <w:rPr>
                <w:rFonts w:eastAsiaTheme="minorEastAsia"/>
                <w:sz w:val="22"/>
                <w:szCs w:val="22"/>
              </w:rPr>
              <w:t>harms</w:t>
            </w:r>
            <w:proofErr w:type="gramEnd"/>
            <w:r w:rsidRPr="00EF6719">
              <w:rPr>
                <w:rFonts w:eastAsiaTheme="minorEastAsia"/>
                <w:sz w:val="22"/>
                <w:szCs w:val="22"/>
              </w:rPr>
              <w:t xml:space="preserve"> online - </w:t>
            </w:r>
            <w:hyperlink w:history="1">
              <w:r w:rsidRPr="00EF6719">
                <w:rPr>
                  <w:rFonts w:eastAsiaTheme="minorEastAsia"/>
                  <w:color w:val="0000FF"/>
                  <w:sz w:val="22"/>
                  <w:szCs w:val="22"/>
                  <w:u w:val="single"/>
                </w:rPr>
                <w:t>A summary of consultation</w:t>
              </w:r>
            </w:hyperlink>
          </w:p>
          <w:p w14:paraId="04EF37BC" w14:textId="77777777" w:rsidR="00EF6719" w:rsidRPr="00EF6719" w:rsidRDefault="00EF6719" w:rsidP="00EF6719">
            <w:pPr>
              <w:spacing w:before="0" w:line="276" w:lineRule="auto"/>
              <w:contextualSpacing/>
              <w:jc w:val="both"/>
              <w:rPr>
                <w:sz w:val="22"/>
                <w:szCs w:val="22"/>
                <w:lang w:eastAsia="en-US"/>
              </w:rPr>
            </w:pPr>
          </w:p>
        </w:tc>
      </w:tr>
      <w:tr w:rsidR="00EF6719" w:rsidRPr="00EF6719" w14:paraId="79C745C2" w14:textId="77777777" w:rsidTr="008551B6">
        <w:tc>
          <w:tcPr>
            <w:tcW w:w="3420" w:type="dxa"/>
            <w:shd w:val="clear" w:color="auto" w:fill="FFFFFF" w:themeFill="background1"/>
          </w:tcPr>
          <w:p w14:paraId="108D3875" w14:textId="77777777" w:rsidR="00EF6719" w:rsidRPr="00EF6719" w:rsidRDefault="00EF6719" w:rsidP="00EF6719">
            <w:pPr>
              <w:spacing w:before="0" w:line="276" w:lineRule="auto"/>
              <w:contextualSpacing/>
              <w:rPr>
                <w:sz w:val="22"/>
                <w:szCs w:val="22"/>
                <w:lang w:eastAsia="en-US"/>
              </w:rPr>
            </w:pPr>
            <w:r w:rsidRPr="00EF6719">
              <w:rPr>
                <w:rFonts w:eastAsiaTheme="minorEastAsia"/>
                <w:sz w:val="22"/>
                <w:szCs w:val="22"/>
              </w:rPr>
              <w:t>[b-</w:t>
            </w:r>
            <w:r w:rsidRPr="00EF6719">
              <w:rPr>
                <w:sz w:val="22"/>
                <w:szCs w:val="22"/>
                <w:lang w:eastAsia="en-US"/>
              </w:rPr>
              <w:t xml:space="preserve"> </w:t>
            </w:r>
            <w:hyperlink w:history="1">
              <w:r w:rsidRPr="00EF6719">
                <w:rPr>
                  <w:sz w:val="22"/>
                  <w:szCs w:val="22"/>
                  <w:lang w:eastAsia="en-US"/>
                </w:rPr>
                <w:t>Internet Watch Foundation</w:t>
              </w:r>
            </w:hyperlink>
            <w:r w:rsidRPr="00EF6719">
              <w:rPr>
                <w:sz w:val="22"/>
                <w:szCs w:val="22"/>
                <w:lang w:eastAsia="en-US"/>
              </w:rPr>
              <w:t xml:space="preserve"> -IWF</w:t>
            </w:r>
            <w:r w:rsidRPr="00EF6719">
              <w:rPr>
                <w:rFonts w:eastAsiaTheme="minorEastAsia"/>
                <w:sz w:val="22"/>
                <w:szCs w:val="22"/>
              </w:rPr>
              <w:t>]</w:t>
            </w:r>
          </w:p>
        </w:tc>
        <w:tc>
          <w:tcPr>
            <w:tcW w:w="6295" w:type="dxa"/>
            <w:shd w:val="clear" w:color="auto" w:fill="FFFFFF" w:themeFill="background1"/>
          </w:tcPr>
          <w:p w14:paraId="14BB8AC4" w14:textId="77777777" w:rsidR="00EF6719" w:rsidRPr="00EF6719" w:rsidRDefault="00EF6719" w:rsidP="00EF6719">
            <w:pPr>
              <w:spacing w:line="276" w:lineRule="auto"/>
              <w:jc w:val="both"/>
              <w:rPr>
                <w:sz w:val="22"/>
                <w:szCs w:val="22"/>
                <w:lang w:eastAsia="zh-CN"/>
              </w:rPr>
            </w:pPr>
            <w:hyperlink w:history="1">
              <w:r w:rsidRPr="00EF6719">
                <w:rPr>
                  <w:color w:val="0000FF"/>
                  <w:sz w:val="22"/>
                  <w:szCs w:val="22"/>
                  <w:u w:val="single"/>
                  <w:lang w:eastAsia="zh-CN"/>
                </w:rPr>
                <w:t>ICO call for views</w:t>
              </w:r>
            </w:hyperlink>
            <w:r w:rsidRPr="00EF6719">
              <w:rPr>
                <w:sz w:val="22"/>
                <w:szCs w:val="22"/>
                <w:lang w:eastAsia="zh-CN"/>
              </w:rPr>
              <w:t xml:space="preserve"> -Data protection and content moderation.</w:t>
            </w:r>
          </w:p>
        </w:tc>
      </w:tr>
      <w:tr w:rsidR="00EF6719" w:rsidRPr="00EF6719" w14:paraId="5BA0610B" w14:textId="77777777" w:rsidTr="008551B6">
        <w:tc>
          <w:tcPr>
            <w:tcW w:w="3420" w:type="dxa"/>
            <w:shd w:val="clear" w:color="auto" w:fill="FFFFFF" w:themeFill="background1"/>
          </w:tcPr>
          <w:p w14:paraId="6CCC2B65" w14:textId="77777777" w:rsidR="00EF6719" w:rsidRPr="00EF6719" w:rsidRDefault="00EF6719" w:rsidP="00EF6719">
            <w:pPr>
              <w:spacing w:before="0" w:line="276" w:lineRule="auto"/>
              <w:contextualSpacing/>
              <w:rPr>
                <w:rFonts w:eastAsiaTheme="minorEastAsia"/>
                <w:sz w:val="22"/>
                <w:szCs w:val="22"/>
              </w:rPr>
            </w:pPr>
            <w:r w:rsidRPr="00EF6719">
              <w:rPr>
                <w:rFonts w:eastAsiaTheme="minorEastAsia"/>
                <w:sz w:val="22"/>
                <w:szCs w:val="22"/>
              </w:rPr>
              <w:lastRenderedPageBreak/>
              <w:t>[</w:t>
            </w:r>
            <w:r w:rsidRPr="00EF6719">
              <w:rPr>
                <w:sz w:val="22"/>
                <w:szCs w:val="22"/>
                <w:lang w:eastAsia="en-US"/>
              </w:rPr>
              <w:t>b</w:t>
            </w:r>
            <w:r w:rsidRPr="00EF6719">
              <w:rPr>
                <w:rFonts w:eastAsiaTheme="minorEastAsia"/>
                <w:sz w:val="22"/>
                <w:szCs w:val="22"/>
              </w:rPr>
              <w:t>- Ofcom-UK]</w:t>
            </w:r>
          </w:p>
        </w:tc>
        <w:tc>
          <w:tcPr>
            <w:tcW w:w="6295" w:type="dxa"/>
            <w:shd w:val="clear" w:color="auto" w:fill="FFFFFF" w:themeFill="background1"/>
          </w:tcPr>
          <w:p w14:paraId="6FA9AEB6" w14:textId="77777777" w:rsidR="00EF6719" w:rsidRPr="00EF6719" w:rsidRDefault="00EF6719" w:rsidP="00EF6719">
            <w:pPr>
              <w:spacing w:line="276" w:lineRule="auto"/>
              <w:jc w:val="both"/>
              <w:rPr>
                <w:rFonts w:eastAsiaTheme="minorEastAsia"/>
                <w:sz w:val="22"/>
                <w:szCs w:val="22"/>
              </w:rPr>
            </w:pPr>
            <w:hyperlink w:history="1">
              <w:r w:rsidRPr="00EF6719">
                <w:rPr>
                  <w:rFonts w:eastAsiaTheme="minorEastAsia"/>
                  <w:color w:val="0000FF"/>
                  <w:sz w:val="22"/>
                  <w:szCs w:val="22"/>
                  <w:u w:val="single"/>
                </w:rPr>
                <w:t>Guidance</w:t>
              </w:r>
            </w:hyperlink>
            <w:r w:rsidRPr="00EF6719">
              <w:rPr>
                <w:rFonts w:eastAsiaTheme="minorEastAsia"/>
                <w:sz w:val="22"/>
                <w:szCs w:val="22"/>
              </w:rPr>
              <w:t xml:space="preserve"> on age assurance and other Part 5 duties for service providers publishing pornographic content on online services-Annex 2.</w:t>
            </w:r>
          </w:p>
        </w:tc>
      </w:tr>
      <w:tr w:rsidR="00EF6719" w:rsidRPr="00EF6719" w14:paraId="7A38E187" w14:textId="77777777" w:rsidTr="008551B6">
        <w:tc>
          <w:tcPr>
            <w:tcW w:w="3420" w:type="dxa"/>
            <w:shd w:val="clear" w:color="auto" w:fill="FFFFFF" w:themeFill="background1"/>
          </w:tcPr>
          <w:p w14:paraId="32B7D69D" w14:textId="77777777" w:rsidR="00EF6719" w:rsidRPr="00EF6719" w:rsidRDefault="00EF6719" w:rsidP="00EF6719">
            <w:pPr>
              <w:spacing w:before="0" w:line="276" w:lineRule="auto"/>
              <w:contextualSpacing/>
              <w:rPr>
                <w:rFonts w:eastAsiaTheme="minorEastAsia"/>
                <w:sz w:val="22"/>
                <w:szCs w:val="22"/>
              </w:rPr>
            </w:pPr>
            <w:r w:rsidRPr="00EF6719">
              <w:rPr>
                <w:rFonts w:eastAsiaTheme="minorEastAsia"/>
                <w:sz w:val="22"/>
                <w:szCs w:val="22"/>
              </w:rPr>
              <w:t>[b-ISO/IEC 24760-1:2019]</w:t>
            </w:r>
          </w:p>
        </w:tc>
        <w:tc>
          <w:tcPr>
            <w:tcW w:w="6295" w:type="dxa"/>
            <w:shd w:val="clear" w:color="auto" w:fill="FFFFFF" w:themeFill="background1"/>
          </w:tcPr>
          <w:p w14:paraId="51B102ED" w14:textId="77777777" w:rsidR="00EF6719" w:rsidRPr="00EF6719" w:rsidRDefault="00EF6719" w:rsidP="00EF6719">
            <w:pPr>
              <w:spacing w:line="276" w:lineRule="auto"/>
              <w:jc w:val="both"/>
              <w:rPr>
                <w:rFonts w:eastAsiaTheme="minorEastAsia"/>
                <w:sz w:val="22"/>
                <w:szCs w:val="22"/>
              </w:rPr>
            </w:pPr>
            <w:r w:rsidRPr="00EF6719">
              <w:rPr>
                <w:rFonts w:eastAsiaTheme="minorEastAsia"/>
                <w:sz w:val="22"/>
                <w:szCs w:val="22"/>
              </w:rPr>
              <w:t xml:space="preserve">IT Security and Privacy - A framework for identity management. </w:t>
            </w:r>
          </w:p>
          <w:p w14:paraId="0ECA194A" w14:textId="77777777" w:rsidR="00EF6719" w:rsidRPr="00EF6719" w:rsidRDefault="00EF6719" w:rsidP="00EF6719">
            <w:pPr>
              <w:spacing w:line="276" w:lineRule="auto"/>
              <w:jc w:val="both"/>
              <w:rPr>
                <w:rFonts w:eastAsiaTheme="minorEastAsia"/>
                <w:sz w:val="22"/>
                <w:szCs w:val="22"/>
              </w:rPr>
            </w:pPr>
            <w:hyperlink w:history="1">
              <w:r w:rsidRPr="00EF6719">
                <w:rPr>
                  <w:rFonts w:eastAsiaTheme="minorEastAsia"/>
                  <w:color w:val="0000FF"/>
                  <w:sz w:val="22"/>
                  <w:szCs w:val="22"/>
                  <w:u w:val="single"/>
                </w:rPr>
                <w:t>Part 1: Terminology and concepts</w:t>
              </w:r>
            </w:hyperlink>
          </w:p>
        </w:tc>
      </w:tr>
      <w:tr w:rsidR="00EF6719" w:rsidRPr="00EF6719" w14:paraId="70456E38" w14:textId="77777777" w:rsidTr="008551B6">
        <w:tc>
          <w:tcPr>
            <w:tcW w:w="3420" w:type="dxa"/>
            <w:shd w:val="clear" w:color="auto" w:fill="FFFFFF" w:themeFill="background1"/>
          </w:tcPr>
          <w:p w14:paraId="7330FA57" w14:textId="77777777" w:rsidR="00EF6719" w:rsidRPr="00EF6719" w:rsidRDefault="00EF6719" w:rsidP="00EF6719">
            <w:pPr>
              <w:spacing w:before="0" w:line="276" w:lineRule="auto"/>
              <w:contextualSpacing/>
              <w:rPr>
                <w:rFonts w:eastAsiaTheme="minorEastAsia"/>
                <w:sz w:val="22"/>
                <w:szCs w:val="22"/>
              </w:rPr>
            </w:pPr>
            <w:r w:rsidRPr="00EF6719">
              <w:rPr>
                <w:rFonts w:eastAsiaTheme="minorEastAsia"/>
                <w:sz w:val="22"/>
                <w:szCs w:val="22"/>
              </w:rPr>
              <w:t>[b-T20 (Think 20) Brazil 2024 Task Force 05]</w:t>
            </w:r>
          </w:p>
        </w:tc>
        <w:tc>
          <w:tcPr>
            <w:tcW w:w="6295" w:type="dxa"/>
            <w:shd w:val="clear" w:color="auto" w:fill="FFFFFF" w:themeFill="background1"/>
          </w:tcPr>
          <w:p w14:paraId="3900D703" w14:textId="77777777" w:rsidR="00EF6719" w:rsidRPr="00EF6719" w:rsidRDefault="00EF6719" w:rsidP="00EF6719">
            <w:pPr>
              <w:spacing w:line="276" w:lineRule="auto"/>
              <w:jc w:val="both"/>
              <w:rPr>
                <w:rFonts w:eastAsiaTheme="minorEastAsia"/>
                <w:sz w:val="22"/>
                <w:szCs w:val="22"/>
              </w:rPr>
            </w:pPr>
            <w:hyperlink w:history="1">
              <w:r w:rsidRPr="00EF6719">
                <w:rPr>
                  <w:rFonts w:eastAsiaTheme="minorEastAsia"/>
                  <w:color w:val="0000FF"/>
                  <w:sz w:val="22"/>
                  <w:szCs w:val="22"/>
                  <w:u w:val="single"/>
                </w:rPr>
                <w:t>Designing Digital Global Governance with children’s best interests and their rights as a priority</w:t>
              </w:r>
            </w:hyperlink>
            <w:r w:rsidRPr="00EF6719">
              <w:rPr>
                <w:rFonts w:eastAsiaTheme="minorEastAsia"/>
                <w:sz w:val="22"/>
                <w:szCs w:val="22"/>
              </w:rPr>
              <w:t xml:space="preserve"> </w:t>
            </w:r>
          </w:p>
        </w:tc>
      </w:tr>
      <w:tr w:rsidR="00EF6719" w:rsidRPr="00EF6719" w14:paraId="26F44406" w14:textId="77777777" w:rsidTr="008551B6">
        <w:tc>
          <w:tcPr>
            <w:tcW w:w="3420" w:type="dxa"/>
            <w:shd w:val="clear" w:color="auto" w:fill="FFFFFF" w:themeFill="background1"/>
          </w:tcPr>
          <w:p w14:paraId="32A25C45" w14:textId="77777777" w:rsidR="00EF6719" w:rsidRPr="00EF6719" w:rsidRDefault="00EF6719" w:rsidP="00EF6719">
            <w:pPr>
              <w:spacing w:before="0" w:line="276" w:lineRule="auto"/>
              <w:contextualSpacing/>
              <w:rPr>
                <w:rFonts w:eastAsiaTheme="minorEastAsia"/>
                <w:sz w:val="22"/>
                <w:szCs w:val="22"/>
              </w:rPr>
            </w:pPr>
            <w:r w:rsidRPr="00EF6719">
              <w:rPr>
                <w:rFonts w:eastAsiaTheme="minorEastAsia"/>
                <w:sz w:val="22"/>
                <w:szCs w:val="22"/>
              </w:rPr>
              <w:t>[b-CEN and CENELEC WORKSHOP AGREEMENT]</w:t>
            </w:r>
          </w:p>
        </w:tc>
        <w:tc>
          <w:tcPr>
            <w:tcW w:w="6295" w:type="dxa"/>
            <w:shd w:val="clear" w:color="auto" w:fill="FFFFFF" w:themeFill="background1"/>
          </w:tcPr>
          <w:p w14:paraId="19BA9BB6" w14:textId="77777777" w:rsidR="00EF6719" w:rsidRPr="00EF6719" w:rsidRDefault="00EF6719" w:rsidP="00EF6719">
            <w:pPr>
              <w:spacing w:line="276" w:lineRule="auto"/>
              <w:jc w:val="both"/>
              <w:rPr>
                <w:rFonts w:eastAsiaTheme="minorEastAsia"/>
                <w:sz w:val="22"/>
                <w:szCs w:val="22"/>
              </w:rPr>
            </w:pPr>
            <w:r w:rsidRPr="00EF6719">
              <w:rPr>
                <w:rFonts w:eastAsiaTheme="minorEastAsia"/>
                <w:sz w:val="22"/>
                <w:szCs w:val="22"/>
              </w:rPr>
              <w:t xml:space="preserve">Age-appropriate digital services framework - </w:t>
            </w:r>
            <w:hyperlink w:history="1">
              <w:r w:rsidRPr="00EF6719">
                <w:rPr>
                  <w:rFonts w:eastAsiaTheme="minorEastAsia"/>
                  <w:color w:val="0000FF"/>
                  <w:sz w:val="22"/>
                  <w:szCs w:val="22"/>
                  <w:u w:val="single"/>
                </w:rPr>
                <w:t>CWA 18016</w:t>
              </w:r>
            </w:hyperlink>
            <w:r w:rsidRPr="00EF6719">
              <w:rPr>
                <w:rFonts w:eastAsiaTheme="minorEastAsia"/>
                <w:sz w:val="22"/>
                <w:szCs w:val="22"/>
              </w:rPr>
              <w:t>.</w:t>
            </w:r>
          </w:p>
        </w:tc>
      </w:tr>
    </w:tbl>
    <w:p w14:paraId="03E268C9" w14:textId="77777777" w:rsidR="00EF6719" w:rsidRPr="00EF6719" w:rsidRDefault="00EF6719" w:rsidP="00EF6719">
      <w:pPr>
        <w:jc w:val="center"/>
        <w:rPr>
          <w:rFonts w:eastAsia="MS Mincho"/>
          <w:szCs w:val="20"/>
          <w:lang w:val="en-US" w:eastAsia="zh-CN"/>
        </w:rPr>
      </w:pPr>
      <w:r w:rsidRPr="00EF6719">
        <w:rPr>
          <w:rFonts w:eastAsia="MS Mincho"/>
          <w:szCs w:val="20"/>
          <w:lang w:val="en-US" w:eastAsia="zh-CN"/>
        </w:rPr>
        <w:t>___________________</w:t>
      </w:r>
    </w:p>
    <w:p w14:paraId="1FDA88E4" w14:textId="77777777" w:rsidR="00EF6719" w:rsidRPr="00EF6719" w:rsidRDefault="00EF6719" w:rsidP="00EF6719">
      <w:pPr>
        <w:rPr>
          <w:rFonts w:eastAsia="MS Mincho"/>
          <w:szCs w:val="20"/>
          <w:lang w:val="en-US" w:eastAsia="zh-CN"/>
        </w:rPr>
      </w:pPr>
    </w:p>
    <w:p w14:paraId="7AEF4FAC" w14:textId="77777777" w:rsidR="00EF6719" w:rsidRPr="00EF6719" w:rsidRDefault="00EF6719" w:rsidP="00EF6719">
      <w:pPr>
        <w:spacing w:before="240"/>
        <w:jc w:val="center"/>
        <w:rPr>
          <w:rFonts w:asciiTheme="minorHAnsi" w:eastAsia="Times New Roman" w:hAnsiTheme="minorHAnsi" w:cstheme="minorHAnsi"/>
          <w:szCs w:val="20"/>
          <w:lang w:val="en-US" w:eastAsia="zh-CN"/>
        </w:rPr>
      </w:pPr>
    </w:p>
    <w:sectPr w:rsidR="00EF6719" w:rsidRPr="00EF6719" w:rsidSect="00186C7E">
      <w:headerReference w:type="default" r:id="rId28"/>
      <w:footerReference w:type="default" r:id="rId29"/>
      <w:headerReference w:type="first" r:id="rId30"/>
      <w:footerReference w:type="first" r:id="rId31"/>
      <w:pgSz w:w="11907" w:h="16840"/>
      <w:pgMar w:top="1418"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64DE" w14:textId="77777777" w:rsidR="00310B98" w:rsidRDefault="00310B98">
      <w:pPr>
        <w:spacing w:before="0"/>
      </w:pPr>
      <w:r>
        <w:separator/>
      </w:r>
    </w:p>
  </w:endnote>
  <w:endnote w:type="continuationSeparator" w:id="0">
    <w:p w14:paraId="1A79BE20" w14:textId="77777777" w:rsidR="00310B98" w:rsidRDefault="00310B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w:charset w:val="80"/>
    <w:family w:val="auto"/>
    <w:pitch w:val="variable"/>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F6719" w:rsidRPr="00EF6719" w14:paraId="68400D24" w14:textId="77777777" w:rsidTr="008551B6">
      <w:trPr>
        <w:jc w:val="center"/>
      </w:trPr>
      <w:tc>
        <w:tcPr>
          <w:tcW w:w="3107" w:type="dxa"/>
          <w:vAlign w:val="center"/>
        </w:tcPr>
        <w:p w14:paraId="1249CF93" w14:textId="7C451A9B" w:rsidR="00EF6719" w:rsidRPr="00EF6719" w:rsidRDefault="00EF6719" w:rsidP="00EF6719">
          <w:pPr>
            <w:overflowPunct w:val="0"/>
            <w:autoSpaceDE w:val="0"/>
            <w:autoSpaceDN w:val="0"/>
            <w:adjustRightInd w:val="0"/>
            <w:spacing w:before="0"/>
            <w:textAlignment w:val="baseline"/>
            <w:rPr>
              <w:noProof/>
              <w:color w:val="7F7F7F"/>
              <w:sz w:val="18"/>
              <w:szCs w:val="22"/>
              <w:lang w:eastAsia="en-US"/>
            </w:rPr>
          </w:pPr>
        </w:p>
      </w:tc>
      <w:tc>
        <w:tcPr>
          <w:tcW w:w="6957" w:type="dxa"/>
        </w:tcPr>
        <w:p w14:paraId="34ACE7A9" w14:textId="675FB540" w:rsidR="00EF6719" w:rsidRPr="00EF6719" w:rsidRDefault="00EF6719" w:rsidP="00EF6719">
          <w:pPr>
            <w:tabs>
              <w:tab w:val="left" w:pos="4724"/>
              <w:tab w:val="right" w:pos="8505"/>
              <w:tab w:val="right" w:pos="9639"/>
            </w:tabs>
            <w:overflowPunct w:val="0"/>
            <w:autoSpaceDE w:val="0"/>
            <w:autoSpaceDN w:val="0"/>
            <w:adjustRightInd w:val="0"/>
            <w:spacing w:before="0"/>
            <w:textAlignment w:val="baseline"/>
            <w:rPr>
              <w:rFonts w:ascii="Arial" w:hAnsi="Arial"/>
              <w:b/>
              <w:bCs/>
              <w:color w:val="7F7F7F"/>
              <w:sz w:val="18"/>
              <w:szCs w:val="18"/>
              <w:lang w:eastAsia="en-US"/>
            </w:rPr>
          </w:pPr>
          <w:r w:rsidRPr="00EF6719">
            <w:rPr>
              <w:bCs/>
              <w:color w:val="7F7F7F"/>
              <w:sz w:val="18"/>
              <w:szCs w:val="22"/>
              <w:lang w:eastAsia="en-US"/>
            </w:rPr>
            <w:tab/>
            <w:t>CWG-COP-23/</w:t>
          </w:r>
          <w:r w:rsidR="00BF3C8C">
            <w:rPr>
              <w:bCs/>
              <w:color w:val="7F7F7F"/>
              <w:sz w:val="18"/>
              <w:szCs w:val="22"/>
              <w:lang w:eastAsia="en-US"/>
            </w:rPr>
            <w:t>4</w:t>
          </w:r>
          <w:r w:rsidRPr="00EF6719">
            <w:rPr>
              <w:bCs/>
              <w:color w:val="7F7F7F"/>
              <w:sz w:val="18"/>
              <w:szCs w:val="22"/>
              <w:lang w:eastAsia="en-US"/>
            </w:rPr>
            <w:t>-E</w:t>
          </w:r>
          <w:r w:rsidRPr="00EF6719">
            <w:rPr>
              <w:bCs/>
              <w:color w:val="7F7F7F"/>
              <w:sz w:val="18"/>
              <w:szCs w:val="22"/>
              <w:lang w:eastAsia="en-US"/>
            </w:rPr>
            <w:tab/>
          </w:r>
          <w:r w:rsidRPr="00EF6719">
            <w:rPr>
              <w:color w:val="7F7F7F"/>
              <w:sz w:val="18"/>
              <w:szCs w:val="22"/>
              <w:lang w:eastAsia="en-US"/>
            </w:rPr>
            <w:fldChar w:fldCharType="begin"/>
          </w:r>
          <w:r w:rsidRPr="00EF6719">
            <w:rPr>
              <w:color w:val="7F7F7F"/>
              <w:sz w:val="18"/>
              <w:szCs w:val="22"/>
              <w:lang w:eastAsia="en-US"/>
            </w:rPr>
            <w:instrText>PAGE</w:instrText>
          </w:r>
          <w:r w:rsidRPr="00EF6719">
            <w:rPr>
              <w:color w:val="7F7F7F"/>
              <w:sz w:val="18"/>
              <w:szCs w:val="22"/>
              <w:lang w:eastAsia="en-US"/>
            </w:rPr>
            <w:fldChar w:fldCharType="separate"/>
          </w:r>
          <w:r w:rsidRPr="00EF6719">
            <w:rPr>
              <w:color w:val="7F7F7F"/>
              <w:sz w:val="18"/>
              <w:szCs w:val="22"/>
              <w:lang w:eastAsia="en-US"/>
            </w:rPr>
            <w:t>1</w:t>
          </w:r>
          <w:r w:rsidRPr="00EF6719">
            <w:rPr>
              <w:noProof/>
              <w:color w:val="7F7F7F"/>
              <w:sz w:val="18"/>
              <w:szCs w:val="22"/>
              <w:lang w:eastAsia="en-US"/>
            </w:rPr>
            <w:fldChar w:fldCharType="end"/>
          </w:r>
        </w:p>
      </w:tc>
    </w:tr>
  </w:tbl>
  <w:p w14:paraId="6FCD064D" w14:textId="77777777" w:rsidR="00EF6719" w:rsidRDefault="00EF6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F6719" w:rsidRPr="00EF6719" w14:paraId="6A0A745A" w14:textId="77777777" w:rsidTr="008551B6">
      <w:trPr>
        <w:jc w:val="center"/>
      </w:trPr>
      <w:tc>
        <w:tcPr>
          <w:tcW w:w="3107" w:type="dxa"/>
          <w:vAlign w:val="center"/>
        </w:tcPr>
        <w:p w14:paraId="26339FEE" w14:textId="77777777" w:rsidR="00EF6719" w:rsidRPr="00EF6719" w:rsidRDefault="00EF6719" w:rsidP="00EF6719">
          <w:pPr>
            <w:overflowPunct w:val="0"/>
            <w:autoSpaceDE w:val="0"/>
            <w:autoSpaceDN w:val="0"/>
            <w:adjustRightInd w:val="0"/>
            <w:spacing w:before="0"/>
            <w:textAlignment w:val="baseline"/>
            <w:rPr>
              <w:noProof/>
              <w:color w:val="7F7F7F"/>
              <w:sz w:val="18"/>
              <w:szCs w:val="22"/>
              <w:lang w:eastAsia="en-US"/>
            </w:rPr>
          </w:pPr>
          <w:hyperlink r:id="rId1" w:history="1">
            <w:r w:rsidRPr="00EF6719">
              <w:rPr>
                <w:color w:val="0563C1"/>
                <w:sz w:val="18"/>
                <w:szCs w:val="22"/>
                <w:lang w:eastAsia="en-US"/>
              </w:rPr>
              <w:t>council.itu.int/working-groups</w:t>
            </w:r>
          </w:hyperlink>
        </w:p>
      </w:tc>
      <w:tc>
        <w:tcPr>
          <w:tcW w:w="6957" w:type="dxa"/>
        </w:tcPr>
        <w:p w14:paraId="258B3F5C" w14:textId="09123DDE" w:rsidR="00EF6719" w:rsidRPr="00EF6719" w:rsidRDefault="00EF6719" w:rsidP="00EF6719">
          <w:pPr>
            <w:tabs>
              <w:tab w:val="left" w:pos="4724"/>
              <w:tab w:val="right" w:pos="8505"/>
              <w:tab w:val="right" w:pos="9639"/>
            </w:tabs>
            <w:overflowPunct w:val="0"/>
            <w:autoSpaceDE w:val="0"/>
            <w:autoSpaceDN w:val="0"/>
            <w:adjustRightInd w:val="0"/>
            <w:spacing w:before="0"/>
            <w:textAlignment w:val="baseline"/>
            <w:rPr>
              <w:rFonts w:ascii="Arial" w:hAnsi="Arial"/>
              <w:b/>
              <w:bCs/>
              <w:color w:val="7F7F7F"/>
              <w:sz w:val="18"/>
              <w:szCs w:val="18"/>
              <w:lang w:eastAsia="en-US"/>
            </w:rPr>
          </w:pPr>
          <w:r w:rsidRPr="00EF6719">
            <w:rPr>
              <w:bCs/>
              <w:color w:val="7F7F7F"/>
              <w:sz w:val="18"/>
              <w:szCs w:val="22"/>
              <w:lang w:eastAsia="en-US"/>
            </w:rPr>
            <w:tab/>
            <w:t>CWG-COP-23/</w:t>
          </w:r>
          <w:r w:rsidR="00BF3C8C">
            <w:rPr>
              <w:bCs/>
              <w:color w:val="7F7F7F"/>
              <w:sz w:val="18"/>
              <w:szCs w:val="22"/>
              <w:lang w:eastAsia="en-US"/>
            </w:rPr>
            <w:t>4</w:t>
          </w:r>
          <w:r w:rsidRPr="00EF6719">
            <w:rPr>
              <w:bCs/>
              <w:color w:val="7F7F7F"/>
              <w:sz w:val="18"/>
              <w:szCs w:val="22"/>
              <w:lang w:eastAsia="en-US"/>
            </w:rPr>
            <w:t>-E</w:t>
          </w:r>
          <w:r w:rsidRPr="00EF6719">
            <w:rPr>
              <w:bCs/>
              <w:color w:val="7F7F7F"/>
              <w:sz w:val="18"/>
              <w:szCs w:val="22"/>
              <w:lang w:eastAsia="en-US"/>
            </w:rPr>
            <w:tab/>
          </w:r>
          <w:r w:rsidRPr="00EF6719">
            <w:rPr>
              <w:color w:val="7F7F7F"/>
              <w:sz w:val="18"/>
              <w:szCs w:val="22"/>
              <w:lang w:eastAsia="en-US"/>
            </w:rPr>
            <w:fldChar w:fldCharType="begin"/>
          </w:r>
          <w:r w:rsidRPr="00EF6719">
            <w:rPr>
              <w:color w:val="7F7F7F"/>
              <w:sz w:val="18"/>
              <w:szCs w:val="22"/>
              <w:lang w:eastAsia="en-US"/>
            </w:rPr>
            <w:instrText>PAGE</w:instrText>
          </w:r>
          <w:r w:rsidRPr="00EF6719">
            <w:rPr>
              <w:color w:val="7F7F7F"/>
              <w:sz w:val="18"/>
              <w:szCs w:val="22"/>
              <w:lang w:eastAsia="en-US"/>
            </w:rPr>
            <w:fldChar w:fldCharType="separate"/>
          </w:r>
          <w:r w:rsidRPr="00EF6719">
            <w:rPr>
              <w:color w:val="7F7F7F"/>
              <w:sz w:val="18"/>
              <w:szCs w:val="22"/>
              <w:lang w:eastAsia="en-US"/>
            </w:rPr>
            <w:t>1</w:t>
          </w:r>
          <w:r w:rsidRPr="00EF6719">
            <w:rPr>
              <w:noProof/>
              <w:color w:val="7F7F7F"/>
              <w:sz w:val="18"/>
              <w:szCs w:val="22"/>
              <w:lang w:eastAsia="en-US"/>
            </w:rPr>
            <w:fldChar w:fldCharType="end"/>
          </w:r>
        </w:p>
      </w:tc>
    </w:tr>
  </w:tbl>
  <w:p w14:paraId="2FA4D592" w14:textId="15EA8103" w:rsidR="00EF6719" w:rsidRDefault="00EF6719">
    <w:pPr>
      <w:pStyle w:val="Footer"/>
      <w:tabs>
        <w:tab w:val="left" w:pos="360"/>
        <w:tab w:val="right" w:pos="9600"/>
      </w:tabs>
      <w:ind w:right="-162" w:firstLine="360"/>
      <w:rPr>
        <w:b/>
        <w:bCs/>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F6719" w:rsidRPr="00EF6719" w14:paraId="48B44941" w14:textId="77777777" w:rsidTr="008551B6">
      <w:trPr>
        <w:jc w:val="center"/>
      </w:trPr>
      <w:tc>
        <w:tcPr>
          <w:tcW w:w="3107" w:type="dxa"/>
          <w:vAlign w:val="center"/>
        </w:tcPr>
        <w:p w14:paraId="3A6E474B" w14:textId="77777777" w:rsidR="00EF6719" w:rsidRPr="00EF6719" w:rsidRDefault="00EF6719" w:rsidP="00EF6719">
          <w:pPr>
            <w:overflowPunct w:val="0"/>
            <w:autoSpaceDE w:val="0"/>
            <w:autoSpaceDN w:val="0"/>
            <w:adjustRightInd w:val="0"/>
            <w:spacing w:before="0"/>
            <w:textAlignment w:val="baseline"/>
            <w:rPr>
              <w:noProof/>
              <w:color w:val="7F7F7F"/>
              <w:sz w:val="18"/>
              <w:szCs w:val="22"/>
              <w:lang w:eastAsia="en-US"/>
            </w:rPr>
          </w:pPr>
        </w:p>
      </w:tc>
      <w:tc>
        <w:tcPr>
          <w:tcW w:w="6957" w:type="dxa"/>
        </w:tcPr>
        <w:p w14:paraId="33B1D7E5" w14:textId="295B1922" w:rsidR="00EF6719" w:rsidRPr="00EF6719" w:rsidRDefault="00EF6719" w:rsidP="00EF6719">
          <w:pPr>
            <w:tabs>
              <w:tab w:val="left" w:pos="4724"/>
              <w:tab w:val="right" w:pos="8505"/>
              <w:tab w:val="right" w:pos="9639"/>
            </w:tabs>
            <w:overflowPunct w:val="0"/>
            <w:autoSpaceDE w:val="0"/>
            <w:autoSpaceDN w:val="0"/>
            <w:adjustRightInd w:val="0"/>
            <w:spacing w:before="0"/>
            <w:textAlignment w:val="baseline"/>
            <w:rPr>
              <w:rFonts w:ascii="Arial" w:hAnsi="Arial"/>
              <w:b/>
              <w:bCs/>
              <w:color w:val="7F7F7F"/>
              <w:sz w:val="18"/>
              <w:szCs w:val="18"/>
              <w:lang w:eastAsia="en-US"/>
            </w:rPr>
          </w:pPr>
          <w:r w:rsidRPr="00EF6719">
            <w:rPr>
              <w:bCs/>
              <w:color w:val="7F7F7F"/>
              <w:sz w:val="18"/>
              <w:szCs w:val="22"/>
              <w:lang w:eastAsia="en-US"/>
            </w:rPr>
            <w:tab/>
            <w:t>CWG-COP-23/</w:t>
          </w:r>
          <w:r w:rsidR="00BF3C8C">
            <w:rPr>
              <w:bCs/>
              <w:color w:val="7F7F7F"/>
              <w:sz w:val="18"/>
              <w:szCs w:val="22"/>
              <w:lang w:eastAsia="en-US"/>
            </w:rPr>
            <w:t>4</w:t>
          </w:r>
          <w:r w:rsidRPr="00EF6719">
            <w:rPr>
              <w:bCs/>
              <w:color w:val="7F7F7F"/>
              <w:sz w:val="18"/>
              <w:szCs w:val="22"/>
              <w:lang w:eastAsia="en-US"/>
            </w:rPr>
            <w:t>-E</w:t>
          </w:r>
          <w:r w:rsidRPr="00EF6719">
            <w:rPr>
              <w:bCs/>
              <w:color w:val="7F7F7F"/>
              <w:sz w:val="18"/>
              <w:szCs w:val="22"/>
              <w:lang w:eastAsia="en-US"/>
            </w:rPr>
            <w:tab/>
          </w:r>
          <w:r w:rsidRPr="00EF6719">
            <w:rPr>
              <w:color w:val="7F7F7F"/>
              <w:sz w:val="18"/>
              <w:szCs w:val="22"/>
              <w:lang w:eastAsia="en-US"/>
            </w:rPr>
            <w:fldChar w:fldCharType="begin"/>
          </w:r>
          <w:r w:rsidRPr="00EF6719">
            <w:rPr>
              <w:color w:val="7F7F7F"/>
              <w:sz w:val="18"/>
              <w:szCs w:val="22"/>
              <w:lang w:eastAsia="en-US"/>
            </w:rPr>
            <w:instrText>PAGE</w:instrText>
          </w:r>
          <w:r w:rsidRPr="00EF6719">
            <w:rPr>
              <w:color w:val="7F7F7F"/>
              <w:sz w:val="18"/>
              <w:szCs w:val="22"/>
              <w:lang w:eastAsia="en-US"/>
            </w:rPr>
            <w:fldChar w:fldCharType="separate"/>
          </w:r>
          <w:r w:rsidRPr="00EF6719">
            <w:rPr>
              <w:color w:val="7F7F7F"/>
              <w:sz w:val="18"/>
              <w:szCs w:val="22"/>
              <w:lang w:eastAsia="en-US"/>
            </w:rPr>
            <w:t>1</w:t>
          </w:r>
          <w:r w:rsidRPr="00EF6719">
            <w:rPr>
              <w:noProof/>
              <w:color w:val="7F7F7F"/>
              <w:sz w:val="18"/>
              <w:szCs w:val="22"/>
              <w:lang w:eastAsia="en-US"/>
            </w:rPr>
            <w:fldChar w:fldCharType="end"/>
          </w:r>
        </w:p>
      </w:tc>
    </w:tr>
  </w:tbl>
  <w:p w14:paraId="50BD2EBB" w14:textId="77777777" w:rsidR="00EF6719" w:rsidRDefault="00EF67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C632" w14:textId="77777777" w:rsidR="00EF6719" w:rsidRPr="00B22DA4" w:rsidRDefault="00EF6719" w:rsidP="00B22DA4">
    <w:pPr>
      <w:pStyle w:val="Footer"/>
      <w:jc w:val="right"/>
      <w:rPr>
        <w:b/>
        <w:sz w:val="20"/>
      </w:rPr>
    </w:pPr>
    <w:r>
      <w:rPr>
        <w:b/>
        <w:sz w:val="20"/>
      </w:rPr>
      <w:t>FS</w:t>
    </w:r>
    <w:r w:rsidRPr="00D04546">
      <w:rPr>
        <w:b/>
        <w:sz w:val="20"/>
      </w:rPr>
      <w:t>TP-</w:t>
    </w:r>
    <w:r>
      <w:rPr>
        <w:b/>
        <w:sz w:val="20"/>
      </w:rPr>
      <w:t>FNTP</w:t>
    </w:r>
    <w:r w:rsidRPr="00D04546">
      <w:rPr>
        <w:b/>
        <w:sz w:val="20"/>
      </w:rPr>
      <w:t xml:space="preserve"> (2006-11) </w:t>
    </w:r>
    <w:r w:rsidRPr="00D04546">
      <w:rPr>
        <w:b/>
        <w:sz w:val="20"/>
      </w:rPr>
      <w:tab/>
    </w:r>
    <w:r w:rsidRPr="00D04546">
      <w:rPr>
        <w:rStyle w:val="PageNumber"/>
        <w:rFonts w:ascii="Times New Roman Bold" w:hAnsi="Times New Roman Bold"/>
        <w:b/>
        <w:bCs/>
        <w:caps/>
        <w:sz w:val="20"/>
      </w:rPr>
      <w:fldChar w:fldCharType="begin"/>
    </w:r>
    <w:r w:rsidRPr="00D04546">
      <w:rPr>
        <w:rStyle w:val="PageNumber"/>
        <w:rFonts w:ascii="Times New Roman Bold" w:hAnsi="Times New Roman Bold"/>
        <w:b/>
        <w:bCs/>
        <w:caps/>
        <w:sz w:val="20"/>
      </w:rPr>
      <w:instrText xml:space="preserve"> PAGE </w:instrText>
    </w:r>
    <w:r w:rsidRPr="00D04546">
      <w:rPr>
        <w:rStyle w:val="PageNumber"/>
        <w:rFonts w:ascii="Times New Roman Bold" w:hAnsi="Times New Roman Bold"/>
        <w:b/>
        <w:bCs/>
        <w:caps/>
        <w:sz w:val="20"/>
      </w:rPr>
      <w:fldChar w:fldCharType="separate"/>
    </w:r>
    <w:r>
      <w:rPr>
        <w:rStyle w:val="PageNumber"/>
        <w:rFonts w:ascii="Times New Roman Bold" w:hAnsi="Times New Roman Bold"/>
        <w:b/>
        <w:bCs/>
        <w:caps/>
        <w:noProof/>
        <w:sz w:val="20"/>
      </w:rPr>
      <w:t>4</w:t>
    </w:r>
    <w:r w:rsidRPr="00D04546">
      <w:rPr>
        <w:rStyle w:val="PageNumber"/>
        <w:rFonts w:ascii="Times New Roman Bold" w:hAnsi="Times New Roman Bold"/>
        <w:b/>
        <w:bCs/>
        <w:cap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F6719" w:rsidRPr="00EF6719" w14:paraId="3ED2527A" w14:textId="77777777" w:rsidTr="008551B6">
      <w:trPr>
        <w:jc w:val="center"/>
      </w:trPr>
      <w:tc>
        <w:tcPr>
          <w:tcW w:w="3107" w:type="dxa"/>
          <w:vAlign w:val="center"/>
        </w:tcPr>
        <w:p w14:paraId="476B0D04" w14:textId="77777777" w:rsidR="00EF6719" w:rsidRPr="00EF6719" w:rsidRDefault="00EF6719" w:rsidP="00EF6719">
          <w:pPr>
            <w:overflowPunct w:val="0"/>
            <w:autoSpaceDE w:val="0"/>
            <w:autoSpaceDN w:val="0"/>
            <w:adjustRightInd w:val="0"/>
            <w:spacing w:before="0"/>
            <w:textAlignment w:val="baseline"/>
            <w:rPr>
              <w:noProof/>
              <w:color w:val="7F7F7F"/>
              <w:sz w:val="18"/>
              <w:szCs w:val="22"/>
              <w:lang w:eastAsia="en-US"/>
            </w:rPr>
          </w:pPr>
        </w:p>
      </w:tc>
      <w:tc>
        <w:tcPr>
          <w:tcW w:w="6957" w:type="dxa"/>
        </w:tcPr>
        <w:p w14:paraId="70DF3A73" w14:textId="7BCE50FA" w:rsidR="00EF6719" w:rsidRPr="00EF6719" w:rsidRDefault="00EF6719" w:rsidP="00EF6719">
          <w:pPr>
            <w:tabs>
              <w:tab w:val="left" w:pos="4724"/>
              <w:tab w:val="right" w:pos="8505"/>
              <w:tab w:val="right" w:pos="9639"/>
            </w:tabs>
            <w:overflowPunct w:val="0"/>
            <w:autoSpaceDE w:val="0"/>
            <w:autoSpaceDN w:val="0"/>
            <w:adjustRightInd w:val="0"/>
            <w:spacing w:before="0"/>
            <w:textAlignment w:val="baseline"/>
            <w:rPr>
              <w:rFonts w:ascii="Arial" w:hAnsi="Arial"/>
              <w:b/>
              <w:bCs/>
              <w:color w:val="7F7F7F"/>
              <w:sz w:val="18"/>
              <w:szCs w:val="18"/>
              <w:lang w:eastAsia="en-US"/>
            </w:rPr>
          </w:pPr>
          <w:r w:rsidRPr="00EF6719">
            <w:rPr>
              <w:bCs/>
              <w:color w:val="7F7F7F"/>
              <w:sz w:val="18"/>
              <w:szCs w:val="22"/>
              <w:lang w:eastAsia="en-US"/>
            </w:rPr>
            <w:tab/>
            <w:t>CWG-COP-23/</w:t>
          </w:r>
          <w:r w:rsidR="00BF3C8C">
            <w:rPr>
              <w:bCs/>
              <w:color w:val="7F7F7F"/>
              <w:sz w:val="18"/>
              <w:szCs w:val="22"/>
              <w:lang w:eastAsia="en-US"/>
            </w:rPr>
            <w:t>4</w:t>
          </w:r>
          <w:r w:rsidRPr="00EF6719">
            <w:rPr>
              <w:bCs/>
              <w:color w:val="7F7F7F"/>
              <w:sz w:val="18"/>
              <w:szCs w:val="22"/>
              <w:lang w:eastAsia="en-US"/>
            </w:rPr>
            <w:t>-E</w:t>
          </w:r>
          <w:r w:rsidRPr="00EF6719">
            <w:rPr>
              <w:bCs/>
              <w:color w:val="7F7F7F"/>
              <w:sz w:val="18"/>
              <w:szCs w:val="22"/>
              <w:lang w:eastAsia="en-US"/>
            </w:rPr>
            <w:tab/>
          </w:r>
          <w:r w:rsidRPr="00EF6719">
            <w:rPr>
              <w:color w:val="7F7F7F"/>
              <w:sz w:val="18"/>
              <w:szCs w:val="22"/>
              <w:lang w:eastAsia="en-US"/>
            </w:rPr>
            <w:fldChar w:fldCharType="begin"/>
          </w:r>
          <w:r w:rsidRPr="00EF6719">
            <w:rPr>
              <w:color w:val="7F7F7F"/>
              <w:sz w:val="18"/>
              <w:szCs w:val="22"/>
              <w:lang w:eastAsia="en-US"/>
            </w:rPr>
            <w:instrText>PAGE</w:instrText>
          </w:r>
          <w:r w:rsidRPr="00EF6719">
            <w:rPr>
              <w:color w:val="7F7F7F"/>
              <w:sz w:val="18"/>
              <w:szCs w:val="22"/>
              <w:lang w:eastAsia="en-US"/>
            </w:rPr>
            <w:fldChar w:fldCharType="separate"/>
          </w:r>
          <w:r w:rsidRPr="00EF6719">
            <w:rPr>
              <w:color w:val="7F7F7F"/>
              <w:sz w:val="18"/>
              <w:szCs w:val="22"/>
              <w:lang w:eastAsia="en-US"/>
            </w:rPr>
            <w:t>1</w:t>
          </w:r>
          <w:r w:rsidRPr="00EF6719">
            <w:rPr>
              <w:noProof/>
              <w:color w:val="7F7F7F"/>
              <w:sz w:val="18"/>
              <w:szCs w:val="22"/>
              <w:lang w:eastAsia="en-US"/>
            </w:rPr>
            <w:fldChar w:fldCharType="end"/>
          </w:r>
        </w:p>
      </w:tc>
    </w:tr>
  </w:tbl>
  <w:p w14:paraId="4F0A271E" w14:textId="77777777" w:rsidR="00EF6719" w:rsidRDefault="00EF67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F6719" w:rsidRPr="00EF6719" w14:paraId="1B3F0F90" w14:textId="77777777" w:rsidTr="008551B6">
      <w:trPr>
        <w:jc w:val="center"/>
      </w:trPr>
      <w:tc>
        <w:tcPr>
          <w:tcW w:w="3107" w:type="dxa"/>
          <w:vAlign w:val="center"/>
        </w:tcPr>
        <w:p w14:paraId="25B2E02C" w14:textId="77777777" w:rsidR="00EF6719" w:rsidRPr="00EF6719" w:rsidRDefault="00EF6719" w:rsidP="00EF6719">
          <w:pPr>
            <w:overflowPunct w:val="0"/>
            <w:autoSpaceDE w:val="0"/>
            <w:autoSpaceDN w:val="0"/>
            <w:adjustRightInd w:val="0"/>
            <w:spacing w:before="0"/>
            <w:textAlignment w:val="baseline"/>
            <w:rPr>
              <w:noProof/>
              <w:color w:val="7F7F7F"/>
              <w:sz w:val="18"/>
              <w:szCs w:val="22"/>
              <w:lang w:eastAsia="en-US"/>
            </w:rPr>
          </w:pPr>
        </w:p>
      </w:tc>
      <w:tc>
        <w:tcPr>
          <w:tcW w:w="6957" w:type="dxa"/>
        </w:tcPr>
        <w:p w14:paraId="5A4EC742" w14:textId="309B1D08" w:rsidR="00EF6719" w:rsidRPr="00EF6719" w:rsidRDefault="00EF6719" w:rsidP="00EF6719">
          <w:pPr>
            <w:tabs>
              <w:tab w:val="left" w:pos="4724"/>
              <w:tab w:val="right" w:pos="8505"/>
              <w:tab w:val="right" w:pos="9639"/>
            </w:tabs>
            <w:overflowPunct w:val="0"/>
            <w:autoSpaceDE w:val="0"/>
            <w:autoSpaceDN w:val="0"/>
            <w:adjustRightInd w:val="0"/>
            <w:spacing w:before="0"/>
            <w:textAlignment w:val="baseline"/>
            <w:rPr>
              <w:rFonts w:ascii="Arial" w:hAnsi="Arial"/>
              <w:b/>
              <w:bCs/>
              <w:color w:val="7F7F7F"/>
              <w:sz w:val="18"/>
              <w:szCs w:val="18"/>
              <w:lang w:eastAsia="en-US"/>
            </w:rPr>
          </w:pPr>
          <w:r w:rsidRPr="00EF6719">
            <w:rPr>
              <w:bCs/>
              <w:color w:val="7F7F7F"/>
              <w:sz w:val="18"/>
              <w:szCs w:val="22"/>
              <w:lang w:eastAsia="en-US"/>
            </w:rPr>
            <w:tab/>
            <w:t>CWG-COP-23/</w:t>
          </w:r>
          <w:r w:rsidR="00BF3C8C">
            <w:rPr>
              <w:bCs/>
              <w:color w:val="7F7F7F"/>
              <w:sz w:val="18"/>
              <w:szCs w:val="22"/>
              <w:lang w:eastAsia="en-US"/>
            </w:rPr>
            <w:t>4</w:t>
          </w:r>
          <w:r w:rsidRPr="00EF6719">
            <w:rPr>
              <w:bCs/>
              <w:color w:val="7F7F7F"/>
              <w:sz w:val="18"/>
              <w:szCs w:val="22"/>
              <w:lang w:eastAsia="en-US"/>
            </w:rPr>
            <w:t>-E</w:t>
          </w:r>
          <w:r w:rsidRPr="00EF6719">
            <w:rPr>
              <w:bCs/>
              <w:color w:val="7F7F7F"/>
              <w:sz w:val="18"/>
              <w:szCs w:val="22"/>
              <w:lang w:eastAsia="en-US"/>
            </w:rPr>
            <w:tab/>
          </w:r>
          <w:r w:rsidRPr="00EF6719">
            <w:rPr>
              <w:color w:val="7F7F7F"/>
              <w:sz w:val="18"/>
              <w:szCs w:val="22"/>
              <w:lang w:eastAsia="en-US"/>
            </w:rPr>
            <w:fldChar w:fldCharType="begin"/>
          </w:r>
          <w:r w:rsidRPr="00EF6719">
            <w:rPr>
              <w:color w:val="7F7F7F"/>
              <w:sz w:val="18"/>
              <w:szCs w:val="22"/>
              <w:lang w:eastAsia="en-US"/>
            </w:rPr>
            <w:instrText>PAGE</w:instrText>
          </w:r>
          <w:r w:rsidRPr="00EF6719">
            <w:rPr>
              <w:color w:val="7F7F7F"/>
              <w:sz w:val="18"/>
              <w:szCs w:val="22"/>
              <w:lang w:eastAsia="en-US"/>
            </w:rPr>
            <w:fldChar w:fldCharType="separate"/>
          </w:r>
          <w:r w:rsidRPr="00EF6719">
            <w:rPr>
              <w:color w:val="7F7F7F"/>
              <w:sz w:val="18"/>
              <w:szCs w:val="22"/>
              <w:lang w:eastAsia="en-US"/>
            </w:rPr>
            <w:t>1</w:t>
          </w:r>
          <w:r w:rsidRPr="00EF6719">
            <w:rPr>
              <w:noProof/>
              <w:color w:val="7F7F7F"/>
              <w:sz w:val="18"/>
              <w:szCs w:val="22"/>
              <w:lang w:eastAsia="en-US"/>
            </w:rPr>
            <w:fldChar w:fldCharType="end"/>
          </w:r>
        </w:p>
      </w:tc>
    </w:tr>
  </w:tbl>
  <w:p w14:paraId="2FBC30B8" w14:textId="77777777" w:rsidR="00EF6719" w:rsidRDefault="00EF671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4B64CA" w:rsidRPr="004B64CA" w14:paraId="7C382C04" w14:textId="77777777" w:rsidTr="00D7217C">
      <w:trPr>
        <w:trHeight w:val="142"/>
        <w:jc w:val="center"/>
      </w:trPr>
      <w:tc>
        <w:tcPr>
          <w:tcW w:w="1803" w:type="dxa"/>
          <w:vAlign w:val="center"/>
        </w:tcPr>
        <w:p w14:paraId="505561B9" w14:textId="77777777" w:rsidR="004B64CA" w:rsidRPr="004B64CA" w:rsidRDefault="004B64CA" w:rsidP="004B64CA">
          <w:pPr>
            <w:overflowPunct w:val="0"/>
            <w:autoSpaceDE w:val="0"/>
            <w:autoSpaceDN w:val="0"/>
            <w:adjustRightInd w:val="0"/>
            <w:spacing w:before="0"/>
            <w:textAlignment w:val="baseline"/>
            <w:rPr>
              <w:noProof/>
              <w:color w:val="7F7F7F"/>
              <w:sz w:val="18"/>
              <w:szCs w:val="22"/>
              <w:lang w:eastAsia="en-US"/>
            </w:rPr>
          </w:pPr>
        </w:p>
      </w:tc>
      <w:tc>
        <w:tcPr>
          <w:tcW w:w="8261" w:type="dxa"/>
        </w:tcPr>
        <w:p w14:paraId="7692E3C0" w14:textId="08B0205A" w:rsidR="004B64CA" w:rsidRPr="004B64CA" w:rsidRDefault="004B64CA" w:rsidP="004B64CA">
          <w:pPr>
            <w:tabs>
              <w:tab w:val="left" w:pos="5889"/>
              <w:tab w:val="right" w:pos="8505"/>
              <w:tab w:val="right" w:pos="9639"/>
            </w:tabs>
            <w:overflowPunct w:val="0"/>
            <w:autoSpaceDE w:val="0"/>
            <w:autoSpaceDN w:val="0"/>
            <w:adjustRightInd w:val="0"/>
            <w:spacing w:before="0"/>
            <w:textAlignment w:val="baseline"/>
            <w:rPr>
              <w:rFonts w:ascii="Arial" w:hAnsi="Arial"/>
              <w:b/>
              <w:bCs/>
              <w:color w:val="7F7F7F"/>
              <w:sz w:val="18"/>
              <w:szCs w:val="18"/>
              <w:lang w:eastAsia="en-US"/>
            </w:rPr>
          </w:pPr>
          <w:r w:rsidRPr="004B64CA">
            <w:rPr>
              <w:bCs/>
              <w:color w:val="7F7F7F"/>
              <w:sz w:val="18"/>
              <w:szCs w:val="22"/>
              <w:lang w:eastAsia="en-US"/>
            </w:rPr>
            <w:tab/>
            <w:t>CWG-COP-2</w:t>
          </w:r>
          <w:r w:rsidR="00D00212">
            <w:rPr>
              <w:bCs/>
              <w:color w:val="7F7F7F"/>
              <w:sz w:val="18"/>
              <w:szCs w:val="22"/>
              <w:lang w:eastAsia="en-US"/>
            </w:rPr>
            <w:t>3</w:t>
          </w:r>
          <w:r w:rsidRPr="004B64CA">
            <w:rPr>
              <w:bCs/>
              <w:color w:val="7F7F7F"/>
              <w:sz w:val="18"/>
              <w:szCs w:val="22"/>
              <w:lang w:eastAsia="en-US"/>
            </w:rPr>
            <w:t>/</w:t>
          </w:r>
          <w:r w:rsidR="00BF3C8C">
            <w:rPr>
              <w:bCs/>
              <w:color w:val="7F7F7F"/>
              <w:sz w:val="18"/>
              <w:szCs w:val="22"/>
              <w:lang w:eastAsia="en-US"/>
            </w:rPr>
            <w:t>4</w:t>
          </w:r>
          <w:r w:rsidRPr="004B64CA">
            <w:rPr>
              <w:bCs/>
              <w:color w:val="7F7F7F"/>
              <w:sz w:val="18"/>
              <w:szCs w:val="22"/>
              <w:lang w:eastAsia="en-US"/>
            </w:rPr>
            <w:t>-E</w:t>
          </w:r>
          <w:r w:rsidRPr="004B64CA">
            <w:rPr>
              <w:bCs/>
              <w:color w:val="7F7F7F"/>
              <w:sz w:val="18"/>
              <w:szCs w:val="22"/>
              <w:lang w:eastAsia="en-US"/>
            </w:rPr>
            <w:tab/>
          </w:r>
          <w:r w:rsidRPr="004B64CA">
            <w:rPr>
              <w:color w:val="7F7F7F"/>
              <w:sz w:val="18"/>
              <w:szCs w:val="22"/>
              <w:lang w:eastAsia="en-US"/>
            </w:rPr>
            <w:fldChar w:fldCharType="begin"/>
          </w:r>
          <w:r w:rsidRPr="004B64CA">
            <w:rPr>
              <w:color w:val="7F7F7F"/>
              <w:sz w:val="18"/>
              <w:szCs w:val="22"/>
              <w:lang w:eastAsia="en-US"/>
            </w:rPr>
            <w:instrText>PAGE</w:instrText>
          </w:r>
          <w:r w:rsidRPr="004B64CA">
            <w:rPr>
              <w:color w:val="7F7F7F"/>
              <w:sz w:val="18"/>
              <w:szCs w:val="22"/>
              <w:lang w:eastAsia="en-US"/>
            </w:rPr>
            <w:fldChar w:fldCharType="separate"/>
          </w:r>
          <w:r w:rsidRPr="004B64CA">
            <w:rPr>
              <w:noProof/>
              <w:color w:val="7F7F7F"/>
              <w:sz w:val="18"/>
              <w:szCs w:val="22"/>
              <w:lang w:eastAsia="en-US"/>
            </w:rPr>
            <w:t>2</w:t>
          </w:r>
          <w:r w:rsidRPr="004B64CA">
            <w:rPr>
              <w:noProof/>
              <w:color w:val="7F7F7F"/>
              <w:sz w:val="18"/>
              <w:szCs w:val="22"/>
              <w:lang w:eastAsia="en-US"/>
            </w:rPr>
            <w:fldChar w:fldCharType="end"/>
          </w:r>
        </w:p>
      </w:tc>
    </w:tr>
  </w:tbl>
  <w:p w14:paraId="14B40211" w14:textId="77777777" w:rsidR="004B64CA" w:rsidRPr="004B64CA" w:rsidRDefault="004B64CA">
    <w:pPr>
      <w:pStyle w:val="Footer"/>
      <w:rPr>
        <w:rFonts w:asciiTheme="minorHAnsi" w:hAnsiTheme="minorHAnsi" w:cstheme="minorHAnsi"/>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F6719" w:rsidRPr="00EF6719" w14:paraId="5662E1EE" w14:textId="77777777" w:rsidTr="008551B6">
      <w:trPr>
        <w:jc w:val="center"/>
      </w:trPr>
      <w:tc>
        <w:tcPr>
          <w:tcW w:w="3107" w:type="dxa"/>
          <w:vAlign w:val="center"/>
        </w:tcPr>
        <w:p w14:paraId="5D44BFF5" w14:textId="77777777" w:rsidR="00EF6719" w:rsidRPr="00EF6719" w:rsidRDefault="00EF6719" w:rsidP="00EF6719">
          <w:pPr>
            <w:overflowPunct w:val="0"/>
            <w:autoSpaceDE w:val="0"/>
            <w:autoSpaceDN w:val="0"/>
            <w:adjustRightInd w:val="0"/>
            <w:spacing w:before="0"/>
            <w:textAlignment w:val="baseline"/>
            <w:rPr>
              <w:noProof/>
              <w:color w:val="7F7F7F"/>
              <w:sz w:val="18"/>
              <w:szCs w:val="22"/>
              <w:lang w:eastAsia="en-US"/>
            </w:rPr>
          </w:pPr>
        </w:p>
      </w:tc>
      <w:tc>
        <w:tcPr>
          <w:tcW w:w="6957" w:type="dxa"/>
        </w:tcPr>
        <w:p w14:paraId="31850022" w14:textId="5721A7D7" w:rsidR="00EF6719" w:rsidRPr="00EF6719" w:rsidRDefault="00EF6719" w:rsidP="00EF6719">
          <w:pPr>
            <w:tabs>
              <w:tab w:val="left" w:pos="4724"/>
              <w:tab w:val="right" w:pos="8505"/>
              <w:tab w:val="right" w:pos="9639"/>
            </w:tabs>
            <w:overflowPunct w:val="0"/>
            <w:autoSpaceDE w:val="0"/>
            <w:autoSpaceDN w:val="0"/>
            <w:adjustRightInd w:val="0"/>
            <w:spacing w:before="0"/>
            <w:textAlignment w:val="baseline"/>
            <w:rPr>
              <w:rFonts w:ascii="Arial" w:hAnsi="Arial"/>
              <w:b/>
              <w:bCs/>
              <w:color w:val="7F7F7F"/>
              <w:sz w:val="18"/>
              <w:szCs w:val="18"/>
              <w:lang w:eastAsia="en-US"/>
            </w:rPr>
          </w:pPr>
          <w:r w:rsidRPr="00EF6719">
            <w:rPr>
              <w:bCs/>
              <w:color w:val="7F7F7F"/>
              <w:sz w:val="18"/>
              <w:szCs w:val="22"/>
              <w:lang w:eastAsia="en-US"/>
            </w:rPr>
            <w:tab/>
            <w:t>CWG-COP-23/</w:t>
          </w:r>
          <w:r w:rsidR="00BF3C8C">
            <w:rPr>
              <w:bCs/>
              <w:color w:val="7F7F7F"/>
              <w:sz w:val="18"/>
              <w:szCs w:val="22"/>
              <w:lang w:eastAsia="en-US"/>
            </w:rPr>
            <w:t>4</w:t>
          </w:r>
          <w:r w:rsidRPr="00EF6719">
            <w:rPr>
              <w:bCs/>
              <w:color w:val="7F7F7F"/>
              <w:sz w:val="18"/>
              <w:szCs w:val="22"/>
              <w:lang w:eastAsia="en-US"/>
            </w:rPr>
            <w:t>-E</w:t>
          </w:r>
          <w:r w:rsidRPr="00EF6719">
            <w:rPr>
              <w:bCs/>
              <w:color w:val="7F7F7F"/>
              <w:sz w:val="18"/>
              <w:szCs w:val="22"/>
              <w:lang w:eastAsia="en-US"/>
            </w:rPr>
            <w:tab/>
          </w:r>
          <w:r w:rsidRPr="00EF6719">
            <w:rPr>
              <w:color w:val="7F7F7F"/>
              <w:sz w:val="18"/>
              <w:szCs w:val="22"/>
              <w:lang w:eastAsia="en-US"/>
            </w:rPr>
            <w:fldChar w:fldCharType="begin"/>
          </w:r>
          <w:r w:rsidRPr="00EF6719">
            <w:rPr>
              <w:color w:val="7F7F7F"/>
              <w:sz w:val="18"/>
              <w:szCs w:val="22"/>
              <w:lang w:eastAsia="en-US"/>
            </w:rPr>
            <w:instrText>PAGE</w:instrText>
          </w:r>
          <w:r w:rsidRPr="00EF6719">
            <w:rPr>
              <w:color w:val="7F7F7F"/>
              <w:sz w:val="18"/>
              <w:szCs w:val="22"/>
              <w:lang w:eastAsia="en-US"/>
            </w:rPr>
            <w:fldChar w:fldCharType="separate"/>
          </w:r>
          <w:r w:rsidRPr="00EF6719">
            <w:rPr>
              <w:color w:val="7F7F7F"/>
              <w:sz w:val="18"/>
              <w:szCs w:val="22"/>
              <w:lang w:eastAsia="en-US"/>
            </w:rPr>
            <w:t>1</w:t>
          </w:r>
          <w:r w:rsidRPr="00EF6719">
            <w:rPr>
              <w:noProof/>
              <w:color w:val="7F7F7F"/>
              <w:sz w:val="18"/>
              <w:szCs w:val="22"/>
              <w:lang w:eastAsia="en-US"/>
            </w:rPr>
            <w:fldChar w:fldCharType="end"/>
          </w:r>
        </w:p>
      </w:tc>
    </w:tr>
  </w:tbl>
  <w:p w14:paraId="553394A6" w14:textId="1C92A1DA" w:rsidR="00186C7E" w:rsidRPr="00186C7E" w:rsidRDefault="00186C7E">
    <w:pPr>
      <w:pStyle w:val="Footer"/>
      <w:rPr>
        <w:rFonts w:ascii="Calibri" w:hAnsi="Calibri" w:cs="Calibri"/>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86A4D" w14:textId="77777777" w:rsidR="00310B98" w:rsidRDefault="00310B98">
      <w:pPr>
        <w:spacing w:before="0"/>
      </w:pPr>
      <w:r>
        <w:separator/>
      </w:r>
    </w:p>
  </w:footnote>
  <w:footnote w:type="continuationSeparator" w:id="0">
    <w:p w14:paraId="624F8BC8" w14:textId="77777777" w:rsidR="00310B98" w:rsidRDefault="00310B9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F6719" w:rsidRPr="00D00212" w14:paraId="2EAB3347" w14:textId="77777777" w:rsidTr="008551B6">
      <w:trPr>
        <w:trHeight w:val="1304"/>
        <w:jc w:val="center"/>
      </w:trPr>
      <w:tc>
        <w:tcPr>
          <w:tcW w:w="6546" w:type="dxa"/>
        </w:tcPr>
        <w:bookmarkStart w:id="20" w:name="_Hlk133422111"/>
        <w:p w14:paraId="57D04A18" w14:textId="575E4E1F" w:rsidR="00EF6719" w:rsidRPr="00D00212" w:rsidRDefault="00EF6719" w:rsidP="00EF6719">
          <w:pPr>
            <w:overflowPunct w:val="0"/>
            <w:autoSpaceDE w:val="0"/>
            <w:autoSpaceDN w:val="0"/>
            <w:adjustRightInd w:val="0"/>
            <w:spacing w:before="0"/>
            <w:textAlignment w:val="baseline"/>
            <w:rPr>
              <w:rFonts w:ascii="Arial" w:hAnsi="Arial"/>
              <w:b/>
              <w:bCs/>
              <w:color w:val="009CD6"/>
              <w:sz w:val="36"/>
              <w:szCs w:val="36"/>
              <w:lang w:eastAsia="en-US"/>
            </w:rPr>
          </w:pPr>
          <w:r w:rsidRPr="00D00212">
            <w:rPr>
              <w:rFonts w:ascii="Arial" w:hAnsi="Arial"/>
              <w:b/>
              <w:bCs/>
              <w:noProof/>
              <w:color w:val="009CD6"/>
              <w:sz w:val="18"/>
              <w:szCs w:val="18"/>
              <w:lang w:eastAsia="en-US"/>
            </w:rPr>
            <mc:AlternateContent>
              <mc:Choice Requires="wps">
                <w:drawing>
                  <wp:anchor distT="0" distB="0" distL="114300" distR="114300" simplePos="0" relativeHeight="251662336" behindDoc="0" locked="0" layoutInCell="1" allowOverlap="1" wp14:anchorId="78DB05FA" wp14:editId="6DB52DE6">
                    <wp:simplePos x="0" y="0"/>
                    <wp:positionH relativeFrom="column">
                      <wp:posOffset>1431925</wp:posOffset>
                    </wp:positionH>
                    <wp:positionV relativeFrom="paragraph">
                      <wp:posOffset>6929</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ysClr val="window" lastClr="FFFFFF"/>
                            </a:solidFill>
                            <a:ln w="9525">
                              <a:noFill/>
                              <a:miter lim="800000"/>
                              <a:headEnd/>
                              <a:tailEnd/>
                            </a:ln>
                          </wps:spPr>
                          <wps:txbx>
                            <w:txbxContent>
                              <w:p w14:paraId="7915E3C7" w14:textId="77777777" w:rsidR="00EF6719" w:rsidRPr="00D00212" w:rsidRDefault="00EF6719" w:rsidP="00EF6719">
                                <w:pPr>
                                  <w:spacing w:before="0"/>
                                  <w:rPr>
                                    <w:rFonts w:asciiTheme="minorHAnsi" w:hAnsiTheme="minorHAnsi" w:cstheme="minorHAnsi"/>
                                  </w:rPr>
                                </w:pPr>
                                <w:r w:rsidRPr="00D00212">
                                  <w:rPr>
                                    <w:rFonts w:asciiTheme="minorHAnsi" w:hAnsiTheme="minorHAnsi" w:cstheme="minorHAnsi"/>
                                    <w:b/>
                                    <w:bCs/>
                                  </w:rPr>
                                  <w:t xml:space="preserve">Council Working Group </w:t>
                                </w:r>
                                <w:r w:rsidRPr="00D00212">
                                  <w:rPr>
                                    <w:rFonts w:asciiTheme="minorHAnsi" w:hAnsiTheme="minorHAnsi" w:cstheme="minorHAnsi"/>
                                    <w:b/>
                                    <w:bCs/>
                                  </w:rPr>
                                  <w:br/>
                                  <w:t>on child online protection</w:t>
                                </w:r>
                                <w:r w:rsidRPr="00D00212">
                                  <w:rPr>
                                    <w:rFonts w:asciiTheme="minorHAnsi" w:hAnsiTheme="minorHAnsi" w:cstheme="minorHAnsi"/>
                                  </w:rPr>
                                  <w:br/>
                                </w:r>
                                <w:r w:rsidRPr="00D00212">
                                  <w:rPr>
                                    <w:rFonts w:asciiTheme="minorHAnsi" w:hAnsiTheme="minorHAnsi" w:cstheme="minorHAnsi"/>
                                    <w:sz w:val="20"/>
                                  </w:rPr>
                                  <w:t>Twenty-third meeting – 16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8DB05FA" id="_x0000_t202" coordsize="21600,21600" o:spt="202" path="m,l,21600r21600,l21600,xe">
                    <v:stroke joinstyle="miter"/>
                    <v:path gradientshapeok="t" o:connecttype="rect"/>
                  </v:shapetype>
                  <v:shape id="Text Box 2" o:spid="_x0000_s1026" type="#_x0000_t202" style="position:absolute;margin-left:112.75pt;margin-top:.5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" fillcolor="window" stroked="f">
                    <v:textbox style="mso-fit-shape-to-text:t" inset="1mm">
                      <w:txbxContent>
                        <w:p w14:paraId="7915E3C7" w14:textId="77777777" w:rsidR="00EF6719" w:rsidRPr="00D00212" w:rsidRDefault="00EF6719" w:rsidP="00EF6719">
                          <w:pPr>
                            <w:spacing w:before="0"/>
                            <w:rPr>
                              <w:rFonts w:asciiTheme="minorHAnsi" w:hAnsiTheme="minorHAnsi" w:cstheme="minorHAnsi"/>
                            </w:rPr>
                          </w:pPr>
                          <w:r w:rsidRPr="00D00212">
                            <w:rPr>
                              <w:rFonts w:asciiTheme="minorHAnsi" w:hAnsiTheme="minorHAnsi" w:cstheme="minorHAnsi"/>
                              <w:b/>
                              <w:bCs/>
                            </w:rPr>
                            <w:t xml:space="preserve">Council Working Group </w:t>
                          </w:r>
                          <w:r w:rsidRPr="00D00212">
                            <w:rPr>
                              <w:rFonts w:asciiTheme="minorHAnsi" w:hAnsiTheme="minorHAnsi" w:cstheme="minorHAnsi"/>
                              <w:b/>
                              <w:bCs/>
                            </w:rPr>
                            <w:br/>
                            <w:t>on child online protection</w:t>
                          </w:r>
                          <w:r w:rsidRPr="00D00212">
                            <w:rPr>
                              <w:rFonts w:asciiTheme="minorHAnsi" w:hAnsiTheme="minorHAnsi" w:cstheme="minorHAnsi"/>
                            </w:rPr>
                            <w:br/>
                          </w:r>
                          <w:r w:rsidRPr="00D00212">
                            <w:rPr>
                              <w:rFonts w:asciiTheme="minorHAnsi" w:hAnsiTheme="minorHAnsi" w:cstheme="minorHAnsi"/>
                              <w:sz w:val="20"/>
                            </w:rPr>
                            <w:t>Twenty-third meeting – 16 September 2025</w:t>
                          </w:r>
                        </w:p>
                      </w:txbxContent>
                    </v:textbox>
                  </v:shape>
                </w:pict>
              </mc:Fallback>
            </mc:AlternateContent>
          </w:r>
          <w:r w:rsidRPr="00D00212">
            <w:rPr>
              <w:rFonts w:ascii="Arial" w:hAnsi="Arial"/>
              <w:b/>
              <w:bCs/>
              <w:noProof/>
              <w:color w:val="009CD6"/>
              <w:sz w:val="36"/>
              <w:szCs w:val="36"/>
              <w:lang w:eastAsia="en-US"/>
            </w:rPr>
            <w:drawing>
              <wp:inline distT="0" distB="0" distL="0" distR="0" wp14:anchorId="4C083C1A" wp14:editId="72F68669">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6CB75DD9" w14:textId="77777777" w:rsidR="00EF6719" w:rsidRPr="00D00212" w:rsidRDefault="00EF6719" w:rsidP="00EF6719">
          <w:pPr>
            <w:overflowPunct w:val="0"/>
            <w:autoSpaceDE w:val="0"/>
            <w:autoSpaceDN w:val="0"/>
            <w:adjustRightInd w:val="0"/>
            <w:spacing w:before="0"/>
            <w:jc w:val="right"/>
            <w:textAlignment w:val="baseline"/>
            <w:rPr>
              <w:rFonts w:ascii="Arial" w:hAnsi="Arial"/>
              <w:b/>
              <w:bCs/>
              <w:color w:val="009CD6"/>
              <w:sz w:val="18"/>
              <w:szCs w:val="18"/>
              <w:lang w:eastAsia="en-US"/>
            </w:rPr>
          </w:pPr>
        </w:p>
        <w:p w14:paraId="51983395" w14:textId="77777777" w:rsidR="00EF6719" w:rsidRPr="00D00212" w:rsidRDefault="00EF6719" w:rsidP="00EF6719">
          <w:pPr>
            <w:overflowPunct w:val="0"/>
            <w:autoSpaceDE w:val="0"/>
            <w:autoSpaceDN w:val="0"/>
            <w:adjustRightInd w:val="0"/>
            <w:spacing w:before="0"/>
            <w:jc w:val="right"/>
            <w:textAlignment w:val="baseline"/>
            <w:rPr>
              <w:rFonts w:ascii="Arial" w:hAnsi="Arial"/>
              <w:b/>
              <w:bCs/>
              <w:color w:val="009CD6"/>
              <w:sz w:val="18"/>
              <w:szCs w:val="18"/>
              <w:lang w:eastAsia="en-US"/>
            </w:rPr>
          </w:pPr>
        </w:p>
        <w:p w14:paraId="56FFCEBE" w14:textId="77777777" w:rsidR="00EF6719" w:rsidRPr="00D00212" w:rsidRDefault="00EF6719" w:rsidP="00EF6719">
          <w:pPr>
            <w:overflowPunct w:val="0"/>
            <w:autoSpaceDE w:val="0"/>
            <w:autoSpaceDN w:val="0"/>
            <w:adjustRightInd w:val="0"/>
            <w:spacing w:before="0"/>
            <w:jc w:val="right"/>
            <w:textAlignment w:val="baseline"/>
            <w:rPr>
              <w:rFonts w:ascii="Arial" w:hAnsi="Arial"/>
              <w:color w:val="009CD6"/>
              <w:sz w:val="18"/>
              <w:szCs w:val="18"/>
              <w:lang w:eastAsia="en-US"/>
            </w:rPr>
          </w:pPr>
          <w:r w:rsidRPr="00D00212">
            <w:rPr>
              <w:rFonts w:ascii="Arial" w:hAnsi="Arial"/>
              <w:b/>
              <w:bCs/>
              <w:color w:val="009CD6"/>
              <w:sz w:val="18"/>
              <w:szCs w:val="18"/>
              <w:lang w:eastAsia="en-US"/>
            </w:rPr>
            <w:t xml:space="preserve"> </w:t>
          </w:r>
        </w:p>
      </w:tc>
    </w:tr>
  </w:tbl>
  <w:bookmarkEnd w:id="20"/>
  <w:p w14:paraId="77E3CBFF" w14:textId="57E7EC54" w:rsidR="00EF6719" w:rsidRDefault="00EF671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4384" behindDoc="0" locked="0" layoutInCell="1" allowOverlap="1" wp14:anchorId="4B7D7ED7" wp14:editId="02490CDE">
              <wp:simplePos x="0" y="0"/>
              <wp:positionH relativeFrom="page">
                <wp:posOffset>17307</wp:posOffset>
              </wp:positionH>
              <wp:positionV relativeFrom="topMargin">
                <wp:posOffset>554990</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A18D8" id="Rectangle 5" o:spid="_x0000_s1026" style="position:absolute;margin-left:1.35pt;margin-top:43.7pt;width:7.35pt;height:3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1472" w14:textId="77777777" w:rsidR="00EF6719" w:rsidRDefault="00EF6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F503" w14:textId="77777777" w:rsidR="00EF6719" w:rsidRDefault="00EF67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5D74" w14:textId="77777777" w:rsidR="00EF6719" w:rsidRDefault="00EF67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E2E5" w14:textId="01F9C43F" w:rsidR="00A83B3B" w:rsidRPr="00A83B3B" w:rsidRDefault="00A83B3B" w:rsidP="00A83B3B">
    <w:pPr>
      <w:pStyle w:val="Header"/>
      <w:spacing w:after="240"/>
      <w:rPr>
        <w:sz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101F" w14:textId="2055CFD8" w:rsidR="00186C7E" w:rsidRPr="00186C7E" w:rsidRDefault="00186C7E">
    <w:pPr>
      <w:pStyle w:val="Header"/>
      <w:rPr>
        <w:lang w:val="fr-CH"/>
      </w:rPr>
    </w:pPr>
    <w:r w:rsidRPr="00186C7E">
      <w:rPr>
        <w:rFonts w:ascii="Arial" w:eastAsia="Times New Roman" w:hAnsi="Arial" w:cs="Arial"/>
        <w:b/>
        <w:bCs/>
        <w:noProof/>
        <w:color w:val="009CD6"/>
        <w:sz w:val="24"/>
        <w:szCs w:val="18"/>
        <w:lang w:eastAsia="en-US"/>
      </w:rPr>
      <mc:AlternateContent>
        <mc:Choice Requires="wps">
          <w:drawing>
            <wp:anchor distT="0" distB="0" distL="114300" distR="114300" simplePos="0" relativeHeight="251660288" behindDoc="0" locked="0" layoutInCell="1" allowOverlap="1" wp14:anchorId="3F2D3164" wp14:editId="28FA9EC4">
              <wp:simplePos x="0" y="0"/>
              <wp:positionH relativeFrom="column">
                <wp:posOffset>517525</wp:posOffset>
              </wp:positionH>
              <wp:positionV relativeFrom="paragraph">
                <wp:posOffset>70485</wp:posOffset>
              </wp:positionV>
              <wp:extent cx="1652905" cy="541020"/>
              <wp:effectExtent l="0" t="0" r="4445" b="0"/>
              <wp:wrapNone/>
              <wp:docPr id="2" name="Rectangle 2"/>
              <wp:cNvGraphicFramePr/>
              <a:graphic xmlns:a="http://schemas.openxmlformats.org/drawingml/2006/main">
                <a:graphicData uri="http://schemas.microsoft.com/office/word/2010/wordprocessingShape">
                  <wps:wsp>
                    <wps:cNvSpPr/>
                    <wps:spPr>
                      <a:xfrm>
                        <a:off x="0" y="0"/>
                        <a:ext cx="1652905" cy="54102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49FBB" id="Rectangle 2" o:spid="_x0000_s1026" style="position:absolute;margin-left:40.75pt;margin-top:5.55pt;width:130.15pt;height:4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" fillcolor="window"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1D8DA3C"/>
    <w:lvl w:ilvl="0" w:tplc="C6D8DFC2">
      <w:start w:val="1"/>
      <w:numFmt w:val="lowerLetter"/>
      <w:lvlText w:val="%1)"/>
      <w:lvlJc w:val="left"/>
      <w:pPr>
        <w:ind w:left="927" w:hanging="360"/>
      </w:pPr>
      <w:rPr>
        <w:rFonts w:ascii="Times New Roman" w:eastAsia="Batang" w:hAnsi="Times New Roman" w:cs="Times New Roman"/>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010F1B"/>
    <w:multiLevelType w:val="hybridMultilevel"/>
    <w:tmpl w:val="72C45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32A63"/>
    <w:multiLevelType w:val="multilevel"/>
    <w:tmpl w:val="D58839BE"/>
    <w:lvl w:ilvl="0">
      <w:start w:val="1"/>
      <w:numFmt w:val="decimal"/>
      <w:lvlText w:val="%1."/>
      <w:lvlJc w:val="left"/>
      <w:pPr>
        <w:tabs>
          <w:tab w:val="num" w:pos="720"/>
        </w:tabs>
        <w:ind w:left="720" w:hanging="360"/>
      </w:pPr>
      <w:rPr>
        <w:b w:val="0"/>
        <w:bCs w:val="0"/>
      </w:rPr>
    </w:lvl>
    <w:lvl w:ilvl="1">
      <w:start w:val="9"/>
      <w:numFmt w:val="bullet"/>
      <w:lvlText w:val="-"/>
      <w:lvlJc w:val="left"/>
      <w:pPr>
        <w:ind w:left="810" w:hanging="360"/>
      </w:pPr>
      <w:rPr>
        <w:rFonts w:ascii="Times New Roman" w:eastAsiaTheme="majorEastAsia"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A05E8"/>
    <w:multiLevelType w:val="multilevel"/>
    <w:tmpl w:val="68DC5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44AE5"/>
    <w:multiLevelType w:val="hybridMultilevel"/>
    <w:tmpl w:val="B14EAF5A"/>
    <w:lvl w:ilvl="0" w:tplc="0409000F">
      <w:start w:val="1"/>
      <w:numFmt w:val="decimal"/>
      <w:lvlText w:val="%1."/>
      <w:lvlJc w:val="left"/>
      <w:pPr>
        <w:ind w:left="-1065" w:hanging="360"/>
      </w:pPr>
      <w:rPr>
        <w:rFonts w:hint="default"/>
      </w:rPr>
    </w:lvl>
    <w:lvl w:ilvl="1" w:tplc="04090019" w:tentative="1">
      <w:start w:val="1"/>
      <w:numFmt w:val="lowerLetter"/>
      <w:lvlText w:val="%2."/>
      <w:lvlJc w:val="left"/>
      <w:pPr>
        <w:ind w:left="-345" w:hanging="360"/>
      </w:pPr>
    </w:lvl>
    <w:lvl w:ilvl="2" w:tplc="0409001B" w:tentative="1">
      <w:start w:val="1"/>
      <w:numFmt w:val="lowerRoman"/>
      <w:lvlText w:val="%3."/>
      <w:lvlJc w:val="right"/>
      <w:pPr>
        <w:ind w:left="375" w:hanging="180"/>
      </w:pPr>
    </w:lvl>
    <w:lvl w:ilvl="3" w:tplc="0409000F" w:tentative="1">
      <w:start w:val="1"/>
      <w:numFmt w:val="decimal"/>
      <w:lvlText w:val="%4."/>
      <w:lvlJc w:val="left"/>
      <w:pPr>
        <w:ind w:left="1095" w:hanging="360"/>
      </w:pPr>
    </w:lvl>
    <w:lvl w:ilvl="4" w:tplc="04090019" w:tentative="1">
      <w:start w:val="1"/>
      <w:numFmt w:val="lowerLetter"/>
      <w:lvlText w:val="%5."/>
      <w:lvlJc w:val="left"/>
      <w:pPr>
        <w:ind w:left="1815" w:hanging="360"/>
      </w:pPr>
    </w:lvl>
    <w:lvl w:ilvl="5" w:tplc="0409001B" w:tentative="1">
      <w:start w:val="1"/>
      <w:numFmt w:val="lowerRoman"/>
      <w:lvlText w:val="%6."/>
      <w:lvlJc w:val="right"/>
      <w:pPr>
        <w:ind w:left="2535" w:hanging="180"/>
      </w:pPr>
    </w:lvl>
    <w:lvl w:ilvl="6" w:tplc="0409000F" w:tentative="1">
      <w:start w:val="1"/>
      <w:numFmt w:val="decimal"/>
      <w:lvlText w:val="%7."/>
      <w:lvlJc w:val="left"/>
      <w:pPr>
        <w:ind w:left="3255" w:hanging="360"/>
      </w:pPr>
    </w:lvl>
    <w:lvl w:ilvl="7" w:tplc="04090019" w:tentative="1">
      <w:start w:val="1"/>
      <w:numFmt w:val="lowerLetter"/>
      <w:lvlText w:val="%8."/>
      <w:lvlJc w:val="left"/>
      <w:pPr>
        <w:ind w:left="3975" w:hanging="360"/>
      </w:pPr>
    </w:lvl>
    <w:lvl w:ilvl="8" w:tplc="0409001B" w:tentative="1">
      <w:start w:val="1"/>
      <w:numFmt w:val="lowerRoman"/>
      <w:lvlText w:val="%9."/>
      <w:lvlJc w:val="right"/>
      <w:pPr>
        <w:ind w:left="4695" w:hanging="180"/>
      </w:pPr>
    </w:lvl>
  </w:abstractNum>
  <w:abstractNum w:abstractNumId="5" w15:restartNumberingAfterBreak="0">
    <w:nsid w:val="44FC3411"/>
    <w:multiLevelType w:val="hybridMultilevel"/>
    <w:tmpl w:val="7DFCA19A"/>
    <w:lvl w:ilvl="0" w:tplc="0809000F">
      <w:start w:val="1"/>
      <w:numFmt w:val="decimal"/>
      <w:lvlText w:val="%1."/>
      <w:lvlJc w:val="left"/>
      <w:pPr>
        <w:ind w:left="720" w:hanging="360"/>
      </w:pPr>
    </w:lvl>
    <w:lvl w:ilvl="1" w:tplc="1A404C7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8F6AEC"/>
    <w:multiLevelType w:val="hybridMultilevel"/>
    <w:tmpl w:val="0C406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671216"/>
    <w:multiLevelType w:val="hybridMultilevel"/>
    <w:tmpl w:val="513A9268"/>
    <w:lvl w:ilvl="0" w:tplc="FE06C97C">
      <w:start w:val="30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85735"/>
    <w:multiLevelType w:val="hybridMultilevel"/>
    <w:tmpl w:val="DF265246"/>
    <w:lvl w:ilvl="0" w:tplc="16D44286">
      <w:start w:val="1"/>
      <w:numFmt w:val="decimal"/>
      <w:lvlText w:val="%1."/>
      <w:lvlJc w:val="left"/>
      <w:pPr>
        <w:ind w:left="795" w:hanging="795"/>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3D2BA7"/>
    <w:multiLevelType w:val="hybridMultilevel"/>
    <w:tmpl w:val="A4CA46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152709">
    <w:abstractNumId w:val="8"/>
  </w:num>
  <w:num w:numId="2" w16cid:durableId="1003628584">
    <w:abstractNumId w:val="0"/>
  </w:num>
  <w:num w:numId="3" w16cid:durableId="353651443">
    <w:abstractNumId w:val="5"/>
  </w:num>
  <w:num w:numId="4" w16cid:durableId="261033237">
    <w:abstractNumId w:val="7"/>
  </w:num>
  <w:num w:numId="5" w16cid:durableId="1406490471">
    <w:abstractNumId w:val="4"/>
  </w:num>
  <w:num w:numId="6" w16cid:durableId="831600668">
    <w:abstractNumId w:val="2"/>
  </w:num>
  <w:num w:numId="7" w16cid:durableId="546334691">
    <w:abstractNumId w:val="3"/>
  </w:num>
  <w:num w:numId="8" w16cid:durableId="1684480053">
    <w:abstractNumId w:val="6"/>
  </w:num>
  <w:num w:numId="9" w16cid:durableId="1713536871">
    <w:abstractNumId w:val="9"/>
  </w:num>
  <w:num w:numId="10" w16cid:durableId="1037050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863"/>
    <w:rsid w:val="00042576"/>
    <w:rsid w:val="00082092"/>
    <w:rsid w:val="000A5958"/>
    <w:rsid w:val="000A7C3A"/>
    <w:rsid w:val="000C2B80"/>
    <w:rsid w:val="000D0BE1"/>
    <w:rsid w:val="00100F0E"/>
    <w:rsid w:val="00111A5E"/>
    <w:rsid w:val="0015154F"/>
    <w:rsid w:val="001539DC"/>
    <w:rsid w:val="00163D2B"/>
    <w:rsid w:val="00165B18"/>
    <w:rsid w:val="00167E2F"/>
    <w:rsid w:val="00186C7E"/>
    <w:rsid w:val="001A74A9"/>
    <w:rsid w:val="001B17A1"/>
    <w:rsid w:val="001B2EBC"/>
    <w:rsid w:val="001F65F9"/>
    <w:rsid w:val="002004EA"/>
    <w:rsid w:val="00210863"/>
    <w:rsid w:val="0029712B"/>
    <w:rsid w:val="002A28F7"/>
    <w:rsid w:val="002C2158"/>
    <w:rsid w:val="002E6133"/>
    <w:rsid w:val="002F499A"/>
    <w:rsid w:val="00310B98"/>
    <w:rsid w:val="00391CBC"/>
    <w:rsid w:val="003A52BF"/>
    <w:rsid w:val="0043395B"/>
    <w:rsid w:val="00463A3B"/>
    <w:rsid w:val="0049795A"/>
    <w:rsid w:val="004A4DC6"/>
    <w:rsid w:val="004B3F84"/>
    <w:rsid w:val="004B64CA"/>
    <w:rsid w:val="004C6B1C"/>
    <w:rsid w:val="004F5067"/>
    <w:rsid w:val="00513568"/>
    <w:rsid w:val="005557F2"/>
    <w:rsid w:val="0059669C"/>
    <w:rsid w:val="005C596C"/>
    <w:rsid w:val="005D2E9A"/>
    <w:rsid w:val="005E447F"/>
    <w:rsid w:val="006006BB"/>
    <w:rsid w:val="0061088A"/>
    <w:rsid w:val="00680A55"/>
    <w:rsid w:val="0068527D"/>
    <w:rsid w:val="00697F50"/>
    <w:rsid w:val="006A63B5"/>
    <w:rsid w:val="006C5E73"/>
    <w:rsid w:val="006D64A8"/>
    <w:rsid w:val="006E0DF4"/>
    <w:rsid w:val="00723FF1"/>
    <w:rsid w:val="00761CFA"/>
    <w:rsid w:val="007B29F9"/>
    <w:rsid w:val="007E01D1"/>
    <w:rsid w:val="00811688"/>
    <w:rsid w:val="00873E42"/>
    <w:rsid w:val="00886A53"/>
    <w:rsid w:val="00891F10"/>
    <w:rsid w:val="008C4EFF"/>
    <w:rsid w:val="008C5658"/>
    <w:rsid w:val="008C7FCE"/>
    <w:rsid w:val="00944411"/>
    <w:rsid w:val="0096560D"/>
    <w:rsid w:val="00966C6B"/>
    <w:rsid w:val="009A64EC"/>
    <w:rsid w:val="009A696F"/>
    <w:rsid w:val="009B70F5"/>
    <w:rsid w:val="009C3255"/>
    <w:rsid w:val="00A03DB9"/>
    <w:rsid w:val="00A1329C"/>
    <w:rsid w:val="00A16EF0"/>
    <w:rsid w:val="00A1768D"/>
    <w:rsid w:val="00A41D48"/>
    <w:rsid w:val="00A51BDB"/>
    <w:rsid w:val="00A83B3B"/>
    <w:rsid w:val="00A9663C"/>
    <w:rsid w:val="00AC5FE2"/>
    <w:rsid w:val="00AD3B58"/>
    <w:rsid w:val="00AD5FAC"/>
    <w:rsid w:val="00B037FF"/>
    <w:rsid w:val="00B073BE"/>
    <w:rsid w:val="00B37859"/>
    <w:rsid w:val="00B711A6"/>
    <w:rsid w:val="00B972A4"/>
    <w:rsid w:val="00BC2992"/>
    <w:rsid w:val="00BF3C8C"/>
    <w:rsid w:val="00C0423C"/>
    <w:rsid w:val="00C329CE"/>
    <w:rsid w:val="00C375C4"/>
    <w:rsid w:val="00CB54C8"/>
    <w:rsid w:val="00CC3B1B"/>
    <w:rsid w:val="00CE0331"/>
    <w:rsid w:val="00CF0821"/>
    <w:rsid w:val="00D00212"/>
    <w:rsid w:val="00D00359"/>
    <w:rsid w:val="00D0433E"/>
    <w:rsid w:val="00D4076E"/>
    <w:rsid w:val="00D40A44"/>
    <w:rsid w:val="00D54669"/>
    <w:rsid w:val="00DD2D88"/>
    <w:rsid w:val="00DE1831"/>
    <w:rsid w:val="00DE366B"/>
    <w:rsid w:val="00E1645F"/>
    <w:rsid w:val="00E35211"/>
    <w:rsid w:val="00E521A8"/>
    <w:rsid w:val="00E62027"/>
    <w:rsid w:val="00ED6968"/>
    <w:rsid w:val="00EE273B"/>
    <w:rsid w:val="00EF34F9"/>
    <w:rsid w:val="00EF3A98"/>
    <w:rsid w:val="00EF6719"/>
    <w:rsid w:val="00F02E9F"/>
    <w:rsid w:val="00F03FB3"/>
    <w:rsid w:val="00F3259E"/>
    <w:rsid w:val="00F558A7"/>
    <w:rsid w:val="00FD2CE8"/>
    <w:rsid w:val="00FD3401"/>
    <w:rsid w:val="00FE36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D259A"/>
  <w15:docId w15:val="{097ECC39-EC5A-4385-AE0B-962CCD37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0" w:line="240" w:lineRule="auto"/>
    </w:pPr>
    <w:rPr>
      <w:sz w:val="24"/>
      <w:szCs w:val="24"/>
      <w:lang w:eastAsia="ja-JP"/>
    </w:rPr>
  </w:style>
  <w:style w:type="paragraph" w:styleId="Heading1">
    <w:name w:val="heading 1"/>
    <w:basedOn w:val="Normal"/>
    <w:next w:val="Normal"/>
    <w:link w:val="Heading1Char"/>
    <w:uiPriority w:val="9"/>
    <w:qFormat/>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uiPriority w:val="9"/>
    <w:unhideWhenUsed/>
    <w:qFormat/>
    <w:pPr>
      <w:spacing w:before="240"/>
      <w:outlineLvl w:val="1"/>
    </w:pPr>
  </w:style>
  <w:style w:type="paragraph" w:styleId="Heading3">
    <w:name w:val="heading 3"/>
    <w:basedOn w:val="Heading1"/>
    <w:next w:val="Normal"/>
    <w:link w:val="Heading3Char"/>
    <w:uiPriority w:val="9"/>
    <w:semiHidden/>
    <w:unhideWhenUsed/>
    <w:qFormat/>
    <w:pPr>
      <w:spacing w:before="160"/>
      <w:outlineLvl w:val="2"/>
    </w:pPr>
  </w:style>
  <w:style w:type="paragraph" w:styleId="Heading4">
    <w:name w:val="heading 4"/>
    <w:basedOn w:val="Heading3"/>
    <w:next w:val="Normal"/>
    <w:link w:val="Heading4Char"/>
    <w:uiPriority w:val="9"/>
    <w:semiHidden/>
    <w:unhideWhenUsed/>
    <w:qFormat/>
    <w:pPr>
      <w:tabs>
        <w:tab w:val="clear" w:pos="794"/>
      </w:tabs>
      <w:ind w:left="1021" w:hanging="1021"/>
      <w:outlineLvl w:val="3"/>
    </w:pPr>
  </w:style>
  <w:style w:type="paragraph" w:styleId="Heading5">
    <w:name w:val="heading 5"/>
    <w:basedOn w:val="Heading4"/>
    <w:next w:val="Normal"/>
    <w:link w:val="Heading5Char"/>
    <w:uiPriority w:val="9"/>
    <w:semiHidden/>
    <w:unhideWhenUsed/>
    <w:qFormat/>
    <w:pPr>
      <w:outlineLvl w:val="4"/>
    </w:pPr>
  </w:style>
  <w:style w:type="paragraph" w:styleId="Heading6">
    <w:name w:val="heading 6"/>
    <w:basedOn w:val="Heading4"/>
    <w:next w:val="Normal"/>
    <w:link w:val="Heading6Char"/>
    <w:uiPriority w:val="9"/>
    <w:semiHidden/>
    <w:unhideWhenUsed/>
    <w:qFormat/>
    <w:pPr>
      <w:tabs>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0" w:after="200"/>
    </w:pPr>
    <w:rPr>
      <w:i/>
      <w:iCs/>
      <w:color w:val="44546A"/>
      <w:sz w:val="18"/>
      <w:szCs w:val="18"/>
    </w:rPr>
  </w:style>
  <w:style w:type="paragraph" w:styleId="CommentText">
    <w:name w:val="annotation text"/>
    <w:basedOn w:val="Normal"/>
    <w:link w:val="CommentTextChar"/>
    <w:uiPriority w:val="99"/>
    <w:qFormat/>
  </w:style>
  <w:style w:type="paragraph" w:styleId="TOC3">
    <w:name w:val="toc 3"/>
    <w:basedOn w:val="TOC2"/>
    <w:next w:val="Normal"/>
    <w:qFormat/>
    <w:pPr>
      <w:ind w:left="2269"/>
    </w:pPr>
  </w:style>
  <w:style w:type="paragraph" w:styleId="TOC2">
    <w:name w:val="toc 2"/>
    <w:basedOn w:val="TOC1"/>
    <w:next w:val="Normal"/>
    <w:pPr>
      <w:spacing w:before="80"/>
      <w:ind w:left="1531" w:hanging="851"/>
    </w:pPr>
  </w:style>
  <w:style w:type="paragraph" w:styleId="TOC1">
    <w:name w:val="toc 1"/>
    <w:basedOn w:val="Normal"/>
    <w:next w:val="Normal"/>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szCs w:val="20"/>
      <w:lang w:eastAsia="en-US"/>
    </w:rPr>
  </w:style>
  <w:style w:type="paragraph" w:styleId="BalloonText">
    <w:name w:val="Balloon Text"/>
    <w:basedOn w:val="Normal"/>
    <w:link w:val="BalloonTextChar"/>
    <w:uiPriority w:val="99"/>
    <w:qFormat/>
    <w:pPr>
      <w:spacing w:before="0"/>
    </w:pPr>
    <w:rPr>
      <w:rFonts w:ascii="Segoe UI" w:hAnsi="Segoe UI" w:cs="Segoe UI"/>
      <w:sz w:val="18"/>
      <w:szCs w:val="18"/>
    </w:rPr>
  </w:style>
  <w:style w:type="paragraph" w:styleId="Footer">
    <w:name w:val="footer"/>
    <w:basedOn w:val="Normal"/>
    <w:link w:val="FooterChar"/>
    <w:uiPriority w:val="99"/>
    <w:qFormat/>
    <w:pPr>
      <w:tabs>
        <w:tab w:val="center" w:pos="4680"/>
        <w:tab w:val="right" w:pos="9360"/>
      </w:tabs>
      <w:spacing w:before="0"/>
    </w:pPr>
  </w:style>
  <w:style w:type="paragraph" w:styleId="Header">
    <w:name w:val="header"/>
    <w:basedOn w:val="Normal"/>
    <w:link w:val="HeaderChar"/>
    <w:uiPriority w:val="99"/>
    <w:qFormat/>
    <w:pPr>
      <w:tabs>
        <w:tab w:val="center" w:pos="4680"/>
        <w:tab w:val="right" w:pos="9360"/>
      </w:tabs>
      <w:spacing w:before="0"/>
      <w:jc w:val="center"/>
    </w:pPr>
    <w:rPr>
      <w:sz w:val="20"/>
      <w:szCs w:val="20"/>
    </w:rPr>
  </w:style>
  <w:style w:type="paragraph" w:styleId="Subtitle">
    <w:name w:val="Subtitle"/>
    <w:basedOn w:val="Normal"/>
    <w:next w:val="Normal"/>
    <w:link w:val="SubtitleChar"/>
    <w:uiPriority w:val="11"/>
    <w:qFormat/>
    <w:pPr>
      <w:spacing w:after="160"/>
    </w:pPr>
    <w:rPr>
      <w:rFonts w:ascii="Calibri" w:hAnsi="Calibri" w:cs="Arial"/>
      <w:color w:val="595959"/>
      <w:spacing w:val="15"/>
      <w:sz w:val="22"/>
      <w:szCs w:val="22"/>
    </w:rPr>
  </w:style>
  <w:style w:type="paragraph" w:styleId="TableofFigures">
    <w:name w:val="table of figures"/>
    <w:basedOn w:val="Normal"/>
    <w:next w:val="Normal"/>
    <w:uiPriority w:val="99"/>
    <w:qFormat/>
    <w:pPr>
      <w:tabs>
        <w:tab w:val="right" w:leader="dot" w:pos="9639"/>
      </w:tabs>
    </w:pPr>
    <w:rPr>
      <w:rFonts w:eastAsia="MS Mincho"/>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rFonts w:ascii="Times New Roman" w:hAnsi="Times New Roman"/>
      <w:color w:val="0000FF"/>
      <w:u w:val="single"/>
    </w:rPr>
  </w:style>
  <w:style w:type="character" w:styleId="CommentReference">
    <w:name w:val="annotation reference"/>
    <w:basedOn w:val="DefaultParagraphFont"/>
    <w:uiPriority w:val="99"/>
    <w:qFormat/>
    <w:rPr>
      <w:sz w:val="21"/>
      <w:szCs w:val="21"/>
    </w:rPr>
  </w:style>
  <w:style w:type="character" w:styleId="PlaceholderText">
    <w:name w:val="Placeholder Text"/>
    <w:basedOn w:val="DefaultParagraphFont"/>
    <w:uiPriority w:val="99"/>
    <w:qFormat/>
    <w:rPr>
      <w:rFonts w:ascii="Times New Roman" w:hAnsi="Times New Roman"/>
      <w:color w:val="808080"/>
    </w:rPr>
  </w:style>
  <w:style w:type="paragraph" w:customStyle="1" w:styleId="Docnumber">
    <w:name w:val="Docnumber"/>
    <w:basedOn w:val="Normal"/>
    <w:link w:val="DocnumberChar"/>
    <w:qFormat/>
    <w:pPr>
      <w:tabs>
        <w:tab w:val="left" w:pos="794"/>
        <w:tab w:val="left" w:pos="1191"/>
        <w:tab w:val="left" w:pos="1588"/>
        <w:tab w:val="left" w:pos="1985"/>
      </w:tabs>
      <w:overflowPunct w:val="0"/>
      <w:autoSpaceDE w:val="0"/>
      <w:autoSpaceDN w:val="0"/>
      <w:adjustRightInd w:val="0"/>
      <w:jc w:val="right"/>
      <w:textAlignment w:val="baseline"/>
    </w:pPr>
    <w:rPr>
      <w:b/>
      <w:sz w:val="40"/>
      <w:szCs w:val="20"/>
      <w:lang w:eastAsia="en-US"/>
    </w:rPr>
  </w:style>
  <w:style w:type="character" w:customStyle="1" w:styleId="DocnumberChar">
    <w:name w:val="Docnumber Char"/>
    <w:link w:val="Docnumber"/>
    <w:qFormat/>
    <w:rPr>
      <w:rFonts w:ascii="Times New Roman" w:eastAsia="SimSun" w:hAnsi="Times New Roman" w:cs="Times New Roman"/>
      <w:b/>
      <w:sz w:val="40"/>
      <w:szCs w:val="20"/>
      <w:lang w:val="en-GB" w:eastAsia="en-US"/>
    </w:rPr>
  </w:style>
  <w:style w:type="paragraph" w:customStyle="1" w:styleId="AnnexNotitle">
    <w:name w:val="Annex_No &amp; title"/>
    <w:basedOn w:val="Normal"/>
    <w:next w:val="Normal"/>
    <w:qFormat/>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qFormat/>
  </w:style>
  <w:style w:type="paragraph" w:customStyle="1" w:styleId="CorrectionSeparatorBegin">
    <w:name w:val="Correction Separator Begin"/>
    <w:basedOn w:val="Normal"/>
    <w:qFormat/>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qFormat/>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qFormat/>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qFormat/>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sz w:val="20"/>
      <w:szCs w:val="20"/>
      <w:lang w:val="en-US" w:eastAsia="en-US"/>
    </w:rPr>
  </w:style>
  <w:style w:type="paragraph" w:customStyle="1" w:styleId="Headingb">
    <w:name w:val="Heading_b"/>
    <w:basedOn w:val="Normal"/>
    <w:next w:val="Normal"/>
    <w:qFormat/>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qFormat/>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Pr>
      <w:rFonts w:eastAsia="SimSun"/>
      <w:b/>
      <w:bCs/>
      <w:lang w:eastAsia="ja-JP"/>
    </w:rPr>
  </w:style>
  <w:style w:type="paragraph" w:customStyle="1" w:styleId="Normalbeforetable">
    <w:name w:val="Normal before table"/>
    <w:basedOn w:val="Normal"/>
    <w:qFormat/>
    <w:pPr>
      <w:keepNext/>
      <w:spacing w:after="120"/>
    </w:pPr>
    <w:rPr>
      <w:rFonts w:eastAsia="????"/>
      <w:lang w:eastAsia="en-US"/>
    </w:rPr>
  </w:style>
  <w:style w:type="paragraph" w:customStyle="1" w:styleId="RecNo">
    <w:name w:val="Rec_No"/>
    <w:basedOn w:val="Normal"/>
    <w:next w:val="Normal"/>
    <w:qFormat/>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qFormat/>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qFormat/>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character" w:customStyle="1" w:styleId="Heading1Char">
    <w:name w:val="Heading 1 Char"/>
    <w:basedOn w:val="DefaultParagraphFont"/>
    <w:link w:val="Heading1"/>
    <w:qFormat/>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qFormat/>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qFormat/>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qFormat/>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qFormat/>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qFormat/>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qFormat/>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qFormat/>
    <w:rPr>
      <w:rFonts w:ascii="Times New Roman" w:eastAsia="Times New Roman" w:hAnsi="Times New Roman" w:cs="Times New Roman"/>
      <w:b/>
      <w:sz w:val="24"/>
      <w:szCs w:val="20"/>
      <w:lang w:val="en-GB" w:eastAsia="en-US"/>
    </w:rPr>
  </w:style>
  <w:style w:type="character" w:customStyle="1" w:styleId="HeaderChar">
    <w:name w:val="Header Char"/>
    <w:basedOn w:val="DefaultParagraphFont"/>
    <w:link w:val="Header"/>
    <w:uiPriority w:val="99"/>
    <w:qFormat/>
    <w:rPr>
      <w:rFonts w:ascii="Times New Roman" w:hAnsi="Times New Roman" w:cs="Times New Roman"/>
      <w:sz w:val="20"/>
      <w:szCs w:val="20"/>
      <w:lang w:val="en-GB" w:eastAsia="ja-JP"/>
    </w:rPr>
  </w:style>
  <w:style w:type="character" w:customStyle="1" w:styleId="FooterChar">
    <w:name w:val="Footer Char"/>
    <w:basedOn w:val="DefaultParagraphFont"/>
    <w:link w:val="Footer"/>
    <w:uiPriority w:val="99"/>
    <w:qFormat/>
    <w:rPr>
      <w:rFonts w:ascii="Times New Roman" w:hAnsi="Times New Roman" w:cs="Times New Roman"/>
      <w:sz w:val="24"/>
      <w:szCs w:val="24"/>
      <w:lang w:val="en-GB" w:eastAsia="ja-JP"/>
    </w:rPr>
  </w:style>
  <w:style w:type="character" w:customStyle="1" w:styleId="SubtitleChar">
    <w:name w:val="Subtitle Char"/>
    <w:basedOn w:val="DefaultParagraphFont"/>
    <w:link w:val="Subtitle"/>
    <w:uiPriority w:val="11"/>
    <w:qFormat/>
    <w:rPr>
      <w:color w:val="595959"/>
      <w:spacing w:val="15"/>
      <w:lang w:val="en-GB" w:eastAsia="ja-JP"/>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basedOn w:val="DefaultParagraphFont"/>
    <w:link w:val="Quote"/>
    <w:uiPriority w:val="29"/>
    <w:qFormat/>
    <w:rPr>
      <w:rFonts w:ascii="Times New Roman" w:hAnsi="Times New Roman" w:cs="Times New Roman"/>
      <w:i/>
      <w:iCs/>
      <w:color w:val="404040"/>
      <w:sz w:val="24"/>
      <w:szCs w:val="24"/>
      <w:lang w:val="en-GB" w:eastAsia="ja-JP"/>
    </w:rPr>
  </w:style>
  <w:style w:type="character" w:customStyle="1" w:styleId="BalloonTextChar">
    <w:name w:val="Balloon Text Char"/>
    <w:basedOn w:val="DefaultParagraphFont"/>
    <w:link w:val="BalloonText"/>
    <w:uiPriority w:val="99"/>
    <w:qFormat/>
    <w:rPr>
      <w:rFonts w:ascii="Segoe UI" w:hAnsi="Segoe UI" w:cs="Segoe UI"/>
      <w:sz w:val="18"/>
      <w:szCs w:val="18"/>
      <w:lang w:val="en-GB" w:eastAsia="ja-JP"/>
    </w:rPr>
  </w:style>
  <w:style w:type="paragraph" w:customStyle="1" w:styleId="LSDeadline">
    <w:name w:val="LSDeadline"/>
    <w:basedOn w:val="LSForAction"/>
    <w:next w:val="Normal"/>
    <w:qFormat/>
    <w:rPr>
      <w:bCs w:val="0"/>
    </w:rPr>
  </w:style>
  <w:style w:type="paragraph" w:customStyle="1" w:styleId="LSForAction">
    <w:name w:val="LSForAction"/>
    <w:basedOn w:val="Normal"/>
    <w:qFormat/>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Info">
    <w:name w:val="LSForInfo"/>
    <w:basedOn w:val="LSForAction"/>
    <w:next w:val="Normal"/>
    <w:qFormat/>
  </w:style>
  <w:style w:type="paragraph" w:customStyle="1" w:styleId="LSForComment">
    <w:name w:val="LSForComment"/>
    <w:basedOn w:val="LSForAction"/>
    <w:next w:val="Normal"/>
    <w:qFormat/>
  </w:style>
  <w:style w:type="paragraph" w:customStyle="1" w:styleId="enumlev1">
    <w:name w:val="enumlev1"/>
    <w:basedOn w:val="Normal"/>
    <w:qFormat/>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LSSource">
    <w:name w:val="LSSource"/>
    <w:basedOn w:val="LSForAction"/>
    <w:next w:val="Normal"/>
    <w:qFormat/>
    <w:rPr>
      <w:rFonts w:eastAsia="Calibri"/>
      <w:bCs w:val="0"/>
    </w:rPr>
  </w:style>
  <w:style w:type="paragraph" w:customStyle="1" w:styleId="LSTitle">
    <w:name w:val="LSTitle"/>
    <w:basedOn w:val="LSForAction"/>
    <w:next w:val="Normal"/>
    <w:qFormat/>
    <w:rPr>
      <w:rFonts w:eastAsia="Calibri"/>
      <w:bCs w:val="0"/>
    </w:rPr>
  </w:style>
  <w:style w:type="paragraph" w:styleId="ListParagraph">
    <w:name w:val="List Paragraph"/>
    <w:basedOn w:val="Normal"/>
    <w:link w:val="ListParagraphChar"/>
    <w:uiPriority w:val="34"/>
    <w:qFormat/>
    <w:pPr>
      <w:ind w:leftChars="400" w:left="800"/>
    </w:pPr>
  </w:style>
  <w:style w:type="character" w:customStyle="1" w:styleId="1">
    <w:name w:val="未处理的提及1"/>
    <w:basedOn w:val="DefaultParagraphFont"/>
    <w:uiPriority w:val="99"/>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hAnsi="Times New Roman" w:cs="Times New Roman"/>
      <w:sz w:val="24"/>
      <w:szCs w:val="24"/>
      <w:lang w:val="en-GB" w:eastAsia="ja-JP"/>
    </w:rPr>
  </w:style>
  <w:style w:type="character" w:customStyle="1" w:styleId="jlqj4b">
    <w:name w:val="jlqj4b"/>
    <w:basedOn w:val="DefaultParagraphFont"/>
  </w:style>
  <w:style w:type="character" w:customStyle="1" w:styleId="2">
    <w:name w:val="未处理的提及2"/>
    <w:basedOn w:val="DefaultParagraphFont"/>
    <w:uiPriority w:val="99"/>
    <w:rPr>
      <w:color w:val="605E5C"/>
      <w:shd w:val="clear" w:color="auto" w:fill="E1DFDD"/>
    </w:rPr>
  </w:style>
  <w:style w:type="character" w:customStyle="1" w:styleId="UnresolvedMention1">
    <w:name w:val="Unresolved Mention1"/>
    <w:basedOn w:val="DefaultParagraphFont"/>
    <w:uiPriority w:val="99"/>
    <w:rPr>
      <w:color w:val="605E5C"/>
      <w:shd w:val="clear" w:color="auto" w:fill="E1DFDD"/>
    </w:rPr>
  </w:style>
  <w:style w:type="paragraph" w:styleId="Revision">
    <w:name w:val="Revision"/>
    <w:uiPriority w:val="99"/>
    <w:pPr>
      <w:spacing w:after="0" w:line="240" w:lineRule="auto"/>
    </w:pPr>
    <w:rPr>
      <w:sz w:val="24"/>
      <w:szCs w:val="24"/>
      <w:lang w:eastAsia="ja-JP"/>
    </w:rPr>
  </w:style>
  <w:style w:type="character" w:customStyle="1" w:styleId="UnresolvedMention2">
    <w:name w:val="Unresolved Mention2"/>
    <w:basedOn w:val="DefaultParagraphFont"/>
    <w:uiPriority w:val="99"/>
    <w:rPr>
      <w:color w:val="605E5C"/>
      <w:shd w:val="clear" w:color="auto" w:fill="E1DFDD"/>
    </w:rPr>
  </w:style>
  <w:style w:type="character" w:styleId="FollowedHyperlink">
    <w:name w:val="FollowedHyperlink"/>
    <w:basedOn w:val="DefaultParagraphFont"/>
    <w:uiPriority w:val="99"/>
    <w:rPr>
      <w:color w:val="954F72"/>
      <w:u w:val="single"/>
    </w:rPr>
  </w:style>
  <w:style w:type="paragraph" w:customStyle="1" w:styleId="TSBHeaderQuestion">
    <w:name w:val="TSBHeaderQuestion"/>
    <w:basedOn w:val="Normal"/>
    <w:qFormat/>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character" w:customStyle="1" w:styleId="ListParagraphChar">
    <w:name w:val="List Paragraph Char"/>
    <w:link w:val="ListParagraph"/>
    <w:uiPriority w:val="34"/>
    <w:qFormat/>
    <w:rPr>
      <w:rFonts w:eastAsia="SimSun"/>
      <w:sz w:val="24"/>
      <w:szCs w:val="24"/>
      <w:lang w:eastAsia="ja-JP"/>
    </w:rPr>
  </w:style>
  <w:style w:type="character" w:styleId="UnresolvedMention">
    <w:name w:val="Unresolved Mention"/>
    <w:basedOn w:val="DefaultParagraphFont"/>
    <w:uiPriority w:val="99"/>
    <w:semiHidden/>
    <w:unhideWhenUsed/>
    <w:rsid w:val="00886A53"/>
    <w:rPr>
      <w:color w:val="605E5C"/>
      <w:shd w:val="clear" w:color="auto" w:fill="E1DFDD"/>
    </w:rPr>
  </w:style>
  <w:style w:type="table" w:customStyle="1" w:styleId="TableGrid1">
    <w:name w:val="Table Grid1"/>
    <w:basedOn w:val="TableNormal"/>
    <w:next w:val="TableGrid"/>
    <w:uiPriority w:val="39"/>
    <w:rsid w:val="00186C7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6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86C7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64CA"/>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00212"/>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00212"/>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6719"/>
  </w:style>
  <w:style w:type="table" w:customStyle="1" w:styleId="TableGrid6">
    <w:name w:val="Table Grid6"/>
    <w:basedOn w:val="TableNormal"/>
    <w:next w:val="TableGrid"/>
    <w:uiPriority w:val="39"/>
    <w:rsid w:val="00EF6719"/>
    <w:pPr>
      <w:spacing w:after="0" w:line="240" w:lineRule="auto"/>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F6719"/>
    <w:pPr>
      <w:spacing w:after="0" w:line="240" w:lineRule="auto"/>
    </w:pPr>
    <w:rPr>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7">
    <w:name w:val="Table Grid7"/>
    <w:basedOn w:val="TableNormal"/>
    <w:next w:val="TableGrid"/>
    <w:uiPriority w:val="39"/>
    <w:rsid w:val="00EF6719"/>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tu.int/md/T25-SG17-250408-TD-PLEN-0087/en"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itu.int/en/council/cwg-cop/Pages/default.aspx" TargetMode="External"/><Relationship Id="rId17" Type="http://schemas.openxmlformats.org/officeDocument/2006/relationships/hyperlink" Target="https://www.itu.int/md/T25-SG17-250408-TD-PLEN-0042/en" TargetMode="Externa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T25-SG17-250408-TD-PLEN-0087/en" TargetMode="Externa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T25-SG17-250408-TD-PLEN-0042/en"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eader" Target="header6.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GCustomDoc" ma:contentTypeID="0x01010072A901B997EC694AA911983CD90730E7007F0A6DBBFCF81C42B058037CF5C154B4" ma:contentTypeVersion="0" ma:contentTypeDescription="" ma:contentTypeScope="" ma:versionID="b38c0ae08faba23d7c6abeffb8399391">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5d3a130ecb8803d657ebbd11a257378a"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 minOccurs="0"/>
                <xsd:element ref="ns2:SourceRGM" minOccurs="0"/>
                <xsd:element ref="ns2:Abstract" minOccurs="0"/>
                <xsd:element ref="ns2:Observations"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StudyPeriod" minOccurs="0"/>
                <xsd:element ref="ns2:Document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DOC"/>
        </xsd:restriction>
      </xsd:simpleType>
    </xsd:element>
    <xsd:element name="Purpose" ma:index="5" nillable="true" ma:displayName="Purpose" ma:default="Other" ma:format="Dropdown" ma:internalName="Purpose">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internalName="Meeting" ma:readOnly="false" ma:showField="Title">
      <xsd:simpleType>
        <xsd:restriction base="dms:Lookup"/>
      </xsd:simpleType>
    </xsd:element>
    <xsd:element name="StudyGroup" ma:index="23" nillable="true" ma:displayName="StudyGroup" ma:internalName="StudyGroup" ma:readOnly="false" ma:showField="Title">
      <xsd:simpleType>
        <xsd:restriction base="dms:Lookup"/>
      </xsd:simpleType>
    </xsd:element>
    <xsd:element name="StudyPeriod" ma:index="20" nillable="true" ma:displayName="StudyPeriod" ma:internalName="StudyPeriod">
      <xsd:simpleType>
        <xsd:restriction base="dms:Text">
          <xsd:maxLength value="30"/>
        </xsd:restriction>
      </xsd:simpleType>
    </xsd:element>
    <xsd:element name="DocumentSource" ma:index="24" nillable="true" ma:displayName="DocumentSource" ma:internalName="Document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hen xmlns="3f6fad35-1f81-480e-a4e5-6e5474dcfb96" xsi:nil="true"/>
    <Meeting xmlns="3f6fad35-1f81-480e-a4e5-6e5474dcfb96" xsi:nil="true"/>
    <SgText xmlns="3f6fad35-1f81-480e-a4e5-6e5474dcfb96">12</SgText>
    <Purpose xmlns="3f6fad35-1f81-480e-a4e5-6e5474dcfb96" xsi:nil="true"/>
    <Abstract xmlns="3f6fad35-1f81-480e-a4e5-6e5474dcfb96" xsi:nil="true"/>
    <SourceRGM xmlns="3f6fad35-1f81-480e-a4e5-6e5474dcfb96" xsi:nil="true"/>
    <StudyGroup xmlns="3f6fad35-1f81-480e-a4e5-6e5474dcfb96" xsi:nil="true"/>
    <StudyPeriod xmlns="3f6fad35-1f81-480e-a4e5-6e5474dcfb96">2017-2020</StudyPeriod>
    <DocType xmlns="3f6fad35-1f81-480e-a4e5-6e5474dcfb96">TD</DocType>
    <QuestionText xmlns="3f6fad35-1f81-480e-a4e5-6e5474dcfb96">13</QuestionText>
    <DocTypeText xmlns="3f6fad35-1f81-480e-a4e5-6e5474dcfb96">TD</DocTypeText>
    <CategoryDescription xmlns="http://schemas.microsoft.com/sharepoint.v3" xsi:nil="true"/>
    <ShortName xmlns="3f6fad35-1f81-480e-a4e5-6e5474dcfb96" xsi:nil="true"/>
    <Place xmlns="3f6fad35-1f81-480e-a4e5-6e5474dcfb96">Geneva, 1-10 May 2018</Place>
    <Observations xmlns="3f6fad35-1f81-480e-a4e5-6e5474dcfb96" xsi:nil="true"/>
    <DocumentSource xmlns="3f6fad35-1f81-480e-a4e5-6e5474dcfb9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15D33395-2A06-47C4-8E8C-930225F12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sharepoint.v3"/>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3f6fad35-1f81-480e-a4e5-6e5474dcfb96"/>
    <ds:schemaRef ds:uri="http://purl.org/dc/dcmityp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935AEF-8EA0-459B-A35D-6BB227D9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4675</Words>
  <Characters>26648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Below is the liaison statement from ITU-T Study Group 17 to Council Working Group on Child Online Protection.</vt:lpstr>
    </vt:vector>
  </TitlesOfParts>
  <Manager>ITU-T</Manager>
  <Company>International Telecommunication Union (ITU)</Company>
  <LinksUpToDate>false</LinksUpToDate>
  <CharactersWithSpaces>31261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Below is the liaison statement from ITU-T Study Group 17 to Council Working Group on Child Online Protection.</dc:title>
  <dc:subject>CWG-COP</dc:subject>
  <dc:creator>ITU-T Study Group 17</dc:creator>
  <cp:keywords>CWG-COP</cp:keywords>
  <dc:description/>
  <cp:lastModifiedBy>GBS</cp:lastModifiedBy>
  <cp:revision>2</cp:revision>
  <cp:lastPrinted>2019-05-20T08:48:00Z</cp:lastPrinted>
  <dcterms:created xsi:type="dcterms:W3CDTF">2025-09-02T14:15:00Z</dcterms:created>
  <dcterms:modified xsi:type="dcterms:W3CDTF">2025-09-02T14:15:00Z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SG17-LS141</vt:lpwstr>
  </property>
  <property fmtid="{D5CDD505-2E9C-101B-9397-08002B2CF9AE}" pid="3" name="Docdate">
    <vt:lpwstr/>
  </property>
  <property fmtid="{D5CDD505-2E9C-101B-9397-08002B2CF9AE}" pid="4" name="Docorlang">
    <vt:lpwstr/>
  </property>
  <property fmtid="{D5CDD505-2E9C-101B-9397-08002B2CF9AE}" pid="5" name="Docbluepink">
    <vt:lpwstr>1/17, 7/17</vt:lpwstr>
  </property>
  <property fmtid="{D5CDD505-2E9C-101B-9397-08002B2CF9AE}" pid="6" name="Docdest">
    <vt:lpwstr>Geneva, 2-6 September 2024</vt:lpwstr>
  </property>
  <property fmtid="{D5CDD505-2E9C-101B-9397-08002B2CF9AE}" pid="7" name="Docauthor">
    <vt:lpwstr>ITU-T Study Group 17</vt:lpwstr>
  </property>
  <property fmtid="{D5CDD505-2E9C-101B-9397-08002B2CF9AE}" pid="8" name="KSOProductBuildVer">
    <vt:lpwstr>2052-11.1.0.9662</vt:lpwstr>
  </property>
  <property fmtid="{D5CDD505-2E9C-101B-9397-08002B2CF9AE}" pid="9" name="MSIP_Label_07222825-62ea-40f3-96b5-5375c07996e2_Enabled">
    <vt:lpwstr>true</vt:lpwstr>
  </property>
  <property fmtid="{D5CDD505-2E9C-101B-9397-08002B2CF9AE}" pid="10" name="MSIP_Label_07222825-62ea-40f3-96b5-5375c07996e2_SetDate">
    <vt:lpwstr>2022-07-13T19:20:00Z</vt:lpwstr>
  </property>
  <property fmtid="{D5CDD505-2E9C-101B-9397-08002B2CF9AE}" pid="11" name="MSIP_Label_07222825-62ea-40f3-96b5-5375c07996e2_Method">
    <vt:lpwstr>Privileged</vt:lpwstr>
  </property>
  <property fmtid="{D5CDD505-2E9C-101B-9397-08002B2CF9AE}" pid="12" name="MSIP_Label_07222825-62ea-40f3-96b5-5375c07996e2_Name">
    <vt:lpwstr>unrestricted_parent.2</vt:lpwstr>
  </property>
  <property fmtid="{D5CDD505-2E9C-101B-9397-08002B2CF9AE}" pid="13" name="MSIP_Label_07222825-62ea-40f3-96b5-5375c07996e2_SiteId">
    <vt:lpwstr>90c7a20a-f34b-40bf-bc48-b9253b6f5d20</vt:lpwstr>
  </property>
  <property fmtid="{D5CDD505-2E9C-101B-9397-08002B2CF9AE}" pid="14" name="MSIP_Label_07222825-62ea-40f3-96b5-5375c07996e2_ActionId">
    <vt:lpwstr>a5220c67-b620-49b8-a7a0-20ba2c81b1ca</vt:lpwstr>
  </property>
  <property fmtid="{D5CDD505-2E9C-101B-9397-08002B2CF9AE}" pid="15" name="MSIP_Label_07222825-62ea-40f3-96b5-5375c07996e2_ContentBits">
    <vt:lpwstr>0</vt:lpwstr>
  </property>
  <property fmtid="{D5CDD505-2E9C-101B-9397-08002B2CF9AE}" pid="16" name="ICV">
    <vt:lpwstr>07e9f3e60a7c4e2f99f0533c0fb94bd1</vt:lpwstr>
  </property>
</Properties>
</file>