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4C6373F8" w14:textId="77777777" w:rsidTr="00AD3606">
        <w:trPr>
          <w:cantSplit/>
          <w:trHeight w:val="23"/>
        </w:trPr>
        <w:tc>
          <w:tcPr>
            <w:tcW w:w="3969" w:type="dxa"/>
            <w:vMerge w:val="restart"/>
            <w:tcMar>
              <w:left w:w="0" w:type="dxa"/>
            </w:tcMar>
          </w:tcPr>
          <w:p w14:paraId="7476A950" w14:textId="45D12D88"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74A6724" w14:textId="338FADCE"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CD65F0">
              <w:rPr>
                <w:b/>
              </w:rPr>
              <w:t>INF/11</w:t>
            </w:r>
            <w:r w:rsidRPr="00C0458D">
              <w:rPr>
                <w:b/>
              </w:rPr>
              <w:t>-E</w:t>
            </w:r>
          </w:p>
        </w:tc>
      </w:tr>
      <w:tr w:rsidR="00AD3606" w:rsidRPr="00C0458D" w14:paraId="7AEE9332" w14:textId="77777777" w:rsidTr="00AD3606">
        <w:trPr>
          <w:cantSplit/>
        </w:trPr>
        <w:tc>
          <w:tcPr>
            <w:tcW w:w="3969" w:type="dxa"/>
            <w:vMerge/>
          </w:tcPr>
          <w:p w14:paraId="1E64CB29"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1BD2A41C" w14:textId="4AF148AD" w:rsidR="00AD3606" w:rsidRPr="00C0458D" w:rsidRDefault="00951EBE" w:rsidP="00AD3606">
            <w:pPr>
              <w:tabs>
                <w:tab w:val="left" w:pos="851"/>
              </w:tabs>
              <w:spacing w:before="0"/>
              <w:jc w:val="right"/>
              <w:rPr>
                <w:b/>
              </w:rPr>
            </w:pPr>
            <w:r>
              <w:rPr>
                <w:b/>
              </w:rPr>
              <w:t>25 April</w:t>
            </w:r>
            <w:r w:rsidR="00097CBC">
              <w:rPr>
                <w:b/>
              </w:rPr>
              <w:t xml:space="preserve"> 2025</w:t>
            </w:r>
          </w:p>
        </w:tc>
      </w:tr>
      <w:tr w:rsidR="00AD3606" w:rsidRPr="00C0458D" w14:paraId="7C5B00DA" w14:textId="77777777" w:rsidTr="00AD3606">
        <w:trPr>
          <w:cantSplit/>
          <w:trHeight w:val="23"/>
        </w:trPr>
        <w:tc>
          <w:tcPr>
            <w:tcW w:w="3969" w:type="dxa"/>
            <w:vMerge/>
          </w:tcPr>
          <w:p w14:paraId="2D91DAE1"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4F86AB00" w14:textId="43DA40A7" w:rsidR="00AD3606" w:rsidRPr="00C0458D" w:rsidRDefault="00B67A5D" w:rsidP="00AD3606">
            <w:pPr>
              <w:tabs>
                <w:tab w:val="left" w:pos="851"/>
              </w:tabs>
              <w:spacing w:before="0" w:line="240" w:lineRule="atLeast"/>
              <w:jc w:val="right"/>
              <w:rPr>
                <w:b/>
              </w:rPr>
            </w:pPr>
            <w:r>
              <w:rPr>
                <w:b/>
              </w:rPr>
              <w:t>English only</w:t>
            </w:r>
          </w:p>
        </w:tc>
      </w:tr>
      <w:tr w:rsidR="00472BAD" w:rsidRPr="00C0458D" w14:paraId="6479755D" w14:textId="77777777" w:rsidTr="00AD3606">
        <w:trPr>
          <w:cantSplit/>
          <w:trHeight w:val="23"/>
        </w:trPr>
        <w:tc>
          <w:tcPr>
            <w:tcW w:w="3969" w:type="dxa"/>
          </w:tcPr>
          <w:p w14:paraId="4A3CB3F0" w14:textId="77777777" w:rsidR="00472BAD" w:rsidRPr="00C0458D" w:rsidRDefault="00472BAD" w:rsidP="00AD3606">
            <w:pPr>
              <w:tabs>
                <w:tab w:val="left" w:pos="851"/>
              </w:tabs>
              <w:spacing w:line="240" w:lineRule="atLeast"/>
              <w:rPr>
                <w:b/>
              </w:rPr>
            </w:pPr>
          </w:p>
        </w:tc>
        <w:tc>
          <w:tcPr>
            <w:tcW w:w="5245" w:type="dxa"/>
          </w:tcPr>
          <w:p w14:paraId="15CFEB10" w14:textId="77777777" w:rsidR="00472BAD" w:rsidRPr="00C0458D" w:rsidRDefault="00472BAD" w:rsidP="00AD3606">
            <w:pPr>
              <w:tabs>
                <w:tab w:val="left" w:pos="851"/>
              </w:tabs>
              <w:spacing w:before="0" w:line="240" w:lineRule="atLeast"/>
              <w:jc w:val="right"/>
              <w:rPr>
                <w:b/>
              </w:rPr>
            </w:pPr>
          </w:p>
        </w:tc>
      </w:tr>
      <w:tr w:rsidR="00AD3606" w:rsidRPr="00C0458D" w14:paraId="4B7E7F3D" w14:textId="77777777" w:rsidTr="00AD3606">
        <w:trPr>
          <w:cantSplit/>
        </w:trPr>
        <w:tc>
          <w:tcPr>
            <w:tcW w:w="9214" w:type="dxa"/>
            <w:gridSpan w:val="2"/>
            <w:tcMar>
              <w:left w:w="0" w:type="dxa"/>
            </w:tcMar>
          </w:tcPr>
          <w:p w14:paraId="2298659A" w14:textId="59313038" w:rsidR="00AD3606" w:rsidRPr="00C0458D" w:rsidRDefault="009D1C36" w:rsidP="00AD3606">
            <w:pPr>
              <w:pStyle w:val="Source"/>
              <w:framePr w:hSpace="0" w:wrap="auto" w:vAnchor="margin" w:hAnchor="text" w:yAlign="inline"/>
            </w:pPr>
            <w:bookmarkStart w:id="8" w:name="dsource" w:colFirst="0" w:colLast="0"/>
            <w:bookmarkEnd w:id="7"/>
            <w:r w:rsidRPr="009D1C36">
              <w:t>Contribution by India (Republic of)</w:t>
            </w:r>
          </w:p>
        </w:tc>
      </w:tr>
      <w:tr w:rsidR="00AD3606" w:rsidRPr="00C0458D" w14:paraId="22A479B9" w14:textId="77777777" w:rsidTr="00AD3606">
        <w:trPr>
          <w:cantSplit/>
        </w:trPr>
        <w:tc>
          <w:tcPr>
            <w:tcW w:w="9214" w:type="dxa"/>
            <w:gridSpan w:val="2"/>
            <w:tcMar>
              <w:left w:w="0" w:type="dxa"/>
            </w:tcMar>
          </w:tcPr>
          <w:p w14:paraId="4EE42D23" w14:textId="45BAB731" w:rsidR="00AD3606" w:rsidRPr="00176F47" w:rsidRDefault="002C483B" w:rsidP="00176F47">
            <w:pPr>
              <w:pStyle w:val="Subtitle"/>
              <w:framePr w:hSpace="0" w:wrap="auto" w:hAnchor="text" w:xAlign="left" w:yAlign="inline"/>
            </w:pPr>
            <w:bookmarkStart w:id="9" w:name="dtitle1" w:colFirst="0" w:colLast="0"/>
            <w:bookmarkEnd w:id="8"/>
            <w:r w:rsidRPr="009D1C36">
              <w:t>ITU-INDIA LOI FOR FUTURE-READY INFRASTRUCTURE PLANNING THROUGH DIGITAL TWINS</w:t>
            </w:r>
          </w:p>
        </w:tc>
      </w:tr>
      <w:tr w:rsidR="00AD3606" w:rsidRPr="00C0458D" w14:paraId="798AC21E" w14:textId="77777777" w:rsidTr="00AD3606">
        <w:trPr>
          <w:cantSplit/>
        </w:trPr>
        <w:tc>
          <w:tcPr>
            <w:tcW w:w="9214" w:type="dxa"/>
            <w:gridSpan w:val="2"/>
            <w:tcBorders>
              <w:top w:val="single" w:sz="4" w:space="0" w:color="auto"/>
              <w:bottom w:val="single" w:sz="4" w:space="0" w:color="auto"/>
            </w:tcBorders>
            <w:tcMar>
              <w:left w:w="0" w:type="dxa"/>
            </w:tcMar>
          </w:tcPr>
          <w:p w14:paraId="1ADE782A" w14:textId="77777777" w:rsidR="00AD3606" w:rsidRPr="00C0458D" w:rsidRDefault="00F16BAB" w:rsidP="00F16BAB">
            <w:pPr>
              <w:spacing w:before="160"/>
              <w:rPr>
                <w:b/>
                <w:bCs/>
                <w:sz w:val="26"/>
                <w:szCs w:val="26"/>
              </w:rPr>
            </w:pPr>
            <w:r w:rsidRPr="00C0458D">
              <w:rPr>
                <w:b/>
                <w:bCs/>
                <w:sz w:val="26"/>
                <w:szCs w:val="26"/>
              </w:rPr>
              <w:t>Purpose</w:t>
            </w:r>
          </w:p>
          <w:p w14:paraId="63B4A172" w14:textId="2C9FBD84" w:rsidR="00AD3606" w:rsidRPr="00C0458D" w:rsidRDefault="009D1C36" w:rsidP="00F16BAB">
            <w:r w:rsidRPr="009D1C36">
              <w:t xml:space="preserve">This </w:t>
            </w:r>
            <w:r w:rsidR="00D47A87">
              <w:t>document</w:t>
            </w:r>
            <w:r w:rsidRPr="009D1C36">
              <w:t xml:space="preserve"> serves as an </w:t>
            </w:r>
            <w:r w:rsidR="00D47A87" w:rsidRPr="009D1C36">
              <w:t xml:space="preserve">announcement </w:t>
            </w:r>
            <w:r w:rsidRPr="009D1C36">
              <w:t xml:space="preserve">of ITU-India collaboration on </w:t>
            </w:r>
            <w:r w:rsidR="00D47A87" w:rsidRPr="009D1C36">
              <w:t xml:space="preserve">digital twin </w:t>
            </w:r>
            <w:r w:rsidRPr="009D1C36">
              <w:t xml:space="preserve">technology for </w:t>
            </w:r>
            <w:r w:rsidR="00D47A87" w:rsidRPr="009D1C36">
              <w:t>future</w:t>
            </w:r>
            <w:r w:rsidRPr="009D1C36">
              <w:t xml:space="preserve">-ready </w:t>
            </w:r>
            <w:r w:rsidR="00F712FE" w:rsidRPr="009D1C36">
              <w:t xml:space="preserve">infrastructure </w:t>
            </w:r>
            <w:r w:rsidRPr="009D1C36">
              <w:t>planning</w:t>
            </w:r>
            <w:r>
              <w:t>.</w:t>
            </w:r>
          </w:p>
          <w:p w14:paraId="23A2897A"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2D80D8D9" w14:textId="441DBE60" w:rsidR="00722551" w:rsidRDefault="00894CAD" w:rsidP="00722551">
            <w:r>
              <w:t xml:space="preserve">This </w:t>
            </w:r>
            <w:r w:rsidR="00D47A87">
              <w:t xml:space="preserve">report </w:t>
            </w:r>
            <w:r>
              <w:t xml:space="preserve">is transmitted to the Council for </w:t>
            </w:r>
            <w:r w:rsidRPr="00894CAD">
              <w:rPr>
                <w:b/>
                <w:bCs/>
              </w:rPr>
              <w:t>information</w:t>
            </w:r>
            <w:r>
              <w:t>.</w:t>
            </w:r>
          </w:p>
          <w:p w14:paraId="2A0626D5" w14:textId="77777777" w:rsidR="00C0458D" w:rsidRDefault="00C0458D">
            <w:r>
              <w:t>_______________</w:t>
            </w:r>
          </w:p>
          <w:p w14:paraId="490C8DC0" w14:textId="77777777" w:rsidR="00AD3606" w:rsidRPr="00C0458D" w:rsidRDefault="00AD3606" w:rsidP="00F16BAB">
            <w:pPr>
              <w:spacing w:before="160"/>
              <w:rPr>
                <w:b/>
                <w:bCs/>
                <w:sz w:val="26"/>
                <w:szCs w:val="26"/>
              </w:rPr>
            </w:pPr>
            <w:r w:rsidRPr="00C0458D">
              <w:rPr>
                <w:b/>
                <w:bCs/>
                <w:sz w:val="26"/>
                <w:szCs w:val="26"/>
              </w:rPr>
              <w:t>References</w:t>
            </w:r>
          </w:p>
          <w:p w14:paraId="01A6DD77" w14:textId="044F558F" w:rsidR="00AD3606" w:rsidRPr="00722551" w:rsidRDefault="009D1C36" w:rsidP="00F16BAB">
            <w:pPr>
              <w:spacing w:after="160"/>
              <w:rPr>
                <w:i/>
                <w:iCs/>
                <w:sz w:val="22"/>
                <w:szCs w:val="22"/>
              </w:rPr>
            </w:pPr>
            <w:r w:rsidRPr="009D1C36">
              <w:rPr>
                <w:i/>
                <w:iCs/>
                <w:sz w:val="22"/>
                <w:szCs w:val="22"/>
              </w:rPr>
              <w:t>L</w:t>
            </w:r>
            <w:r w:rsidR="00D47A87" w:rsidRPr="009D1C36">
              <w:rPr>
                <w:i/>
                <w:iCs/>
                <w:sz w:val="22"/>
                <w:szCs w:val="22"/>
              </w:rPr>
              <w:t>o</w:t>
            </w:r>
            <w:r w:rsidRPr="009D1C36">
              <w:rPr>
                <w:i/>
                <w:iCs/>
                <w:sz w:val="22"/>
                <w:szCs w:val="22"/>
              </w:rPr>
              <w:t>I signed between DoT</w:t>
            </w:r>
            <w:r>
              <w:rPr>
                <w:i/>
                <w:iCs/>
                <w:sz w:val="22"/>
                <w:szCs w:val="22"/>
              </w:rPr>
              <w:t xml:space="preserve"> </w:t>
            </w:r>
            <w:r w:rsidRPr="009D1C36">
              <w:rPr>
                <w:i/>
                <w:iCs/>
                <w:sz w:val="22"/>
                <w:szCs w:val="22"/>
              </w:rPr>
              <w:t xml:space="preserve">(India) </w:t>
            </w:r>
            <w:r>
              <w:rPr>
                <w:i/>
                <w:iCs/>
                <w:sz w:val="22"/>
                <w:szCs w:val="22"/>
              </w:rPr>
              <w:t>and</w:t>
            </w:r>
            <w:r w:rsidRPr="009D1C36">
              <w:rPr>
                <w:i/>
                <w:iCs/>
                <w:sz w:val="22"/>
                <w:szCs w:val="22"/>
              </w:rPr>
              <w:t xml:space="preserve"> ITU</w:t>
            </w:r>
          </w:p>
        </w:tc>
      </w:tr>
    </w:tbl>
    <w:p w14:paraId="5B45F953"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67AD74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1AF6178F" w14:textId="4660D4A5" w:rsidR="009D1C36" w:rsidRPr="00FC49BA" w:rsidRDefault="009D1C36" w:rsidP="009D1C36">
      <w:pPr>
        <w:pStyle w:val="Heading1"/>
        <w:rPr>
          <w:lang w:val="en-IN" w:eastAsia="en-IN"/>
        </w:rPr>
      </w:pPr>
      <w:r w:rsidRPr="00FC49BA">
        <w:rPr>
          <w:lang w:val="en-IN" w:eastAsia="en-IN"/>
        </w:rPr>
        <w:lastRenderedPageBreak/>
        <w:t>1</w:t>
      </w:r>
      <w:r>
        <w:rPr>
          <w:lang w:val="en-IN" w:eastAsia="en-IN"/>
        </w:rPr>
        <w:tab/>
      </w:r>
      <w:r w:rsidRPr="00FC49BA">
        <w:rPr>
          <w:lang w:val="en-IN" w:eastAsia="en-IN"/>
        </w:rPr>
        <w:t>Introduction</w:t>
      </w:r>
    </w:p>
    <w:p w14:paraId="6DF29380" w14:textId="77777777" w:rsidR="009D1C36" w:rsidRPr="00FC49BA" w:rsidRDefault="009D1C36" w:rsidP="009D1C36">
      <w:pPr>
        <w:jc w:val="both"/>
        <w:rPr>
          <w:lang w:val="en-IN" w:eastAsia="en-IN"/>
        </w:rPr>
      </w:pPr>
      <w:r w:rsidRPr="00FC49BA">
        <w:rPr>
          <w:lang w:val="en-IN" w:eastAsia="en-IN"/>
        </w:rPr>
        <w:t>India has been an active ITU member since 1869 and a regular ITU Council member since 1952, playing a key role in shaping global telecom policies and promoting inclusive digital development. Further, India is rapidly emerging as a global leader in digital transformation and the adoption of emerging technologies.</w:t>
      </w:r>
    </w:p>
    <w:p w14:paraId="775E925D" w14:textId="77777777" w:rsidR="009D1C36" w:rsidRDefault="009D1C36" w:rsidP="009D1C36">
      <w:pPr>
        <w:jc w:val="both"/>
        <w:rPr>
          <w:lang w:val="en-IN" w:eastAsia="en-IN"/>
        </w:rPr>
      </w:pPr>
      <w:r w:rsidRPr="00FC49BA">
        <w:rPr>
          <w:lang w:val="en-IN" w:eastAsia="en-IN"/>
        </w:rPr>
        <w:t>With a robust digital public infrastructure, a thriving startup ecosystem, and strong policy initiatives such as Digital India, the country is leveraging technologies like 5G, AI, IoT, blockchain, and quantum computing to drive inclusive growth and innovation. Government-backed platforms like Aadhaar, UPI, and DigiLocker have revolutionized service delivery and financial inclusion, while ongoing investments in skilling and R&amp;D are positioning India as a key player in the global tech landscape. India's approach emphasizes not only technological advancement but also digital empowerment and equitable access, making it a model for emerging economies worldwide.</w:t>
      </w:r>
    </w:p>
    <w:p w14:paraId="7CD4506A" w14:textId="6CB898C3" w:rsidR="009D1C36" w:rsidRPr="00FC49BA" w:rsidRDefault="009D1C36" w:rsidP="009D1C36">
      <w:pPr>
        <w:pStyle w:val="Heading1"/>
        <w:rPr>
          <w:lang w:val="en-IN" w:eastAsia="en-IN"/>
        </w:rPr>
      </w:pPr>
      <w:r w:rsidRPr="00FC49BA">
        <w:rPr>
          <w:lang w:val="en-IN" w:eastAsia="en-IN"/>
        </w:rPr>
        <w:t>2</w:t>
      </w:r>
      <w:r>
        <w:rPr>
          <w:lang w:val="en-IN" w:eastAsia="en-IN"/>
        </w:rPr>
        <w:tab/>
      </w:r>
      <w:r w:rsidRPr="00FC49BA">
        <w:rPr>
          <w:lang w:val="en-IN" w:eastAsia="en-IN"/>
        </w:rPr>
        <w:t xml:space="preserve">India’s </w:t>
      </w:r>
      <w:r w:rsidR="00E468B2" w:rsidRPr="00FC49BA">
        <w:rPr>
          <w:lang w:val="en-IN" w:eastAsia="en-IN"/>
        </w:rPr>
        <w:t>commitment towards a better digital future for all</w:t>
      </w:r>
    </w:p>
    <w:p w14:paraId="781DFB06" w14:textId="32EDC027" w:rsidR="009D1C36" w:rsidRPr="00FC49BA" w:rsidRDefault="009D1C36" w:rsidP="009D1C36">
      <w:pPr>
        <w:jc w:val="both"/>
        <w:rPr>
          <w:lang w:val="en-IN" w:eastAsia="en-IN"/>
        </w:rPr>
      </w:pPr>
      <w:r w:rsidRPr="00FC49BA">
        <w:rPr>
          <w:lang w:val="en-IN" w:eastAsia="en-IN"/>
        </w:rPr>
        <w:t>2.1</w:t>
      </w:r>
      <w:r w:rsidR="00E468B2">
        <w:rPr>
          <w:lang w:val="en-IN" w:eastAsia="en-IN"/>
        </w:rPr>
        <w:tab/>
      </w:r>
      <w:r w:rsidRPr="00FC49BA">
        <w:rPr>
          <w:lang w:val="en-IN" w:eastAsia="en-IN"/>
        </w:rPr>
        <w:t>India is deeply committed to inclusive digital growth and sustainable telecom solutions, actively contributing to ITU initiatives and global digital policy-making through the ITU Council.</w:t>
      </w:r>
    </w:p>
    <w:p w14:paraId="31341396" w14:textId="3E8AFE1E" w:rsidR="009D1C36" w:rsidRPr="00FC49BA" w:rsidRDefault="009D1C36" w:rsidP="009D1C36">
      <w:pPr>
        <w:jc w:val="both"/>
        <w:rPr>
          <w:lang w:val="en-IN" w:eastAsia="en-IN"/>
        </w:rPr>
      </w:pPr>
      <w:r w:rsidRPr="00FC49BA">
        <w:rPr>
          <w:lang w:val="en-IN" w:eastAsia="en-IN"/>
        </w:rPr>
        <w:t>2.2</w:t>
      </w:r>
      <w:r w:rsidR="00E468B2">
        <w:rPr>
          <w:lang w:val="en-IN" w:eastAsia="en-IN"/>
        </w:rPr>
        <w:tab/>
      </w:r>
      <w:r w:rsidRPr="00FC49BA">
        <w:rPr>
          <w:lang w:val="en-IN" w:eastAsia="en-IN"/>
        </w:rPr>
        <w:t xml:space="preserve">India has demonstrated global leadership in </w:t>
      </w:r>
      <w:r w:rsidR="00F712FE" w:rsidRPr="00FC49BA">
        <w:rPr>
          <w:lang w:val="en-IN" w:eastAsia="en-IN"/>
        </w:rPr>
        <w:t xml:space="preserve">digital public infrastructure </w:t>
      </w:r>
      <w:r w:rsidRPr="00FC49BA">
        <w:rPr>
          <w:lang w:val="en-IN" w:eastAsia="en-IN"/>
        </w:rPr>
        <w:t xml:space="preserve">through pioneering platforms such as Aadhaar, UPI, DIKSHA, CoWIN, e-Sanjeevani, Sanchar Saathi, and Digital Twin (Sangam), many of which are being shared with partner countries. It has achieved the world’s fastest 5G rollout and is investing significantly in 6G research and development to lead future telecom innovations. Through the </w:t>
      </w:r>
      <w:r w:rsidRPr="00FC49BA">
        <w:rPr>
          <w:b/>
          <w:bCs/>
          <w:lang w:val="en-IN" w:eastAsia="en-IN"/>
        </w:rPr>
        <w:t>Smart Cities</w:t>
      </w:r>
      <w:r w:rsidRPr="00FC49BA">
        <w:rPr>
          <w:lang w:val="en-IN" w:eastAsia="en-IN"/>
        </w:rPr>
        <w:t xml:space="preserve"> Mission and comprehensive telecom reforms, India is promoting sustainable urban development, improving ease of doing business, enhancing affordability, and building resilient digital infrastructure.</w:t>
      </w:r>
    </w:p>
    <w:p w14:paraId="35E02574" w14:textId="46623700" w:rsidR="009D1C36" w:rsidRPr="00097CBC" w:rsidRDefault="009D1C36" w:rsidP="009D1C36">
      <w:pPr>
        <w:jc w:val="both"/>
        <w:rPr>
          <w:spacing w:val="-3"/>
          <w:lang w:val="en-IN" w:eastAsia="en-IN"/>
        </w:rPr>
      </w:pPr>
      <w:r w:rsidRPr="00097CBC">
        <w:rPr>
          <w:spacing w:val="-3"/>
          <w:lang w:val="en-IN" w:eastAsia="en-IN"/>
        </w:rPr>
        <w:t>2.3</w:t>
      </w:r>
      <w:r w:rsidR="00E468B2" w:rsidRPr="00097CBC">
        <w:rPr>
          <w:spacing w:val="-3"/>
          <w:lang w:val="en-IN" w:eastAsia="en-IN"/>
        </w:rPr>
        <w:tab/>
      </w:r>
      <w:r w:rsidRPr="00097CBC">
        <w:rPr>
          <w:b/>
          <w:bCs/>
          <w:spacing w:val="-3"/>
          <w:lang w:val="en-IN" w:eastAsia="en-IN"/>
        </w:rPr>
        <w:t xml:space="preserve">India’s Global Digital Vision: </w:t>
      </w:r>
      <w:r w:rsidRPr="00097CBC">
        <w:rPr>
          <w:spacing w:val="-3"/>
          <w:lang w:val="en-IN" w:eastAsia="en-IN"/>
        </w:rPr>
        <w:t>The ITU-India Digital Twin LoI represents a mutual learning opportunity that will advance efficiency, sustainability, and innovation. This collaboration will not only enrich both ITU and India but also contribute to global efforts in infrastructure digitization, especially benefiting developing countries, LDCs, LLDCs, SIDs through inclusive growth.</w:t>
      </w:r>
    </w:p>
    <w:p w14:paraId="31EC5121" w14:textId="0B698B8C" w:rsidR="009D1C36" w:rsidRPr="00FC49BA" w:rsidRDefault="009D1C36" w:rsidP="009D1C36">
      <w:pPr>
        <w:pStyle w:val="Heading1"/>
        <w:rPr>
          <w:lang w:val="en-IN" w:eastAsia="en-IN"/>
        </w:rPr>
      </w:pPr>
      <w:r w:rsidRPr="00FC49BA">
        <w:rPr>
          <w:lang w:val="en-IN" w:eastAsia="en-IN"/>
        </w:rPr>
        <w:t>3</w:t>
      </w:r>
      <w:r>
        <w:rPr>
          <w:lang w:val="en-IN" w:eastAsia="en-IN"/>
        </w:rPr>
        <w:tab/>
      </w:r>
      <w:r w:rsidRPr="00FC49BA">
        <w:rPr>
          <w:lang w:val="en-IN" w:eastAsia="en-IN"/>
        </w:rPr>
        <w:t xml:space="preserve">India-ITU LoI for </w:t>
      </w:r>
      <w:r w:rsidR="00853B2E" w:rsidRPr="00FC49BA">
        <w:rPr>
          <w:lang w:val="en-IN" w:eastAsia="en-IN"/>
        </w:rPr>
        <w:t>advancing infrastructure planning through digital twin technologies</w:t>
      </w:r>
    </w:p>
    <w:p w14:paraId="51F12A37" w14:textId="77777777" w:rsidR="009D1C36" w:rsidRPr="00FC49BA" w:rsidRDefault="009D1C36" w:rsidP="009D1C36">
      <w:pPr>
        <w:jc w:val="both"/>
        <w:rPr>
          <w:lang w:val="en-IN" w:eastAsia="en-IN"/>
        </w:rPr>
      </w:pPr>
      <w:r w:rsidRPr="00FC49BA">
        <w:rPr>
          <w:lang w:val="en-IN" w:eastAsia="en-IN"/>
        </w:rPr>
        <w:t xml:space="preserve">The Department of Telecommunications (DoT), India, and the International Telecommunication Union (ITU) have signed a Letter of Intent (LoI) to initiate strategic collaboration focused on emerging technologies. </w:t>
      </w:r>
    </w:p>
    <w:p w14:paraId="2BED67E8" w14:textId="799BC569" w:rsidR="009D1C36" w:rsidRPr="00FC49BA" w:rsidRDefault="009D1C36" w:rsidP="00D265C4">
      <w:pPr>
        <w:pStyle w:val="Heading2"/>
        <w:rPr>
          <w:lang w:val="en-IN" w:eastAsia="en-IN"/>
        </w:rPr>
      </w:pPr>
      <w:r w:rsidRPr="00FC49BA">
        <w:rPr>
          <w:lang w:val="en-IN" w:eastAsia="en-IN"/>
        </w:rPr>
        <w:t>3.1</w:t>
      </w:r>
      <w:r w:rsidR="00D265C4">
        <w:rPr>
          <w:lang w:val="en-IN" w:eastAsia="en-IN"/>
        </w:rPr>
        <w:tab/>
      </w:r>
      <w:r w:rsidRPr="00FC49BA">
        <w:rPr>
          <w:lang w:val="en-IN" w:eastAsia="en-IN"/>
        </w:rPr>
        <w:t>Purpose</w:t>
      </w:r>
    </w:p>
    <w:p w14:paraId="4DB806A6" w14:textId="0E3F3B8E" w:rsidR="009D1C36" w:rsidRPr="00FC49BA" w:rsidRDefault="009D1C36" w:rsidP="00097CBC">
      <w:pPr>
        <w:keepNext/>
        <w:jc w:val="both"/>
        <w:rPr>
          <w:lang w:val="en-IN" w:eastAsia="en-IN"/>
        </w:rPr>
      </w:pPr>
      <w:r w:rsidRPr="00FC49BA">
        <w:rPr>
          <w:lang w:val="en-IN" w:eastAsia="en-IN"/>
        </w:rPr>
        <w:t xml:space="preserve">NextGen Telecommunications is evolving beyond connectivity to become a platform for intelligent, data-driven infrastructure planning. By integrating AI, digital twins, and ubiquitous connectivity, these technologies create smart, adaptive systems across sectors such as urban development, transport, and healthcare. The LoI marks a pivotal step in leveraging telecom </w:t>
      </w:r>
      <w:r w:rsidRPr="00FC49BA">
        <w:rPr>
          <w:lang w:val="en-IN" w:eastAsia="en-IN"/>
        </w:rPr>
        <w:lastRenderedPageBreak/>
        <w:t>networks for real-time, insight-driven infrastructure development and governance. The proposed partnership aims to</w:t>
      </w:r>
      <w:r w:rsidR="00853B2E">
        <w:rPr>
          <w:lang w:val="en-IN" w:eastAsia="en-IN"/>
        </w:rPr>
        <w:t>:</w:t>
      </w:r>
    </w:p>
    <w:p w14:paraId="27E3E034" w14:textId="49FD3256" w:rsidR="009D1C36" w:rsidRPr="00FC49BA" w:rsidRDefault="00D265C4" w:rsidP="00D265C4">
      <w:pPr>
        <w:pStyle w:val="enumlev1"/>
        <w:jc w:val="both"/>
        <w:rPr>
          <w:lang w:val="en-IN" w:eastAsia="en-IN"/>
        </w:rPr>
      </w:pPr>
      <w:r>
        <w:rPr>
          <w:lang w:val="en-IN" w:eastAsia="en-IN"/>
        </w:rPr>
        <w:t>–</w:t>
      </w:r>
      <w:r>
        <w:rPr>
          <w:lang w:val="en-IN" w:eastAsia="en-IN"/>
        </w:rPr>
        <w:tab/>
      </w:r>
      <w:r w:rsidR="00853B2E" w:rsidRPr="00FC49BA">
        <w:rPr>
          <w:lang w:val="en-IN" w:eastAsia="en-IN"/>
        </w:rPr>
        <w:t xml:space="preserve">drive </w:t>
      </w:r>
      <w:r w:rsidR="009D1C36" w:rsidRPr="00FC49BA">
        <w:rPr>
          <w:lang w:val="en-IN" w:eastAsia="en-IN"/>
        </w:rPr>
        <w:t>innovation in digital twins, AI-driven solutions, virtual world technologies, and the transformative potential of IMT-2030 technologies;</w:t>
      </w:r>
    </w:p>
    <w:p w14:paraId="6C1CF2D2" w14:textId="1A6BF32E" w:rsidR="009D1C36" w:rsidRPr="00FC49BA" w:rsidRDefault="00D265C4" w:rsidP="00D265C4">
      <w:pPr>
        <w:pStyle w:val="enumlev1"/>
        <w:jc w:val="both"/>
        <w:rPr>
          <w:lang w:val="en-IN" w:eastAsia="en-IN"/>
        </w:rPr>
      </w:pPr>
      <w:r>
        <w:rPr>
          <w:lang w:val="en-IN" w:eastAsia="en-IN"/>
        </w:rPr>
        <w:t>–</w:t>
      </w:r>
      <w:r>
        <w:rPr>
          <w:lang w:val="en-IN" w:eastAsia="en-IN"/>
        </w:rPr>
        <w:tab/>
      </w:r>
      <w:r w:rsidR="00853B2E" w:rsidRPr="00FC49BA">
        <w:rPr>
          <w:lang w:val="en-IN" w:eastAsia="en-IN"/>
        </w:rPr>
        <w:t xml:space="preserve">promote </w:t>
      </w:r>
      <w:r w:rsidR="009D1C36" w:rsidRPr="00FC49BA">
        <w:rPr>
          <w:lang w:val="en-IN" w:eastAsia="en-IN"/>
        </w:rPr>
        <w:t>the development of global standards and best practices to ensure seamless interoperability and scalability;</w:t>
      </w:r>
    </w:p>
    <w:p w14:paraId="2D9C4A84" w14:textId="0FFF2485" w:rsidR="009D1C36" w:rsidRPr="00FC49BA" w:rsidRDefault="00D265C4" w:rsidP="00D265C4">
      <w:pPr>
        <w:pStyle w:val="enumlev1"/>
        <w:jc w:val="both"/>
        <w:rPr>
          <w:lang w:val="en-IN" w:eastAsia="en-IN"/>
        </w:rPr>
      </w:pPr>
      <w:r>
        <w:rPr>
          <w:lang w:val="en-IN" w:eastAsia="en-IN"/>
        </w:rPr>
        <w:t>–</w:t>
      </w:r>
      <w:r>
        <w:rPr>
          <w:lang w:val="en-IN" w:eastAsia="en-IN"/>
        </w:rPr>
        <w:tab/>
      </w:r>
      <w:r w:rsidR="00853B2E" w:rsidRPr="00FC49BA">
        <w:rPr>
          <w:lang w:val="en-IN" w:eastAsia="en-IN"/>
        </w:rPr>
        <w:t xml:space="preserve">advance </w:t>
      </w:r>
      <w:r w:rsidR="009D1C36" w:rsidRPr="00FC49BA">
        <w:rPr>
          <w:lang w:val="en-IN" w:eastAsia="en-IN"/>
        </w:rPr>
        <w:t>sustainable development through shared frameworks, capacity building, and cross-sectoral collaboration; and</w:t>
      </w:r>
    </w:p>
    <w:p w14:paraId="5FE376E7" w14:textId="7DAD14AB" w:rsidR="009D1C36" w:rsidRPr="00FC49BA" w:rsidRDefault="00D265C4" w:rsidP="00D265C4">
      <w:pPr>
        <w:pStyle w:val="enumlev1"/>
        <w:jc w:val="both"/>
        <w:rPr>
          <w:lang w:val="en-IN" w:eastAsia="en-IN"/>
        </w:rPr>
      </w:pPr>
      <w:r>
        <w:rPr>
          <w:lang w:val="en-IN" w:eastAsia="en-IN"/>
        </w:rPr>
        <w:t>–</w:t>
      </w:r>
      <w:r>
        <w:rPr>
          <w:lang w:val="en-IN" w:eastAsia="en-IN"/>
        </w:rPr>
        <w:tab/>
      </w:r>
      <w:r w:rsidR="00853B2E" w:rsidRPr="00FC49BA">
        <w:rPr>
          <w:lang w:val="en-IN" w:eastAsia="en-IN"/>
        </w:rPr>
        <w:t xml:space="preserve">foster </w:t>
      </w:r>
      <w:r w:rsidR="009D1C36" w:rsidRPr="00FC49BA">
        <w:rPr>
          <w:lang w:val="en-IN" w:eastAsia="en-IN"/>
        </w:rPr>
        <w:t>citizen engagement and participatory approaches in urban and infrastructure planning</w:t>
      </w:r>
      <w:r w:rsidR="00853B2E">
        <w:rPr>
          <w:lang w:val="en-IN" w:eastAsia="en-IN"/>
        </w:rPr>
        <w:t>.</w:t>
      </w:r>
    </w:p>
    <w:p w14:paraId="4BE9C111" w14:textId="6F5F8EB1" w:rsidR="009D1C36" w:rsidRPr="00FC49BA" w:rsidRDefault="009D1C36" w:rsidP="00D265C4">
      <w:pPr>
        <w:pStyle w:val="Heading2"/>
        <w:rPr>
          <w:lang w:val="en-IN" w:eastAsia="en-IN"/>
        </w:rPr>
      </w:pPr>
      <w:r w:rsidRPr="00FC49BA">
        <w:rPr>
          <w:lang w:val="en-IN" w:eastAsia="en-IN"/>
        </w:rPr>
        <w:t>3.2</w:t>
      </w:r>
      <w:r w:rsidR="00D265C4">
        <w:rPr>
          <w:lang w:val="en-IN" w:eastAsia="en-IN"/>
        </w:rPr>
        <w:tab/>
      </w:r>
      <w:r w:rsidRPr="00FC49BA">
        <w:rPr>
          <w:lang w:val="en-IN" w:eastAsia="en-IN"/>
        </w:rPr>
        <w:t xml:space="preserve">Key </w:t>
      </w:r>
      <w:r w:rsidR="00D265C4" w:rsidRPr="00FC49BA">
        <w:rPr>
          <w:lang w:val="en-IN" w:eastAsia="en-IN"/>
        </w:rPr>
        <w:t>highlights of the collaboration</w:t>
      </w:r>
    </w:p>
    <w:p w14:paraId="61A083B0" w14:textId="432BC5D0" w:rsidR="009D1C36" w:rsidRPr="00FC49BA" w:rsidRDefault="00D265C4" w:rsidP="00D265C4">
      <w:pPr>
        <w:pStyle w:val="enumlev1"/>
        <w:jc w:val="both"/>
        <w:rPr>
          <w:lang w:val="en-IN" w:eastAsia="en-IN"/>
        </w:rPr>
      </w:pPr>
      <w:r>
        <w:rPr>
          <w:lang w:val="en-IN" w:eastAsia="en-IN"/>
        </w:rPr>
        <w:t>–</w:t>
      </w:r>
      <w:r>
        <w:rPr>
          <w:lang w:val="en-IN" w:eastAsia="en-IN"/>
        </w:rPr>
        <w:tab/>
      </w:r>
      <w:r w:rsidR="009D1C36" w:rsidRPr="00FC49BA">
        <w:rPr>
          <w:b/>
          <w:bCs/>
          <w:lang w:val="en-IN" w:eastAsia="en-IN"/>
        </w:rPr>
        <w:t xml:space="preserve">Knowledge </w:t>
      </w:r>
      <w:r w:rsidR="00853B2E" w:rsidRPr="00FC49BA">
        <w:rPr>
          <w:b/>
          <w:bCs/>
          <w:lang w:val="en-IN" w:eastAsia="en-IN"/>
        </w:rPr>
        <w:t>sharing and capacity building</w:t>
      </w:r>
      <w:r w:rsidR="009D1C36" w:rsidRPr="00FC49BA">
        <w:rPr>
          <w:lang w:val="en-IN" w:eastAsia="en-IN"/>
        </w:rPr>
        <w:t>: Facilitate the exchange of insights from initiatives like DoT’s Sangam and ITU’s Citi verse to enhance cross-sectoral data integration and collaborative planning.</w:t>
      </w:r>
    </w:p>
    <w:p w14:paraId="65E8E0F6" w14:textId="49E66979" w:rsidR="009D1C36" w:rsidRPr="00FC49BA" w:rsidRDefault="00D265C4" w:rsidP="00D265C4">
      <w:pPr>
        <w:pStyle w:val="enumlev1"/>
        <w:jc w:val="both"/>
        <w:rPr>
          <w:lang w:val="en-IN" w:eastAsia="en-IN"/>
        </w:rPr>
      </w:pPr>
      <w:r>
        <w:rPr>
          <w:lang w:val="en-IN" w:eastAsia="en-IN"/>
        </w:rPr>
        <w:t>–</w:t>
      </w:r>
      <w:r>
        <w:rPr>
          <w:lang w:val="en-IN" w:eastAsia="en-IN"/>
        </w:rPr>
        <w:tab/>
      </w:r>
      <w:r w:rsidR="009D1C36" w:rsidRPr="00FC49BA">
        <w:rPr>
          <w:b/>
          <w:bCs/>
          <w:lang w:val="en-IN" w:eastAsia="en-IN"/>
        </w:rPr>
        <w:t xml:space="preserve">Global </w:t>
      </w:r>
      <w:r w:rsidR="00853B2E" w:rsidRPr="00FC49BA">
        <w:rPr>
          <w:b/>
          <w:bCs/>
          <w:lang w:val="en-IN" w:eastAsia="en-IN"/>
        </w:rPr>
        <w:t>standards development</w:t>
      </w:r>
      <w:r w:rsidR="009D1C36" w:rsidRPr="00FC49BA">
        <w:rPr>
          <w:lang w:val="en-IN" w:eastAsia="en-IN"/>
        </w:rPr>
        <w:t>: Contribute to ITU-T Study Group 20 on IoT, digital twins, and smart cities to develop global standards, APIs, and methodologies that ensure the seamless scalability of AI-driven solutions.</w:t>
      </w:r>
    </w:p>
    <w:p w14:paraId="320B1808" w14:textId="550074F2" w:rsidR="009D1C36" w:rsidRPr="00FC49BA" w:rsidRDefault="00D265C4" w:rsidP="00D265C4">
      <w:pPr>
        <w:pStyle w:val="enumlev1"/>
        <w:jc w:val="both"/>
        <w:rPr>
          <w:lang w:val="en-IN" w:eastAsia="en-IN"/>
        </w:rPr>
      </w:pPr>
      <w:r>
        <w:rPr>
          <w:lang w:val="en-IN" w:eastAsia="en-IN"/>
        </w:rPr>
        <w:t>–</w:t>
      </w:r>
      <w:r>
        <w:rPr>
          <w:lang w:val="en-IN" w:eastAsia="en-IN"/>
        </w:rPr>
        <w:tab/>
      </w:r>
      <w:r w:rsidR="009D1C36" w:rsidRPr="00FC49BA">
        <w:rPr>
          <w:b/>
          <w:bCs/>
          <w:lang w:val="en-IN" w:eastAsia="en-IN"/>
        </w:rPr>
        <w:t xml:space="preserve">Sandbox </w:t>
      </w:r>
      <w:r w:rsidR="00853B2E" w:rsidRPr="00FC49BA">
        <w:rPr>
          <w:b/>
          <w:bCs/>
          <w:lang w:val="en-IN" w:eastAsia="en-IN"/>
        </w:rPr>
        <w:t>environments and demonstrations</w:t>
      </w:r>
      <w:r w:rsidR="009D1C36" w:rsidRPr="00FC49BA">
        <w:rPr>
          <w:lang w:val="en-IN" w:eastAsia="en-IN"/>
        </w:rPr>
        <w:t>: Establish sandbox environments to test innovative digital twin technologies, conduct pilot projects, and adapt regulatory frameworks that validate the transformative potential of these technologies.</w:t>
      </w:r>
    </w:p>
    <w:p w14:paraId="6EA5BC80" w14:textId="4143BA87" w:rsidR="009D1C36" w:rsidRPr="00FC49BA" w:rsidRDefault="00D265C4" w:rsidP="00D265C4">
      <w:pPr>
        <w:pStyle w:val="enumlev1"/>
        <w:jc w:val="both"/>
        <w:rPr>
          <w:lang w:val="en-IN" w:eastAsia="en-IN"/>
        </w:rPr>
      </w:pPr>
      <w:r>
        <w:rPr>
          <w:lang w:val="en-IN" w:eastAsia="en-IN"/>
        </w:rPr>
        <w:t>–</w:t>
      </w:r>
      <w:r>
        <w:rPr>
          <w:lang w:val="en-IN" w:eastAsia="en-IN"/>
        </w:rPr>
        <w:tab/>
      </w:r>
      <w:r w:rsidR="009D1C36" w:rsidRPr="00FC49BA">
        <w:rPr>
          <w:b/>
          <w:bCs/>
          <w:lang w:val="en-IN" w:eastAsia="en-IN"/>
        </w:rPr>
        <w:t xml:space="preserve">Citizen </w:t>
      </w:r>
      <w:r w:rsidR="00853B2E" w:rsidRPr="00FC49BA">
        <w:rPr>
          <w:b/>
          <w:bCs/>
          <w:lang w:val="en-IN" w:eastAsia="en-IN"/>
        </w:rPr>
        <w:t>engagement and simulations</w:t>
      </w:r>
      <w:r w:rsidR="009D1C36" w:rsidRPr="00FC49BA">
        <w:rPr>
          <w:lang w:val="en-IN" w:eastAsia="en-IN"/>
        </w:rPr>
        <w:t>: Utilize AI-powered platforms to engage citizens in real-time urban planning and infrastructure development, thereby enhancing participatory governance and collaborative decision-making.</w:t>
      </w:r>
    </w:p>
    <w:p w14:paraId="673D7348" w14:textId="6190A353" w:rsidR="009D1C36" w:rsidRPr="00FC49BA" w:rsidRDefault="00D265C4" w:rsidP="00D265C4">
      <w:pPr>
        <w:pStyle w:val="enumlev1"/>
        <w:jc w:val="both"/>
        <w:rPr>
          <w:lang w:val="en-IN" w:eastAsia="en-IN"/>
        </w:rPr>
      </w:pPr>
      <w:r>
        <w:rPr>
          <w:lang w:val="en-IN" w:eastAsia="en-IN"/>
        </w:rPr>
        <w:t>–</w:t>
      </w:r>
      <w:r>
        <w:rPr>
          <w:lang w:val="en-IN" w:eastAsia="en-IN"/>
        </w:rPr>
        <w:tab/>
      </w:r>
      <w:r w:rsidR="009D1C36" w:rsidRPr="00FC49BA">
        <w:rPr>
          <w:b/>
          <w:bCs/>
          <w:lang w:val="en-IN" w:eastAsia="en-IN"/>
        </w:rPr>
        <w:t xml:space="preserve">Mobile </w:t>
      </w:r>
      <w:r w:rsidR="00853B2E" w:rsidRPr="00FC49BA">
        <w:rPr>
          <w:b/>
          <w:bCs/>
          <w:lang w:val="en-IN" w:eastAsia="en-IN"/>
        </w:rPr>
        <w:t xml:space="preserve">phone data </w:t>
      </w:r>
      <w:r w:rsidR="009D1C36" w:rsidRPr="00FC49BA">
        <w:rPr>
          <w:b/>
          <w:bCs/>
          <w:lang w:val="en-IN" w:eastAsia="en-IN"/>
        </w:rPr>
        <w:t xml:space="preserve">(MPD) and </w:t>
      </w:r>
      <w:r w:rsidR="00853B2E" w:rsidRPr="00FC49BA">
        <w:rPr>
          <w:b/>
          <w:bCs/>
          <w:lang w:val="en-IN" w:eastAsia="en-IN"/>
        </w:rPr>
        <w:t>privacy</w:t>
      </w:r>
      <w:r w:rsidR="009D1C36" w:rsidRPr="00FC49BA">
        <w:rPr>
          <w:lang w:val="en-IN" w:eastAsia="en-IN"/>
        </w:rPr>
        <w:t>: Share insights on privacy-enhancing techniques (PETs) and their application in ICT measurement, particularly for building digital twins in urban planning.</w:t>
      </w:r>
    </w:p>
    <w:p w14:paraId="3B7C89DE" w14:textId="0E269510" w:rsidR="009D1C36" w:rsidRPr="00FC49BA" w:rsidRDefault="00D265C4" w:rsidP="00D265C4">
      <w:pPr>
        <w:pStyle w:val="enumlev1"/>
        <w:jc w:val="both"/>
        <w:rPr>
          <w:lang w:val="en-IN" w:eastAsia="en-IN"/>
        </w:rPr>
      </w:pPr>
      <w:r>
        <w:rPr>
          <w:lang w:val="en-IN" w:eastAsia="en-IN"/>
        </w:rPr>
        <w:t>–</w:t>
      </w:r>
      <w:r>
        <w:rPr>
          <w:lang w:val="en-IN" w:eastAsia="en-IN"/>
        </w:rPr>
        <w:tab/>
      </w:r>
      <w:r w:rsidR="009D1C36" w:rsidRPr="00FC49BA">
        <w:rPr>
          <w:b/>
          <w:bCs/>
          <w:lang w:val="en-IN" w:eastAsia="en-IN"/>
        </w:rPr>
        <w:t xml:space="preserve">AI </w:t>
      </w:r>
      <w:r w:rsidR="00853B2E" w:rsidRPr="00FC49BA">
        <w:rPr>
          <w:b/>
          <w:bCs/>
          <w:lang w:val="en-IN" w:eastAsia="en-IN"/>
        </w:rPr>
        <w:t>model integration for digital twins</w:t>
      </w:r>
      <w:r w:rsidR="009D1C36" w:rsidRPr="00FC49BA">
        <w:rPr>
          <w:lang w:val="en-IN" w:eastAsia="en-IN"/>
        </w:rPr>
        <w:t>: Customize AI models using country-specific datasets to deliver context-sensitive solutions for infrastructure development and urban mobility challenges.</w:t>
      </w:r>
    </w:p>
    <w:p w14:paraId="11193D7B" w14:textId="0EC815B6" w:rsidR="00D265C4" w:rsidRDefault="009D1C36" w:rsidP="00D265C4">
      <w:pPr>
        <w:pStyle w:val="Heading2"/>
        <w:rPr>
          <w:lang w:val="en-IN" w:eastAsia="en-IN"/>
        </w:rPr>
      </w:pPr>
      <w:r w:rsidRPr="00FC49BA">
        <w:rPr>
          <w:lang w:val="en-IN" w:eastAsia="en-IN"/>
        </w:rPr>
        <w:t>3.3</w:t>
      </w:r>
      <w:r w:rsidR="00D265C4">
        <w:rPr>
          <w:lang w:val="en-IN" w:eastAsia="en-IN"/>
        </w:rPr>
        <w:tab/>
      </w:r>
      <w:r w:rsidRPr="00FC49BA">
        <w:rPr>
          <w:lang w:val="en-IN" w:eastAsia="en-IN"/>
        </w:rPr>
        <w:t>Conclusion</w:t>
      </w:r>
    </w:p>
    <w:p w14:paraId="2E163D0B" w14:textId="0D85EE4B" w:rsidR="009D1C36" w:rsidRPr="00FC49BA" w:rsidRDefault="009D1C36" w:rsidP="00853B2E">
      <w:pPr>
        <w:jc w:val="both"/>
      </w:pPr>
      <w:r w:rsidRPr="00FC49BA">
        <w:t>India’s adoption of Digital Twin technologies is driving sustainable, data-driven infrastructure planning while fostering global collaboration through initiatives like the India-ITU partnership</w:t>
      </w:r>
      <w:r w:rsidR="00D265C4">
        <w:t xml:space="preserve">, </w:t>
      </w:r>
      <w:r w:rsidRPr="00FC49BA">
        <w:t>positioning the country as a leading force in innovation and international knowledge exchange.</w:t>
      </w:r>
    </w:p>
    <w:p w14:paraId="2F32F476" w14:textId="77777777" w:rsidR="009D1C36" w:rsidRPr="00D265C4" w:rsidRDefault="009D1C36" w:rsidP="00D265C4">
      <w:pPr>
        <w:pStyle w:val="Reasons"/>
      </w:pPr>
    </w:p>
    <w:p w14:paraId="7BB8E841" w14:textId="4C2660DB" w:rsidR="007A3FCD" w:rsidRPr="00C0458D" w:rsidRDefault="007A3FCD" w:rsidP="009D1C36">
      <w:pPr>
        <w:jc w:val="center"/>
      </w:pPr>
      <w:r>
        <w:t>______________</w:t>
      </w:r>
    </w:p>
    <w:sectPr w:rsidR="007A3FCD" w:rsidRPr="00C0458D"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5861" w14:textId="77777777" w:rsidR="003575DA" w:rsidRDefault="003575DA">
      <w:r>
        <w:separator/>
      </w:r>
    </w:p>
  </w:endnote>
  <w:endnote w:type="continuationSeparator" w:id="0">
    <w:p w14:paraId="3A3EBFCF" w14:textId="77777777" w:rsidR="003575DA" w:rsidRDefault="0035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46A396D" w14:textId="77777777" w:rsidTr="0042469C">
      <w:trPr>
        <w:jc w:val="center"/>
      </w:trPr>
      <w:tc>
        <w:tcPr>
          <w:tcW w:w="1803" w:type="dxa"/>
          <w:vAlign w:val="center"/>
        </w:tcPr>
        <w:p w14:paraId="0BAFF332" w14:textId="77777777" w:rsidR="00EE49E8" w:rsidRDefault="00C6520B" w:rsidP="00EE49E8">
          <w:pPr>
            <w:pStyle w:val="Header"/>
            <w:jc w:val="left"/>
            <w:rPr>
              <w:noProof/>
            </w:rPr>
          </w:pPr>
          <w:r>
            <w:rPr>
              <w:noProof/>
            </w:rPr>
            <w:t>gDoc #</w:t>
          </w:r>
        </w:p>
      </w:tc>
      <w:tc>
        <w:tcPr>
          <w:tcW w:w="8261" w:type="dxa"/>
        </w:tcPr>
        <w:p w14:paraId="78118D64" w14:textId="03707216"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894CAD">
            <w:rPr>
              <w:bCs/>
            </w:rPr>
            <w:t>INF/11</w:t>
          </w:r>
          <w:r w:rsidRPr="00623AE3">
            <w:rPr>
              <w:bCs/>
            </w:rPr>
            <w:t>-E</w:t>
          </w:r>
          <w:r>
            <w:rPr>
              <w:bCs/>
            </w:rPr>
            <w:tab/>
          </w:r>
          <w:r>
            <w:fldChar w:fldCharType="begin"/>
          </w:r>
          <w:r>
            <w:instrText>PAGE</w:instrText>
          </w:r>
          <w:r>
            <w:fldChar w:fldCharType="separate"/>
          </w:r>
          <w:r>
            <w:t>1</w:t>
          </w:r>
          <w:r>
            <w:rPr>
              <w:noProof/>
            </w:rPr>
            <w:fldChar w:fldCharType="end"/>
          </w:r>
        </w:p>
      </w:tc>
    </w:tr>
  </w:tbl>
  <w:p w14:paraId="0A29ED6F"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6138AF80" w14:textId="77777777" w:rsidTr="006B77F1">
      <w:trPr>
        <w:jc w:val="center"/>
      </w:trPr>
      <w:tc>
        <w:tcPr>
          <w:tcW w:w="1803" w:type="dxa"/>
          <w:vAlign w:val="center"/>
        </w:tcPr>
        <w:p w14:paraId="680D387C"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5E3CE561" w14:textId="58A33F82"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894CAD">
            <w:rPr>
              <w:bCs/>
            </w:rPr>
            <w:t>INF/11</w:t>
          </w:r>
          <w:r w:rsidRPr="00623AE3">
            <w:rPr>
              <w:bCs/>
            </w:rPr>
            <w:t>-E</w:t>
          </w:r>
          <w:r>
            <w:rPr>
              <w:bCs/>
            </w:rPr>
            <w:tab/>
          </w:r>
          <w:r>
            <w:fldChar w:fldCharType="begin"/>
          </w:r>
          <w:r>
            <w:instrText>PAGE</w:instrText>
          </w:r>
          <w:r>
            <w:fldChar w:fldCharType="separate"/>
          </w:r>
          <w:r>
            <w:t>1</w:t>
          </w:r>
          <w:r>
            <w:rPr>
              <w:noProof/>
            </w:rPr>
            <w:fldChar w:fldCharType="end"/>
          </w:r>
        </w:p>
      </w:tc>
    </w:tr>
  </w:tbl>
  <w:p w14:paraId="56B1A59A"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FBEB" w14:textId="77777777" w:rsidR="003575DA" w:rsidRDefault="003575DA">
      <w:r>
        <w:t>____________________</w:t>
      </w:r>
    </w:p>
  </w:footnote>
  <w:footnote w:type="continuationSeparator" w:id="0">
    <w:p w14:paraId="7E125F16" w14:textId="77777777" w:rsidR="003575DA" w:rsidRDefault="0035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536F69B8" w14:textId="77777777" w:rsidTr="00C91CFC">
      <w:trPr>
        <w:trHeight w:val="1104"/>
        <w:jc w:val="center"/>
      </w:trPr>
      <w:tc>
        <w:tcPr>
          <w:tcW w:w="4390" w:type="dxa"/>
          <w:vAlign w:val="center"/>
        </w:tcPr>
        <w:p w14:paraId="0EF13BB2"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298D283B" wp14:editId="274D230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578BCA1E" w14:textId="77777777" w:rsidR="00AD3606" w:rsidRDefault="00AD3606" w:rsidP="00AD3606">
          <w:pPr>
            <w:pStyle w:val="Header"/>
            <w:jc w:val="right"/>
            <w:rPr>
              <w:rFonts w:ascii="Arial" w:hAnsi="Arial" w:cs="Arial"/>
              <w:b/>
              <w:bCs/>
              <w:color w:val="009CD6"/>
              <w:szCs w:val="18"/>
            </w:rPr>
          </w:pPr>
        </w:p>
        <w:p w14:paraId="28D5D26B" w14:textId="77777777" w:rsidR="00AD3606" w:rsidRDefault="00AD3606" w:rsidP="00AD3606">
          <w:pPr>
            <w:pStyle w:val="Header"/>
            <w:jc w:val="right"/>
            <w:rPr>
              <w:rFonts w:ascii="Arial" w:hAnsi="Arial" w:cs="Arial"/>
              <w:b/>
              <w:bCs/>
              <w:color w:val="009CD6"/>
              <w:szCs w:val="18"/>
            </w:rPr>
          </w:pPr>
        </w:p>
        <w:p w14:paraId="2DF60D7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437895D"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454A83" wp14:editId="5E48594E">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227E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4B1CC1"/>
    <w:multiLevelType w:val="multilevel"/>
    <w:tmpl w:val="9EC4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27FB3"/>
    <w:multiLevelType w:val="multilevel"/>
    <w:tmpl w:val="95DE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3560045">
    <w:abstractNumId w:val="1"/>
  </w:num>
  <w:num w:numId="3" w16cid:durableId="206937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DA"/>
    <w:rsid w:val="000210D4"/>
    <w:rsid w:val="0006007D"/>
    <w:rsid w:val="00063016"/>
    <w:rsid w:val="00066795"/>
    <w:rsid w:val="00076AF6"/>
    <w:rsid w:val="00085CF2"/>
    <w:rsid w:val="00097CBC"/>
    <w:rsid w:val="000B1705"/>
    <w:rsid w:val="000D75B2"/>
    <w:rsid w:val="000F5DDB"/>
    <w:rsid w:val="001121F5"/>
    <w:rsid w:val="00132457"/>
    <w:rsid w:val="001400DC"/>
    <w:rsid w:val="00140CE1"/>
    <w:rsid w:val="0017539C"/>
    <w:rsid w:val="00175AC2"/>
    <w:rsid w:val="0017609F"/>
    <w:rsid w:val="00176F47"/>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3F32"/>
    <w:rsid w:val="002C483B"/>
    <w:rsid w:val="002C54E2"/>
    <w:rsid w:val="002F1E05"/>
    <w:rsid w:val="0030160F"/>
    <w:rsid w:val="00320223"/>
    <w:rsid w:val="00322D0D"/>
    <w:rsid w:val="003575DA"/>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D1851"/>
    <w:rsid w:val="004D1A66"/>
    <w:rsid w:val="004D599D"/>
    <w:rsid w:val="004E2EA5"/>
    <w:rsid w:val="004E3AEB"/>
    <w:rsid w:val="0050223C"/>
    <w:rsid w:val="00510BCA"/>
    <w:rsid w:val="005243FF"/>
    <w:rsid w:val="00564FBC"/>
    <w:rsid w:val="005800BC"/>
    <w:rsid w:val="00582442"/>
    <w:rsid w:val="005F3269"/>
    <w:rsid w:val="00623AE3"/>
    <w:rsid w:val="0064737F"/>
    <w:rsid w:val="00650685"/>
    <w:rsid w:val="006535F1"/>
    <w:rsid w:val="0065557D"/>
    <w:rsid w:val="00660D50"/>
    <w:rsid w:val="00662984"/>
    <w:rsid w:val="006716BB"/>
    <w:rsid w:val="006B1859"/>
    <w:rsid w:val="006B6680"/>
    <w:rsid w:val="006B6DCC"/>
    <w:rsid w:val="006B77F1"/>
    <w:rsid w:val="00702DEF"/>
    <w:rsid w:val="00706861"/>
    <w:rsid w:val="00722551"/>
    <w:rsid w:val="0075051B"/>
    <w:rsid w:val="0077110E"/>
    <w:rsid w:val="00793188"/>
    <w:rsid w:val="00794D34"/>
    <w:rsid w:val="007A3FCD"/>
    <w:rsid w:val="007B19CF"/>
    <w:rsid w:val="007D01AF"/>
    <w:rsid w:val="00813E5E"/>
    <w:rsid w:val="0083581B"/>
    <w:rsid w:val="00853B2E"/>
    <w:rsid w:val="00863874"/>
    <w:rsid w:val="00864AFF"/>
    <w:rsid w:val="00865925"/>
    <w:rsid w:val="00894CAD"/>
    <w:rsid w:val="008B4A6A"/>
    <w:rsid w:val="008C7E27"/>
    <w:rsid w:val="008F7448"/>
    <w:rsid w:val="0090147A"/>
    <w:rsid w:val="009173EF"/>
    <w:rsid w:val="00932906"/>
    <w:rsid w:val="00951EBE"/>
    <w:rsid w:val="00961B0B"/>
    <w:rsid w:val="00962D33"/>
    <w:rsid w:val="009B38C3"/>
    <w:rsid w:val="009D1C36"/>
    <w:rsid w:val="009E17BD"/>
    <w:rsid w:val="009E485A"/>
    <w:rsid w:val="00A04CEC"/>
    <w:rsid w:val="00A27F92"/>
    <w:rsid w:val="00A32257"/>
    <w:rsid w:val="00A36D20"/>
    <w:rsid w:val="00A514A4"/>
    <w:rsid w:val="00A55622"/>
    <w:rsid w:val="00A83502"/>
    <w:rsid w:val="00A94BAB"/>
    <w:rsid w:val="00AB00D1"/>
    <w:rsid w:val="00AD15B3"/>
    <w:rsid w:val="00AD3606"/>
    <w:rsid w:val="00AD4A3D"/>
    <w:rsid w:val="00AF6E49"/>
    <w:rsid w:val="00B04A67"/>
    <w:rsid w:val="00B0583C"/>
    <w:rsid w:val="00B40A81"/>
    <w:rsid w:val="00B44910"/>
    <w:rsid w:val="00B67A5D"/>
    <w:rsid w:val="00B72267"/>
    <w:rsid w:val="00B76EB6"/>
    <w:rsid w:val="00B7737B"/>
    <w:rsid w:val="00B824C8"/>
    <w:rsid w:val="00B84B9D"/>
    <w:rsid w:val="00B9131F"/>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A6393"/>
    <w:rsid w:val="00CA7995"/>
    <w:rsid w:val="00CB18FF"/>
    <w:rsid w:val="00CD0C08"/>
    <w:rsid w:val="00CD65F0"/>
    <w:rsid w:val="00CE03FB"/>
    <w:rsid w:val="00CE433C"/>
    <w:rsid w:val="00CF0161"/>
    <w:rsid w:val="00CF33F3"/>
    <w:rsid w:val="00CF4A2B"/>
    <w:rsid w:val="00D024CA"/>
    <w:rsid w:val="00D06183"/>
    <w:rsid w:val="00D22C42"/>
    <w:rsid w:val="00D265C4"/>
    <w:rsid w:val="00D47A87"/>
    <w:rsid w:val="00D65041"/>
    <w:rsid w:val="00DB1936"/>
    <w:rsid w:val="00DB384B"/>
    <w:rsid w:val="00DF0189"/>
    <w:rsid w:val="00E06FD5"/>
    <w:rsid w:val="00E10E80"/>
    <w:rsid w:val="00E124F0"/>
    <w:rsid w:val="00E14671"/>
    <w:rsid w:val="00E227F3"/>
    <w:rsid w:val="00E468B2"/>
    <w:rsid w:val="00E545C6"/>
    <w:rsid w:val="00E60F04"/>
    <w:rsid w:val="00E65B24"/>
    <w:rsid w:val="00E702BA"/>
    <w:rsid w:val="00E854E4"/>
    <w:rsid w:val="00E86DBF"/>
    <w:rsid w:val="00E94A08"/>
    <w:rsid w:val="00E969AF"/>
    <w:rsid w:val="00EB0D6F"/>
    <w:rsid w:val="00EB2232"/>
    <w:rsid w:val="00EC5337"/>
    <w:rsid w:val="00EE219F"/>
    <w:rsid w:val="00EE49E8"/>
    <w:rsid w:val="00F16BAB"/>
    <w:rsid w:val="00F2150A"/>
    <w:rsid w:val="00F231D8"/>
    <w:rsid w:val="00F44C00"/>
    <w:rsid w:val="00F45D2C"/>
    <w:rsid w:val="00F46C5F"/>
    <w:rsid w:val="00F632C0"/>
    <w:rsid w:val="00F641E1"/>
    <w:rsid w:val="00F712FE"/>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15E40"/>
  <w15:docId w15:val="{9D9E3210-72ED-43E6-BCC3-A4D015AD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D265C4"/>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eastAsia="en-IN"/>
    </w:rPr>
  </w:style>
  <w:style w:type="paragraph" w:styleId="Revision">
    <w:name w:val="Revision"/>
    <w:hidden/>
    <w:uiPriority w:val="99"/>
    <w:semiHidden/>
    <w:rsid w:val="00894CA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29</TotalTime>
  <Pages>3</Pages>
  <Words>734</Words>
  <Characters>4914</Characters>
  <Application>Microsoft Office Word</Application>
  <DocSecurity>0</DocSecurity>
  <Lines>96</Lines>
  <Paragraphs>42</Paragraphs>
  <ScaleCrop>false</ScaleCrop>
  <HeadingPairs>
    <vt:vector size="2" baseType="variant">
      <vt:variant>
        <vt:lpstr>Title</vt:lpstr>
      </vt:variant>
      <vt:variant>
        <vt:i4>1</vt:i4>
      </vt:variant>
    </vt:vector>
  </HeadingPairs>
  <TitlesOfParts>
    <vt:vector size="1" baseType="lpstr">
      <vt:lpstr>ITU-India LOI for future-ready infrastructure planning through digital twins</vt:lpstr>
    </vt:vector>
  </TitlesOfParts>
  <Manager>General Secretariat</Manager>
  <Company>International Telecommunication Union (ITU)</Company>
  <LinksUpToDate>false</LinksUpToDate>
  <CharactersWithSpaces>5606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ITU-India LoI for future-ready infrastructure planning through digital twins</dc:title>
  <dc:subject>Council 2025</dc:subject>
  <cp:keywords>C25; C2025; Council 2025; ITU160</cp:keywords>
  <dc:description/>
  <cp:lastPrinted>2000-07-18T13:30:00Z</cp:lastPrinted>
  <dcterms:created xsi:type="dcterms:W3CDTF">2025-04-25T13:21:00Z</dcterms:created>
  <dcterms:modified xsi:type="dcterms:W3CDTF">2025-05-20T10:07:00Z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