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BB6FD8" w14:paraId="16C8DD02" w14:textId="77777777" w:rsidTr="00C538F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80780FF" w14:textId="59C275E4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</w:p>
        </w:tc>
        <w:tc>
          <w:tcPr>
            <w:tcW w:w="5245" w:type="dxa"/>
          </w:tcPr>
          <w:p w14:paraId="12EC8577" w14:textId="28A7F654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BB6FD8">
              <w:rPr>
                <w:b/>
              </w:rPr>
              <w:t>Document</w:t>
            </w:r>
            <w:r w:rsidR="00F24B71" w:rsidRPr="00BB6FD8">
              <w:rPr>
                <w:b/>
              </w:rPr>
              <w:t>o</w:t>
            </w:r>
            <w:r w:rsidRPr="00BB6FD8">
              <w:rPr>
                <w:b/>
              </w:rPr>
              <w:t xml:space="preserve"> C2</w:t>
            </w:r>
            <w:r w:rsidR="00BB6FD8" w:rsidRPr="00BB6FD8">
              <w:rPr>
                <w:b/>
              </w:rPr>
              <w:t>5</w:t>
            </w:r>
            <w:r w:rsidRPr="00BB6FD8">
              <w:rPr>
                <w:b/>
              </w:rPr>
              <w:t>/</w:t>
            </w:r>
            <w:r w:rsidR="004464E6">
              <w:rPr>
                <w:b/>
              </w:rPr>
              <w:t>123</w:t>
            </w:r>
            <w:r w:rsidRPr="00BB6FD8">
              <w:rPr>
                <w:b/>
              </w:rPr>
              <w:t>-</w:t>
            </w:r>
            <w:r w:rsidR="00F24B71" w:rsidRPr="00BB6FD8">
              <w:rPr>
                <w:b/>
              </w:rPr>
              <w:t>S</w:t>
            </w:r>
          </w:p>
        </w:tc>
      </w:tr>
      <w:tr w:rsidR="00FE57F6" w:rsidRPr="00666D09" w14:paraId="2F7BAD0F" w14:textId="77777777" w:rsidTr="00C538FC">
        <w:trPr>
          <w:cantSplit/>
        </w:trPr>
        <w:tc>
          <w:tcPr>
            <w:tcW w:w="3969" w:type="dxa"/>
            <w:vMerge/>
          </w:tcPr>
          <w:p w14:paraId="32D340BD" w14:textId="77777777" w:rsidR="00FE57F6" w:rsidRPr="00BB6FD8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D67502D" w14:textId="5F231813" w:rsidR="00FE57F6" w:rsidRPr="00666D09" w:rsidRDefault="004464E6" w:rsidP="00C538FC">
            <w:pPr>
              <w:tabs>
                <w:tab w:val="left" w:pos="851"/>
              </w:tabs>
              <w:spacing w:before="0"/>
              <w:jc w:val="right"/>
              <w:rPr>
                <w:b/>
                <w:lang w:val="en-GB"/>
              </w:rPr>
            </w:pPr>
            <w:r>
              <w:rPr>
                <w:b/>
              </w:rPr>
              <w:t>9</w:t>
            </w:r>
            <w:r w:rsidR="003143A9">
              <w:rPr>
                <w:b/>
              </w:rPr>
              <w:t xml:space="preserve"> de </w:t>
            </w:r>
            <w:r w:rsidR="00C82EA6">
              <w:rPr>
                <w:b/>
              </w:rPr>
              <w:t>ju</w:t>
            </w:r>
            <w:r>
              <w:rPr>
                <w:b/>
              </w:rPr>
              <w:t>l</w:t>
            </w:r>
            <w:r w:rsidR="00C82EA6">
              <w:rPr>
                <w:b/>
              </w:rPr>
              <w:t xml:space="preserve">io </w:t>
            </w:r>
            <w:r w:rsidR="003143A9">
              <w:rPr>
                <w:b/>
              </w:rPr>
              <w:t>de 2025</w:t>
            </w:r>
          </w:p>
        </w:tc>
      </w:tr>
      <w:tr w:rsidR="00FE57F6" w:rsidRPr="00BB6FD8" w14:paraId="14ED61B8" w14:textId="77777777" w:rsidTr="00C538FC">
        <w:trPr>
          <w:cantSplit/>
          <w:trHeight w:val="23"/>
        </w:trPr>
        <w:tc>
          <w:tcPr>
            <w:tcW w:w="3969" w:type="dxa"/>
            <w:vMerge/>
          </w:tcPr>
          <w:p w14:paraId="36AAE2B4" w14:textId="77777777" w:rsidR="00FE57F6" w:rsidRPr="00666D09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54C7ED74" w14:textId="6208FEBE" w:rsidR="00FE57F6" w:rsidRPr="00BB6FD8" w:rsidRDefault="00F24B71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BB6FD8">
              <w:rPr>
                <w:rFonts w:cstheme="minorHAnsi"/>
                <w:b/>
                <w:bCs/>
              </w:rPr>
              <w:t>Original: inglés</w:t>
            </w:r>
          </w:p>
        </w:tc>
      </w:tr>
      <w:tr w:rsidR="00FE57F6" w:rsidRPr="00BB6FD8" w14:paraId="28C23F0D" w14:textId="77777777" w:rsidTr="00C538FC">
        <w:trPr>
          <w:cantSplit/>
          <w:trHeight w:val="23"/>
        </w:trPr>
        <w:tc>
          <w:tcPr>
            <w:tcW w:w="3969" w:type="dxa"/>
          </w:tcPr>
          <w:p w14:paraId="71CA9CDE" w14:textId="77777777" w:rsidR="00FE57F6" w:rsidRPr="00BB6FD8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4F0E65D" w14:textId="77777777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bookmarkEnd w:id="0"/>
    </w:tbl>
    <w:p w14:paraId="7815DAA9" w14:textId="77777777" w:rsidR="007326B1" w:rsidRPr="007326B1" w:rsidRDefault="007326B1" w:rsidP="007326B1">
      <w:pPr>
        <w:pStyle w:val="DecNo"/>
        <w:spacing w:before="0"/>
        <w:jc w:val="left"/>
        <w:rPr>
          <w:sz w:val="24"/>
          <w:szCs w:val="24"/>
        </w:rPr>
      </w:pPr>
    </w:p>
    <w:p w14:paraId="2A1E2575" w14:textId="27185A3A" w:rsidR="00C82EA6" w:rsidRDefault="003143A9" w:rsidP="00C82EA6">
      <w:pPr>
        <w:pStyle w:val="DecNo"/>
      </w:pPr>
      <w:r w:rsidRPr="00A74656">
        <w:t xml:space="preserve">ACUERDO </w:t>
      </w:r>
      <w:bookmarkStart w:id="1" w:name="OLE_LINK9"/>
      <w:bookmarkStart w:id="2" w:name="OLE_LINK10"/>
      <w:r w:rsidR="004464E6">
        <w:t>644</w:t>
      </w:r>
    </w:p>
    <w:p w14:paraId="4D8D8014" w14:textId="59549963" w:rsidR="009A6150" w:rsidRDefault="009A6150" w:rsidP="009A6150">
      <w:pPr>
        <w:jc w:val="center"/>
      </w:pPr>
      <w:r w:rsidRPr="00563704">
        <w:t xml:space="preserve">(adoptado en la </w:t>
      </w:r>
      <w:r w:rsidR="00563704">
        <w:t xml:space="preserve">octava </w:t>
      </w:r>
      <w:r w:rsidRPr="00563704">
        <w:t>Sesión Plenaria)</w:t>
      </w:r>
    </w:p>
    <w:p w14:paraId="1805A20C" w14:textId="6EA04ADB" w:rsidR="003143A9" w:rsidRPr="009A6150" w:rsidRDefault="003143A9" w:rsidP="001E14FA">
      <w:pPr>
        <w:pStyle w:val="Dectitle"/>
        <w:rPr>
          <w:lang w:val="es-ES"/>
        </w:rPr>
      </w:pPr>
      <w:r w:rsidRPr="009A6150">
        <w:rPr>
          <w:lang w:val="es-ES"/>
        </w:rPr>
        <w:t xml:space="preserve">Renovación del mandato </w:t>
      </w:r>
      <w:r w:rsidRPr="001E14FA">
        <w:rPr>
          <w:lang w:val="es-ES"/>
        </w:rPr>
        <w:t>del</w:t>
      </w:r>
      <w:r w:rsidRPr="009A6150">
        <w:rPr>
          <w:lang w:val="es-ES"/>
        </w:rPr>
        <w:t xml:space="preserve"> Auditor Externo (Oficina Nacional de </w:t>
      </w:r>
      <w:r w:rsidR="001E14FA">
        <w:rPr>
          <w:lang w:val="es-ES"/>
        </w:rPr>
        <w:br/>
      </w:r>
      <w:r w:rsidRPr="009A6150">
        <w:rPr>
          <w:lang w:val="es-ES"/>
        </w:rPr>
        <w:t>Auditoría (NAO) del Reino Unido) por un periodo de dos años</w:t>
      </w:r>
    </w:p>
    <w:bookmarkEnd w:id="1"/>
    <w:bookmarkEnd w:id="2"/>
    <w:p w14:paraId="2B26635A" w14:textId="77777777" w:rsidR="003143A9" w:rsidRPr="008D794F" w:rsidRDefault="003143A9" w:rsidP="00C82EA6">
      <w:pPr>
        <w:pStyle w:val="Normalaftertitle"/>
        <w:rPr>
          <w:lang w:val="es-ES"/>
        </w:rPr>
      </w:pPr>
      <w:r w:rsidRPr="008D794F">
        <w:rPr>
          <w:lang w:val="es-ES"/>
        </w:rPr>
        <w:t>El Consejo de la UIT,</w:t>
      </w:r>
    </w:p>
    <w:p w14:paraId="7ABE47FD" w14:textId="77777777" w:rsidR="003143A9" w:rsidRPr="008D794F" w:rsidRDefault="003143A9" w:rsidP="003143A9">
      <w:pPr>
        <w:pStyle w:val="Call"/>
        <w:rPr>
          <w:lang w:val="es-ES"/>
        </w:rPr>
      </w:pPr>
      <w:r w:rsidRPr="008D794F">
        <w:rPr>
          <w:lang w:val="es-ES"/>
        </w:rPr>
        <w:t>habiendo examinado</w:t>
      </w:r>
    </w:p>
    <w:p w14:paraId="70DC9C02" w14:textId="2EAE6392" w:rsidR="003143A9" w:rsidRPr="00A74656" w:rsidRDefault="003143A9" w:rsidP="003143A9">
      <w:pPr>
        <w:rPr>
          <w:lang w:val="es-ES"/>
        </w:rPr>
      </w:pPr>
      <w:r w:rsidRPr="00A74656">
        <w:rPr>
          <w:lang w:val="es-ES"/>
        </w:rPr>
        <w:t xml:space="preserve">el Documento </w:t>
      </w:r>
      <w:hyperlink r:id="rId7" w:history="1">
        <w:r w:rsidRPr="00077D87">
          <w:rPr>
            <w:rStyle w:val="Hyperlink"/>
          </w:rPr>
          <w:t>C25/42</w:t>
        </w:r>
      </w:hyperlink>
      <w:r w:rsidRPr="00A74656">
        <w:rPr>
          <w:lang w:val="es-ES"/>
        </w:rPr>
        <w:t>,</w:t>
      </w:r>
    </w:p>
    <w:p w14:paraId="5A59F688" w14:textId="77777777" w:rsidR="003143A9" w:rsidRPr="00A74656" w:rsidRDefault="003143A9" w:rsidP="003143A9">
      <w:pPr>
        <w:pStyle w:val="Call"/>
        <w:rPr>
          <w:lang w:val="es-ES"/>
        </w:rPr>
      </w:pPr>
      <w:r w:rsidRPr="00A74656">
        <w:rPr>
          <w:lang w:val="es-ES"/>
        </w:rPr>
        <w:t>considerando</w:t>
      </w:r>
    </w:p>
    <w:p w14:paraId="48539859" w14:textId="1A274A7C" w:rsidR="003143A9" w:rsidRPr="008D794F" w:rsidRDefault="003143A9" w:rsidP="00563704">
      <w:pPr>
        <w:jc w:val="both"/>
        <w:rPr>
          <w:rFonts w:asciiTheme="minorHAnsi" w:hAnsiTheme="minorHAnsi"/>
          <w:szCs w:val="24"/>
          <w:lang w:val="es-ES"/>
        </w:rPr>
      </w:pPr>
      <w:r w:rsidRPr="008D794F">
        <w:rPr>
          <w:lang w:val="es-ES"/>
        </w:rPr>
        <w:t xml:space="preserve">la </w:t>
      </w:r>
      <w:hyperlink r:id="rId8" w:history="1">
        <w:r w:rsidRPr="008D794F">
          <w:rPr>
            <w:color w:val="0563C1"/>
            <w:u w:val="single"/>
            <w:lang w:val="es-ES"/>
          </w:rPr>
          <w:t>Resolución 94</w:t>
        </w:r>
      </w:hyperlink>
      <w:r w:rsidRPr="008D794F">
        <w:rPr>
          <w:szCs w:val="24"/>
          <w:lang w:val="es-ES"/>
        </w:rPr>
        <w:t xml:space="preserve"> (Rev. Bucarest, 2022) de la Conferencia de Plenipotenciarios y el </w:t>
      </w:r>
      <w:hyperlink r:id="rId9" w:history="1">
        <w:r>
          <w:rPr>
            <w:color w:val="0563C1"/>
            <w:u w:val="single"/>
            <w:lang w:val="es-ES"/>
          </w:rPr>
          <w:t>Acuerdo</w:t>
        </w:r>
        <w:r w:rsidR="00FE04BF">
          <w:rPr>
            <w:color w:val="0563C1"/>
            <w:u w:val="single"/>
            <w:lang w:val="es-ES"/>
          </w:rPr>
          <w:t> </w:t>
        </w:r>
        <w:r>
          <w:rPr>
            <w:color w:val="0563C1"/>
            <w:u w:val="single"/>
            <w:lang w:val="es-ES"/>
          </w:rPr>
          <w:t>621</w:t>
        </w:r>
      </w:hyperlink>
      <w:r w:rsidRPr="008D794F">
        <w:rPr>
          <w:szCs w:val="24"/>
          <w:lang w:val="es-ES"/>
        </w:rPr>
        <w:t xml:space="preserve"> (C20) </w:t>
      </w:r>
      <w:r>
        <w:rPr>
          <w:szCs w:val="24"/>
          <w:lang w:val="es-ES"/>
        </w:rPr>
        <w:t>del Consejo</w:t>
      </w:r>
      <w:r w:rsidRPr="008D794F">
        <w:rPr>
          <w:szCs w:val="24"/>
          <w:lang w:val="es-ES"/>
        </w:rPr>
        <w:t>,</w:t>
      </w:r>
    </w:p>
    <w:p w14:paraId="4A08591C" w14:textId="77777777" w:rsidR="003143A9" w:rsidRPr="00A74656" w:rsidRDefault="003143A9" w:rsidP="003143A9">
      <w:pPr>
        <w:pStyle w:val="Call"/>
        <w:rPr>
          <w:lang w:val="es-ES"/>
        </w:rPr>
      </w:pPr>
      <w:r w:rsidRPr="00A74656">
        <w:rPr>
          <w:lang w:val="es-ES"/>
        </w:rPr>
        <w:t>teniendo en cuenta</w:t>
      </w:r>
    </w:p>
    <w:p w14:paraId="3D4F6BA7" w14:textId="748B2407" w:rsidR="003143A9" w:rsidRPr="008D794F" w:rsidRDefault="003143A9" w:rsidP="003143A9">
      <w:pPr>
        <w:rPr>
          <w:lang w:val="es-ES"/>
        </w:rPr>
      </w:pPr>
      <w:r w:rsidRPr="008D794F">
        <w:rPr>
          <w:lang w:val="es-ES"/>
        </w:rPr>
        <w:t xml:space="preserve">el Artículo 28 del </w:t>
      </w:r>
      <w:hyperlink r:id="rId10" w:history="1">
        <w:r>
          <w:rPr>
            <w:color w:val="0563C1"/>
            <w:u w:val="single"/>
            <w:lang w:val="es-ES"/>
          </w:rPr>
          <w:t>Reglamento Financiero</w:t>
        </w:r>
      </w:hyperlink>
      <w:r w:rsidRPr="008D794F">
        <w:rPr>
          <w:lang w:val="es-ES"/>
        </w:rPr>
        <w:t>,</w:t>
      </w:r>
    </w:p>
    <w:p w14:paraId="2AE1AF66" w14:textId="77777777" w:rsidR="003143A9" w:rsidRPr="00A74656" w:rsidRDefault="003143A9" w:rsidP="003143A9">
      <w:pPr>
        <w:pStyle w:val="Call"/>
        <w:rPr>
          <w:lang w:val="es-ES"/>
        </w:rPr>
      </w:pPr>
      <w:r w:rsidRPr="00A74656">
        <w:rPr>
          <w:lang w:val="es-ES"/>
        </w:rPr>
        <w:t>acuerda</w:t>
      </w:r>
    </w:p>
    <w:p w14:paraId="2F12ABB4" w14:textId="4682CB91" w:rsidR="003143A9" w:rsidRPr="008D794F" w:rsidRDefault="003143A9" w:rsidP="00563704">
      <w:pPr>
        <w:jc w:val="both"/>
        <w:rPr>
          <w:lang w:val="es-ES"/>
        </w:rPr>
      </w:pPr>
      <w:r w:rsidRPr="00626DDF">
        <w:rPr>
          <w:lang w:val="es-ES"/>
        </w:rPr>
        <w:t>renovar</w:t>
      </w:r>
      <w:r w:rsidRPr="008D794F">
        <w:rPr>
          <w:lang w:val="es-ES"/>
        </w:rPr>
        <w:t xml:space="preserve"> el mandato del Auditor Externo (Oficina Nacional de Auditoría (NAO) del Reino Unido) de la UIT por un periodo de dos años para auditar sus estados financieros de 2026 y</w:t>
      </w:r>
      <w:r w:rsidR="00626DDF">
        <w:rPr>
          <w:lang w:val="es-ES"/>
        </w:rPr>
        <w:t> </w:t>
      </w:r>
      <w:r w:rsidRPr="008D794F">
        <w:rPr>
          <w:lang w:val="es-ES"/>
        </w:rPr>
        <w:t>2027,</w:t>
      </w:r>
    </w:p>
    <w:p w14:paraId="7A51F573" w14:textId="77777777" w:rsidR="003143A9" w:rsidRPr="00A74656" w:rsidRDefault="003143A9" w:rsidP="003143A9">
      <w:pPr>
        <w:pStyle w:val="Call"/>
        <w:rPr>
          <w:lang w:val="es-ES"/>
        </w:rPr>
      </w:pPr>
      <w:r w:rsidRPr="00A74656">
        <w:rPr>
          <w:lang w:val="es-ES"/>
        </w:rPr>
        <w:t>encarga al Secretario General</w:t>
      </w:r>
    </w:p>
    <w:p w14:paraId="602B037A" w14:textId="5ED329BD" w:rsidR="00F92BED" w:rsidRPr="003143A9" w:rsidRDefault="003143A9" w:rsidP="00563704">
      <w:pPr>
        <w:jc w:val="both"/>
        <w:rPr>
          <w:color w:val="000000"/>
          <w:lang w:val="es-ES"/>
        </w:rPr>
      </w:pPr>
      <w:r w:rsidRPr="008D794F">
        <w:rPr>
          <w:szCs w:val="24"/>
          <w:lang w:val="es-ES"/>
        </w:rPr>
        <w:t xml:space="preserve">que ponga este Acuerdo en conocimiento del Controlador y Auditor General de la </w:t>
      </w:r>
      <w:r w:rsidR="00822AAF">
        <w:rPr>
          <w:szCs w:val="24"/>
          <w:lang w:val="es-ES"/>
        </w:rPr>
        <w:t>O</w:t>
      </w:r>
      <w:r w:rsidRPr="008D794F">
        <w:rPr>
          <w:szCs w:val="24"/>
          <w:lang w:val="es-ES"/>
        </w:rPr>
        <w:t>ficina Nacional de Auditoría de</w:t>
      </w:r>
      <w:r>
        <w:rPr>
          <w:szCs w:val="24"/>
          <w:lang w:val="es-ES"/>
        </w:rPr>
        <w:t>l Reino Unido</w:t>
      </w:r>
      <w:bookmarkStart w:id="3" w:name="_Hlk42012064"/>
      <w:r w:rsidRPr="008D794F">
        <w:rPr>
          <w:color w:val="000000"/>
          <w:lang w:val="es-ES"/>
        </w:rPr>
        <w:t>.</w:t>
      </w:r>
      <w:bookmarkEnd w:id="3"/>
    </w:p>
    <w:p w14:paraId="4B6F4E73" w14:textId="77777777" w:rsidR="00F92BED" w:rsidRDefault="00F92BED" w:rsidP="004464E6"/>
    <w:p w14:paraId="227EB452" w14:textId="0C5B716D" w:rsidR="00F92BED" w:rsidRPr="00F92BED" w:rsidRDefault="00F92BED" w:rsidP="00F92BED">
      <w:pPr>
        <w:jc w:val="center"/>
      </w:pPr>
      <w:r>
        <w:t>______________</w:t>
      </w:r>
    </w:p>
    <w:sectPr w:rsidR="00F92BED" w:rsidRPr="00F92BED" w:rsidSect="00C538FC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1282" w14:textId="77777777" w:rsidR="00670563" w:rsidRDefault="00670563">
      <w:r>
        <w:separator/>
      </w:r>
    </w:p>
  </w:endnote>
  <w:endnote w:type="continuationSeparator" w:id="0">
    <w:p w14:paraId="427242BB" w14:textId="77777777" w:rsidR="00670563" w:rsidRDefault="0067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79DB5C18" w14:textId="77777777" w:rsidTr="00E31DCE">
      <w:trPr>
        <w:jc w:val="center"/>
      </w:trPr>
      <w:tc>
        <w:tcPr>
          <w:tcW w:w="1803" w:type="dxa"/>
          <w:vAlign w:val="center"/>
        </w:tcPr>
        <w:p w14:paraId="06DEECE3" w14:textId="64692E79" w:rsidR="003273A4" w:rsidRDefault="002A1F96" w:rsidP="003273A4">
          <w:pPr>
            <w:pStyle w:val="Header"/>
            <w:jc w:val="left"/>
            <w:rPr>
              <w:noProof/>
            </w:rPr>
          </w:pPr>
          <w:r w:rsidRPr="002A1F96">
            <w:rPr>
              <w:noProof/>
            </w:rPr>
            <w:t>R2500715</w:t>
          </w:r>
        </w:p>
      </w:tc>
      <w:tc>
        <w:tcPr>
          <w:tcW w:w="8261" w:type="dxa"/>
        </w:tcPr>
        <w:p w14:paraId="31328314" w14:textId="2377A7FD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r w:rsidR="00512CC2">
            <w:rPr>
              <w:bCs/>
            </w:rPr>
            <w:t>42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F691002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4A8F164E" w14:textId="77777777" w:rsidTr="00E31DCE">
      <w:trPr>
        <w:jc w:val="center"/>
      </w:trPr>
      <w:tc>
        <w:tcPr>
          <w:tcW w:w="1803" w:type="dxa"/>
          <w:vAlign w:val="center"/>
        </w:tcPr>
        <w:p w14:paraId="00FA64BD" w14:textId="349EFB95" w:rsidR="00F24B71" w:rsidRPr="002946E2" w:rsidRDefault="002946E2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 w:rsidRPr="002946E2">
              <w:rPr>
                <w:rStyle w:val="Hyperlink"/>
                <w:noProof/>
                <w:color w:val="4F81BD" w:themeColor="accent1"/>
                <w:u w:val="none"/>
              </w:rPr>
              <w:t>council.itu.int/2025</w:t>
            </w:r>
          </w:hyperlink>
          <w:r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20F74E99" w14:textId="6C7010C9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r w:rsidR="004464E6">
            <w:rPr>
              <w:bCs/>
            </w:rPr>
            <w:t>123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E5781B1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F9E9" w14:textId="77777777" w:rsidR="00670563" w:rsidRDefault="00670563">
      <w:r>
        <w:t>____________________</w:t>
      </w:r>
    </w:p>
  </w:footnote>
  <w:footnote w:type="continuationSeparator" w:id="0">
    <w:p w14:paraId="210A6127" w14:textId="77777777" w:rsidR="00670563" w:rsidRDefault="00670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8"/>
      <w:gridCol w:w="4022"/>
    </w:tblGrid>
    <w:tr w:rsidR="00666D09" w:rsidRPr="00784011" w14:paraId="4004442A" w14:textId="77777777" w:rsidTr="00666D09">
      <w:trPr>
        <w:trHeight w:val="1104"/>
        <w:jc w:val="center"/>
      </w:trPr>
      <w:tc>
        <w:tcPr>
          <w:tcW w:w="5998" w:type="dxa"/>
          <w:vAlign w:val="center"/>
        </w:tcPr>
        <w:p w14:paraId="47173BAF" w14:textId="6F805533" w:rsidR="00666D09" w:rsidRDefault="00666D09" w:rsidP="001559F5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95168A9" wp14:editId="2102CD75">
                <wp:extent cx="3672000" cy="612867"/>
                <wp:effectExtent l="0" t="0" r="0" b="0"/>
                <wp:docPr id="1200703869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0703869" name="Picture 1" descr="A black background with blu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00" cy="612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2" w:type="dxa"/>
        </w:tcPr>
        <w:p w14:paraId="615975AC" w14:textId="77777777" w:rsidR="00666D09" w:rsidRDefault="00666D09" w:rsidP="001559F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509D6472" w14:textId="77777777" w:rsidR="001559F5" w:rsidRDefault="001559F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78359" wp14:editId="4756C778">
              <wp:simplePos x="0" y="0"/>
              <wp:positionH relativeFrom="page">
                <wp:posOffset>13005</wp:posOffset>
              </wp:positionH>
              <wp:positionV relativeFrom="topMargin">
                <wp:posOffset>659765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37754A" id="Rectangle 5" o:spid="_x0000_s1026" style="position:absolute;margin-left:1pt;margin-top:51.9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B4hKAw3wAAAAg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88E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A4FF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04CD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CC73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5827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12D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E260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DEC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0C8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AE6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5913885">
    <w:abstractNumId w:val="9"/>
  </w:num>
  <w:num w:numId="2" w16cid:durableId="161632074">
    <w:abstractNumId w:val="7"/>
  </w:num>
  <w:num w:numId="3" w16cid:durableId="1569612774">
    <w:abstractNumId w:val="6"/>
  </w:num>
  <w:num w:numId="4" w16cid:durableId="728307514">
    <w:abstractNumId w:val="5"/>
  </w:num>
  <w:num w:numId="5" w16cid:durableId="1699089034">
    <w:abstractNumId w:val="4"/>
  </w:num>
  <w:num w:numId="6" w16cid:durableId="306712030">
    <w:abstractNumId w:val="8"/>
  </w:num>
  <w:num w:numId="7" w16cid:durableId="1858616217">
    <w:abstractNumId w:val="3"/>
  </w:num>
  <w:num w:numId="8" w16cid:durableId="300354828">
    <w:abstractNumId w:val="2"/>
  </w:num>
  <w:num w:numId="9" w16cid:durableId="1834101438">
    <w:abstractNumId w:val="1"/>
  </w:num>
  <w:num w:numId="10" w16cid:durableId="729184507">
    <w:abstractNumId w:val="0"/>
  </w:num>
  <w:num w:numId="11" w16cid:durableId="348028051">
    <w:abstractNumId w:val="8"/>
  </w:num>
  <w:num w:numId="12" w16cid:durableId="2043284263">
    <w:abstractNumId w:val="3"/>
  </w:num>
  <w:num w:numId="13" w16cid:durableId="2071419302">
    <w:abstractNumId w:val="2"/>
  </w:num>
  <w:num w:numId="14" w16cid:durableId="1303777604">
    <w:abstractNumId w:val="1"/>
  </w:num>
  <w:num w:numId="15" w16cid:durableId="192652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1D"/>
    <w:rsid w:val="000007D1"/>
    <w:rsid w:val="00021232"/>
    <w:rsid w:val="00021421"/>
    <w:rsid w:val="0006007D"/>
    <w:rsid w:val="00077D87"/>
    <w:rsid w:val="00093EEB"/>
    <w:rsid w:val="000B0D00"/>
    <w:rsid w:val="000B7C15"/>
    <w:rsid w:val="000D1D0F"/>
    <w:rsid w:val="000E3F07"/>
    <w:rsid w:val="000F5290"/>
    <w:rsid w:val="0010165C"/>
    <w:rsid w:val="00123FCB"/>
    <w:rsid w:val="00141D93"/>
    <w:rsid w:val="0014569F"/>
    <w:rsid w:val="00146BFB"/>
    <w:rsid w:val="001559F5"/>
    <w:rsid w:val="00157AC4"/>
    <w:rsid w:val="0016169C"/>
    <w:rsid w:val="001B6E2B"/>
    <w:rsid w:val="001E14FA"/>
    <w:rsid w:val="001F14A2"/>
    <w:rsid w:val="002801AA"/>
    <w:rsid w:val="002946E2"/>
    <w:rsid w:val="002A1F96"/>
    <w:rsid w:val="002C3F32"/>
    <w:rsid w:val="002C4676"/>
    <w:rsid w:val="002C70B0"/>
    <w:rsid w:val="002D672A"/>
    <w:rsid w:val="002F3CC4"/>
    <w:rsid w:val="003032E2"/>
    <w:rsid w:val="0031300A"/>
    <w:rsid w:val="003143A9"/>
    <w:rsid w:val="003273A4"/>
    <w:rsid w:val="0034796E"/>
    <w:rsid w:val="003A35CA"/>
    <w:rsid w:val="004464E6"/>
    <w:rsid w:val="00450E4F"/>
    <w:rsid w:val="00473962"/>
    <w:rsid w:val="004B2CFA"/>
    <w:rsid w:val="004B5D49"/>
    <w:rsid w:val="004D3A3C"/>
    <w:rsid w:val="004F5DAC"/>
    <w:rsid w:val="00512CC2"/>
    <w:rsid w:val="00513630"/>
    <w:rsid w:val="00537CA6"/>
    <w:rsid w:val="00560125"/>
    <w:rsid w:val="00563704"/>
    <w:rsid w:val="00585553"/>
    <w:rsid w:val="005B34D9"/>
    <w:rsid w:val="005D0CCF"/>
    <w:rsid w:val="005F3BCB"/>
    <w:rsid w:val="005F410F"/>
    <w:rsid w:val="0060149A"/>
    <w:rsid w:val="00601924"/>
    <w:rsid w:val="00626DDF"/>
    <w:rsid w:val="006447EA"/>
    <w:rsid w:val="0064481D"/>
    <w:rsid w:val="0064731F"/>
    <w:rsid w:val="00664572"/>
    <w:rsid w:val="00666D09"/>
    <w:rsid w:val="00670563"/>
    <w:rsid w:val="006710F6"/>
    <w:rsid w:val="00677A97"/>
    <w:rsid w:val="006B24F1"/>
    <w:rsid w:val="006C1B56"/>
    <w:rsid w:val="006D4761"/>
    <w:rsid w:val="0072474C"/>
    <w:rsid w:val="00726872"/>
    <w:rsid w:val="007326B1"/>
    <w:rsid w:val="00736BA7"/>
    <w:rsid w:val="00760F1C"/>
    <w:rsid w:val="007657F0"/>
    <w:rsid w:val="0077110E"/>
    <w:rsid w:val="0077252D"/>
    <w:rsid w:val="00773AAD"/>
    <w:rsid w:val="007955DA"/>
    <w:rsid w:val="007E5DD3"/>
    <w:rsid w:val="007F350B"/>
    <w:rsid w:val="00820BE4"/>
    <w:rsid w:val="00822AAF"/>
    <w:rsid w:val="008451E8"/>
    <w:rsid w:val="008F6ABC"/>
    <w:rsid w:val="00913B9C"/>
    <w:rsid w:val="00927F93"/>
    <w:rsid w:val="00956E77"/>
    <w:rsid w:val="009A338E"/>
    <w:rsid w:val="009A6150"/>
    <w:rsid w:val="009F4811"/>
    <w:rsid w:val="00A94438"/>
    <w:rsid w:val="00AA390C"/>
    <w:rsid w:val="00AF629D"/>
    <w:rsid w:val="00B0200A"/>
    <w:rsid w:val="00B060DF"/>
    <w:rsid w:val="00B574DB"/>
    <w:rsid w:val="00B826C2"/>
    <w:rsid w:val="00B8298E"/>
    <w:rsid w:val="00BB6FD8"/>
    <w:rsid w:val="00BD0723"/>
    <w:rsid w:val="00BD2518"/>
    <w:rsid w:val="00BF1D1C"/>
    <w:rsid w:val="00C1667A"/>
    <w:rsid w:val="00C20C59"/>
    <w:rsid w:val="00C2727F"/>
    <w:rsid w:val="00C538FC"/>
    <w:rsid w:val="00C55B1F"/>
    <w:rsid w:val="00C64D6F"/>
    <w:rsid w:val="00C82EA6"/>
    <w:rsid w:val="00C85810"/>
    <w:rsid w:val="00CF1A67"/>
    <w:rsid w:val="00D015FA"/>
    <w:rsid w:val="00D25BDF"/>
    <w:rsid w:val="00D2750E"/>
    <w:rsid w:val="00D375E0"/>
    <w:rsid w:val="00D50A36"/>
    <w:rsid w:val="00D62446"/>
    <w:rsid w:val="00D70565"/>
    <w:rsid w:val="00D80648"/>
    <w:rsid w:val="00DA4EA2"/>
    <w:rsid w:val="00DB0867"/>
    <w:rsid w:val="00DC3D3E"/>
    <w:rsid w:val="00DE2C90"/>
    <w:rsid w:val="00DE3B24"/>
    <w:rsid w:val="00DF237A"/>
    <w:rsid w:val="00E06947"/>
    <w:rsid w:val="00E11319"/>
    <w:rsid w:val="00E21444"/>
    <w:rsid w:val="00E34072"/>
    <w:rsid w:val="00E3592D"/>
    <w:rsid w:val="00E50D76"/>
    <w:rsid w:val="00E8018B"/>
    <w:rsid w:val="00E92DE8"/>
    <w:rsid w:val="00EB1212"/>
    <w:rsid w:val="00ED65AB"/>
    <w:rsid w:val="00F12850"/>
    <w:rsid w:val="00F24B71"/>
    <w:rsid w:val="00F27C53"/>
    <w:rsid w:val="00F33BF4"/>
    <w:rsid w:val="00F7105E"/>
    <w:rsid w:val="00F75F57"/>
    <w:rsid w:val="00F82FEE"/>
    <w:rsid w:val="00F92BED"/>
    <w:rsid w:val="00FD57D3"/>
    <w:rsid w:val="00FE04BF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011FC"/>
  <w15:docId w15:val="{2E3D2CF1-0A3E-4EA3-84A2-53BE65F0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qFormat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qFormat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qFormat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77D87"/>
    <w:rPr>
      <w:color w:val="0070C0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92BED"/>
    <w:pPr>
      <w:framePr w:hSpace="181" w:wrap="around" w:vAnchor="page" w:hAnchor="page" w:x="1821" w:y="2314"/>
      <w:spacing w:before="120" w:after="160"/>
      <w:jc w:val="left"/>
    </w:pPr>
    <w:rPr>
      <w:rFonts w:cstheme="minorHAnsi"/>
      <w:caps w:val="0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6FD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DecNo">
    <w:name w:val="Dec_No"/>
    <w:basedOn w:val="ResNo"/>
    <w:rsid w:val="003143A9"/>
    <w:pPr>
      <w:keepNext/>
      <w:keepLines/>
    </w:pPr>
    <w:rPr>
      <w:lang w:val="en-GB"/>
    </w:rPr>
  </w:style>
  <w:style w:type="paragraph" w:customStyle="1" w:styleId="Dectitle">
    <w:name w:val="Dec_title"/>
    <w:basedOn w:val="Restitle"/>
    <w:rsid w:val="003143A9"/>
    <w:pPr>
      <w:keepNext/>
      <w:keepLines/>
      <w:spacing w:before="120"/>
    </w:pPr>
    <w:rPr>
      <w:lang w:val="en-GB"/>
    </w:rPr>
  </w:style>
  <w:style w:type="paragraph" w:customStyle="1" w:styleId="Headingb0">
    <w:name w:val="Heading _b"/>
    <w:basedOn w:val="Normal"/>
    <w:rsid w:val="00D25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094-S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5-CL-C-0042/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tu.int/en/council/Pages/Financial-Regulation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0-CL-C-0083/es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Decision XXX - Renovación del mandato del Auditor Externo (Oficina Nacional de Auditoría (NAO) del Reino Unido) por un periodo de dos años</vt:lpstr>
    </vt:vector>
  </TitlesOfParts>
  <Manager>Secretaría General - Pool</Manager>
  <Company>International Telecommunication Union</Company>
  <LinksUpToDate>false</LinksUpToDate>
  <CharactersWithSpaces>1130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644 - Renovación del mandato del Auditor Externo (Oficina Nacional de Auditoría (NAO) del Reino Unido) por un periodo de dos años</dc:title>
  <dc:subject>Consejo 2025 de la UIT</dc:subject>
  <cp:keywords>C2025, C25, Council-25</cp:keywords>
  <dc:description/>
  <cp:lastPrinted>2006-03-24T09:51:00Z</cp:lastPrinted>
  <dcterms:created xsi:type="dcterms:W3CDTF">2025-06-25T06:28:00Z</dcterms:created>
  <dcterms:modified xsi:type="dcterms:W3CDTF">2025-08-01T06:32:00Z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