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BB6FD8" w14:paraId="16C8DD02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80780FF" w14:textId="03841D57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</w:p>
        </w:tc>
        <w:tc>
          <w:tcPr>
            <w:tcW w:w="5245" w:type="dxa"/>
          </w:tcPr>
          <w:p w14:paraId="12EC8577" w14:textId="04843F72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B6FD8">
              <w:rPr>
                <w:b/>
              </w:rPr>
              <w:t>Document</w:t>
            </w:r>
            <w:r w:rsidR="00F24B71" w:rsidRPr="00BB6FD8">
              <w:rPr>
                <w:b/>
              </w:rPr>
              <w:t>o</w:t>
            </w:r>
            <w:r w:rsidRPr="00BB6FD8">
              <w:rPr>
                <w:b/>
              </w:rPr>
              <w:t xml:space="preserve"> C2</w:t>
            </w:r>
            <w:r w:rsidR="00BB6FD8" w:rsidRPr="00BB6FD8">
              <w:rPr>
                <w:b/>
              </w:rPr>
              <w:t>5</w:t>
            </w:r>
            <w:r w:rsidRPr="00BB6FD8">
              <w:rPr>
                <w:b/>
              </w:rPr>
              <w:t>/</w:t>
            </w:r>
            <w:r w:rsidR="004678F1">
              <w:rPr>
                <w:b/>
              </w:rPr>
              <w:t>118</w:t>
            </w:r>
            <w:r w:rsidRPr="00BB6FD8">
              <w:rPr>
                <w:b/>
              </w:rPr>
              <w:t>-</w:t>
            </w:r>
            <w:r w:rsidR="00F24B71" w:rsidRPr="00BB6FD8">
              <w:rPr>
                <w:b/>
              </w:rPr>
              <w:t>S</w:t>
            </w:r>
          </w:p>
        </w:tc>
      </w:tr>
      <w:tr w:rsidR="00FE57F6" w:rsidRPr="00666D09" w14:paraId="2F7BAD0F" w14:textId="77777777" w:rsidTr="00C538FC">
        <w:trPr>
          <w:cantSplit/>
        </w:trPr>
        <w:tc>
          <w:tcPr>
            <w:tcW w:w="3969" w:type="dxa"/>
            <w:vMerge/>
          </w:tcPr>
          <w:p w14:paraId="32D340BD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D67502D" w14:textId="0E1D919E" w:rsidR="00FE57F6" w:rsidRPr="00666D09" w:rsidRDefault="004678F1" w:rsidP="00C538FC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  <w:lang w:val="es-ES"/>
              </w:rPr>
              <w:t>9</w:t>
            </w:r>
            <w:r w:rsidR="00C805EF">
              <w:rPr>
                <w:b/>
                <w:lang w:val="es-ES"/>
              </w:rPr>
              <w:t xml:space="preserve"> de julio de 2025</w:t>
            </w:r>
          </w:p>
        </w:tc>
      </w:tr>
      <w:tr w:rsidR="00FE57F6" w:rsidRPr="00BB6FD8" w14:paraId="14ED61B8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36AAE2B4" w14:textId="77777777" w:rsidR="00FE57F6" w:rsidRPr="00666D09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54C7ED74" w14:textId="6A7943E6" w:rsidR="00FE57F6" w:rsidRPr="00BB6FD8" w:rsidRDefault="00F24B71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BB6FD8">
              <w:rPr>
                <w:rFonts w:cstheme="minorHAnsi"/>
                <w:b/>
                <w:bCs/>
              </w:rPr>
              <w:t xml:space="preserve">Original: </w:t>
            </w:r>
            <w:r w:rsidR="00F708F2">
              <w:rPr>
                <w:rFonts w:cstheme="minorHAnsi"/>
                <w:b/>
                <w:bCs/>
              </w:rPr>
              <w:t>inglés</w:t>
            </w:r>
          </w:p>
        </w:tc>
      </w:tr>
      <w:tr w:rsidR="00FE57F6" w:rsidRPr="00BB6FD8" w14:paraId="28C23F0D" w14:textId="77777777" w:rsidTr="00C538FC">
        <w:trPr>
          <w:cantSplit/>
          <w:trHeight w:val="23"/>
        </w:trPr>
        <w:tc>
          <w:tcPr>
            <w:tcW w:w="3969" w:type="dxa"/>
          </w:tcPr>
          <w:p w14:paraId="71CA9CDE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4F0E65D" w14:textId="77777777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0"/>
    <w:p w14:paraId="68105B6B" w14:textId="0786D546" w:rsidR="00166F74" w:rsidRPr="00C805EF" w:rsidRDefault="00166F74" w:rsidP="00166F74">
      <w:pPr>
        <w:pStyle w:val="ResNo"/>
        <w:rPr>
          <w:lang w:val="es-ES"/>
        </w:rPr>
      </w:pPr>
      <w:r w:rsidRPr="00C805EF">
        <w:rPr>
          <w:lang w:val="es-ES"/>
        </w:rPr>
        <w:t xml:space="preserve">RESOLUCIÓN </w:t>
      </w:r>
      <w:r w:rsidR="004678F1">
        <w:rPr>
          <w:lang w:val="es-ES"/>
        </w:rPr>
        <w:t>1434</w:t>
      </w:r>
    </w:p>
    <w:p w14:paraId="1AB42794" w14:textId="769B11C9" w:rsidR="00166F74" w:rsidRPr="00424B4E" w:rsidRDefault="00424B4E" w:rsidP="00424B4E">
      <w:pPr>
        <w:jc w:val="center"/>
      </w:pPr>
      <w:r w:rsidRPr="00C805EF">
        <w:t xml:space="preserve">(adoptada en la </w:t>
      </w:r>
      <w:r w:rsidR="00C805EF" w:rsidRPr="00C805EF">
        <w:t xml:space="preserve">octava </w:t>
      </w:r>
      <w:r w:rsidRPr="00C805EF">
        <w:t>Sesión Plenaria)</w:t>
      </w:r>
    </w:p>
    <w:p w14:paraId="5690100E" w14:textId="77777777" w:rsidR="00166F74" w:rsidRPr="00D10321" w:rsidRDefault="00166F74" w:rsidP="00166F74">
      <w:pPr>
        <w:pStyle w:val="Restitle"/>
        <w:rPr>
          <w:lang w:val="es-ES"/>
        </w:rPr>
      </w:pPr>
      <w:r w:rsidRPr="00D10321">
        <w:rPr>
          <w:lang w:val="es-ES"/>
        </w:rPr>
        <w:t xml:space="preserve">Asignación de ahorros </w:t>
      </w:r>
      <w:r w:rsidRPr="00FB6C4A">
        <w:t>conseguidos</w:t>
      </w:r>
      <w:r w:rsidRPr="00D10321">
        <w:rPr>
          <w:lang w:val="es-ES"/>
        </w:rPr>
        <w:t xml:space="preserve"> en la ejecución del presupuesto de 2024</w:t>
      </w:r>
    </w:p>
    <w:p w14:paraId="6FC4D069" w14:textId="77777777" w:rsidR="00166F74" w:rsidRPr="00D10321" w:rsidRDefault="00166F74" w:rsidP="00424B4E">
      <w:pPr>
        <w:pStyle w:val="Normalaftertitle"/>
        <w:rPr>
          <w:lang w:val="es-ES"/>
        </w:rPr>
      </w:pPr>
      <w:r w:rsidRPr="00D10321">
        <w:rPr>
          <w:lang w:val="es-ES"/>
        </w:rPr>
        <w:t xml:space="preserve">El Consejo de la </w:t>
      </w:r>
      <w:r w:rsidRPr="00A153F8">
        <w:t>UIT</w:t>
      </w:r>
      <w:r w:rsidRPr="00D10321">
        <w:rPr>
          <w:lang w:val="es-ES"/>
        </w:rPr>
        <w:t>,</w:t>
      </w:r>
    </w:p>
    <w:p w14:paraId="6C7C387D" w14:textId="77777777" w:rsidR="00166F74" w:rsidRPr="00076EFC" w:rsidRDefault="00166F74" w:rsidP="00166F74">
      <w:pPr>
        <w:pStyle w:val="call0"/>
        <w:rPr>
          <w:lang w:val="es-ES"/>
        </w:rPr>
      </w:pPr>
      <w:r w:rsidRPr="00076EFC">
        <w:rPr>
          <w:lang w:val="es-ES"/>
        </w:rPr>
        <w:t>habiendo considerado</w:t>
      </w:r>
    </w:p>
    <w:p w14:paraId="7490066C" w14:textId="77777777" w:rsidR="00166F74" w:rsidRPr="00D10321" w:rsidRDefault="00166F74" w:rsidP="00424B4E">
      <w:pPr>
        <w:jc w:val="both"/>
        <w:rPr>
          <w:lang w:val="es-ES"/>
        </w:rPr>
      </w:pPr>
      <w:r w:rsidRPr="00D10321">
        <w:rPr>
          <w:lang w:val="es-ES"/>
        </w:rPr>
        <w:t>los ahorros conseguidos en la ejecución del presupuesto de 2024 (resultado), que se cifran en 5 652 000 CHF,</w:t>
      </w:r>
    </w:p>
    <w:p w14:paraId="5453568B" w14:textId="77777777" w:rsidR="00166F74" w:rsidRPr="00D10321" w:rsidRDefault="00166F74" w:rsidP="00166F74">
      <w:pPr>
        <w:pStyle w:val="call0"/>
        <w:rPr>
          <w:i w:val="0"/>
          <w:lang w:val="es-ES"/>
        </w:rPr>
      </w:pPr>
      <w:r w:rsidRPr="00076EFC">
        <w:rPr>
          <w:lang w:val="es-ES"/>
        </w:rPr>
        <w:t>habiendo</w:t>
      </w:r>
      <w:r w:rsidRPr="00D10321">
        <w:rPr>
          <w:iCs/>
          <w:lang w:val="es-ES"/>
        </w:rPr>
        <w:t xml:space="preserve"> </w:t>
      </w:r>
      <w:proofErr w:type="gramStart"/>
      <w:r w:rsidRPr="00D10321">
        <w:rPr>
          <w:iCs/>
          <w:lang w:val="es-ES"/>
        </w:rPr>
        <w:t>considerado</w:t>
      </w:r>
      <w:proofErr w:type="gramEnd"/>
      <w:r w:rsidRPr="00D10321">
        <w:rPr>
          <w:iCs/>
          <w:lang w:val="es-ES"/>
        </w:rPr>
        <w:t xml:space="preserve"> además</w:t>
      </w:r>
    </w:p>
    <w:p w14:paraId="1C2BEF56" w14:textId="77777777" w:rsidR="00166F74" w:rsidRPr="00D10321" w:rsidRDefault="00166F74" w:rsidP="00424B4E">
      <w:pPr>
        <w:jc w:val="both"/>
        <w:rPr>
          <w:lang w:val="es-ES"/>
        </w:rPr>
      </w:pPr>
      <w:r w:rsidRPr="00D10321">
        <w:rPr>
          <w:lang w:val="es-ES"/>
        </w:rPr>
        <w:t>la situación del Fondo para el Desarrollo de las Tecnologías de la Información y la Comunicación (FD-TIC),</w:t>
      </w:r>
    </w:p>
    <w:p w14:paraId="5C896BBD" w14:textId="77777777" w:rsidR="00166F74" w:rsidRPr="00D10321" w:rsidRDefault="00166F74" w:rsidP="00166F74">
      <w:pPr>
        <w:pStyle w:val="call0"/>
        <w:rPr>
          <w:iCs/>
          <w:lang w:val="es-ES"/>
        </w:rPr>
      </w:pPr>
      <w:r w:rsidRPr="00076EFC">
        <w:rPr>
          <w:lang w:val="es-ES"/>
        </w:rPr>
        <w:t>resuelve</w:t>
      </w:r>
    </w:p>
    <w:p w14:paraId="1EF72607" w14:textId="77777777" w:rsidR="00166F74" w:rsidRDefault="00166F74" w:rsidP="00424B4E">
      <w:pPr>
        <w:jc w:val="both"/>
        <w:rPr>
          <w:lang w:val="es-ES"/>
        </w:rPr>
      </w:pPr>
      <w:r w:rsidRPr="00D10321">
        <w:rPr>
          <w:lang w:val="es-ES"/>
        </w:rPr>
        <w:t>asignar los fondos necesarios para la aplicación del primer año de las Resoluciones de la AMNT</w:t>
      </w:r>
      <w:r>
        <w:rPr>
          <w:lang w:val="es-ES"/>
        </w:rPr>
        <w:noBreakHyphen/>
      </w:r>
      <w:r w:rsidRPr="00D10321">
        <w:rPr>
          <w:lang w:val="es-ES"/>
        </w:rPr>
        <w:t>24 (556 000</w:t>
      </w:r>
      <w:r>
        <w:rPr>
          <w:lang w:val="es-ES"/>
        </w:rPr>
        <w:t> </w:t>
      </w:r>
      <w:r w:rsidRPr="00D10321">
        <w:rPr>
          <w:lang w:val="es-ES"/>
        </w:rPr>
        <w:t>CHF); las decisiones de la CMR-23 (300 000 CHF); la hoja de ruta sobre la transformación, incluida la hoja de ruta para la mejora del sitio web (250 000 CHF), la preparación del FMPT-26 (180 000 CHF) el Fondo de Conservación de los Edificios (1 000 000</w:t>
      </w:r>
      <w:r>
        <w:rPr>
          <w:lang w:val="es-ES"/>
        </w:rPr>
        <w:t> </w:t>
      </w:r>
      <w:r w:rsidRPr="00D10321">
        <w:rPr>
          <w:lang w:val="es-ES"/>
        </w:rPr>
        <w:t>CHF); el Fondo de Capital de las TIC (1 500 000 CHF)</w:t>
      </w:r>
      <w:r>
        <w:rPr>
          <w:lang w:val="es-ES"/>
        </w:rPr>
        <w:t>;</w:t>
      </w:r>
      <w:r w:rsidRPr="00D10321">
        <w:rPr>
          <w:lang w:val="es-ES"/>
        </w:rPr>
        <w:t xml:space="preserve"> las actividades relacionadas con la IA (500</w:t>
      </w:r>
      <w:r>
        <w:rPr>
          <w:lang w:val="es-ES"/>
        </w:rPr>
        <w:t> </w:t>
      </w:r>
      <w:r w:rsidRPr="00D10321">
        <w:rPr>
          <w:lang w:val="es-ES"/>
        </w:rPr>
        <w:t>000</w:t>
      </w:r>
      <w:r>
        <w:rPr>
          <w:lang w:val="es-ES"/>
        </w:rPr>
        <w:t xml:space="preserve"> CHF</w:t>
      </w:r>
      <w:r w:rsidRPr="00D10321">
        <w:rPr>
          <w:lang w:val="es-ES"/>
        </w:rPr>
        <w:t xml:space="preserve">), </w:t>
      </w:r>
      <w:r>
        <w:rPr>
          <w:lang w:val="es-ES"/>
        </w:rPr>
        <w:t>el Fondo para el Desarrollo de las TIC (</w:t>
      </w:r>
      <w:r w:rsidRPr="00D10321">
        <w:rPr>
          <w:lang w:val="es-ES"/>
        </w:rPr>
        <w:t>524 000 CHF</w:t>
      </w:r>
      <w:r>
        <w:rPr>
          <w:lang w:val="es-ES"/>
        </w:rPr>
        <w:t>) y a la continuidad de las actividades para las reuniones</w:t>
      </w:r>
      <w:r w:rsidRPr="00D10321">
        <w:rPr>
          <w:lang w:val="es-ES"/>
        </w:rPr>
        <w:t xml:space="preserve"> (389 000 CHF)</w:t>
      </w:r>
      <w:r>
        <w:rPr>
          <w:lang w:val="es-ES"/>
        </w:rPr>
        <w:t>.</w:t>
      </w:r>
    </w:p>
    <w:p w14:paraId="67B74CE5" w14:textId="77777777" w:rsidR="00424B4E" w:rsidRDefault="00424B4E" w:rsidP="004678F1"/>
    <w:p w14:paraId="06FD7253" w14:textId="744E1068" w:rsidR="00093EEB" w:rsidRPr="00424B4E" w:rsidRDefault="00424B4E" w:rsidP="00424B4E">
      <w:pPr>
        <w:jc w:val="center"/>
      </w:pPr>
      <w:r>
        <w:t>______________</w:t>
      </w:r>
    </w:p>
    <w:sectPr w:rsidR="00093EEB" w:rsidRPr="00424B4E" w:rsidSect="00C538FC">
      <w:footerReference w:type="default" r:id="rId6"/>
      <w:headerReference w:type="first" r:id="rId7"/>
      <w:footerReference w:type="first" r:id="rId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0CF1" w14:textId="77777777" w:rsidR="0064481D" w:rsidRDefault="0064481D">
      <w:r>
        <w:separator/>
      </w:r>
    </w:p>
  </w:endnote>
  <w:endnote w:type="continuationSeparator" w:id="0">
    <w:p w14:paraId="0F717ED5" w14:textId="77777777" w:rsidR="0064481D" w:rsidRDefault="0064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9DB5C18" w14:textId="77777777" w:rsidTr="00E31DCE">
      <w:trPr>
        <w:jc w:val="center"/>
      </w:trPr>
      <w:tc>
        <w:tcPr>
          <w:tcW w:w="1803" w:type="dxa"/>
          <w:vAlign w:val="center"/>
        </w:tcPr>
        <w:p w14:paraId="06DEECE3" w14:textId="7DD5E019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1328314" w14:textId="7F695DE6" w:rsidR="003273A4" w:rsidRPr="00E06FD5" w:rsidRDefault="003273A4" w:rsidP="005C54D3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proofErr w:type="spellStart"/>
          <w:r w:rsidRPr="00623AE3">
            <w:rPr>
              <w:bCs/>
            </w:rPr>
            <w:t>xx</w:t>
          </w:r>
          <w:proofErr w:type="spellEnd"/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F691002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4A8F164E" w14:textId="77777777" w:rsidTr="00E31DCE">
      <w:trPr>
        <w:jc w:val="center"/>
      </w:trPr>
      <w:tc>
        <w:tcPr>
          <w:tcW w:w="1803" w:type="dxa"/>
          <w:vAlign w:val="center"/>
        </w:tcPr>
        <w:p w14:paraId="00FA64BD" w14:textId="446DBF3A" w:rsidR="00F24B71" w:rsidRPr="002946E2" w:rsidRDefault="002946E2" w:rsidP="00F24B71">
          <w:pPr>
            <w:pStyle w:val="Header"/>
            <w:jc w:val="left"/>
            <w:rPr>
              <w:noProof/>
            </w:rPr>
          </w:pPr>
          <w:hyperlink r:id="rId1" w:history="1">
            <w:r w:rsidRPr="002946E2">
              <w:rPr>
                <w:rStyle w:val="Hyperlink"/>
                <w:noProof/>
                <w:color w:val="4F81BD" w:themeColor="accent1"/>
                <w:u w:val="none"/>
              </w:rPr>
              <w:t>council.itu.int/2025</w:t>
            </w:r>
          </w:hyperlink>
          <w:r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20F74E99" w14:textId="1382B863" w:rsidR="00F24B71" w:rsidRPr="00E06FD5" w:rsidRDefault="00F24B71" w:rsidP="005C54D3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4678F1">
            <w:rPr>
              <w:bCs/>
            </w:rPr>
            <w:t>118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5781B1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3CA7" w14:textId="77777777" w:rsidR="0064481D" w:rsidRDefault="0064481D">
      <w:r>
        <w:t>____________________</w:t>
      </w:r>
    </w:p>
  </w:footnote>
  <w:footnote w:type="continuationSeparator" w:id="0">
    <w:p w14:paraId="2A38DB86" w14:textId="77777777" w:rsidR="0064481D" w:rsidRDefault="0064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666D09" w:rsidRPr="00784011" w14:paraId="4004442A" w14:textId="77777777" w:rsidTr="00666D09">
      <w:trPr>
        <w:trHeight w:val="1104"/>
        <w:jc w:val="center"/>
      </w:trPr>
      <w:tc>
        <w:tcPr>
          <w:tcW w:w="5998" w:type="dxa"/>
          <w:vAlign w:val="center"/>
        </w:tcPr>
        <w:p w14:paraId="47173BAF" w14:textId="6F805533" w:rsidR="00666D09" w:rsidRDefault="00666D09" w:rsidP="001559F5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95168A9" wp14:editId="2102CD75">
                <wp:extent cx="3672000" cy="612867"/>
                <wp:effectExtent l="0" t="0" r="0" b="0"/>
                <wp:docPr id="1200703869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703869" name="Picture 1" descr="A black background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00" cy="612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2" w:type="dxa"/>
        </w:tcPr>
        <w:p w14:paraId="615975AC" w14:textId="77777777" w:rsidR="00666D09" w:rsidRDefault="00666D09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09D6472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78359" wp14:editId="57BAE115">
              <wp:simplePos x="0" y="0"/>
              <wp:positionH relativeFrom="page">
                <wp:posOffset>5525</wp:posOffset>
              </wp:positionH>
              <wp:positionV relativeFrom="topMargin">
                <wp:posOffset>602615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C0FC8" id="Rectangle 5" o:spid="_x0000_s1026" style="position:absolute;margin-left:.45pt;margin-top:47.45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1D"/>
    <w:rsid w:val="000007D1"/>
    <w:rsid w:val="0006007D"/>
    <w:rsid w:val="00093EEB"/>
    <w:rsid w:val="000B0D00"/>
    <w:rsid w:val="000B7C15"/>
    <w:rsid w:val="000D1D0F"/>
    <w:rsid w:val="000F5290"/>
    <w:rsid w:val="0010165C"/>
    <w:rsid w:val="00145128"/>
    <w:rsid w:val="00146BFB"/>
    <w:rsid w:val="001559F5"/>
    <w:rsid w:val="0016169C"/>
    <w:rsid w:val="00166F74"/>
    <w:rsid w:val="001F14A2"/>
    <w:rsid w:val="002801AA"/>
    <w:rsid w:val="002946E2"/>
    <w:rsid w:val="002C4676"/>
    <w:rsid w:val="002C70B0"/>
    <w:rsid w:val="002F3CC4"/>
    <w:rsid w:val="002F7786"/>
    <w:rsid w:val="003032E2"/>
    <w:rsid w:val="0031300A"/>
    <w:rsid w:val="00321216"/>
    <w:rsid w:val="003273A4"/>
    <w:rsid w:val="0034796E"/>
    <w:rsid w:val="003D6B69"/>
    <w:rsid w:val="00424B4E"/>
    <w:rsid w:val="004678F1"/>
    <w:rsid w:val="00473962"/>
    <w:rsid w:val="004B5D49"/>
    <w:rsid w:val="004D3A3C"/>
    <w:rsid w:val="00511550"/>
    <w:rsid w:val="00513630"/>
    <w:rsid w:val="0053731D"/>
    <w:rsid w:val="00560125"/>
    <w:rsid w:val="00585553"/>
    <w:rsid w:val="005B34D9"/>
    <w:rsid w:val="005B68DF"/>
    <w:rsid w:val="005C54D3"/>
    <w:rsid w:val="005D0CCF"/>
    <w:rsid w:val="005E101F"/>
    <w:rsid w:val="005F3BCB"/>
    <w:rsid w:val="005F410F"/>
    <w:rsid w:val="0060149A"/>
    <w:rsid w:val="00601924"/>
    <w:rsid w:val="006447EA"/>
    <w:rsid w:val="0064481D"/>
    <w:rsid w:val="00644EC6"/>
    <w:rsid w:val="0064731F"/>
    <w:rsid w:val="00664572"/>
    <w:rsid w:val="00666D09"/>
    <w:rsid w:val="006710F6"/>
    <w:rsid w:val="00677A97"/>
    <w:rsid w:val="006A3DE9"/>
    <w:rsid w:val="006C1B56"/>
    <w:rsid w:val="006D4761"/>
    <w:rsid w:val="00726872"/>
    <w:rsid w:val="00760F1C"/>
    <w:rsid w:val="007657F0"/>
    <w:rsid w:val="0077110E"/>
    <w:rsid w:val="0077252D"/>
    <w:rsid w:val="007844C0"/>
    <w:rsid w:val="00793700"/>
    <w:rsid w:val="007955DA"/>
    <w:rsid w:val="007D20B3"/>
    <w:rsid w:val="007E5DD3"/>
    <w:rsid w:val="007F350B"/>
    <w:rsid w:val="00820BE4"/>
    <w:rsid w:val="008451E8"/>
    <w:rsid w:val="008F6ABC"/>
    <w:rsid w:val="009038F8"/>
    <w:rsid w:val="00913B9C"/>
    <w:rsid w:val="00927F93"/>
    <w:rsid w:val="00956E77"/>
    <w:rsid w:val="009A338E"/>
    <w:rsid w:val="009E4383"/>
    <w:rsid w:val="009F4811"/>
    <w:rsid w:val="00A073DC"/>
    <w:rsid w:val="00AA390C"/>
    <w:rsid w:val="00B0200A"/>
    <w:rsid w:val="00B574DB"/>
    <w:rsid w:val="00B65D2D"/>
    <w:rsid w:val="00B826C2"/>
    <w:rsid w:val="00B8298E"/>
    <w:rsid w:val="00BB6FD8"/>
    <w:rsid w:val="00BD0723"/>
    <w:rsid w:val="00BD2518"/>
    <w:rsid w:val="00BF1D1C"/>
    <w:rsid w:val="00C20C59"/>
    <w:rsid w:val="00C2727F"/>
    <w:rsid w:val="00C462D1"/>
    <w:rsid w:val="00C538FC"/>
    <w:rsid w:val="00C55B1F"/>
    <w:rsid w:val="00C805EF"/>
    <w:rsid w:val="00CD4235"/>
    <w:rsid w:val="00CF1A67"/>
    <w:rsid w:val="00D03F3E"/>
    <w:rsid w:val="00D2750E"/>
    <w:rsid w:val="00D375E0"/>
    <w:rsid w:val="00D50A36"/>
    <w:rsid w:val="00D62446"/>
    <w:rsid w:val="00D80648"/>
    <w:rsid w:val="00DA4EA2"/>
    <w:rsid w:val="00DB2E33"/>
    <w:rsid w:val="00DC20B0"/>
    <w:rsid w:val="00DC3D3E"/>
    <w:rsid w:val="00DD2ABF"/>
    <w:rsid w:val="00DE2C90"/>
    <w:rsid w:val="00DE3B24"/>
    <w:rsid w:val="00E06947"/>
    <w:rsid w:val="00E21444"/>
    <w:rsid w:val="00E34072"/>
    <w:rsid w:val="00E3592D"/>
    <w:rsid w:val="00E50D76"/>
    <w:rsid w:val="00E92DE8"/>
    <w:rsid w:val="00EB1212"/>
    <w:rsid w:val="00ED65AB"/>
    <w:rsid w:val="00F12850"/>
    <w:rsid w:val="00F1398F"/>
    <w:rsid w:val="00F24B71"/>
    <w:rsid w:val="00F33BF4"/>
    <w:rsid w:val="00F708F2"/>
    <w:rsid w:val="00F7105E"/>
    <w:rsid w:val="00F75F57"/>
    <w:rsid w:val="00F82FEE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011FC"/>
  <w15:docId w15:val="{B9BBECA0-910D-4382-B90D-29D2E044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E57F6"/>
    <w:pPr>
      <w:framePr w:hSpace="180" w:wrap="around" w:hAnchor="page" w:x="1821" w:y="2317"/>
      <w:spacing w:before="120" w:after="160"/>
      <w:jc w:val="left"/>
    </w:pPr>
    <w:rPr>
      <w:caps w:val="0"/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call0">
    <w:name w:val="call"/>
    <w:basedOn w:val="Normal"/>
    <w:next w:val="Normal"/>
    <w:rsid w:val="00166F74"/>
    <w:pPr>
      <w:keepNext/>
      <w:keepLines/>
      <w:tabs>
        <w:tab w:val="clear" w:pos="567"/>
        <w:tab w:val="left" w:pos="709"/>
      </w:tabs>
      <w:spacing w:before="160"/>
      <w:ind w:left="794" w:hanging="357"/>
    </w:pPr>
    <w:rPr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Resolución XXX - Asignación de ahorros conseguidos en la ejecución del presupuesto de 2024</vt:lpstr>
    </vt:vector>
  </TitlesOfParts>
  <Manager>Secretaría General - Pool</Manager>
  <Company>International Telecommunication Union</Company>
  <LinksUpToDate>false</LinksUpToDate>
  <CharactersWithSpaces>1098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1434 - Asignación de ahorros conseguidos en la ejecución del presupuesto de 2024</dc:title>
  <dc:subject>Consejo 2025 de la UIT</dc:subject>
  <cp:keywords>C2025, C25, Council-25</cp:keywords>
  <dc:description/>
  <cp:lastPrinted>2006-03-24T09:51:00Z</cp:lastPrinted>
  <dcterms:created xsi:type="dcterms:W3CDTF">2025-06-30T07:55:00Z</dcterms:created>
  <dcterms:modified xsi:type="dcterms:W3CDTF">2025-08-01T14:07:00Z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