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813E5E" w14:paraId="0B2C59B0" w14:textId="77777777" w:rsidTr="00D72F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0F002A6" w14:textId="06F1B14C" w:rsidR="00D72F49" w:rsidRPr="00E85629" w:rsidRDefault="00D72F49" w:rsidP="00D72F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2A265E8" w14:textId="3BEFDF18" w:rsidR="00D72F49" w:rsidRPr="00E85629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Document C2</w:t>
            </w:r>
            <w:r w:rsidR="00FC6D7D">
              <w:rPr>
                <w:b/>
              </w:rPr>
              <w:t>5</w:t>
            </w:r>
            <w:r>
              <w:rPr>
                <w:b/>
              </w:rPr>
              <w:t>/</w:t>
            </w:r>
            <w:r w:rsidR="00745430">
              <w:rPr>
                <w:b/>
              </w:rPr>
              <w:t>117</w:t>
            </w:r>
            <w:r>
              <w:rPr>
                <w:b/>
              </w:rPr>
              <w:t>-F</w:t>
            </w:r>
          </w:p>
        </w:tc>
      </w:tr>
      <w:tr w:rsidR="00D72F49" w:rsidRPr="00C049D7" w14:paraId="27702BCC" w14:textId="77777777" w:rsidTr="00D72F49">
        <w:trPr>
          <w:cantSplit/>
        </w:trPr>
        <w:tc>
          <w:tcPr>
            <w:tcW w:w="3969" w:type="dxa"/>
            <w:vMerge/>
          </w:tcPr>
          <w:p w14:paraId="3F7977B3" w14:textId="77777777" w:rsidR="00D72F49" w:rsidRPr="00813E5E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1F1E1CC" w14:textId="700655D4" w:rsidR="00D72F49" w:rsidRPr="00FC6D7D" w:rsidRDefault="00745430" w:rsidP="00D72F49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</w:rPr>
              <w:t>9 juillet</w:t>
            </w:r>
            <w:r w:rsidR="005B217B">
              <w:rPr>
                <w:b/>
              </w:rPr>
              <w:t xml:space="preserve"> 2025</w:t>
            </w:r>
          </w:p>
        </w:tc>
      </w:tr>
      <w:tr w:rsidR="00D72F49" w:rsidRPr="00813E5E" w14:paraId="5CF8C80D" w14:textId="77777777" w:rsidTr="00D72F49">
        <w:trPr>
          <w:cantSplit/>
          <w:trHeight w:val="23"/>
        </w:trPr>
        <w:tc>
          <w:tcPr>
            <w:tcW w:w="3969" w:type="dxa"/>
            <w:vMerge/>
          </w:tcPr>
          <w:p w14:paraId="154CFF0A" w14:textId="77777777" w:rsidR="00D72F49" w:rsidRPr="00FC6D7D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45E0D283" w14:textId="77777777" w:rsidR="00D72F49" w:rsidRPr="00E85629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22CE1">
              <w:rPr>
                <w:b/>
                <w:lang w:val="fr-CH"/>
              </w:rPr>
              <w:t>Original: anglais</w:t>
            </w:r>
          </w:p>
        </w:tc>
      </w:tr>
      <w:tr w:rsidR="00D72F49" w:rsidRPr="00813E5E" w14:paraId="565FFDD8" w14:textId="77777777" w:rsidTr="00D72F49">
        <w:trPr>
          <w:cantSplit/>
          <w:trHeight w:val="23"/>
        </w:trPr>
        <w:tc>
          <w:tcPr>
            <w:tcW w:w="3969" w:type="dxa"/>
          </w:tcPr>
          <w:p w14:paraId="4F1F7A1B" w14:textId="77777777" w:rsidR="00D72F49" w:rsidRPr="00813E5E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59C406B" w14:textId="77777777" w:rsidR="00D72F49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75532BEB" w14:textId="53EC5F8A" w:rsidR="00760C74" w:rsidRDefault="00760C74" w:rsidP="00760C74">
      <w:pPr>
        <w:pStyle w:val="ResNo"/>
      </w:pPr>
      <w:bookmarkStart w:id="0" w:name="lt_pId055"/>
      <w:r>
        <w:t xml:space="preserve">RÉSOLUTION </w:t>
      </w:r>
      <w:bookmarkEnd w:id="0"/>
      <w:r w:rsidR="00745430">
        <w:t>1433</w:t>
      </w:r>
    </w:p>
    <w:p w14:paraId="5B8F1667" w14:textId="1C9E4DBD" w:rsidR="00A72E29" w:rsidRPr="00A72E29" w:rsidRDefault="00A72E29" w:rsidP="00A72E29">
      <w:pPr>
        <w:jc w:val="center"/>
      </w:pPr>
      <w:r>
        <w:t xml:space="preserve">(adoptée à la </w:t>
      </w:r>
      <w:r w:rsidR="00040F73" w:rsidRPr="00040F73">
        <w:t xml:space="preserve">huitième </w:t>
      </w:r>
      <w:r w:rsidRPr="00040F73">
        <w:t>séance Plénière)</w:t>
      </w:r>
    </w:p>
    <w:p w14:paraId="12C8D467" w14:textId="50421751" w:rsidR="00760C74" w:rsidRDefault="00760C74" w:rsidP="00760C74">
      <w:pPr>
        <w:pStyle w:val="Restitle"/>
      </w:pPr>
      <w:bookmarkStart w:id="1" w:name="lt_pId056"/>
      <w:r>
        <w:t>Conditions d</w:t>
      </w:r>
      <w:r w:rsidR="00A74005">
        <w:t>'</w:t>
      </w:r>
      <w:r>
        <w:t>emploi des fonctionnaires élus de l</w:t>
      </w:r>
      <w:r w:rsidR="00A74005">
        <w:t>'</w:t>
      </w:r>
      <w:r>
        <w:t>UIT</w:t>
      </w:r>
      <w:bookmarkEnd w:id="1"/>
    </w:p>
    <w:p w14:paraId="3D893AFA" w14:textId="5684EEC5" w:rsidR="00760C74" w:rsidRDefault="00760C74" w:rsidP="00D8695D">
      <w:pPr>
        <w:pStyle w:val="Normalaftertitle"/>
        <w:jc w:val="both"/>
      </w:pPr>
      <w:bookmarkStart w:id="2" w:name="lt_pId057"/>
      <w:r>
        <w:t>Le Conseil de l</w:t>
      </w:r>
      <w:r w:rsidR="00A74005">
        <w:t>'</w:t>
      </w:r>
      <w:r>
        <w:t>UIT,</w:t>
      </w:r>
      <w:bookmarkEnd w:id="2"/>
    </w:p>
    <w:p w14:paraId="54A84E34" w14:textId="77777777" w:rsidR="00760C74" w:rsidRDefault="00760C74" w:rsidP="00D8695D">
      <w:pPr>
        <w:pStyle w:val="Call"/>
        <w:jc w:val="both"/>
      </w:pPr>
      <w:bookmarkStart w:id="3" w:name="lt_pId058"/>
      <w:r>
        <w:rPr>
          <w:iCs/>
        </w:rPr>
        <w:t>rappelant</w:t>
      </w:r>
      <w:bookmarkEnd w:id="3"/>
    </w:p>
    <w:p w14:paraId="57CD025F" w14:textId="77777777" w:rsidR="00760C74" w:rsidRDefault="00760C74" w:rsidP="00D8695D">
      <w:pPr>
        <w:jc w:val="both"/>
      </w:pPr>
      <w:bookmarkStart w:id="4" w:name="lt_pId059"/>
      <w:r>
        <w:t>la Résolution 46 (Kyoto, 1994) de la Conférence de plénipotentiaires,</w:t>
      </w:r>
      <w:bookmarkEnd w:id="4"/>
    </w:p>
    <w:p w14:paraId="6EE0DC69" w14:textId="77777777" w:rsidR="00760C74" w:rsidRDefault="00760C74" w:rsidP="00D8695D">
      <w:pPr>
        <w:pStyle w:val="Call"/>
        <w:jc w:val="both"/>
      </w:pPr>
      <w:bookmarkStart w:id="5" w:name="lt_pId060"/>
      <w:r>
        <w:rPr>
          <w:iCs/>
        </w:rPr>
        <w:t>ayant examiné</w:t>
      </w:r>
      <w:bookmarkEnd w:id="5"/>
    </w:p>
    <w:p w14:paraId="4374A98C" w14:textId="09A58DCF" w:rsidR="00760C74" w:rsidRDefault="00760C74" w:rsidP="00D8695D">
      <w:pPr>
        <w:jc w:val="both"/>
      </w:pPr>
      <w:bookmarkStart w:id="6" w:name="lt_pId061"/>
      <w:r>
        <w:t>le rapport du Secrétaire général sur les mesures prises dans le cadre du régime commun des Nations</w:t>
      </w:r>
      <w:r w:rsidR="00263859">
        <w:t> </w:t>
      </w:r>
      <w:r>
        <w:t>Unies à la suite de la Résolution 79/252 de l</w:t>
      </w:r>
      <w:r w:rsidR="00A74005">
        <w:t>'</w:t>
      </w:r>
      <w:r>
        <w:t>Assemblée générale des Nations Unies relative aux conditions d</w:t>
      </w:r>
      <w:r w:rsidR="00A74005">
        <w:t>'</w:t>
      </w:r>
      <w:r>
        <w:t>emploi,</w:t>
      </w:r>
      <w:bookmarkEnd w:id="6"/>
    </w:p>
    <w:p w14:paraId="6D992E02" w14:textId="77777777" w:rsidR="00760C74" w:rsidRDefault="00760C74" w:rsidP="00D8695D">
      <w:pPr>
        <w:pStyle w:val="Call"/>
        <w:jc w:val="both"/>
      </w:pPr>
      <w:bookmarkStart w:id="7" w:name="lt_pId062"/>
      <w:r>
        <w:rPr>
          <w:iCs/>
        </w:rPr>
        <w:t>décide</w:t>
      </w:r>
      <w:bookmarkEnd w:id="7"/>
    </w:p>
    <w:p w14:paraId="2886EDE0" w14:textId="749020FC" w:rsidR="00760C74" w:rsidRDefault="00760C74" w:rsidP="00D8695D">
      <w:pPr>
        <w:spacing w:after="240"/>
        <w:jc w:val="both"/>
      </w:pPr>
      <w:bookmarkStart w:id="8" w:name="lt_pId063"/>
      <w:r>
        <w:t>d</w:t>
      </w:r>
      <w:r w:rsidR="00A74005">
        <w:t>'</w:t>
      </w:r>
      <w:r>
        <w:t>approuver</w:t>
      </w:r>
      <w:r w:rsidR="00263859">
        <w:t xml:space="preserve"> </w:t>
      </w:r>
      <w:r>
        <w:t>les traitements et la rémunération considérée aux fins de la pension ci-après, avec effet respectivement au 1er janvier 2025 et au 1er février 2025, pour les fonctionnaires élus de l</w:t>
      </w:r>
      <w:r w:rsidR="00A74005">
        <w:t>'</w:t>
      </w:r>
      <w:r>
        <w:t>UIT: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2267"/>
        <w:gridCol w:w="2185"/>
        <w:gridCol w:w="2072"/>
      </w:tblGrid>
      <w:tr w:rsidR="00760C74" w14:paraId="6B0D050D" w14:textId="77777777" w:rsidTr="00760C74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7A9F" w14:textId="77777777" w:rsidR="00760C74" w:rsidRDefault="00760C74">
            <w:pPr>
              <w:pStyle w:val="Tablehead"/>
              <w:rPr>
                <w:rFonts w:eastAsiaTheme="minorEastAsia"/>
                <w:lang w:eastAsia="zh-CN"/>
              </w:rPr>
            </w:pPr>
          </w:p>
        </w:tc>
        <w:tc>
          <w:tcPr>
            <w:tcW w:w="6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1435" w14:textId="77777777" w:rsidR="00760C74" w:rsidRDefault="00760C74">
            <w:pPr>
              <w:pStyle w:val="Tablehead"/>
              <w:rPr>
                <w:rFonts w:asciiTheme="minorHAnsi" w:eastAsiaTheme="minorEastAsia" w:hAnsiTheme="minorHAnsi"/>
                <w:lang w:eastAsia="zh-CN"/>
              </w:rPr>
            </w:pPr>
            <w:r>
              <w:rPr>
                <w:bCs/>
              </w:rPr>
              <w:t>USD par an</w:t>
            </w:r>
          </w:p>
        </w:tc>
      </w:tr>
      <w:tr w:rsidR="00760C74" w:rsidRPr="00263859" w14:paraId="4A4A7CE9" w14:textId="77777777" w:rsidTr="00760C74">
        <w:trPr>
          <w:jc w:val="center"/>
        </w:trPr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AEB8" w14:textId="77777777" w:rsidR="00760C74" w:rsidRPr="00263859" w:rsidRDefault="00760C74" w:rsidP="00263859">
            <w:pPr>
              <w:pStyle w:val="Tablehead"/>
              <w:rPr>
                <w:bCs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B15F" w14:textId="77777777" w:rsidR="00760C74" w:rsidRPr="00263859" w:rsidRDefault="00760C74" w:rsidP="00263859">
            <w:pPr>
              <w:pStyle w:val="Tablehead"/>
              <w:rPr>
                <w:bCs/>
              </w:rPr>
            </w:pPr>
            <w:r w:rsidRPr="00263859">
              <w:rPr>
                <w:bCs/>
              </w:rPr>
              <w:t>Traitement brut</w:t>
            </w:r>
            <w:r w:rsidRPr="00263859">
              <w:rPr>
                <w:bCs/>
              </w:rPr>
              <w:br/>
            </w:r>
            <w:r w:rsidRPr="00A72E29">
              <w:rPr>
                <w:bCs/>
                <w:sz w:val="20"/>
              </w:rPr>
              <w:t>(1er janvier 2025)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4BF8" w14:textId="77777777" w:rsidR="00760C74" w:rsidRPr="00263859" w:rsidRDefault="00760C74" w:rsidP="00263859">
            <w:pPr>
              <w:pStyle w:val="Tablehead"/>
              <w:rPr>
                <w:bCs/>
              </w:rPr>
            </w:pPr>
            <w:r w:rsidRPr="00263859">
              <w:rPr>
                <w:bCs/>
              </w:rPr>
              <w:t>Traitement net</w:t>
            </w:r>
            <w:r w:rsidRPr="00263859">
              <w:rPr>
                <w:bCs/>
              </w:rPr>
              <w:br/>
            </w:r>
            <w:r w:rsidRPr="00A72E29">
              <w:rPr>
                <w:bCs/>
                <w:sz w:val="20"/>
              </w:rPr>
              <w:t>(1er janvier 2025)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F2CC" w14:textId="71E6B892" w:rsidR="00760C74" w:rsidRPr="00263859" w:rsidRDefault="00760C74" w:rsidP="00263859">
            <w:pPr>
              <w:pStyle w:val="Tablehead"/>
              <w:rPr>
                <w:bCs/>
              </w:rPr>
            </w:pPr>
            <w:r>
              <w:rPr>
                <w:bCs/>
              </w:rPr>
              <w:t>Rémunération considérée aux fins de</w:t>
            </w:r>
            <w:r w:rsidR="00263859">
              <w:rPr>
                <w:bCs/>
              </w:rPr>
              <w:t> </w:t>
            </w:r>
            <w:r>
              <w:rPr>
                <w:bCs/>
              </w:rPr>
              <w:t>la pension</w:t>
            </w:r>
            <w:r w:rsidR="00263859">
              <w:rPr>
                <w:bCs/>
              </w:rPr>
              <w:br/>
            </w:r>
            <w:r w:rsidRPr="00A72E29">
              <w:rPr>
                <w:bCs/>
                <w:sz w:val="20"/>
              </w:rPr>
              <w:t>(1er février 2025)</w:t>
            </w:r>
          </w:p>
        </w:tc>
      </w:tr>
      <w:tr w:rsidR="00760C74" w14:paraId="6FCEB9AF" w14:textId="77777777" w:rsidTr="00760C74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D9C7" w14:textId="77777777" w:rsidR="00760C74" w:rsidRDefault="00760C74" w:rsidP="00263859">
            <w:pPr>
              <w:pStyle w:val="Tabletext"/>
              <w:rPr>
                <w:rFonts w:cs="Calibri"/>
              </w:rPr>
            </w:pPr>
            <w:r>
              <w:t>Secrétaire général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66AE" w14:textId="77777777" w:rsidR="00760C74" w:rsidRDefault="00760C74" w:rsidP="00263859">
            <w:pPr>
              <w:pStyle w:val="Tabletext"/>
              <w:jc w:val="center"/>
              <w:rPr>
                <w:rFonts w:cs="Calibri"/>
                <w:strike/>
                <w:lang w:eastAsia="zh-CN"/>
              </w:rPr>
            </w:pPr>
            <w:r>
              <w:rPr>
                <w:rFonts w:cs="Calibri"/>
                <w:lang w:eastAsia="zh-CN"/>
              </w:rPr>
              <w:t>283 947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14AD" w14:textId="77777777" w:rsidR="00760C74" w:rsidRDefault="00760C74" w:rsidP="00263859">
            <w:pPr>
              <w:pStyle w:val="Tabletext"/>
              <w:jc w:val="center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202 905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072B" w14:textId="77777777" w:rsidR="00760C74" w:rsidRDefault="00760C74" w:rsidP="00263859">
            <w:pPr>
              <w:pStyle w:val="Tabletext"/>
              <w:jc w:val="center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465 620</w:t>
            </w:r>
          </w:p>
        </w:tc>
      </w:tr>
      <w:tr w:rsidR="00760C74" w14:paraId="6CBF6CA7" w14:textId="77777777" w:rsidTr="00760C74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67033" w14:textId="77777777" w:rsidR="00760C74" w:rsidRDefault="00760C74" w:rsidP="00263859">
            <w:pPr>
              <w:pStyle w:val="Tabletext"/>
              <w:rPr>
                <w:rFonts w:cs="Calibri"/>
              </w:rPr>
            </w:pPr>
            <w:r>
              <w:t>Vice-Secrétaire général et Directeurs des Bureaux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37A8" w14:textId="77777777" w:rsidR="00760C74" w:rsidRDefault="00760C74" w:rsidP="00263859">
            <w:pPr>
              <w:pStyle w:val="Tabletext"/>
              <w:jc w:val="center"/>
              <w:rPr>
                <w:rFonts w:cs="Calibri"/>
                <w:strike/>
                <w:lang w:eastAsia="zh-CN"/>
              </w:rPr>
            </w:pPr>
            <w:r>
              <w:rPr>
                <w:rFonts w:cs="Calibri"/>
                <w:lang w:eastAsia="zh-CN"/>
              </w:rPr>
              <w:t>258 711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0DC8" w14:textId="77777777" w:rsidR="00760C74" w:rsidRDefault="00760C74" w:rsidP="00263859">
            <w:pPr>
              <w:pStyle w:val="Tabletext"/>
              <w:jc w:val="center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186 249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A51F" w14:textId="77777777" w:rsidR="00760C74" w:rsidRDefault="00760C74" w:rsidP="00263859">
            <w:pPr>
              <w:pStyle w:val="Tabletext"/>
              <w:jc w:val="center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431 846</w:t>
            </w:r>
          </w:p>
        </w:tc>
      </w:tr>
    </w:tbl>
    <w:p w14:paraId="11C5ADA3" w14:textId="77777777" w:rsidR="00897553" w:rsidRDefault="006A11AE" w:rsidP="00745430">
      <w:pPr>
        <w:spacing w:before="480"/>
        <w:jc w:val="center"/>
      </w:pPr>
      <w:r>
        <w:t>______________</w:t>
      </w:r>
    </w:p>
    <w:sectPr w:rsidR="00897553" w:rsidSect="00D72F4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8ACE" w14:textId="77777777" w:rsidR="009B6E4D" w:rsidRDefault="009B6E4D">
      <w:r>
        <w:separator/>
      </w:r>
    </w:p>
  </w:endnote>
  <w:endnote w:type="continuationSeparator" w:id="0">
    <w:p w14:paraId="126CD1B1" w14:textId="77777777" w:rsidR="009B6E4D" w:rsidRDefault="009B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6E10" w14:textId="44F4DAAE" w:rsidR="00732045" w:rsidRPr="00637ED7" w:rsidRDefault="00C522EB">
    <w:pPr>
      <w:pStyle w:val="Footer"/>
      <w:rPr>
        <w:lang w:val="en-US"/>
      </w:rPr>
    </w:pPr>
    <w:r>
      <w:fldChar w:fldCharType="begin"/>
    </w:r>
    <w:r w:rsidRPr="00637ED7">
      <w:rPr>
        <w:lang w:val="en-US"/>
      </w:rPr>
      <w:instrText xml:space="preserve"> FILENAME \p \* MERGEFORMAT </w:instrText>
    </w:r>
    <w:r>
      <w:fldChar w:fldCharType="separate"/>
    </w:r>
    <w:r w:rsidRPr="00637ED7">
      <w:rPr>
        <w:lang w:val="en-US"/>
      </w:rPr>
      <w:t>P:\FRA\gDoc\SG\C25\2500923F.docx</w:t>
    </w:r>
    <w:r>
      <w:fldChar w:fldCharType="end"/>
    </w:r>
    <w:r w:rsidR="00732045" w:rsidRPr="00637ED7">
      <w:rPr>
        <w:lang w:val="en-US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745430">
      <w:t>02.07.25</w:t>
    </w:r>
    <w:r w:rsidR="002F1B76">
      <w:fldChar w:fldCharType="end"/>
    </w:r>
    <w:r w:rsidR="00732045" w:rsidRPr="00637ED7">
      <w:rPr>
        <w:lang w:val="en-US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69D8DDE3" w14:textId="77777777" w:rsidTr="00E31DCE">
      <w:trPr>
        <w:jc w:val="center"/>
      </w:trPr>
      <w:tc>
        <w:tcPr>
          <w:tcW w:w="1803" w:type="dxa"/>
          <w:vAlign w:val="center"/>
        </w:tcPr>
        <w:p w14:paraId="0A939BFD" w14:textId="19961902" w:rsidR="00A51849" w:rsidRDefault="005B217B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2500923</w:t>
          </w:r>
        </w:p>
      </w:tc>
      <w:tc>
        <w:tcPr>
          <w:tcW w:w="8261" w:type="dxa"/>
        </w:tcPr>
        <w:p w14:paraId="5BD3DD2D" w14:textId="63249B7A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</w:t>
          </w:r>
          <w:r w:rsidR="005B217B">
            <w:rPr>
              <w:bCs/>
            </w:rPr>
            <w:t>23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FC545CD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6F513B74" w14:textId="77777777" w:rsidTr="00E31DCE">
      <w:trPr>
        <w:jc w:val="center"/>
      </w:trPr>
      <w:tc>
        <w:tcPr>
          <w:tcW w:w="1803" w:type="dxa"/>
          <w:vAlign w:val="center"/>
        </w:tcPr>
        <w:p w14:paraId="672C4460" w14:textId="02A3507E" w:rsidR="00A51849" w:rsidRPr="00FC6D7D" w:rsidRDefault="00FC6D7D" w:rsidP="00A51849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r w:rsidRPr="00FC6D7D">
              <w:rPr>
                <w:rStyle w:val="Hyperlink"/>
              </w:rPr>
              <w:t>council.itu.int/2025</w:t>
            </w:r>
          </w:hyperlink>
        </w:p>
      </w:tc>
      <w:tc>
        <w:tcPr>
          <w:tcW w:w="8261" w:type="dxa"/>
        </w:tcPr>
        <w:p w14:paraId="28480E16" w14:textId="6897C40F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</w:t>
          </w:r>
          <w:r w:rsidR="00745430">
            <w:rPr>
              <w:bCs/>
            </w:rPr>
            <w:t>117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A62CCB3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45D9" w14:textId="77777777" w:rsidR="009B6E4D" w:rsidRDefault="009B6E4D">
      <w:r>
        <w:t>____________________</w:t>
      </w:r>
    </w:p>
  </w:footnote>
  <w:footnote w:type="continuationSeparator" w:id="0">
    <w:p w14:paraId="757B3F12" w14:textId="77777777" w:rsidR="009B6E4D" w:rsidRDefault="009B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0F83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6D63C61D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7"/>
      <w:gridCol w:w="4703"/>
    </w:tblGrid>
    <w:tr w:rsidR="00524E8D" w:rsidRPr="00784011" w14:paraId="6D902E8E" w14:textId="77777777" w:rsidTr="00D37B53">
      <w:trPr>
        <w:trHeight w:val="1104"/>
        <w:jc w:val="center"/>
      </w:trPr>
      <w:tc>
        <w:tcPr>
          <w:tcW w:w="5317" w:type="dxa"/>
          <w:vAlign w:val="center"/>
        </w:tcPr>
        <w:p w14:paraId="20C9589E" w14:textId="77777777" w:rsidR="00524E8D" w:rsidRDefault="00524E8D" w:rsidP="00A51849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5AFB0FA3" wp14:editId="6C93C6DD">
                <wp:extent cx="3239444" cy="612000"/>
                <wp:effectExtent l="0" t="0" r="0" b="0"/>
                <wp:docPr id="634183481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183481" name="Picture 1" descr="A black background with blue text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653"/>
                        <a:stretch/>
                      </pic:blipFill>
                      <pic:spPr bwMode="auto">
                        <a:xfrm>
                          <a:off x="0" y="0"/>
                          <a:ext cx="3239444" cy="61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3" w:type="dxa"/>
        </w:tcPr>
        <w:p w14:paraId="675972A6" w14:textId="77777777" w:rsidR="00524E8D" w:rsidRDefault="00524E8D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4F56FF23" w14:textId="77777777" w:rsidR="00A51849" w:rsidRDefault="00A5184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106A4" wp14:editId="65A8B33E">
              <wp:simplePos x="0" y="0"/>
              <wp:positionH relativeFrom="page">
                <wp:posOffset>12065</wp:posOffset>
              </wp:positionH>
              <wp:positionV relativeFrom="topMargin">
                <wp:posOffset>652450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D36787" id="Rectangle 5" o:spid="_x0000_s1026" style="position:absolute;margin-left:.95pt;margin-top:51.3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4D"/>
    <w:rsid w:val="00040F73"/>
    <w:rsid w:val="00043283"/>
    <w:rsid w:val="00076A2C"/>
    <w:rsid w:val="0008304C"/>
    <w:rsid w:val="000D0D0A"/>
    <w:rsid w:val="00103163"/>
    <w:rsid w:val="00106B19"/>
    <w:rsid w:val="001133EF"/>
    <w:rsid w:val="00115D93"/>
    <w:rsid w:val="001247A8"/>
    <w:rsid w:val="001370B2"/>
    <w:rsid w:val="001378C0"/>
    <w:rsid w:val="0018694A"/>
    <w:rsid w:val="001A3287"/>
    <w:rsid w:val="001A6508"/>
    <w:rsid w:val="001D4C31"/>
    <w:rsid w:val="001E4D21"/>
    <w:rsid w:val="00207CD1"/>
    <w:rsid w:val="00226657"/>
    <w:rsid w:val="002477A2"/>
    <w:rsid w:val="00263859"/>
    <w:rsid w:val="00263A51"/>
    <w:rsid w:val="00267E02"/>
    <w:rsid w:val="002A5D44"/>
    <w:rsid w:val="002C3F32"/>
    <w:rsid w:val="002C4E3D"/>
    <w:rsid w:val="002E0BC4"/>
    <w:rsid w:val="002F1B76"/>
    <w:rsid w:val="0033568E"/>
    <w:rsid w:val="00355FF5"/>
    <w:rsid w:val="0035787C"/>
    <w:rsid w:val="00361350"/>
    <w:rsid w:val="003C3FAE"/>
    <w:rsid w:val="004038CB"/>
    <w:rsid w:val="0040546F"/>
    <w:rsid w:val="004177BD"/>
    <w:rsid w:val="0042404A"/>
    <w:rsid w:val="0044618F"/>
    <w:rsid w:val="0046769A"/>
    <w:rsid w:val="00475FB3"/>
    <w:rsid w:val="004C37A9"/>
    <w:rsid w:val="004D1D50"/>
    <w:rsid w:val="004F259E"/>
    <w:rsid w:val="00511F1D"/>
    <w:rsid w:val="00520F36"/>
    <w:rsid w:val="00524E8D"/>
    <w:rsid w:val="00534E13"/>
    <w:rsid w:val="00540615"/>
    <w:rsid w:val="00540A6D"/>
    <w:rsid w:val="00566679"/>
    <w:rsid w:val="00571EEA"/>
    <w:rsid w:val="00575417"/>
    <w:rsid w:val="005768E1"/>
    <w:rsid w:val="005B1938"/>
    <w:rsid w:val="005B217B"/>
    <w:rsid w:val="005C3890"/>
    <w:rsid w:val="005F7BFE"/>
    <w:rsid w:val="00600017"/>
    <w:rsid w:val="006235CA"/>
    <w:rsid w:val="0062366E"/>
    <w:rsid w:val="00637ED7"/>
    <w:rsid w:val="006643AB"/>
    <w:rsid w:val="006A11AE"/>
    <w:rsid w:val="006D4F8B"/>
    <w:rsid w:val="006F0A53"/>
    <w:rsid w:val="007210CD"/>
    <w:rsid w:val="00732045"/>
    <w:rsid w:val="0073275D"/>
    <w:rsid w:val="007369DB"/>
    <w:rsid w:val="00745430"/>
    <w:rsid w:val="00760C74"/>
    <w:rsid w:val="0077110E"/>
    <w:rsid w:val="007956C2"/>
    <w:rsid w:val="007A187E"/>
    <w:rsid w:val="007C72C2"/>
    <w:rsid w:val="007D4436"/>
    <w:rsid w:val="007F257A"/>
    <w:rsid w:val="007F3665"/>
    <w:rsid w:val="00800037"/>
    <w:rsid w:val="0082299A"/>
    <w:rsid w:val="0083391C"/>
    <w:rsid w:val="008475AE"/>
    <w:rsid w:val="00861D73"/>
    <w:rsid w:val="00882919"/>
    <w:rsid w:val="00897553"/>
    <w:rsid w:val="008A4E87"/>
    <w:rsid w:val="008D76E6"/>
    <w:rsid w:val="0092392D"/>
    <w:rsid w:val="0093234A"/>
    <w:rsid w:val="00956A78"/>
    <w:rsid w:val="0097363B"/>
    <w:rsid w:val="00973F53"/>
    <w:rsid w:val="009A6BAA"/>
    <w:rsid w:val="009B2E91"/>
    <w:rsid w:val="009B6E4D"/>
    <w:rsid w:val="009C307F"/>
    <w:rsid w:val="009C353C"/>
    <w:rsid w:val="009F0FB8"/>
    <w:rsid w:val="00A16671"/>
    <w:rsid w:val="00A2113E"/>
    <w:rsid w:val="00A23A51"/>
    <w:rsid w:val="00A24607"/>
    <w:rsid w:val="00A25CD3"/>
    <w:rsid w:val="00A51849"/>
    <w:rsid w:val="00A70832"/>
    <w:rsid w:val="00A709FE"/>
    <w:rsid w:val="00A72E29"/>
    <w:rsid w:val="00A73C60"/>
    <w:rsid w:val="00A74005"/>
    <w:rsid w:val="00A82767"/>
    <w:rsid w:val="00AA332F"/>
    <w:rsid w:val="00AA7BBB"/>
    <w:rsid w:val="00AB64A8"/>
    <w:rsid w:val="00AC0266"/>
    <w:rsid w:val="00AD24EC"/>
    <w:rsid w:val="00AF629D"/>
    <w:rsid w:val="00B27B00"/>
    <w:rsid w:val="00B309F9"/>
    <w:rsid w:val="00B32B60"/>
    <w:rsid w:val="00B51005"/>
    <w:rsid w:val="00B61619"/>
    <w:rsid w:val="00BB4545"/>
    <w:rsid w:val="00BD5873"/>
    <w:rsid w:val="00BF4B60"/>
    <w:rsid w:val="00C049D7"/>
    <w:rsid w:val="00C04BE3"/>
    <w:rsid w:val="00C25D29"/>
    <w:rsid w:val="00C27A7C"/>
    <w:rsid w:val="00C30028"/>
    <w:rsid w:val="00C42437"/>
    <w:rsid w:val="00C522EB"/>
    <w:rsid w:val="00C70FC1"/>
    <w:rsid w:val="00CA08ED"/>
    <w:rsid w:val="00CC6EAA"/>
    <w:rsid w:val="00CF183B"/>
    <w:rsid w:val="00CF4636"/>
    <w:rsid w:val="00D375CD"/>
    <w:rsid w:val="00D37B53"/>
    <w:rsid w:val="00D553A2"/>
    <w:rsid w:val="00D72F49"/>
    <w:rsid w:val="00D774D3"/>
    <w:rsid w:val="00D80648"/>
    <w:rsid w:val="00D8695D"/>
    <w:rsid w:val="00D904E8"/>
    <w:rsid w:val="00DA08C3"/>
    <w:rsid w:val="00DB5A3E"/>
    <w:rsid w:val="00DB72C3"/>
    <w:rsid w:val="00DC22AA"/>
    <w:rsid w:val="00DD1A99"/>
    <w:rsid w:val="00DF74DD"/>
    <w:rsid w:val="00E14D09"/>
    <w:rsid w:val="00E25AD0"/>
    <w:rsid w:val="00E4428F"/>
    <w:rsid w:val="00E47427"/>
    <w:rsid w:val="00E5516E"/>
    <w:rsid w:val="00E93668"/>
    <w:rsid w:val="00E95647"/>
    <w:rsid w:val="00EB6350"/>
    <w:rsid w:val="00EF774A"/>
    <w:rsid w:val="00F15B57"/>
    <w:rsid w:val="00F35EF4"/>
    <w:rsid w:val="00F37FE5"/>
    <w:rsid w:val="00F427DB"/>
    <w:rsid w:val="00FA5EB1"/>
    <w:rsid w:val="00FA7439"/>
    <w:rsid w:val="00FC102E"/>
    <w:rsid w:val="00FC4EC0"/>
    <w:rsid w:val="00FC6D7D"/>
    <w:rsid w:val="00FF0181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6E710"/>
  <w15:docId w15:val="{4A5AC9B6-003C-4C0F-BE1F-C57F66C7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EF774A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D17EF-AF4F-48F3-8037-CB302680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PF_Council25.dotx</Template>
  <TotalTime>4</TotalTime>
  <Pages>1</Pages>
  <Words>150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Resolultion XXX - Conditions d'emploi des fonctionnaires élus de l'UIT</vt:lpstr>
    </vt:vector>
  </TitlesOfParts>
  <Manager>Secrétariat général - Pool</Manager>
  <Company>Union internationale des télécommunications (UIT)</Company>
  <LinksUpToDate>false</LinksUpToDate>
  <CharactersWithSpaces>991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Resolultion 1433 - Conditions d'emploi des fonctionnaires élus de l'UIT</dc:title>
  <dc:subject>Conseil 2025 de l'UIT</dc:subject>
  <cp:keywords>C2025, C25, Council-25</cp:keywords>
  <dc:description/>
  <cp:lastPrinted>2000-07-18T08:55:00Z</cp:lastPrinted>
  <dcterms:created xsi:type="dcterms:W3CDTF">2025-06-25T09:23:00Z</dcterms:created>
  <dcterms:modified xsi:type="dcterms:W3CDTF">2025-08-01T13:45:00Z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