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E60E5" w14:paraId="0043AC80" w14:textId="77777777" w:rsidTr="4495B7C3">
        <w:trPr>
          <w:cantSplit/>
          <w:trHeight w:val="23"/>
        </w:trPr>
        <w:tc>
          <w:tcPr>
            <w:tcW w:w="3969" w:type="dxa"/>
            <w:vMerge w:val="restart"/>
            <w:tcMar>
              <w:left w:w="0" w:type="dxa"/>
            </w:tcMar>
          </w:tcPr>
          <w:p w14:paraId="60A806D3" w14:textId="33A86F31" w:rsidR="00AD3606" w:rsidRPr="009E60E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4FFB494" w:rsidR="00AD3606" w:rsidRPr="009E60E5" w:rsidRDefault="00AD3606" w:rsidP="00472BAD">
            <w:pPr>
              <w:tabs>
                <w:tab w:val="left" w:pos="851"/>
              </w:tabs>
              <w:spacing w:before="0" w:line="240" w:lineRule="atLeast"/>
              <w:jc w:val="right"/>
              <w:rPr>
                <w:b/>
              </w:rPr>
            </w:pPr>
            <w:r w:rsidRPr="009E60E5">
              <w:rPr>
                <w:b/>
              </w:rPr>
              <w:t xml:space="preserve">Document </w:t>
            </w:r>
            <w:proofErr w:type="spellStart"/>
            <w:r w:rsidRPr="009E60E5">
              <w:rPr>
                <w:b/>
              </w:rPr>
              <w:t>C2</w:t>
            </w:r>
            <w:r w:rsidR="005939BE" w:rsidRPr="009E60E5">
              <w:rPr>
                <w:b/>
              </w:rPr>
              <w:t>5</w:t>
            </w:r>
            <w:proofErr w:type="spellEnd"/>
            <w:r w:rsidR="002C355A" w:rsidRPr="009E60E5">
              <w:rPr>
                <w:b/>
              </w:rPr>
              <w:t>/</w:t>
            </w:r>
            <w:r w:rsidR="002C355A">
              <w:rPr>
                <w:b/>
              </w:rPr>
              <w:t>114</w:t>
            </w:r>
            <w:r w:rsidR="002C355A" w:rsidRPr="009E60E5">
              <w:rPr>
                <w:b/>
              </w:rPr>
              <w:t>-</w:t>
            </w:r>
            <w:r w:rsidRPr="009E60E5">
              <w:rPr>
                <w:b/>
              </w:rPr>
              <w:t>E</w:t>
            </w:r>
          </w:p>
        </w:tc>
      </w:tr>
      <w:tr w:rsidR="00AD3606" w:rsidRPr="009E60E5" w14:paraId="789B45BA" w14:textId="77777777" w:rsidTr="4495B7C3">
        <w:trPr>
          <w:cantSplit/>
        </w:trPr>
        <w:tc>
          <w:tcPr>
            <w:tcW w:w="3969" w:type="dxa"/>
            <w:vMerge/>
          </w:tcPr>
          <w:p w14:paraId="3F3D4E17" w14:textId="77777777" w:rsidR="00AD3606" w:rsidRPr="009E60E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4D26D4CF" w:rsidR="00AD3606" w:rsidRPr="009E60E5" w:rsidRDefault="00FB02F0" w:rsidP="00AD3606">
            <w:pPr>
              <w:tabs>
                <w:tab w:val="left" w:pos="851"/>
              </w:tabs>
              <w:spacing w:before="0"/>
              <w:jc w:val="right"/>
              <w:rPr>
                <w:b/>
              </w:rPr>
            </w:pPr>
            <w:r>
              <w:rPr>
                <w:b/>
              </w:rPr>
              <w:t>15</w:t>
            </w:r>
            <w:r w:rsidR="00250410" w:rsidRPr="00250410">
              <w:rPr>
                <w:b/>
              </w:rPr>
              <w:t xml:space="preserve"> </w:t>
            </w:r>
            <w:r w:rsidR="00833D14" w:rsidRPr="00250410">
              <w:rPr>
                <w:b/>
              </w:rPr>
              <w:t xml:space="preserve">August </w:t>
            </w:r>
            <w:r w:rsidR="00AD3606" w:rsidRPr="009E60E5">
              <w:rPr>
                <w:b/>
              </w:rPr>
              <w:t>202</w:t>
            </w:r>
            <w:r w:rsidR="0065158D" w:rsidRPr="009E60E5">
              <w:rPr>
                <w:b/>
              </w:rPr>
              <w:t>5</w:t>
            </w:r>
          </w:p>
        </w:tc>
      </w:tr>
      <w:tr w:rsidR="00AD3606" w:rsidRPr="009E60E5" w14:paraId="58A84C4A" w14:textId="77777777" w:rsidTr="4495B7C3">
        <w:trPr>
          <w:cantSplit/>
          <w:trHeight w:val="23"/>
        </w:trPr>
        <w:tc>
          <w:tcPr>
            <w:tcW w:w="3969" w:type="dxa"/>
            <w:vMerge/>
          </w:tcPr>
          <w:p w14:paraId="77CEDDAA" w14:textId="77777777" w:rsidR="00AD3606" w:rsidRPr="009E60E5"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9E60E5" w:rsidRDefault="00AD3606" w:rsidP="00AD3606">
            <w:pPr>
              <w:tabs>
                <w:tab w:val="left" w:pos="851"/>
              </w:tabs>
              <w:spacing w:before="0" w:line="240" w:lineRule="atLeast"/>
              <w:jc w:val="right"/>
              <w:rPr>
                <w:b/>
              </w:rPr>
            </w:pPr>
            <w:r w:rsidRPr="009E60E5">
              <w:rPr>
                <w:b/>
              </w:rPr>
              <w:t>Original: English</w:t>
            </w:r>
          </w:p>
        </w:tc>
      </w:tr>
      <w:tr w:rsidR="00472BAD" w:rsidRPr="009E60E5" w14:paraId="12C5EF5F" w14:textId="77777777" w:rsidTr="4495B7C3">
        <w:trPr>
          <w:cantSplit/>
          <w:trHeight w:val="23"/>
        </w:trPr>
        <w:tc>
          <w:tcPr>
            <w:tcW w:w="3969" w:type="dxa"/>
          </w:tcPr>
          <w:p w14:paraId="4B839BA2" w14:textId="77777777" w:rsidR="00472BAD" w:rsidRPr="009E60E5" w:rsidRDefault="00472BAD" w:rsidP="00AD3606">
            <w:pPr>
              <w:tabs>
                <w:tab w:val="left" w:pos="851"/>
              </w:tabs>
              <w:spacing w:line="240" w:lineRule="atLeast"/>
              <w:rPr>
                <w:b/>
              </w:rPr>
            </w:pPr>
          </w:p>
        </w:tc>
        <w:tc>
          <w:tcPr>
            <w:tcW w:w="5245" w:type="dxa"/>
          </w:tcPr>
          <w:p w14:paraId="12F66D25" w14:textId="77777777" w:rsidR="00472BAD" w:rsidRPr="009E60E5" w:rsidRDefault="00472BAD" w:rsidP="00AD3606">
            <w:pPr>
              <w:tabs>
                <w:tab w:val="left" w:pos="851"/>
              </w:tabs>
              <w:spacing w:before="0" w:line="240" w:lineRule="atLeast"/>
              <w:jc w:val="right"/>
              <w:rPr>
                <w:b/>
              </w:rPr>
            </w:pPr>
          </w:p>
        </w:tc>
      </w:tr>
      <w:tr w:rsidR="007244B9" w:rsidRPr="009E60E5" w14:paraId="54F40449" w14:textId="77777777" w:rsidTr="4495B7C3">
        <w:trPr>
          <w:cantSplit/>
          <w:trHeight w:val="23"/>
        </w:trPr>
        <w:tc>
          <w:tcPr>
            <w:tcW w:w="9214" w:type="dxa"/>
            <w:gridSpan w:val="2"/>
          </w:tcPr>
          <w:p w14:paraId="26A57B8C" w14:textId="49898D2E" w:rsidR="007244B9" w:rsidRPr="009E60E5"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9E60E5">
              <w:rPr>
                <w:b/>
                <w:bCs/>
                <w:sz w:val="34"/>
                <w:szCs w:val="34"/>
              </w:rPr>
              <w:t>SUMMARY RECORD</w:t>
            </w:r>
          </w:p>
          <w:p w14:paraId="35817936" w14:textId="77777777" w:rsidR="007244B9" w:rsidRPr="009E60E5"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9E60E5">
              <w:rPr>
                <w:b/>
                <w:bCs/>
                <w:sz w:val="34"/>
                <w:szCs w:val="34"/>
              </w:rPr>
              <w:t>OF THE</w:t>
            </w:r>
          </w:p>
          <w:p w14:paraId="3C599D4A" w14:textId="11CDC2FE" w:rsidR="007244B9" w:rsidRPr="009E60E5" w:rsidRDefault="005939BE" w:rsidP="0051181E">
            <w:pPr>
              <w:tabs>
                <w:tab w:val="left" w:pos="851"/>
              </w:tabs>
              <w:spacing w:after="240" w:line="240" w:lineRule="atLeast"/>
              <w:jc w:val="center"/>
              <w:rPr>
                <w:b/>
              </w:rPr>
            </w:pPr>
            <w:r w:rsidRPr="009E60E5">
              <w:rPr>
                <w:b/>
                <w:bCs/>
                <w:sz w:val="34"/>
                <w:szCs w:val="34"/>
              </w:rPr>
              <w:t xml:space="preserve">EIGHTH </w:t>
            </w:r>
            <w:r w:rsidR="009156F1" w:rsidRPr="009E60E5">
              <w:rPr>
                <w:b/>
                <w:bCs/>
                <w:sz w:val="34"/>
                <w:szCs w:val="34"/>
              </w:rPr>
              <w:t>AND LAST</w:t>
            </w:r>
            <w:r w:rsidR="007244B9" w:rsidRPr="009E60E5">
              <w:rPr>
                <w:b/>
                <w:bCs/>
                <w:sz w:val="34"/>
                <w:szCs w:val="34"/>
              </w:rPr>
              <w:t xml:space="preserve"> PLENARY MEETING</w:t>
            </w:r>
          </w:p>
        </w:tc>
      </w:tr>
      <w:tr w:rsidR="007244B9" w:rsidRPr="009E60E5" w14:paraId="66DF5894" w14:textId="77777777" w:rsidTr="4495B7C3">
        <w:trPr>
          <w:cantSplit/>
          <w:trHeight w:val="23"/>
        </w:trPr>
        <w:tc>
          <w:tcPr>
            <w:tcW w:w="9214" w:type="dxa"/>
            <w:gridSpan w:val="2"/>
          </w:tcPr>
          <w:p w14:paraId="75F88B8B" w14:textId="7BB3096F" w:rsidR="007244B9" w:rsidRPr="009E60E5" w:rsidRDefault="31BEE367" w:rsidP="007244B9">
            <w:pPr>
              <w:tabs>
                <w:tab w:val="clear" w:pos="567"/>
                <w:tab w:val="clear" w:pos="1134"/>
                <w:tab w:val="clear" w:pos="1701"/>
                <w:tab w:val="clear" w:pos="2268"/>
                <w:tab w:val="clear" w:pos="2835"/>
              </w:tabs>
              <w:overflowPunct/>
              <w:autoSpaceDE/>
              <w:autoSpaceDN/>
              <w:adjustRightInd/>
              <w:spacing w:after="240"/>
              <w:jc w:val="center"/>
              <w:textAlignment w:val="auto"/>
            </w:pPr>
            <w:r w:rsidRPr="009E60E5">
              <w:t xml:space="preserve">Friday, </w:t>
            </w:r>
            <w:r w:rsidR="005939BE" w:rsidRPr="009E60E5">
              <w:t>27</w:t>
            </w:r>
            <w:r w:rsidRPr="009E60E5">
              <w:t xml:space="preserve"> June 202</w:t>
            </w:r>
            <w:r w:rsidR="005939BE" w:rsidRPr="009E60E5">
              <w:t>5</w:t>
            </w:r>
            <w:r w:rsidRPr="009E60E5">
              <w:t>, from 1</w:t>
            </w:r>
            <w:r w:rsidR="005939BE" w:rsidRPr="009E60E5">
              <w:t>500</w:t>
            </w:r>
            <w:r w:rsidRPr="009E60E5">
              <w:t xml:space="preserve"> to 16</w:t>
            </w:r>
            <w:r w:rsidR="09B96E21" w:rsidRPr="009E60E5">
              <w:t>25</w:t>
            </w:r>
            <w:r w:rsidRPr="009E60E5">
              <w:t xml:space="preserve"> hours</w:t>
            </w:r>
          </w:p>
          <w:p w14:paraId="7C47BB0A" w14:textId="5F30977A" w:rsidR="007244B9" w:rsidRPr="009E60E5" w:rsidRDefault="007244B9" w:rsidP="007244B9">
            <w:pPr>
              <w:tabs>
                <w:tab w:val="left" w:pos="851"/>
              </w:tabs>
              <w:spacing w:after="240" w:line="240" w:lineRule="atLeast"/>
              <w:jc w:val="center"/>
              <w:rPr>
                <w:b/>
              </w:rPr>
            </w:pPr>
            <w:r w:rsidRPr="009E60E5">
              <w:rPr>
                <w:b/>
                <w:bCs/>
              </w:rPr>
              <w:t>Chair</w:t>
            </w:r>
            <w:r w:rsidRPr="009E60E5">
              <w:t xml:space="preserve">: </w:t>
            </w:r>
            <w:r w:rsidR="005939BE" w:rsidRPr="009E60E5">
              <w:t>Ms. C. FLUTUR</w:t>
            </w:r>
            <w:r w:rsidRPr="009E60E5">
              <w:t xml:space="preserve"> (</w:t>
            </w:r>
            <w:r w:rsidR="005939BE" w:rsidRPr="009E60E5">
              <w:t>Romania</w:t>
            </w:r>
            <w:r w:rsidRPr="009E60E5">
              <w:t>)</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7244B9" w:rsidRPr="009E60E5" w14:paraId="14B76029" w14:textId="77777777" w:rsidTr="7FF38753">
        <w:tc>
          <w:tcPr>
            <w:tcW w:w="242" w:type="pct"/>
          </w:tcPr>
          <w:p w14:paraId="7F154504" w14:textId="77777777" w:rsidR="007244B9" w:rsidRPr="009E60E5" w:rsidRDefault="007244B9" w:rsidP="007244B9">
            <w:pPr>
              <w:spacing w:before="480"/>
              <w:rPr>
                <w:b/>
                <w:bCs/>
                <w:szCs w:val="24"/>
              </w:rPr>
            </w:pPr>
            <w:bookmarkStart w:id="8" w:name="_Hlk141438382"/>
            <w:bookmarkStart w:id="9" w:name="_Hlk133421428"/>
            <w:bookmarkEnd w:id="2"/>
            <w:bookmarkEnd w:id="7"/>
            <w:r w:rsidRPr="009E60E5">
              <w:rPr>
                <w:b/>
                <w:bCs/>
                <w:szCs w:val="24"/>
              </w:rPr>
              <w:br w:type="page"/>
            </w:r>
            <w:r w:rsidRPr="009E60E5">
              <w:rPr>
                <w:b/>
                <w:bCs/>
                <w:szCs w:val="24"/>
              </w:rPr>
              <w:br w:type="page"/>
            </w:r>
          </w:p>
        </w:tc>
        <w:tc>
          <w:tcPr>
            <w:tcW w:w="3580" w:type="pct"/>
            <w:hideMark/>
          </w:tcPr>
          <w:p w14:paraId="6E059BF8" w14:textId="77777777" w:rsidR="007244B9" w:rsidRPr="009E60E5" w:rsidRDefault="007244B9" w:rsidP="007244B9">
            <w:pPr>
              <w:spacing w:before="480" w:after="120"/>
              <w:rPr>
                <w:b/>
                <w:bCs/>
                <w:szCs w:val="24"/>
              </w:rPr>
            </w:pPr>
            <w:r w:rsidRPr="009E60E5">
              <w:rPr>
                <w:b/>
                <w:bCs/>
                <w:szCs w:val="24"/>
              </w:rPr>
              <w:t>Subjects discussed</w:t>
            </w:r>
          </w:p>
        </w:tc>
        <w:tc>
          <w:tcPr>
            <w:tcW w:w="1178" w:type="pct"/>
            <w:hideMark/>
          </w:tcPr>
          <w:p w14:paraId="683D5A20" w14:textId="35ED7D84" w:rsidR="007244B9" w:rsidRPr="009E60E5" w:rsidRDefault="007244B9" w:rsidP="005B766E">
            <w:pPr>
              <w:spacing w:before="480"/>
              <w:jc w:val="center"/>
              <w:rPr>
                <w:b/>
                <w:bCs/>
                <w:szCs w:val="24"/>
              </w:rPr>
            </w:pPr>
            <w:r w:rsidRPr="009E60E5">
              <w:rPr>
                <w:b/>
                <w:bCs/>
                <w:szCs w:val="24"/>
              </w:rPr>
              <w:t>Documents</w:t>
            </w:r>
          </w:p>
        </w:tc>
      </w:tr>
      <w:tr w:rsidR="009156F1" w:rsidRPr="009E60E5" w14:paraId="6EA0EA1D" w14:textId="77777777" w:rsidTr="7FF38753">
        <w:trPr>
          <w:trHeight w:val="20"/>
        </w:trPr>
        <w:tc>
          <w:tcPr>
            <w:tcW w:w="242" w:type="pct"/>
          </w:tcPr>
          <w:p w14:paraId="771A6319" w14:textId="662FFE48" w:rsidR="009156F1" w:rsidRPr="009E60E5" w:rsidRDefault="005939BE" w:rsidP="009156F1">
            <w:pPr>
              <w:spacing w:before="80" w:after="80"/>
              <w:rPr>
                <w:szCs w:val="24"/>
              </w:rPr>
            </w:pPr>
            <w:r w:rsidRPr="009E60E5">
              <w:rPr>
                <w:szCs w:val="24"/>
              </w:rPr>
              <w:t>1</w:t>
            </w:r>
          </w:p>
        </w:tc>
        <w:tc>
          <w:tcPr>
            <w:tcW w:w="3580" w:type="pct"/>
          </w:tcPr>
          <w:p w14:paraId="4A58AA98" w14:textId="0E4D5269" w:rsidR="009156F1" w:rsidRPr="009E60E5" w:rsidRDefault="00E261D3" w:rsidP="009156F1">
            <w:pPr>
              <w:spacing w:before="80" w:after="80"/>
              <w:rPr>
                <w:rFonts w:asciiTheme="minorHAnsi" w:hAnsiTheme="minorHAnsi" w:cstheme="minorHAnsi"/>
                <w:color w:val="2F2F2F"/>
                <w:szCs w:val="24"/>
                <w:shd w:val="clear" w:color="auto" w:fill="FFFFFF"/>
              </w:rPr>
            </w:pPr>
            <w:r w:rsidRPr="00E261D3">
              <w:rPr>
                <w:szCs w:val="24"/>
              </w:rPr>
              <w:t>Dates and duration of the 2026, 2027 and 2028 sessions of the Council and Council working group and expert group clusters for the same period</w:t>
            </w:r>
            <w:r w:rsidR="009156F1" w:rsidRPr="009E60E5">
              <w:rPr>
                <w:szCs w:val="24"/>
              </w:rPr>
              <w:t xml:space="preserve"> (</w:t>
            </w:r>
            <w:r w:rsidR="009156F1" w:rsidRPr="009E60E5">
              <w:rPr>
                <w:i/>
                <w:szCs w:val="24"/>
              </w:rPr>
              <w:t>continued</w:t>
            </w:r>
            <w:r w:rsidR="009156F1" w:rsidRPr="009E60E5">
              <w:rPr>
                <w:szCs w:val="24"/>
              </w:rPr>
              <w:t>)</w:t>
            </w:r>
          </w:p>
        </w:tc>
        <w:tc>
          <w:tcPr>
            <w:tcW w:w="1178" w:type="pct"/>
          </w:tcPr>
          <w:p w14:paraId="46957471" w14:textId="5E373896" w:rsidR="009156F1" w:rsidRPr="009E60E5" w:rsidRDefault="005939BE" w:rsidP="009156F1">
            <w:pPr>
              <w:spacing w:before="80" w:after="80"/>
              <w:jc w:val="center"/>
              <w:rPr>
                <w:sz w:val="22"/>
                <w:szCs w:val="22"/>
              </w:rPr>
            </w:pPr>
            <w:hyperlink r:id="rId11" w:history="1">
              <w:proofErr w:type="spellStart"/>
              <w:r w:rsidRPr="009E60E5">
                <w:rPr>
                  <w:rStyle w:val="Hyperlink"/>
                </w:rPr>
                <w:t>C25</w:t>
              </w:r>
              <w:proofErr w:type="spellEnd"/>
              <w:r w:rsidRPr="009E60E5">
                <w:rPr>
                  <w:rStyle w:val="Hyperlink"/>
                </w:rPr>
                <w:t>/2</w:t>
              </w:r>
            </w:hyperlink>
          </w:p>
        </w:tc>
      </w:tr>
      <w:tr w:rsidR="009156F1" w:rsidRPr="009E60E5" w14:paraId="3C347C19" w14:textId="77777777" w:rsidTr="7FF38753">
        <w:trPr>
          <w:trHeight w:val="20"/>
        </w:trPr>
        <w:tc>
          <w:tcPr>
            <w:tcW w:w="242" w:type="pct"/>
          </w:tcPr>
          <w:p w14:paraId="40F71A4C" w14:textId="21DF690A" w:rsidR="009156F1" w:rsidRPr="009E60E5" w:rsidRDefault="0065158D" w:rsidP="009156F1">
            <w:pPr>
              <w:spacing w:before="80" w:after="80"/>
              <w:rPr>
                <w:szCs w:val="24"/>
              </w:rPr>
            </w:pPr>
            <w:r w:rsidRPr="009E60E5">
              <w:rPr>
                <w:szCs w:val="24"/>
              </w:rPr>
              <w:t>2</w:t>
            </w:r>
          </w:p>
        </w:tc>
        <w:tc>
          <w:tcPr>
            <w:tcW w:w="3580" w:type="pct"/>
          </w:tcPr>
          <w:p w14:paraId="62B8BF42" w14:textId="770E196F" w:rsidR="0065158D" w:rsidRPr="009E60E5" w:rsidRDefault="009156F1" w:rsidP="0050057A">
            <w:pPr>
              <w:spacing w:before="80" w:after="80"/>
              <w:rPr>
                <w:szCs w:val="24"/>
              </w:rPr>
            </w:pPr>
            <w:r w:rsidRPr="009E60E5">
              <w:rPr>
                <w:szCs w:val="24"/>
              </w:rPr>
              <w:t>List of chairs and vice-chairs of the Council working groups and expert groups</w:t>
            </w:r>
          </w:p>
        </w:tc>
        <w:tc>
          <w:tcPr>
            <w:tcW w:w="1178" w:type="pct"/>
          </w:tcPr>
          <w:p w14:paraId="648E2529" w14:textId="5B375AF0" w:rsidR="009156F1" w:rsidRPr="009E60E5" w:rsidRDefault="0065158D" w:rsidP="009156F1">
            <w:pPr>
              <w:spacing w:before="80" w:after="80"/>
              <w:jc w:val="center"/>
              <w:rPr>
                <w:sz w:val="22"/>
                <w:szCs w:val="22"/>
              </w:rPr>
            </w:pPr>
            <w:hyperlink r:id="rId12" w:history="1">
              <w:proofErr w:type="spellStart"/>
              <w:r w:rsidRPr="009E60E5">
                <w:rPr>
                  <w:rStyle w:val="Hyperlink"/>
                </w:rPr>
                <w:t>C25</w:t>
              </w:r>
              <w:proofErr w:type="spellEnd"/>
              <w:r w:rsidRPr="009E60E5">
                <w:rPr>
                  <w:rStyle w:val="Hyperlink"/>
                </w:rPr>
                <w:t>/21(</w:t>
              </w:r>
              <w:proofErr w:type="spellStart"/>
              <w:r w:rsidRPr="009E60E5">
                <w:rPr>
                  <w:rStyle w:val="Hyperlink"/>
                </w:rPr>
                <w:t>Rev.1</w:t>
              </w:r>
              <w:proofErr w:type="spellEnd"/>
              <w:r w:rsidRPr="009E60E5">
                <w:rPr>
                  <w:rStyle w:val="Hyperlink"/>
                </w:rPr>
                <w:t>)</w:t>
              </w:r>
            </w:hyperlink>
          </w:p>
        </w:tc>
      </w:tr>
      <w:tr w:rsidR="0050057A" w:rsidRPr="009E60E5" w14:paraId="6FC8EDA5" w14:textId="77777777" w:rsidTr="7FF38753">
        <w:trPr>
          <w:trHeight w:val="20"/>
        </w:trPr>
        <w:tc>
          <w:tcPr>
            <w:tcW w:w="242" w:type="pct"/>
          </w:tcPr>
          <w:p w14:paraId="2F9BA46C" w14:textId="75A88B31" w:rsidR="0050057A" w:rsidRPr="009E60E5" w:rsidRDefault="0050057A" w:rsidP="009156F1">
            <w:pPr>
              <w:spacing w:before="80" w:after="80"/>
              <w:rPr>
                <w:szCs w:val="24"/>
              </w:rPr>
            </w:pPr>
            <w:r w:rsidRPr="009E60E5">
              <w:rPr>
                <w:szCs w:val="24"/>
              </w:rPr>
              <w:t>3</w:t>
            </w:r>
          </w:p>
        </w:tc>
        <w:tc>
          <w:tcPr>
            <w:tcW w:w="3580" w:type="pct"/>
          </w:tcPr>
          <w:p w14:paraId="00FF9237" w14:textId="5B6CC6A9" w:rsidR="0050057A" w:rsidRPr="009E60E5" w:rsidRDefault="0050057A" w:rsidP="009156F1">
            <w:pPr>
              <w:spacing w:before="80" w:after="80"/>
              <w:rPr>
                <w:szCs w:val="24"/>
              </w:rPr>
            </w:pPr>
            <w:r w:rsidRPr="009E60E5">
              <w:rPr>
                <w:szCs w:val="24"/>
              </w:rPr>
              <w:t>Draft revision of Resolution 1333 (</w:t>
            </w:r>
            <w:proofErr w:type="spellStart"/>
            <w:r w:rsidRPr="009E60E5">
              <w:rPr>
                <w:szCs w:val="24"/>
              </w:rPr>
              <w:t>C11</w:t>
            </w:r>
            <w:proofErr w:type="spellEnd"/>
            <w:r w:rsidRPr="009E60E5">
              <w:rPr>
                <w:szCs w:val="24"/>
              </w:rPr>
              <w:t xml:space="preserve">, last amended </w:t>
            </w:r>
            <w:proofErr w:type="spellStart"/>
            <w:r w:rsidRPr="009E60E5">
              <w:rPr>
                <w:szCs w:val="24"/>
              </w:rPr>
              <w:t>C16</w:t>
            </w:r>
            <w:proofErr w:type="spellEnd"/>
            <w:r w:rsidRPr="009E60E5">
              <w:rPr>
                <w:szCs w:val="24"/>
              </w:rPr>
              <w:t>), on guiding principles for the creation, management and termination of Council working groups</w:t>
            </w:r>
          </w:p>
        </w:tc>
        <w:tc>
          <w:tcPr>
            <w:tcW w:w="1178" w:type="pct"/>
          </w:tcPr>
          <w:p w14:paraId="6798E653" w14:textId="19A08C4D" w:rsidR="0050057A" w:rsidRPr="009E60E5" w:rsidRDefault="0050057A" w:rsidP="009156F1">
            <w:pPr>
              <w:spacing w:before="80" w:after="80"/>
              <w:jc w:val="center"/>
            </w:pPr>
            <w:hyperlink r:id="rId13" w:history="1">
              <w:proofErr w:type="spellStart"/>
              <w:r w:rsidRPr="009E60E5">
                <w:rPr>
                  <w:rStyle w:val="Hyperlink"/>
                </w:rPr>
                <w:t>C25</w:t>
              </w:r>
              <w:proofErr w:type="spellEnd"/>
              <w:r w:rsidRPr="009E60E5">
                <w:rPr>
                  <w:rStyle w:val="Hyperlink"/>
                </w:rPr>
                <w:t>/77</w:t>
              </w:r>
            </w:hyperlink>
          </w:p>
        </w:tc>
      </w:tr>
      <w:tr w:rsidR="0065158D" w:rsidRPr="009E60E5" w14:paraId="64E13506" w14:textId="77777777" w:rsidTr="7FF38753">
        <w:trPr>
          <w:trHeight w:val="20"/>
        </w:trPr>
        <w:tc>
          <w:tcPr>
            <w:tcW w:w="242" w:type="pct"/>
          </w:tcPr>
          <w:p w14:paraId="6B9124C2" w14:textId="6B972582" w:rsidR="0065158D" w:rsidRPr="009E60E5" w:rsidRDefault="00691B1F" w:rsidP="009156F1">
            <w:pPr>
              <w:spacing w:before="80" w:after="80"/>
              <w:rPr>
                <w:szCs w:val="24"/>
              </w:rPr>
            </w:pPr>
            <w:r w:rsidRPr="009E60E5">
              <w:rPr>
                <w:szCs w:val="24"/>
              </w:rPr>
              <w:t>4</w:t>
            </w:r>
          </w:p>
        </w:tc>
        <w:tc>
          <w:tcPr>
            <w:tcW w:w="3580" w:type="pct"/>
          </w:tcPr>
          <w:p w14:paraId="3A3C22B5" w14:textId="1BC234EB" w:rsidR="0065158D" w:rsidRPr="009E60E5" w:rsidRDefault="0065158D" w:rsidP="009156F1">
            <w:pPr>
              <w:spacing w:before="80" w:after="80"/>
              <w:rPr>
                <w:szCs w:val="24"/>
              </w:rPr>
            </w:pPr>
            <w:r w:rsidRPr="009E60E5">
              <w:rPr>
                <w:szCs w:val="24"/>
              </w:rPr>
              <w:t>Obsolete Council Resolutions and Decisions</w:t>
            </w:r>
          </w:p>
        </w:tc>
        <w:tc>
          <w:tcPr>
            <w:tcW w:w="1178" w:type="pct"/>
          </w:tcPr>
          <w:p w14:paraId="300C59E3" w14:textId="40878A89" w:rsidR="0065158D" w:rsidRPr="009E60E5" w:rsidDel="005939BE" w:rsidRDefault="00B642F8" w:rsidP="009156F1">
            <w:pPr>
              <w:spacing w:before="80" w:after="80"/>
              <w:jc w:val="center"/>
            </w:pPr>
            <w:hyperlink r:id="rId14" w:history="1">
              <w:proofErr w:type="spellStart"/>
              <w:r w:rsidRPr="009E60E5">
                <w:rPr>
                  <w:rStyle w:val="Hyperlink"/>
                  <w:rFonts w:eastAsia="Calibri"/>
                </w:rPr>
                <w:t>C25</w:t>
              </w:r>
              <w:proofErr w:type="spellEnd"/>
              <w:r w:rsidRPr="009E60E5">
                <w:rPr>
                  <w:rStyle w:val="Hyperlink"/>
                  <w:rFonts w:eastAsia="Calibri"/>
                </w:rPr>
                <w:t>/</w:t>
              </w:r>
              <w:r w:rsidRPr="009E60E5">
                <w:rPr>
                  <w:rStyle w:val="Hyperlink"/>
                  <w:rFonts w:eastAsia="Calibri"/>
                  <w:bCs/>
                  <w:kern w:val="2"/>
                  <w:szCs w:val="28"/>
                  <w14:ligatures w14:val="standardContextual"/>
                </w:rPr>
                <w:t>3</w:t>
              </w:r>
            </w:hyperlink>
          </w:p>
        </w:tc>
      </w:tr>
      <w:tr w:rsidR="005939BE" w:rsidRPr="009E60E5" w14:paraId="522BF961" w14:textId="77777777" w:rsidTr="7FF38753">
        <w:trPr>
          <w:trHeight w:val="20"/>
        </w:trPr>
        <w:tc>
          <w:tcPr>
            <w:tcW w:w="242" w:type="pct"/>
          </w:tcPr>
          <w:p w14:paraId="660B502A" w14:textId="2086E011" w:rsidR="005939BE" w:rsidRPr="009E60E5" w:rsidRDefault="00691B1F" w:rsidP="009156F1">
            <w:pPr>
              <w:spacing w:before="80" w:after="80"/>
              <w:rPr>
                <w:szCs w:val="24"/>
              </w:rPr>
            </w:pPr>
            <w:r w:rsidRPr="009E60E5">
              <w:rPr>
                <w:szCs w:val="24"/>
              </w:rPr>
              <w:t>5</w:t>
            </w:r>
          </w:p>
        </w:tc>
        <w:tc>
          <w:tcPr>
            <w:tcW w:w="3580" w:type="pct"/>
          </w:tcPr>
          <w:p w14:paraId="5B0F5564" w14:textId="248CEC3A" w:rsidR="005939BE" w:rsidRPr="009E60E5" w:rsidRDefault="00E261D3" w:rsidP="009156F1">
            <w:pPr>
              <w:spacing w:before="80" w:after="80"/>
              <w:rPr>
                <w:szCs w:val="24"/>
              </w:rPr>
            </w:pPr>
            <w:r w:rsidRPr="00E261D3">
              <w:rPr>
                <w:szCs w:val="24"/>
              </w:rPr>
              <w:t>Report by the Chair of the Standing Committee on Administration and Management</w:t>
            </w:r>
          </w:p>
        </w:tc>
        <w:tc>
          <w:tcPr>
            <w:tcW w:w="1178" w:type="pct"/>
          </w:tcPr>
          <w:p w14:paraId="764BBA03" w14:textId="1D031B96" w:rsidR="005939BE" w:rsidRPr="009E60E5" w:rsidRDefault="005939BE" w:rsidP="009156F1">
            <w:pPr>
              <w:spacing w:before="80" w:after="80"/>
              <w:jc w:val="center"/>
            </w:pPr>
            <w:hyperlink r:id="rId15" w:history="1">
              <w:proofErr w:type="spellStart"/>
              <w:r w:rsidRPr="009E60E5">
                <w:rPr>
                  <w:rStyle w:val="Hyperlink"/>
                </w:rPr>
                <w:t>C25</w:t>
              </w:r>
              <w:proofErr w:type="spellEnd"/>
              <w:r w:rsidRPr="009E60E5">
                <w:rPr>
                  <w:rStyle w:val="Hyperlink"/>
                </w:rPr>
                <w:t>/105</w:t>
              </w:r>
            </w:hyperlink>
          </w:p>
        </w:tc>
      </w:tr>
      <w:tr w:rsidR="009156F1" w:rsidRPr="009E60E5" w14:paraId="32447FA9" w14:textId="77777777" w:rsidTr="7FF38753">
        <w:trPr>
          <w:trHeight w:val="20"/>
        </w:trPr>
        <w:tc>
          <w:tcPr>
            <w:tcW w:w="242" w:type="pct"/>
          </w:tcPr>
          <w:p w14:paraId="6EF8B845" w14:textId="4D4F26D7" w:rsidR="009156F1" w:rsidRPr="009E60E5" w:rsidRDefault="00691B1F" w:rsidP="009156F1">
            <w:pPr>
              <w:spacing w:before="80" w:after="80"/>
              <w:rPr>
                <w:szCs w:val="24"/>
              </w:rPr>
            </w:pPr>
            <w:r w:rsidRPr="009E60E5">
              <w:rPr>
                <w:szCs w:val="24"/>
              </w:rPr>
              <w:t>6</w:t>
            </w:r>
          </w:p>
        </w:tc>
        <w:tc>
          <w:tcPr>
            <w:tcW w:w="3580" w:type="pct"/>
          </w:tcPr>
          <w:p w14:paraId="56C21617" w14:textId="57168354" w:rsidR="009156F1" w:rsidRPr="009E60E5" w:rsidRDefault="009156F1" w:rsidP="009156F1">
            <w:pPr>
              <w:spacing w:before="80" w:after="80"/>
              <w:rPr>
                <w:szCs w:val="24"/>
              </w:rPr>
            </w:pPr>
            <w:r w:rsidRPr="009E60E5">
              <w:rPr>
                <w:szCs w:val="24"/>
              </w:rPr>
              <w:t>Closure of the Council session</w:t>
            </w:r>
          </w:p>
        </w:tc>
        <w:tc>
          <w:tcPr>
            <w:tcW w:w="1178" w:type="pct"/>
          </w:tcPr>
          <w:p w14:paraId="6ED66744" w14:textId="3A1EFF0F" w:rsidR="009156F1" w:rsidRPr="009E60E5" w:rsidRDefault="005D2DA1" w:rsidP="009156F1">
            <w:pPr>
              <w:spacing w:before="80" w:after="80"/>
              <w:jc w:val="center"/>
              <w:rPr>
                <w:sz w:val="22"/>
                <w:szCs w:val="22"/>
              </w:rPr>
            </w:pPr>
            <w:r>
              <w:rPr>
                <w:sz w:val="22"/>
                <w:szCs w:val="22"/>
              </w:rPr>
              <w:t>–</w:t>
            </w:r>
          </w:p>
        </w:tc>
      </w:tr>
      <w:bookmarkEnd w:id="8"/>
    </w:tbl>
    <w:p w14:paraId="360BA973" w14:textId="77777777" w:rsidR="00F66005" w:rsidRPr="009E60E5" w:rsidRDefault="00F66005" w:rsidP="007244B9">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1D7ED322" w14:textId="77777777" w:rsidR="0090147A" w:rsidRPr="009E60E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9E60E5">
        <w:br w:type="page"/>
      </w:r>
    </w:p>
    <w:p w14:paraId="7D6CD013" w14:textId="491DB3E3" w:rsidR="00F2696D" w:rsidRPr="009E60E5" w:rsidRDefault="005939BE" w:rsidP="00900ECB">
      <w:pPr>
        <w:pStyle w:val="Heading1"/>
      </w:pPr>
      <w:bookmarkStart w:id="10" w:name="_Hlk169780888"/>
      <w:bookmarkEnd w:id="5"/>
      <w:bookmarkEnd w:id="9"/>
      <w:r w:rsidRPr="009E60E5">
        <w:lastRenderedPageBreak/>
        <w:t>1</w:t>
      </w:r>
      <w:r w:rsidR="00F2696D" w:rsidRPr="009E60E5">
        <w:tab/>
      </w:r>
      <w:r w:rsidR="00FE1992" w:rsidRPr="009E60E5">
        <w:t>Dates and duration of the 2026, 2027 and 2028 sessions of the Council and Council working group and expert group clusters for the same period</w:t>
      </w:r>
      <w:r w:rsidR="00FE1992" w:rsidRPr="009E60E5" w:rsidDel="00FE1992">
        <w:t xml:space="preserve"> </w:t>
      </w:r>
      <w:r w:rsidR="00F2696D" w:rsidRPr="009E60E5">
        <w:rPr>
          <w:spacing w:val="4"/>
        </w:rPr>
        <w:t>(</w:t>
      </w:r>
      <w:r w:rsidR="00F2696D" w:rsidRPr="009E60E5">
        <w:rPr>
          <w:i/>
          <w:spacing w:val="4"/>
        </w:rPr>
        <w:t>continued</w:t>
      </w:r>
      <w:r w:rsidR="00F2696D" w:rsidRPr="009E60E5">
        <w:rPr>
          <w:spacing w:val="4"/>
        </w:rPr>
        <w:t>)</w:t>
      </w:r>
      <w:r w:rsidR="00F2696D" w:rsidRPr="009E60E5">
        <w:t xml:space="preserve"> (Document </w:t>
      </w:r>
      <w:proofErr w:type="spellStart"/>
      <w:r w:rsidR="0065158D">
        <w:fldChar w:fldCharType="begin"/>
      </w:r>
      <w:r w:rsidR="0065158D">
        <w:instrText>HYPERLINK "https://www.itu.int/md/S25-CL-C-0002/en"</w:instrText>
      </w:r>
      <w:r w:rsidR="0065158D">
        <w:fldChar w:fldCharType="separate"/>
      </w:r>
      <w:r w:rsidR="0065158D" w:rsidRPr="009E60E5">
        <w:rPr>
          <w:rStyle w:val="Hyperlink"/>
        </w:rPr>
        <w:t>C25</w:t>
      </w:r>
      <w:proofErr w:type="spellEnd"/>
      <w:r w:rsidR="0065158D" w:rsidRPr="009E60E5">
        <w:rPr>
          <w:rStyle w:val="Hyperlink"/>
        </w:rPr>
        <w:t>/2</w:t>
      </w:r>
      <w:r w:rsidR="0065158D">
        <w:fldChar w:fldCharType="end"/>
      </w:r>
      <w:r w:rsidR="00F2696D" w:rsidRPr="009E60E5">
        <w:t>)</w:t>
      </w:r>
    </w:p>
    <w:p w14:paraId="68391B57" w14:textId="15A66D29" w:rsidR="00660F56" w:rsidRPr="009E60E5" w:rsidRDefault="0065158D" w:rsidP="002C355A">
      <w:pPr>
        <w:jc w:val="both"/>
      </w:pPr>
      <w:bookmarkStart w:id="11" w:name="_Hlk169782126"/>
      <w:r w:rsidRPr="009E60E5">
        <w:rPr>
          <w:rFonts w:eastAsia="Calibri"/>
          <w:kern w:val="2"/>
          <w:szCs w:val="24"/>
          <w14:ligatures w14:val="standardContextual"/>
        </w:rPr>
        <w:t>1</w:t>
      </w:r>
      <w:r w:rsidR="00F2696D" w:rsidRPr="009E60E5">
        <w:rPr>
          <w:rFonts w:eastAsia="Calibri"/>
          <w:kern w:val="2"/>
          <w:szCs w:val="24"/>
          <w14:ligatures w14:val="standardContextual"/>
        </w:rPr>
        <w:t>.1</w:t>
      </w:r>
      <w:r w:rsidR="00F2696D" w:rsidRPr="009E60E5">
        <w:rPr>
          <w:rFonts w:eastAsia="Calibri"/>
          <w:kern w:val="2"/>
          <w:szCs w:val="24"/>
          <w14:ligatures w14:val="standardContextual"/>
        </w:rPr>
        <w:tab/>
      </w:r>
      <w:r w:rsidR="00660F56" w:rsidRPr="009E60E5">
        <w:t xml:space="preserve">The Secretary of the Plenary said </w:t>
      </w:r>
      <w:proofErr w:type="gramStart"/>
      <w:r w:rsidR="00660F56" w:rsidRPr="009E60E5">
        <w:t>that,</w:t>
      </w:r>
      <w:proofErr w:type="gramEnd"/>
      <w:r w:rsidR="00660F56" w:rsidRPr="009E60E5">
        <w:t xml:space="preserve"> </w:t>
      </w:r>
      <w:r w:rsidR="005603BD" w:rsidRPr="009E60E5">
        <w:t>having reviewed the dates for the 2026 session of the Council in view of</w:t>
      </w:r>
      <w:r w:rsidR="00660F56" w:rsidRPr="009E60E5">
        <w:t xml:space="preserve"> the request made at the </w:t>
      </w:r>
      <w:r w:rsidR="005603BD" w:rsidRPr="009E60E5">
        <w:t xml:space="preserve">seventh </w:t>
      </w:r>
      <w:r w:rsidR="00660F56" w:rsidRPr="009E60E5">
        <w:t xml:space="preserve">plenary meeting, it would be preferable to retain the dates </w:t>
      </w:r>
      <w:r w:rsidR="005603BD" w:rsidRPr="009E60E5">
        <w:t xml:space="preserve">originally </w:t>
      </w:r>
      <w:r w:rsidR="00660F56" w:rsidRPr="009E60E5">
        <w:t xml:space="preserve">proposed </w:t>
      </w:r>
      <w:r w:rsidR="005603BD" w:rsidRPr="009E60E5">
        <w:t xml:space="preserve">in order </w:t>
      </w:r>
      <w:r w:rsidR="00660F56" w:rsidRPr="009E60E5">
        <w:t xml:space="preserve">to avoid clashes with the dates </w:t>
      </w:r>
      <w:r w:rsidR="005603BD" w:rsidRPr="009E60E5">
        <w:t>of</w:t>
      </w:r>
      <w:r w:rsidR="00660F56" w:rsidRPr="009E60E5">
        <w:t xml:space="preserve"> </w:t>
      </w:r>
      <w:r w:rsidR="00FE1992" w:rsidRPr="009E60E5">
        <w:t>Sector</w:t>
      </w:r>
      <w:r w:rsidR="005603BD" w:rsidRPr="009E60E5">
        <w:t xml:space="preserve"> </w:t>
      </w:r>
      <w:r w:rsidR="00660F56" w:rsidRPr="009E60E5">
        <w:t>working group</w:t>
      </w:r>
      <w:r w:rsidR="005603BD" w:rsidRPr="009E60E5">
        <w:t xml:space="preserve"> meeting</w:t>
      </w:r>
      <w:r w:rsidR="00660F56" w:rsidRPr="009E60E5">
        <w:t>s in April 2026.</w:t>
      </w:r>
    </w:p>
    <w:p w14:paraId="49D164F0" w14:textId="14E360E2" w:rsidR="00F2696D" w:rsidRPr="009E60E5" w:rsidRDefault="00660F56" w:rsidP="002C355A">
      <w:pPr>
        <w:jc w:val="both"/>
        <w:rPr>
          <w:rFonts w:eastAsia="Calibri"/>
          <w:spacing w:val="-2"/>
          <w:kern w:val="2"/>
          <w:szCs w:val="24"/>
          <w14:ligatures w14:val="standardContextual"/>
        </w:rPr>
      </w:pPr>
      <w:r w:rsidRPr="009E60E5">
        <w:t>1.2</w:t>
      </w:r>
      <w:r w:rsidRPr="009E60E5">
        <w:tab/>
        <w:t xml:space="preserve">The </w:t>
      </w:r>
      <w:r w:rsidR="005603BD" w:rsidRPr="009E60E5">
        <w:t xml:space="preserve">Chair proposed that the </w:t>
      </w:r>
      <w:r w:rsidRPr="009E60E5">
        <w:t xml:space="preserve">Council </w:t>
      </w:r>
      <w:r w:rsidRPr="00B67118">
        <w:t>confirm</w:t>
      </w:r>
      <w:r w:rsidRPr="009E60E5">
        <w:t xml:space="preserve"> the dates of its 2026, 2027 and 2028 sessions and the dates of the CWG and </w:t>
      </w:r>
      <w:proofErr w:type="spellStart"/>
      <w:r w:rsidRPr="009E60E5">
        <w:t>EG</w:t>
      </w:r>
      <w:proofErr w:type="spellEnd"/>
      <w:r w:rsidRPr="009E60E5">
        <w:t xml:space="preserve"> clusters for the same period, adopt the decision in the Annex to Document </w:t>
      </w:r>
      <w:proofErr w:type="spellStart"/>
      <w:r w:rsidRPr="009E60E5">
        <w:t>C25</w:t>
      </w:r>
      <w:proofErr w:type="spellEnd"/>
      <w:r w:rsidRPr="009E60E5">
        <w:t>/2 and request that the Secretariat take into consideration the request to avoid January for CWGs</w:t>
      </w:r>
      <w:r w:rsidR="00F2696D" w:rsidRPr="009E60E5">
        <w:rPr>
          <w:rFonts w:eastAsia="Calibri"/>
          <w:spacing w:val="-2"/>
          <w:kern w:val="2"/>
          <w:szCs w:val="24"/>
          <w14:ligatures w14:val="standardContextual"/>
        </w:rPr>
        <w:t>.</w:t>
      </w:r>
    </w:p>
    <w:p w14:paraId="163D8AAE" w14:textId="4D832683" w:rsidR="005603BD" w:rsidRPr="009E60E5" w:rsidRDefault="005603BD" w:rsidP="002C355A">
      <w:pPr>
        <w:jc w:val="both"/>
      </w:pPr>
      <w:r w:rsidRPr="009E60E5">
        <w:rPr>
          <w:rFonts w:eastAsia="Calibri"/>
          <w:spacing w:val="-2"/>
          <w:kern w:val="2"/>
          <w:szCs w:val="24"/>
          <w14:ligatures w14:val="standardContextual"/>
        </w:rPr>
        <w:t>1.3</w:t>
      </w:r>
      <w:r w:rsidRPr="009E60E5">
        <w:rPr>
          <w:rFonts w:eastAsia="Calibri"/>
          <w:spacing w:val="-2"/>
          <w:kern w:val="2"/>
          <w:szCs w:val="24"/>
          <w14:ligatures w14:val="standardContextual"/>
        </w:rPr>
        <w:tab/>
        <w:t xml:space="preserve">It was so </w:t>
      </w:r>
      <w:r w:rsidRPr="009E60E5">
        <w:rPr>
          <w:rFonts w:eastAsia="Calibri"/>
          <w:b/>
          <w:bCs/>
          <w:spacing w:val="-2"/>
          <w:kern w:val="2"/>
          <w:szCs w:val="24"/>
          <w14:ligatures w14:val="standardContextual"/>
        </w:rPr>
        <w:t>agreed</w:t>
      </w:r>
      <w:r w:rsidRPr="009E60E5">
        <w:rPr>
          <w:rFonts w:eastAsia="Calibri"/>
          <w:spacing w:val="-2"/>
          <w:kern w:val="2"/>
          <w:szCs w:val="24"/>
          <w14:ligatures w14:val="standardContextual"/>
        </w:rPr>
        <w:t>.</w:t>
      </w:r>
    </w:p>
    <w:p w14:paraId="4A6F53B7" w14:textId="25946259" w:rsidR="00B642F8" w:rsidRPr="009E60E5" w:rsidRDefault="0065158D" w:rsidP="00900ECB">
      <w:pPr>
        <w:pStyle w:val="Heading1"/>
      </w:pPr>
      <w:bookmarkStart w:id="12" w:name="_Hlk169779495"/>
      <w:bookmarkEnd w:id="10"/>
      <w:bookmarkEnd w:id="11"/>
      <w:r w:rsidRPr="009E60E5">
        <w:t>2</w:t>
      </w:r>
      <w:r w:rsidR="00F2696D" w:rsidRPr="009E60E5">
        <w:tab/>
        <w:t xml:space="preserve">List of chairs and vice-chairs of the Council working groups </w:t>
      </w:r>
      <w:r w:rsidR="00DF5B1D" w:rsidRPr="009E60E5">
        <w:br/>
      </w:r>
      <w:r w:rsidR="00F2696D" w:rsidRPr="009E60E5">
        <w:t xml:space="preserve">and expert groups </w:t>
      </w:r>
      <w:r w:rsidR="00B642F8" w:rsidRPr="009E60E5">
        <w:t>(Document</w:t>
      </w:r>
      <w:r w:rsidR="000411A3" w:rsidRPr="009E60E5">
        <w:t> </w:t>
      </w:r>
      <w:hyperlink r:id="rId16" w:history="1">
        <w:proofErr w:type="spellStart"/>
        <w:r w:rsidR="00B642F8" w:rsidRPr="009E60E5">
          <w:rPr>
            <w:rStyle w:val="Hyperlink"/>
          </w:rPr>
          <w:t>C25</w:t>
        </w:r>
        <w:proofErr w:type="spellEnd"/>
        <w:r w:rsidR="00B642F8" w:rsidRPr="009E60E5">
          <w:rPr>
            <w:rStyle w:val="Hyperlink"/>
          </w:rPr>
          <w:t>/21(</w:t>
        </w:r>
        <w:proofErr w:type="spellStart"/>
        <w:r w:rsidR="00B642F8" w:rsidRPr="009E60E5">
          <w:rPr>
            <w:rStyle w:val="Hyperlink"/>
          </w:rPr>
          <w:t>Rev.1</w:t>
        </w:r>
        <w:proofErr w:type="spellEnd"/>
        <w:r w:rsidR="00B642F8" w:rsidRPr="009E60E5">
          <w:rPr>
            <w:rStyle w:val="Hyperlink"/>
          </w:rPr>
          <w:t>)</w:t>
        </w:r>
      </w:hyperlink>
      <w:r w:rsidR="00B642F8" w:rsidRPr="009E60E5">
        <w:t>)</w:t>
      </w:r>
    </w:p>
    <w:p w14:paraId="4EA1E102" w14:textId="1C0EE482" w:rsidR="00581303" w:rsidRPr="009E60E5" w:rsidRDefault="005939BE" w:rsidP="002C355A">
      <w:pPr>
        <w:jc w:val="both"/>
        <w:rPr>
          <w:rFonts w:eastAsia="Calibri"/>
        </w:rPr>
      </w:pPr>
      <w:r w:rsidRPr="009E60E5">
        <w:rPr>
          <w:rFonts w:eastAsia="Calibri"/>
        </w:rPr>
        <w:t>2</w:t>
      </w:r>
      <w:r w:rsidR="00F2696D" w:rsidRPr="009E60E5">
        <w:rPr>
          <w:rFonts w:eastAsia="Calibri"/>
        </w:rPr>
        <w:t>.1</w:t>
      </w:r>
      <w:r w:rsidR="00F2696D" w:rsidRPr="009E60E5">
        <w:rPr>
          <w:rFonts w:eastAsia="Calibri"/>
        </w:rPr>
        <w:tab/>
        <w:t xml:space="preserve">The </w:t>
      </w:r>
      <w:r w:rsidR="002E2FE2" w:rsidRPr="009E60E5">
        <w:rPr>
          <w:rFonts w:eastAsia="Calibri"/>
        </w:rPr>
        <w:t xml:space="preserve">Secretary </w:t>
      </w:r>
      <w:r w:rsidR="008712D3" w:rsidRPr="009E60E5">
        <w:rPr>
          <w:rFonts w:cs="Calibri"/>
        </w:rPr>
        <w:t xml:space="preserve">of the Plenary </w:t>
      </w:r>
      <w:r w:rsidR="002E2FE2" w:rsidRPr="009E60E5">
        <w:rPr>
          <w:rFonts w:eastAsia="Calibri"/>
        </w:rPr>
        <w:t>introduced Document</w:t>
      </w:r>
      <w:r w:rsidR="000411A3" w:rsidRPr="009E60E5">
        <w:rPr>
          <w:rFonts w:eastAsia="Calibri"/>
        </w:rPr>
        <w:t> </w:t>
      </w:r>
      <w:proofErr w:type="spellStart"/>
      <w:r w:rsidR="002E2FE2" w:rsidRPr="009E60E5">
        <w:rPr>
          <w:rFonts w:eastAsia="Calibri"/>
        </w:rPr>
        <w:t>C25</w:t>
      </w:r>
      <w:proofErr w:type="spellEnd"/>
      <w:r w:rsidR="002E2FE2" w:rsidRPr="009E60E5">
        <w:rPr>
          <w:rFonts w:eastAsia="Calibri"/>
        </w:rPr>
        <w:t>/21(</w:t>
      </w:r>
      <w:proofErr w:type="spellStart"/>
      <w:r w:rsidR="002E2FE2" w:rsidRPr="009E60E5">
        <w:rPr>
          <w:rFonts w:eastAsia="Calibri"/>
        </w:rPr>
        <w:t>Rev.1</w:t>
      </w:r>
      <w:proofErr w:type="spellEnd"/>
      <w:r w:rsidR="002E2FE2" w:rsidRPr="009E60E5">
        <w:rPr>
          <w:rFonts w:eastAsia="Calibri"/>
        </w:rPr>
        <w:t xml:space="preserve">), </w:t>
      </w:r>
      <w:r w:rsidR="00B249E3" w:rsidRPr="009E60E5">
        <w:rPr>
          <w:rFonts w:eastAsia="Calibri"/>
        </w:rPr>
        <w:t>containing a list of chairs and vice-chairs of the Council working groups and expert groups, including vacant positions and new candidates</w:t>
      </w:r>
      <w:r w:rsidR="00E63C70" w:rsidRPr="009E60E5">
        <w:rPr>
          <w:rFonts w:eastAsia="Calibri"/>
        </w:rPr>
        <w:t>.</w:t>
      </w:r>
    </w:p>
    <w:p w14:paraId="16AEB796" w14:textId="02610C4C" w:rsidR="00581303" w:rsidRPr="009E60E5" w:rsidRDefault="00F66592" w:rsidP="002C355A">
      <w:pPr>
        <w:jc w:val="both"/>
        <w:rPr>
          <w:rFonts w:eastAsia="Calibri"/>
        </w:rPr>
      </w:pPr>
      <w:r w:rsidRPr="009E60E5">
        <w:rPr>
          <w:rFonts w:eastAsia="Calibri"/>
        </w:rPr>
        <w:t>2.2</w:t>
      </w:r>
      <w:r w:rsidRPr="009E60E5">
        <w:rPr>
          <w:rFonts w:eastAsia="Calibri"/>
        </w:rPr>
        <w:tab/>
      </w:r>
      <w:r w:rsidR="00641EF0" w:rsidRPr="009E60E5">
        <w:rPr>
          <w:rFonts w:eastAsia="Calibri"/>
        </w:rPr>
        <w:t xml:space="preserve">One councillor, highlighting the importance of all Member States </w:t>
      </w:r>
      <w:r w:rsidR="00AE756E" w:rsidRPr="009E60E5">
        <w:rPr>
          <w:rFonts w:eastAsia="Calibri"/>
        </w:rPr>
        <w:t>being able to participate</w:t>
      </w:r>
      <w:r w:rsidR="00641EF0" w:rsidRPr="009E60E5">
        <w:rPr>
          <w:rFonts w:eastAsia="Calibri"/>
        </w:rPr>
        <w:t xml:space="preserve"> in the Union</w:t>
      </w:r>
      <w:r w:rsidR="000411A3" w:rsidRPr="009E60E5">
        <w:rPr>
          <w:rFonts w:eastAsia="Calibri"/>
        </w:rPr>
        <w:t>'</w:t>
      </w:r>
      <w:r w:rsidR="00641EF0" w:rsidRPr="009E60E5">
        <w:rPr>
          <w:rFonts w:eastAsia="Calibri"/>
        </w:rPr>
        <w:t>s activities on an equal basis, expressed support for the candidature of the proposed Russian-language vice-chair of the Council Working Group on the use of the six official languages (CWG-LANG).</w:t>
      </w:r>
      <w:r w:rsidR="005603BD" w:rsidRPr="009E60E5">
        <w:rPr>
          <w:rFonts w:eastAsia="Calibri"/>
        </w:rPr>
        <w:t xml:space="preserve"> Another councillor stressed the importance of finding a way forward to ensure equal representation of all official languages in CWG-LANG.</w:t>
      </w:r>
    </w:p>
    <w:p w14:paraId="7930A561" w14:textId="7E3017AD" w:rsidR="00024DFB" w:rsidRPr="009E60E5" w:rsidRDefault="0090062A" w:rsidP="002C355A">
      <w:pPr>
        <w:jc w:val="both"/>
        <w:rPr>
          <w:rFonts w:cs="Calibri"/>
        </w:rPr>
      </w:pPr>
      <w:r w:rsidRPr="009E60E5">
        <w:rPr>
          <w:rFonts w:cs="Calibri"/>
        </w:rPr>
        <w:t>2.</w:t>
      </w:r>
      <w:r w:rsidR="00F66592" w:rsidRPr="009E60E5">
        <w:rPr>
          <w:rFonts w:cs="Calibri"/>
        </w:rPr>
        <w:t>3</w:t>
      </w:r>
      <w:r w:rsidRPr="009E60E5">
        <w:rPr>
          <w:rFonts w:cs="Calibri"/>
        </w:rPr>
        <w:tab/>
      </w:r>
      <w:r w:rsidR="00A264B2" w:rsidRPr="009E60E5">
        <w:rPr>
          <w:rFonts w:cs="Calibri"/>
        </w:rPr>
        <w:t xml:space="preserve">The Chair </w:t>
      </w:r>
      <w:r w:rsidR="00BB5F4E" w:rsidRPr="009E60E5">
        <w:rPr>
          <w:rFonts w:cs="Calibri"/>
        </w:rPr>
        <w:t>invited the Council to approve the appointment of the candidates for chairs and vice-chairs of the Council working groups and expert groups, with the exception of the</w:t>
      </w:r>
      <w:r w:rsidR="008055D8" w:rsidRPr="009E60E5">
        <w:rPr>
          <w:rFonts w:eastAsia="Calibri"/>
        </w:rPr>
        <w:t xml:space="preserve"> </w:t>
      </w:r>
      <w:r w:rsidR="002E2FE2" w:rsidRPr="009E60E5">
        <w:rPr>
          <w:rFonts w:eastAsia="Calibri"/>
        </w:rPr>
        <w:t xml:space="preserve">appointment of the Russian-language vice-chair of CWG-LANG. </w:t>
      </w:r>
      <w:r w:rsidR="00024DFB" w:rsidRPr="009E60E5">
        <w:rPr>
          <w:rFonts w:cs="Calibri"/>
        </w:rPr>
        <w:t xml:space="preserve">She proposed requesting CWG-LANG to discuss the possibility of broadening participation to Sector Members, </w:t>
      </w:r>
      <w:r w:rsidR="005603BD" w:rsidRPr="009E60E5">
        <w:rPr>
          <w:rFonts w:cs="Calibri"/>
        </w:rPr>
        <w:t xml:space="preserve">in </w:t>
      </w:r>
      <w:r w:rsidR="00024DFB" w:rsidRPr="009E60E5">
        <w:rPr>
          <w:rFonts w:cs="Calibri"/>
        </w:rPr>
        <w:t xml:space="preserve">particular </w:t>
      </w:r>
      <w:r w:rsidR="005603BD" w:rsidRPr="009E60E5">
        <w:rPr>
          <w:rFonts w:cs="Calibri"/>
        </w:rPr>
        <w:t>r</w:t>
      </w:r>
      <w:r w:rsidR="00024DFB" w:rsidRPr="009E60E5">
        <w:rPr>
          <w:rFonts w:cs="Calibri"/>
        </w:rPr>
        <w:t xml:space="preserve">egional </w:t>
      </w:r>
      <w:r w:rsidR="005603BD" w:rsidRPr="009E60E5">
        <w:rPr>
          <w:rFonts w:cs="Calibri"/>
        </w:rPr>
        <w:t>t</w:t>
      </w:r>
      <w:r w:rsidR="00024DFB" w:rsidRPr="009E60E5">
        <w:rPr>
          <w:rFonts w:cs="Calibri"/>
        </w:rPr>
        <w:t xml:space="preserve">elecommunication </w:t>
      </w:r>
      <w:r w:rsidR="005603BD" w:rsidRPr="009E60E5">
        <w:rPr>
          <w:rFonts w:cs="Calibri"/>
        </w:rPr>
        <w:t>o</w:t>
      </w:r>
      <w:r w:rsidR="00024DFB" w:rsidRPr="009E60E5">
        <w:rPr>
          <w:rFonts w:cs="Calibri"/>
        </w:rPr>
        <w:t>rganizations, and potential amendments to the terms of reference</w:t>
      </w:r>
      <w:r w:rsidR="00BE09FA" w:rsidRPr="009E60E5">
        <w:rPr>
          <w:rFonts w:cs="Calibri"/>
        </w:rPr>
        <w:t>, which could</w:t>
      </w:r>
      <w:r w:rsidR="00024DFB" w:rsidRPr="009E60E5">
        <w:rPr>
          <w:rFonts w:cs="Calibri"/>
        </w:rPr>
        <w:t xml:space="preserve"> </w:t>
      </w:r>
      <w:r w:rsidR="003E2A92" w:rsidRPr="009E60E5">
        <w:rPr>
          <w:rFonts w:cs="Calibri"/>
        </w:rPr>
        <w:t>be</w:t>
      </w:r>
      <w:r w:rsidR="00024DFB" w:rsidRPr="009E60E5">
        <w:rPr>
          <w:rFonts w:cs="Calibri"/>
        </w:rPr>
        <w:t xml:space="preserve"> </w:t>
      </w:r>
      <w:r w:rsidR="00BE09FA" w:rsidRPr="009E60E5">
        <w:rPr>
          <w:rFonts w:cs="Calibri"/>
        </w:rPr>
        <w:t>presented</w:t>
      </w:r>
      <w:r w:rsidR="00024DFB" w:rsidRPr="009E60E5">
        <w:rPr>
          <w:rFonts w:cs="Calibri"/>
        </w:rPr>
        <w:t xml:space="preserve"> to the Council at a later date.</w:t>
      </w:r>
    </w:p>
    <w:p w14:paraId="28E6E691" w14:textId="3785490C" w:rsidR="00A264B2" w:rsidRPr="009E60E5" w:rsidRDefault="00F66592" w:rsidP="002C355A">
      <w:pPr>
        <w:jc w:val="both"/>
        <w:rPr>
          <w:rFonts w:cs="Calibri"/>
        </w:rPr>
      </w:pPr>
      <w:r w:rsidRPr="009E60E5">
        <w:rPr>
          <w:rFonts w:cs="Calibri"/>
        </w:rPr>
        <w:t>2.4</w:t>
      </w:r>
      <w:r w:rsidRPr="009E60E5">
        <w:rPr>
          <w:rFonts w:cs="Calibri"/>
        </w:rPr>
        <w:tab/>
      </w:r>
      <w:r w:rsidR="00024DFB" w:rsidRPr="009E60E5">
        <w:rPr>
          <w:rFonts w:cs="Calibri"/>
        </w:rPr>
        <w:t xml:space="preserve">It was so </w:t>
      </w:r>
      <w:r w:rsidR="00024DFB" w:rsidRPr="009E60E5">
        <w:rPr>
          <w:rFonts w:cs="Calibri"/>
          <w:b/>
          <w:bCs/>
        </w:rPr>
        <w:t>agreed</w:t>
      </w:r>
      <w:r w:rsidR="00024DFB" w:rsidRPr="009E60E5">
        <w:rPr>
          <w:rFonts w:cs="Calibri"/>
        </w:rPr>
        <w:t>.</w:t>
      </w:r>
      <w:r w:rsidR="00BB5F4E" w:rsidRPr="009E60E5">
        <w:rPr>
          <w:rFonts w:cs="Calibri"/>
        </w:rPr>
        <w:t xml:space="preserve"> </w:t>
      </w:r>
    </w:p>
    <w:p w14:paraId="52DB2B3E" w14:textId="16094894" w:rsidR="00F2696D" w:rsidRPr="009E60E5" w:rsidRDefault="00F66592" w:rsidP="002C355A">
      <w:pPr>
        <w:jc w:val="both"/>
        <w:rPr>
          <w:rFonts w:eastAsia="Calibri"/>
        </w:rPr>
      </w:pPr>
      <w:r w:rsidRPr="009E60E5">
        <w:rPr>
          <w:rFonts w:eastAsia="Calibri"/>
        </w:rPr>
        <w:t>2.5</w:t>
      </w:r>
      <w:r w:rsidRPr="009E60E5">
        <w:rPr>
          <w:rFonts w:eastAsia="Calibri"/>
        </w:rPr>
        <w:tab/>
      </w:r>
      <w:r w:rsidR="00A264B2" w:rsidRPr="009E60E5">
        <w:rPr>
          <w:rFonts w:eastAsia="Calibri"/>
        </w:rPr>
        <w:t>The Council</w:t>
      </w:r>
      <w:r w:rsidR="00F2696D" w:rsidRPr="009E60E5">
        <w:rPr>
          <w:rFonts w:eastAsia="Calibri"/>
        </w:rPr>
        <w:t xml:space="preserve"> </w:t>
      </w:r>
      <w:r w:rsidR="00A264B2" w:rsidRPr="009E60E5">
        <w:rPr>
          <w:rFonts w:eastAsia="Calibri"/>
          <w:b/>
          <w:bCs/>
        </w:rPr>
        <w:t xml:space="preserve">noted </w:t>
      </w:r>
      <w:r w:rsidR="00A264B2" w:rsidRPr="009E60E5">
        <w:rPr>
          <w:rFonts w:eastAsia="Calibri"/>
        </w:rPr>
        <w:t>Document</w:t>
      </w:r>
      <w:r w:rsidR="000411A3" w:rsidRPr="009E60E5">
        <w:rPr>
          <w:rFonts w:eastAsia="Calibri"/>
        </w:rPr>
        <w:t> </w:t>
      </w:r>
      <w:proofErr w:type="spellStart"/>
      <w:r w:rsidR="00A264B2" w:rsidRPr="009E60E5">
        <w:rPr>
          <w:rFonts w:eastAsia="Calibri"/>
        </w:rPr>
        <w:t>C25</w:t>
      </w:r>
      <w:proofErr w:type="spellEnd"/>
      <w:r w:rsidR="00A264B2" w:rsidRPr="009E60E5">
        <w:rPr>
          <w:rFonts w:eastAsia="Calibri"/>
        </w:rPr>
        <w:t>/21(</w:t>
      </w:r>
      <w:proofErr w:type="spellStart"/>
      <w:r w:rsidR="00A264B2" w:rsidRPr="009E60E5">
        <w:rPr>
          <w:rFonts w:eastAsia="Calibri"/>
        </w:rPr>
        <w:t>Rev.1</w:t>
      </w:r>
      <w:proofErr w:type="spellEnd"/>
      <w:r w:rsidR="00A264B2" w:rsidRPr="009E60E5">
        <w:rPr>
          <w:rFonts w:eastAsia="Calibri"/>
        </w:rPr>
        <w:t>) and the Annex thereto</w:t>
      </w:r>
      <w:r w:rsidR="00F2696D" w:rsidRPr="009E60E5">
        <w:rPr>
          <w:rFonts w:eastAsia="Calibri"/>
        </w:rPr>
        <w:t>.</w:t>
      </w:r>
    </w:p>
    <w:p w14:paraId="462F0EA7" w14:textId="11DE51C8" w:rsidR="00BB5F4E" w:rsidRPr="009E60E5" w:rsidRDefault="00F66592" w:rsidP="005D2DA1">
      <w:pPr>
        <w:jc w:val="both"/>
        <w:rPr>
          <w:rFonts w:eastAsia="Calibri"/>
          <w:highlight w:val="yellow"/>
        </w:rPr>
      </w:pPr>
      <w:r w:rsidRPr="009E60E5">
        <w:rPr>
          <w:rFonts w:cs="Calibri"/>
        </w:rPr>
        <w:t>2.6</w:t>
      </w:r>
      <w:r w:rsidRPr="009E60E5">
        <w:rPr>
          <w:rFonts w:cs="Calibri"/>
        </w:rPr>
        <w:tab/>
      </w:r>
      <w:r w:rsidR="00BB5F4E" w:rsidRPr="009E60E5">
        <w:rPr>
          <w:rFonts w:cs="Calibri"/>
        </w:rPr>
        <w:t xml:space="preserve">The observer for the Russian Federation delivered the following statement: </w:t>
      </w:r>
      <w:hyperlink r:id="rId17" w:history="1">
        <w:r w:rsidR="00F10DF4" w:rsidRPr="00355C7E">
          <w:rPr>
            <w:rStyle w:val="Hyperlink"/>
            <w:rFonts w:cs="Calibri"/>
          </w:rPr>
          <w:t>council.itu.int/2025/wp-content/uploads/sites/5/2025/07/Statement_Russia_CWG-lang_27062025_e.pdf</w:t>
        </w:r>
      </w:hyperlink>
      <w:r w:rsidR="00F10DF4">
        <w:rPr>
          <w:rFonts w:cs="Calibri"/>
        </w:rPr>
        <w:t xml:space="preserve">. </w:t>
      </w:r>
    </w:p>
    <w:p w14:paraId="005E312E" w14:textId="03F55D10" w:rsidR="0050057A" w:rsidRPr="009E60E5" w:rsidRDefault="0050057A" w:rsidP="00900ECB">
      <w:pPr>
        <w:pStyle w:val="Heading1"/>
      </w:pPr>
      <w:r w:rsidRPr="009E60E5">
        <w:t>3</w:t>
      </w:r>
      <w:r w:rsidRPr="009E60E5">
        <w:tab/>
        <w:t>Draft revision of Resolution</w:t>
      </w:r>
      <w:r w:rsidR="000411A3" w:rsidRPr="009E60E5">
        <w:t> </w:t>
      </w:r>
      <w:r w:rsidRPr="009E60E5">
        <w:t>1333 (</w:t>
      </w:r>
      <w:proofErr w:type="spellStart"/>
      <w:r w:rsidRPr="009E60E5">
        <w:t>C11</w:t>
      </w:r>
      <w:proofErr w:type="spellEnd"/>
      <w:r w:rsidRPr="009E60E5">
        <w:t xml:space="preserve">, last amended </w:t>
      </w:r>
      <w:proofErr w:type="spellStart"/>
      <w:r w:rsidRPr="009E60E5">
        <w:t>C16</w:t>
      </w:r>
      <w:proofErr w:type="spellEnd"/>
      <w:r w:rsidRPr="009E60E5">
        <w:t>), on guiding principles for the creation, management and termination of Council working groups (Document</w:t>
      </w:r>
      <w:r w:rsidR="000411A3" w:rsidRPr="009E60E5">
        <w:t> </w:t>
      </w:r>
      <w:proofErr w:type="spellStart"/>
      <w:r>
        <w:fldChar w:fldCharType="begin"/>
      </w:r>
      <w:r>
        <w:instrText>HYPERLINK "https://www.itu.int/md/S25-CL-C-0077/en"</w:instrText>
      </w:r>
      <w:r>
        <w:fldChar w:fldCharType="separate"/>
      </w:r>
      <w:r w:rsidRPr="009E60E5">
        <w:rPr>
          <w:rStyle w:val="Hyperlink"/>
        </w:rPr>
        <w:t>C25</w:t>
      </w:r>
      <w:proofErr w:type="spellEnd"/>
      <w:r w:rsidRPr="009E60E5">
        <w:rPr>
          <w:rStyle w:val="Hyperlink"/>
        </w:rPr>
        <w:t>/77</w:t>
      </w:r>
      <w:r>
        <w:fldChar w:fldCharType="end"/>
      </w:r>
      <w:r w:rsidRPr="009E60E5">
        <w:t>)</w:t>
      </w:r>
    </w:p>
    <w:p w14:paraId="5C54ED15" w14:textId="499916D2" w:rsidR="006B494B" w:rsidRPr="009E60E5" w:rsidRDefault="0050057A" w:rsidP="000A6EC2">
      <w:pPr>
        <w:jc w:val="both"/>
        <w:rPr>
          <w:rFonts w:eastAsia="Calibri"/>
        </w:rPr>
      </w:pPr>
      <w:r w:rsidRPr="009E60E5">
        <w:rPr>
          <w:rFonts w:eastAsia="Calibri"/>
        </w:rPr>
        <w:t>3</w:t>
      </w:r>
      <w:r w:rsidR="00F66592" w:rsidRPr="009E60E5">
        <w:rPr>
          <w:rFonts w:eastAsia="Calibri"/>
        </w:rPr>
        <w:t>.</w:t>
      </w:r>
      <w:r w:rsidRPr="009E60E5">
        <w:rPr>
          <w:rFonts w:eastAsia="Calibri"/>
        </w:rPr>
        <w:t>1</w:t>
      </w:r>
      <w:r w:rsidR="00F66592" w:rsidRPr="009E60E5">
        <w:rPr>
          <w:rFonts w:eastAsia="Calibri"/>
        </w:rPr>
        <w:tab/>
      </w:r>
      <w:r w:rsidR="006B494B" w:rsidRPr="009E60E5">
        <w:rPr>
          <w:rFonts w:eastAsia="Calibri"/>
        </w:rPr>
        <w:t xml:space="preserve">The observer for the Russian Federation introduced </w:t>
      </w:r>
      <w:r w:rsidR="004835FA" w:rsidRPr="009E60E5">
        <w:rPr>
          <w:rFonts w:eastAsia="Calibri"/>
        </w:rPr>
        <w:t>the draft revision of Council Resolution</w:t>
      </w:r>
      <w:r w:rsidR="000411A3" w:rsidRPr="009E60E5">
        <w:rPr>
          <w:rFonts w:eastAsia="Calibri"/>
        </w:rPr>
        <w:t> </w:t>
      </w:r>
      <w:r w:rsidR="004835FA" w:rsidRPr="009E60E5">
        <w:rPr>
          <w:rFonts w:eastAsia="Calibri"/>
        </w:rPr>
        <w:t>1333 (</w:t>
      </w:r>
      <w:proofErr w:type="spellStart"/>
      <w:r w:rsidR="004835FA" w:rsidRPr="009E60E5">
        <w:rPr>
          <w:rFonts w:eastAsia="Calibri"/>
        </w:rPr>
        <w:t>C11</w:t>
      </w:r>
      <w:proofErr w:type="spellEnd"/>
      <w:r w:rsidR="004835FA" w:rsidRPr="009E60E5">
        <w:rPr>
          <w:rFonts w:eastAsia="Calibri"/>
        </w:rPr>
        <w:t xml:space="preserve">, last amended </w:t>
      </w:r>
      <w:proofErr w:type="spellStart"/>
      <w:r w:rsidR="004835FA" w:rsidRPr="009E60E5">
        <w:rPr>
          <w:rFonts w:eastAsia="Calibri"/>
        </w:rPr>
        <w:t>C16</w:t>
      </w:r>
      <w:proofErr w:type="spellEnd"/>
      <w:r w:rsidR="004835FA" w:rsidRPr="009E60E5">
        <w:rPr>
          <w:rFonts w:eastAsia="Calibri"/>
        </w:rPr>
        <w:t xml:space="preserve">) contained in </w:t>
      </w:r>
      <w:r w:rsidR="006B494B" w:rsidRPr="009E60E5">
        <w:rPr>
          <w:rFonts w:eastAsia="Calibri"/>
        </w:rPr>
        <w:t xml:space="preserve">Document </w:t>
      </w:r>
      <w:proofErr w:type="spellStart"/>
      <w:r w:rsidR="006B494B" w:rsidRPr="009E60E5">
        <w:rPr>
          <w:rFonts w:eastAsia="Calibri"/>
        </w:rPr>
        <w:t>C25</w:t>
      </w:r>
      <w:proofErr w:type="spellEnd"/>
      <w:r w:rsidR="006B494B" w:rsidRPr="009E60E5">
        <w:rPr>
          <w:rFonts w:eastAsia="Calibri"/>
        </w:rPr>
        <w:t xml:space="preserve">/77, </w:t>
      </w:r>
      <w:r w:rsidR="004835FA" w:rsidRPr="009E60E5">
        <w:rPr>
          <w:rFonts w:eastAsia="Calibri"/>
        </w:rPr>
        <w:t xml:space="preserve">the purpose of </w:t>
      </w:r>
      <w:r w:rsidR="00391F1F" w:rsidRPr="009E60E5">
        <w:rPr>
          <w:rFonts w:eastAsia="Calibri"/>
        </w:rPr>
        <w:t xml:space="preserve">which </w:t>
      </w:r>
      <w:r w:rsidR="004835FA" w:rsidRPr="009E60E5">
        <w:rPr>
          <w:rFonts w:eastAsia="Calibri"/>
        </w:rPr>
        <w:t>was to ensure alignment with Resolution</w:t>
      </w:r>
      <w:r w:rsidR="000411A3" w:rsidRPr="009E60E5">
        <w:rPr>
          <w:rFonts w:eastAsia="Calibri"/>
        </w:rPr>
        <w:t> </w:t>
      </w:r>
      <w:r w:rsidR="004835FA" w:rsidRPr="009E60E5">
        <w:rPr>
          <w:rFonts w:eastAsia="Calibri"/>
        </w:rPr>
        <w:t>208 (Rev.</w:t>
      </w:r>
      <w:r w:rsidR="000411A3" w:rsidRPr="009E60E5">
        <w:rPr>
          <w:rFonts w:eastAsia="Calibri"/>
        </w:rPr>
        <w:t> </w:t>
      </w:r>
      <w:r w:rsidR="004835FA" w:rsidRPr="009E60E5">
        <w:rPr>
          <w:rFonts w:eastAsia="Calibri"/>
        </w:rPr>
        <w:t xml:space="preserve">Bucharest, 2022) and </w:t>
      </w:r>
      <w:r w:rsidR="00391F1F" w:rsidRPr="009E60E5">
        <w:rPr>
          <w:rFonts w:eastAsia="Calibri"/>
        </w:rPr>
        <w:t>Decision</w:t>
      </w:r>
      <w:r w:rsidR="000411A3" w:rsidRPr="009E60E5">
        <w:rPr>
          <w:rFonts w:eastAsia="Calibri"/>
        </w:rPr>
        <w:t> </w:t>
      </w:r>
      <w:r w:rsidR="00391F1F" w:rsidRPr="009E60E5">
        <w:rPr>
          <w:rFonts w:eastAsia="Calibri"/>
        </w:rPr>
        <w:t xml:space="preserve">11 </w:t>
      </w:r>
      <w:r w:rsidR="00391F1F" w:rsidRPr="009E60E5">
        <w:rPr>
          <w:rFonts w:eastAsia="Calibri"/>
        </w:rPr>
        <w:lastRenderedPageBreak/>
        <w:t>(Rev.</w:t>
      </w:r>
      <w:r w:rsidR="000411A3" w:rsidRPr="009E60E5">
        <w:rPr>
          <w:rFonts w:eastAsia="Calibri"/>
        </w:rPr>
        <w:t> </w:t>
      </w:r>
      <w:r w:rsidR="00391F1F" w:rsidRPr="009E60E5">
        <w:rPr>
          <w:rFonts w:eastAsia="Calibri"/>
        </w:rPr>
        <w:t>Bucharest, 2022) of the Plenipotentiary Conference</w:t>
      </w:r>
      <w:r w:rsidR="004835FA" w:rsidRPr="009E60E5">
        <w:rPr>
          <w:rFonts w:eastAsia="Calibri"/>
        </w:rPr>
        <w:t xml:space="preserve"> and to establish deadlines for the publication of reports of Council working group meetings</w:t>
      </w:r>
      <w:r w:rsidR="00581303" w:rsidRPr="009E60E5">
        <w:rPr>
          <w:rFonts w:eastAsia="Calibri"/>
        </w:rPr>
        <w:t>.</w:t>
      </w:r>
    </w:p>
    <w:p w14:paraId="5A83700C" w14:textId="1851DF63" w:rsidR="00394AD3" w:rsidRPr="009E60E5" w:rsidRDefault="0050057A" w:rsidP="000A6EC2">
      <w:pPr>
        <w:jc w:val="both"/>
        <w:rPr>
          <w:rFonts w:eastAsia="Calibri"/>
        </w:rPr>
      </w:pPr>
      <w:r w:rsidRPr="009E60E5">
        <w:rPr>
          <w:rFonts w:eastAsia="Calibri"/>
        </w:rPr>
        <w:t>3.</w:t>
      </w:r>
      <w:r w:rsidR="00F66592" w:rsidRPr="009E60E5">
        <w:rPr>
          <w:rFonts w:eastAsia="Calibri"/>
        </w:rPr>
        <w:t>2</w:t>
      </w:r>
      <w:r w:rsidR="00F66592" w:rsidRPr="009E60E5">
        <w:rPr>
          <w:rFonts w:eastAsia="Calibri"/>
        </w:rPr>
        <w:tab/>
      </w:r>
      <w:r w:rsidR="00F2696D" w:rsidRPr="009E60E5">
        <w:rPr>
          <w:rFonts w:eastAsia="Calibri"/>
        </w:rPr>
        <w:t>Replying to a question from a councillor</w:t>
      </w:r>
      <w:r w:rsidR="00394AD3" w:rsidRPr="009E60E5">
        <w:rPr>
          <w:rFonts w:eastAsia="Calibri"/>
        </w:rPr>
        <w:t xml:space="preserve">, the </w:t>
      </w:r>
      <w:r w:rsidR="00581303" w:rsidRPr="009E60E5">
        <w:rPr>
          <w:rFonts w:eastAsia="Calibri"/>
        </w:rPr>
        <w:t>S</w:t>
      </w:r>
      <w:r w:rsidR="00394AD3" w:rsidRPr="009E60E5">
        <w:rPr>
          <w:rFonts w:eastAsia="Calibri"/>
        </w:rPr>
        <w:t xml:space="preserve">ecretary </w:t>
      </w:r>
      <w:r w:rsidR="008712D3" w:rsidRPr="009E60E5">
        <w:rPr>
          <w:rFonts w:cs="Calibri"/>
        </w:rPr>
        <w:t xml:space="preserve">of the Plenary </w:t>
      </w:r>
      <w:r w:rsidR="00394AD3" w:rsidRPr="009E60E5">
        <w:rPr>
          <w:rFonts w:eastAsia="Calibri"/>
        </w:rPr>
        <w:t xml:space="preserve">confirmed that there was no provision in the ITU Constitution limiting the participation of Member States in any </w:t>
      </w:r>
      <w:r w:rsidR="004835FA" w:rsidRPr="009E60E5">
        <w:rPr>
          <w:rFonts w:eastAsia="Calibri"/>
        </w:rPr>
        <w:t>C</w:t>
      </w:r>
      <w:r w:rsidR="00394AD3" w:rsidRPr="009E60E5">
        <w:rPr>
          <w:rFonts w:eastAsia="Calibri"/>
        </w:rPr>
        <w:t xml:space="preserve">ouncil working group or body. </w:t>
      </w:r>
    </w:p>
    <w:p w14:paraId="11CE9282" w14:textId="6EDA9A49" w:rsidR="002A2202" w:rsidRPr="009E60E5" w:rsidRDefault="0050057A" w:rsidP="000A6EC2">
      <w:pPr>
        <w:jc w:val="both"/>
        <w:rPr>
          <w:rFonts w:cs="Calibri"/>
        </w:rPr>
      </w:pPr>
      <w:bookmarkStart w:id="13" w:name="_Hlk169985577"/>
      <w:bookmarkEnd w:id="12"/>
      <w:r w:rsidRPr="009E60E5">
        <w:rPr>
          <w:rFonts w:cs="Calibri"/>
        </w:rPr>
        <w:t>3</w:t>
      </w:r>
      <w:r w:rsidR="00F66592" w:rsidRPr="009E60E5">
        <w:rPr>
          <w:rFonts w:cs="Calibri"/>
        </w:rPr>
        <w:t>.</w:t>
      </w:r>
      <w:r w:rsidRPr="009E60E5">
        <w:rPr>
          <w:rFonts w:cs="Calibri"/>
        </w:rPr>
        <w:t>3</w:t>
      </w:r>
      <w:r w:rsidR="00F66592" w:rsidRPr="009E60E5">
        <w:rPr>
          <w:rFonts w:cs="Calibri"/>
        </w:rPr>
        <w:tab/>
      </w:r>
      <w:r w:rsidR="002A2202" w:rsidRPr="009E60E5">
        <w:rPr>
          <w:rFonts w:cs="Calibri"/>
        </w:rPr>
        <w:t xml:space="preserve">The </w:t>
      </w:r>
      <w:r w:rsidRPr="009E60E5">
        <w:rPr>
          <w:rFonts w:cs="Calibri"/>
        </w:rPr>
        <w:t xml:space="preserve">Chair proposed that the </w:t>
      </w:r>
      <w:r w:rsidR="002A2202" w:rsidRPr="009E60E5">
        <w:rPr>
          <w:rFonts w:cs="Calibri"/>
        </w:rPr>
        <w:t xml:space="preserve">Council </w:t>
      </w:r>
      <w:r w:rsidR="002A2202" w:rsidRPr="00B67118">
        <w:rPr>
          <w:rFonts w:cs="Calibri"/>
        </w:rPr>
        <w:t xml:space="preserve">adopt </w:t>
      </w:r>
      <w:r w:rsidR="002A2202" w:rsidRPr="009E60E5">
        <w:rPr>
          <w:rFonts w:cs="Calibri"/>
        </w:rPr>
        <w:t xml:space="preserve">the </w:t>
      </w:r>
      <w:r w:rsidR="003869AC" w:rsidRPr="009E60E5">
        <w:rPr>
          <w:rFonts w:cs="Calibri"/>
        </w:rPr>
        <w:t>revision of Resolution</w:t>
      </w:r>
      <w:r w:rsidR="000411A3" w:rsidRPr="009E60E5">
        <w:rPr>
          <w:rFonts w:cs="Calibri"/>
        </w:rPr>
        <w:t> </w:t>
      </w:r>
      <w:r w:rsidR="003869AC" w:rsidRPr="009E60E5">
        <w:rPr>
          <w:rFonts w:cs="Calibri"/>
        </w:rPr>
        <w:t>1333 (</w:t>
      </w:r>
      <w:proofErr w:type="spellStart"/>
      <w:r w:rsidR="003869AC" w:rsidRPr="009E60E5">
        <w:rPr>
          <w:rFonts w:cs="Calibri"/>
        </w:rPr>
        <w:t>C11</w:t>
      </w:r>
      <w:proofErr w:type="spellEnd"/>
      <w:r w:rsidR="003869AC" w:rsidRPr="009E60E5">
        <w:rPr>
          <w:rFonts w:cs="Calibri"/>
        </w:rPr>
        <w:t xml:space="preserve">, last amended </w:t>
      </w:r>
      <w:proofErr w:type="spellStart"/>
      <w:r w:rsidR="003869AC" w:rsidRPr="009E60E5">
        <w:rPr>
          <w:rFonts w:cs="Calibri"/>
        </w:rPr>
        <w:t>C16</w:t>
      </w:r>
      <w:proofErr w:type="spellEnd"/>
      <w:r w:rsidR="003869AC" w:rsidRPr="009E60E5">
        <w:rPr>
          <w:rFonts w:cs="Calibri"/>
        </w:rPr>
        <w:t xml:space="preserve">), </w:t>
      </w:r>
      <w:r w:rsidR="002A2202" w:rsidRPr="009E60E5">
        <w:rPr>
          <w:rFonts w:cs="Calibri"/>
        </w:rPr>
        <w:t>as contained in Document</w:t>
      </w:r>
      <w:r w:rsidR="000411A3" w:rsidRPr="009E60E5">
        <w:rPr>
          <w:rFonts w:cs="Calibri"/>
        </w:rPr>
        <w:t> </w:t>
      </w:r>
      <w:proofErr w:type="spellStart"/>
      <w:r w:rsidR="002A2202" w:rsidRPr="009E60E5">
        <w:rPr>
          <w:rFonts w:cs="Calibri"/>
        </w:rPr>
        <w:t>C25</w:t>
      </w:r>
      <w:proofErr w:type="spellEnd"/>
      <w:r w:rsidR="002A2202" w:rsidRPr="009E60E5">
        <w:rPr>
          <w:rFonts w:cs="Calibri"/>
        </w:rPr>
        <w:t>/77</w:t>
      </w:r>
      <w:r w:rsidR="003869AC" w:rsidRPr="009E60E5">
        <w:rPr>
          <w:rFonts w:cs="Calibri"/>
        </w:rPr>
        <w:t>,</w:t>
      </w:r>
      <w:r w:rsidR="002A2202" w:rsidRPr="009E60E5">
        <w:rPr>
          <w:rFonts w:cs="Calibri"/>
        </w:rPr>
        <w:t xml:space="preserve"> and </w:t>
      </w:r>
      <w:r w:rsidR="002A2202" w:rsidRPr="00B67118">
        <w:rPr>
          <w:rFonts w:cs="Calibri"/>
        </w:rPr>
        <w:t>a</w:t>
      </w:r>
      <w:r w:rsidR="003869AC" w:rsidRPr="00B67118">
        <w:rPr>
          <w:rFonts w:cs="Calibri"/>
        </w:rPr>
        <w:t>brogate</w:t>
      </w:r>
      <w:r w:rsidR="002A2202" w:rsidRPr="00B67118">
        <w:rPr>
          <w:rFonts w:cs="Calibri"/>
        </w:rPr>
        <w:t xml:space="preserve"> </w:t>
      </w:r>
      <w:r w:rsidR="002A2202" w:rsidRPr="009E60E5">
        <w:rPr>
          <w:rFonts w:cs="Calibri"/>
        </w:rPr>
        <w:t>Decision</w:t>
      </w:r>
      <w:r w:rsidR="000411A3" w:rsidRPr="009E60E5">
        <w:rPr>
          <w:rFonts w:cs="Calibri"/>
        </w:rPr>
        <w:t> </w:t>
      </w:r>
      <w:r w:rsidR="002A2202" w:rsidRPr="009E60E5">
        <w:rPr>
          <w:rFonts w:cs="Calibri"/>
        </w:rPr>
        <w:t xml:space="preserve">584 </w:t>
      </w:r>
      <w:r w:rsidR="003869AC" w:rsidRPr="009E60E5">
        <w:rPr>
          <w:rFonts w:cs="Calibri"/>
        </w:rPr>
        <w:t>(</w:t>
      </w:r>
      <w:proofErr w:type="spellStart"/>
      <w:r w:rsidR="003869AC" w:rsidRPr="009E60E5">
        <w:rPr>
          <w:rFonts w:cs="Calibri"/>
        </w:rPr>
        <w:t>C15</w:t>
      </w:r>
      <w:proofErr w:type="spellEnd"/>
      <w:r w:rsidR="003869AC" w:rsidRPr="009E60E5">
        <w:rPr>
          <w:rFonts w:cs="Calibri"/>
        </w:rPr>
        <w:t xml:space="preserve">), it having been </w:t>
      </w:r>
      <w:r w:rsidR="00290A4A">
        <w:rPr>
          <w:rFonts w:cs="Calibri"/>
        </w:rPr>
        <w:t>rendered obsolete</w:t>
      </w:r>
      <w:r w:rsidR="002A2202" w:rsidRPr="009E60E5">
        <w:rPr>
          <w:rFonts w:cs="Calibri"/>
        </w:rPr>
        <w:t>.</w:t>
      </w:r>
    </w:p>
    <w:p w14:paraId="49B2865A" w14:textId="452DD658" w:rsidR="003869AC" w:rsidRPr="009E60E5" w:rsidRDefault="003869AC" w:rsidP="000A6EC2">
      <w:pPr>
        <w:jc w:val="both"/>
        <w:rPr>
          <w:rFonts w:cs="Calibri"/>
        </w:rPr>
      </w:pPr>
      <w:r w:rsidRPr="009E60E5">
        <w:rPr>
          <w:rFonts w:cs="Calibri"/>
        </w:rPr>
        <w:t>3.4</w:t>
      </w:r>
      <w:r w:rsidRPr="009E60E5">
        <w:rPr>
          <w:rFonts w:cs="Calibri"/>
        </w:rPr>
        <w:tab/>
        <w:t xml:space="preserve">It was so </w:t>
      </w:r>
      <w:r w:rsidRPr="009E60E5">
        <w:rPr>
          <w:rFonts w:cs="Calibri"/>
          <w:b/>
          <w:bCs/>
        </w:rPr>
        <w:t>agreed</w:t>
      </w:r>
      <w:r w:rsidRPr="009E60E5">
        <w:rPr>
          <w:rFonts w:cs="Calibri"/>
        </w:rPr>
        <w:t>.</w:t>
      </w:r>
    </w:p>
    <w:p w14:paraId="1A3DC6D9" w14:textId="224B4B50" w:rsidR="005939BE" w:rsidRPr="009E60E5" w:rsidRDefault="00691B1F" w:rsidP="00693F4C">
      <w:pPr>
        <w:pStyle w:val="Heading1"/>
        <w:spacing w:before="240"/>
      </w:pPr>
      <w:bookmarkStart w:id="14" w:name="_Hlk169782064"/>
      <w:bookmarkStart w:id="15" w:name="_Hlk169782079"/>
      <w:bookmarkEnd w:id="13"/>
      <w:r w:rsidRPr="009E60E5">
        <w:t>4</w:t>
      </w:r>
      <w:r w:rsidR="005939BE" w:rsidRPr="009E60E5">
        <w:tab/>
      </w:r>
      <w:r w:rsidR="0065158D" w:rsidRPr="009E60E5">
        <w:t>Obsolete Council Resolutions and Decisions</w:t>
      </w:r>
      <w:r w:rsidR="003869AC" w:rsidRPr="009E60E5">
        <w:t xml:space="preserve"> </w:t>
      </w:r>
      <w:r w:rsidR="005939BE" w:rsidRPr="009E60E5">
        <w:t>(Document </w:t>
      </w:r>
      <w:proofErr w:type="spellStart"/>
      <w:r w:rsidR="005939BE">
        <w:fldChar w:fldCharType="begin"/>
      </w:r>
      <w:r w:rsidR="005939BE">
        <w:instrText>HYPERLINK "https://www.itu.int/md/S25-CL-C-0003/en"</w:instrText>
      </w:r>
      <w:r w:rsidR="005939BE">
        <w:fldChar w:fldCharType="separate"/>
      </w:r>
      <w:r w:rsidR="005939BE" w:rsidRPr="009E60E5">
        <w:rPr>
          <w:rStyle w:val="Hyperlink"/>
        </w:rPr>
        <w:t>C25</w:t>
      </w:r>
      <w:proofErr w:type="spellEnd"/>
      <w:r w:rsidR="005939BE" w:rsidRPr="009E60E5">
        <w:rPr>
          <w:rStyle w:val="Hyperlink"/>
        </w:rPr>
        <w:t>/</w:t>
      </w:r>
      <w:r w:rsidR="0065158D" w:rsidRPr="009E60E5">
        <w:rPr>
          <w:rStyle w:val="Hyperlink"/>
          <w:bCs/>
          <w:kern w:val="2"/>
          <w:szCs w:val="28"/>
          <w14:ligatures w14:val="standardContextual"/>
        </w:rPr>
        <w:t>3</w:t>
      </w:r>
      <w:r w:rsidR="005939BE">
        <w:fldChar w:fldCharType="end"/>
      </w:r>
      <w:r w:rsidR="005939BE" w:rsidRPr="009E60E5">
        <w:t>)</w:t>
      </w:r>
    </w:p>
    <w:p w14:paraId="57136076" w14:textId="535DDFE0" w:rsidR="00660F56" w:rsidRPr="009E60E5" w:rsidRDefault="00691B1F" w:rsidP="000A6EC2">
      <w:pPr>
        <w:jc w:val="both"/>
      </w:pPr>
      <w:r w:rsidRPr="009E60E5">
        <w:t>4</w:t>
      </w:r>
      <w:r w:rsidR="00660F56" w:rsidRPr="009E60E5">
        <w:t>.1</w:t>
      </w:r>
      <w:r w:rsidR="00660F56" w:rsidRPr="009E60E5">
        <w:tab/>
        <w:t>The Secretary of the Plenary, recalling that, after each ordinary session of the Council, the resolutions and decisions which had been implemented and/or become obsolete were abrogated and consequently deleted from the volume of resolutions and decisions of the Council, said that Document</w:t>
      </w:r>
      <w:r w:rsidR="000411A3" w:rsidRPr="009E60E5">
        <w:t> </w:t>
      </w:r>
      <w:proofErr w:type="spellStart"/>
      <w:r w:rsidR="00660F56" w:rsidRPr="009E60E5">
        <w:t>C25</w:t>
      </w:r>
      <w:proofErr w:type="spellEnd"/>
      <w:r w:rsidR="00660F56" w:rsidRPr="009E60E5">
        <w:t xml:space="preserve">/3 contained the list of obsolete resolutions and decisions for abrogation </w:t>
      </w:r>
      <w:r w:rsidR="00B67118">
        <w:t>at</w:t>
      </w:r>
      <w:r w:rsidR="00B67118" w:rsidRPr="009E60E5">
        <w:t xml:space="preserve"> </w:t>
      </w:r>
      <w:r w:rsidR="006D5121">
        <w:t xml:space="preserve">the 2025 session of the </w:t>
      </w:r>
      <w:r w:rsidR="00660F56" w:rsidRPr="009E60E5">
        <w:t>Council</w:t>
      </w:r>
      <w:r w:rsidR="00577406">
        <w:t xml:space="preserve"> (Council-25)</w:t>
      </w:r>
      <w:r w:rsidR="00660F56" w:rsidRPr="009E60E5">
        <w:t xml:space="preserve">. </w:t>
      </w:r>
    </w:p>
    <w:p w14:paraId="1D68810F" w14:textId="708EB2B2" w:rsidR="00660F56" w:rsidRPr="009E60E5" w:rsidRDefault="00691B1F" w:rsidP="000A6EC2">
      <w:pPr>
        <w:jc w:val="both"/>
      </w:pPr>
      <w:r w:rsidRPr="009E60E5">
        <w:t>4</w:t>
      </w:r>
      <w:r w:rsidR="00660F56" w:rsidRPr="009E60E5">
        <w:t>.2</w:t>
      </w:r>
      <w:r w:rsidR="00660F56" w:rsidRPr="009E60E5">
        <w:tab/>
        <w:t xml:space="preserve">The Council </w:t>
      </w:r>
      <w:r w:rsidR="00660F56" w:rsidRPr="009E60E5">
        <w:rPr>
          <w:b/>
          <w:bCs/>
        </w:rPr>
        <w:t>approved</w:t>
      </w:r>
      <w:r w:rsidR="00660F56" w:rsidRPr="009E60E5">
        <w:t xml:space="preserve"> the list of Council resolutions and decisions to be abrogated set out in Document </w:t>
      </w:r>
      <w:proofErr w:type="spellStart"/>
      <w:r w:rsidR="00660F56" w:rsidRPr="009E60E5">
        <w:t>C25</w:t>
      </w:r>
      <w:proofErr w:type="spellEnd"/>
      <w:r w:rsidR="00660F56" w:rsidRPr="009E60E5">
        <w:t>/3, as well as Decision 584</w:t>
      </w:r>
      <w:r w:rsidR="004835FA" w:rsidRPr="009E60E5">
        <w:t xml:space="preserve"> (</w:t>
      </w:r>
      <w:proofErr w:type="spellStart"/>
      <w:r w:rsidR="004835FA" w:rsidRPr="009E60E5">
        <w:t>C15</w:t>
      </w:r>
      <w:proofErr w:type="spellEnd"/>
      <w:r w:rsidR="004835FA" w:rsidRPr="009E60E5">
        <w:t>)</w:t>
      </w:r>
      <w:r w:rsidR="00660F56" w:rsidRPr="009E60E5">
        <w:t>.</w:t>
      </w:r>
    </w:p>
    <w:p w14:paraId="75E2FFDF" w14:textId="70A027C2" w:rsidR="0065158D" w:rsidRPr="009E60E5" w:rsidRDefault="00691B1F" w:rsidP="00693F4C">
      <w:pPr>
        <w:pStyle w:val="Heading1"/>
        <w:spacing w:before="240"/>
      </w:pPr>
      <w:r w:rsidRPr="009E60E5">
        <w:t>5</w:t>
      </w:r>
      <w:r w:rsidR="0065158D" w:rsidRPr="009E60E5">
        <w:tab/>
        <w:t xml:space="preserve">Report </w:t>
      </w:r>
      <w:r w:rsidR="004835FA" w:rsidRPr="009E60E5">
        <w:t xml:space="preserve">by the Chair of </w:t>
      </w:r>
      <w:r w:rsidR="0065158D" w:rsidRPr="009E60E5">
        <w:t>the Standing Committee on Administration and Management</w:t>
      </w:r>
      <w:r w:rsidR="00197627" w:rsidRPr="009E60E5">
        <w:t xml:space="preserve"> </w:t>
      </w:r>
      <w:r w:rsidR="0065158D" w:rsidRPr="009E60E5">
        <w:t>(Document </w:t>
      </w:r>
      <w:proofErr w:type="spellStart"/>
      <w:r w:rsidR="0065158D">
        <w:fldChar w:fldCharType="begin"/>
      </w:r>
      <w:r w:rsidR="0065158D">
        <w:instrText>HYPERLINK "https://www.itu.int/md/S25-CL-C-0105/en"</w:instrText>
      </w:r>
      <w:r w:rsidR="0065158D">
        <w:fldChar w:fldCharType="separate"/>
      </w:r>
      <w:r w:rsidR="0065158D" w:rsidRPr="009E60E5">
        <w:rPr>
          <w:rStyle w:val="Hyperlink"/>
        </w:rPr>
        <w:t>C25</w:t>
      </w:r>
      <w:proofErr w:type="spellEnd"/>
      <w:r w:rsidR="0065158D" w:rsidRPr="009E60E5">
        <w:rPr>
          <w:rStyle w:val="Hyperlink"/>
        </w:rPr>
        <w:t>/</w:t>
      </w:r>
      <w:r w:rsidR="0065158D" w:rsidRPr="009E60E5">
        <w:rPr>
          <w:rStyle w:val="Hyperlink"/>
          <w:bCs/>
          <w:kern w:val="2"/>
          <w:szCs w:val="28"/>
          <w14:ligatures w14:val="standardContextual"/>
        </w:rPr>
        <w:t>105</w:t>
      </w:r>
      <w:r w:rsidR="0065158D">
        <w:fldChar w:fldCharType="end"/>
      </w:r>
      <w:r w:rsidR="0065158D" w:rsidRPr="009E60E5">
        <w:t>)</w:t>
      </w:r>
    </w:p>
    <w:p w14:paraId="4F5A7C97" w14:textId="700A2932" w:rsidR="004B45BF" w:rsidRPr="009E60E5" w:rsidRDefault="00691B1F" w:rsidP="000A6EC2">
      <w:pPr>
        <w:jc w:val="both"/>
      </w:pPr>
      <w:r w:rsidRPr="009E60E5">
        <w:t>5</w:t>
      </w:r>
      <w:r w:rsidR="004B45BF" w:rsidRPr="009E60E5">
        <w:t>.1</w:t>
      </w:r>
      <w:r w:rsidR="004B45BF" w:rsidRPr="009E60E5">
        <w:tab/>
        <w:t xml:space="preserve">The Chair said that the report </w:t>
      </w:r>
      <w:r w:rsidR="00197627" w:rsidRPr="009E60E5">
        <w:t xml:space="preserve">by the Chair </w:t>
      </w:r>
      <w:r w:rsidR="004B45BF" w:rsidRPr="009E60E5">
        <w:t>of the Standing Committee on Administration and Management (ADM</w:t>
      </w:r>
      <w:r w:rsidR="004835FA" w:rsidRPr="009E60E5">
        <w:t xml:space="preserve"> Committee</w:t>
      </w:r>
      <w:r w:rsidR="004B45BF" w:rsidRPr="009E60E5">
        <w:t>) had been approved by the committee. </w:t>
      </w:r>
    </w:p>
    <w:p w14:paraId="5D6A905C" w14:textId="093A7F37" w:rsidR="004B45BF" w:rsidRPr="009E60E5" w:rsidRDefault="00691B1F" w:rsidP="000A6EC2">
      <w:pPr>
        <w:jc w:val="both"/>
      </w:pPr>
      <w:r w:rsidRPr="009E60E5">
        <w:t>5</w:t>
      </w:r>
      <w:r w:rsidR="004B45BF" w:rsidRPr="009E60E5">
        <w:t>.2</w:t>
      </w:r>
      <w:r w:rsidR="004B45BF" w:rsidRPr="009E60E5">
        <w:tab/>
        <w:t>On that understanding, she proposed that the plenary meeting proceed to consider the report in Document</w:t>
      </w:r>
      <w:r w:rsidR="003F5531" w:rsidRPr="009E60E5">
        <w:t> </w:t>
      </w:r>
      <w:proofErr w:type="spellStart"/>
      <w:r w:rsidR="004B45BF" w:rsidRPr="009E60E5">
        <w:t>C25</w:t>
      </w:r>
      <w:proofErr w:type="spellEnd"/>
      <w:r w:rsidR="004B45BF" w:rsidRPr="009E60E5">
        <w:t xml:space="preserve">/105 </w:t>
      </w:r>
      <w:r w:rsidR="004B45BF" w:rsidRPr="009E60E5">
        <w:rPr>
          <w:i/>
          <w:iCs/>
        </w:rPr>
        <w:t>en bloc</w:t>
      </w:r>
      <w:r w:rsidR="004B45BF" w:rsidRPr="009E60E5">
        <w:t>.</w:t>
      </w:r>
    </w:p>
    <w:p w14:paraId="5C30FBA7" w14:textId="7BB5D2AE" w:rsidR="004B45BF" w:rsidRPr="009E60E5" w:rsidRDefault="00691B1F" w:rsidP="000A6EC2">
      <w:pPr>
        <w:jc w:val="both"/>
      </w:pPr>
      <w:r w:rsidRPr="009E60E5">
        <w:t>5</w:t>
      </w:r>
      <w:r w:rsidR="004B45BF" w:rsidRPr="009E60E5">
        <w:t>.3</w:t>
      </w:r>
      <w:r w:rsidR="004B45BF" w:rsidRPr="009E60E5">
        <w:tab/>
        <w:t xml:space="preserve">It was so </w:t>
      </w:r>
      <w:r w:rsidR="004B45BF" w:rsidRPr="009E60E5">
        <w:rPr>
          <w:b/>
          <w:bCs/>
        </w:rPr>
        <w:t>agreed</w:t>
      </w:r>
      <w:r w:rsidR="004B45BF" w:rsidRPr="009E60E5">
        <w:t>.</w:t>
      </w:r>
    </w:p>
    <w:p w14:paraId="5E331487" w14:textId="09606895" w:rsidR="004B45BF" w:rsidRPr="009E60E5" w:rsidRDefault="00691B1F" w:rsidP="000A6EC2">
      <w:pPr>
        <w:jc w:val="both"/>
      </w:pPr>
      <w:r w:rsidRPr="009E60E5">
        <w:t>5</w:t>
      </w:r>
      <w:r w:rsidR="004B45BF" w:rsidRPr="009E60E5">
        <w:t>.4</w:t>
      </w:r>
      <w:r w:rsidR="004B45BF" w:rsidRPr="009E60E5">
        <w:tab/>
        <w:t xml:space="preserve">As a result, the following recommendations were </w:t>
      </w:r>
      <w:r w:rsidR="004B45BF" w:rsidRPr="009E60E5">
        <w:rPr>
          <w:b/>
          <w:bCs/>
        </w:rPr>
        <w:t>approved</w:t>
      </w:r>
      <w:r w:rsidR="004B45BF" w:rsidRPr="009E60E5">
        <w:t xml:space="preserve">: </w:t>
      </w:r>
    </w:p>
    <w:p w14:paraId="68A7573B" w14:textId="6670A328" w:rsidR="004B45BF" w:rsidRPr="009E60E5" w:rsidRDefault="004B45BF" w:rsidP="00900ECB">
      <w:pPr>
        <w:pStyle w:val="Headingb"/>
        <w:ind w:left="0" w:firstLine="0"/>
      </w:pPr>
      <w:r w:rsidRPr="006D49B3">
        <w:rPr>
          <w:spacing w:val="4"/>
        </w:rPr>
        <w:t>Report by the Chair of the Council Working Group on Financial and Human Resources</w:t>
      </w:r>
      <w:r w:rsidRPr="009E60E5">
        <w:t xml:space="preserve"> (CWG-FHR) (Document</w:t>
      </w:r>
      <w:r w:rsidR="006D49B3">
        <w:t>s</w:t>
      </w:r>
      <w:r w:rsidRPr="009E60E5">
        <w:t xml:space="preserve"> </w:t>
      </w:r>
      <w:hyperlink r:id="rId18" w:history="1">
        <w:proofErr w:type="spellStart"/>
        <w:r w:rsidR="00B642F8" w:rsidRPr="006D49B3">
          <w:rPr>
            <w:rStyle w:val="Hyperlink"/>
          </w:rPr>
          <w:t>C25</w:t>
        </w:r>
        <w:proofErr w:type="spellEnd"/>
        <w:r w:rsidR="00B642F8" w:rsidRPr="006D49B3">
          <w:rPr>
            <w:rStyle w:val="Hyperlink"/>
          </w:rPr>
          <w:t>/50</w:t>
        </w:r>
      </w:hyperlink>
      <w:r w:rsidR="006D49B3">
        <w:t>,</w:t>
      </w:r>
      <w:r w:rsidR="00E1088F">
        <w:t xml:space="preserve"> </w:t>
      </w:r>
      <w:hyperlink r:id="rId19" w:history="1">
        <w:proofErr w:type="spellStart"/>
        <w:r w:rsidR="006D49B3" w:rsidRPr="006D49B3">
          <w:rPr>
            <w:rStyle w:val="Hyperlink"/>
          </w:rPr>
          <w:t>C25</w:t>
        </w:r>
        <w:proofErr w:type="spellEnd"/>
        <w:r w:rsidR="006D49B3" w:rsidRPr="006D49B3">
          <w:rPr>
            <w:rStyle w:val="Hyperlink"/>
          </w:rPr>
          <w:t>/</w:t>
        </w:r>
        <w:r w:rsidR="00E1088F" w:rsidRPr="006D49B3">
          <w:rPr>
            <w:rStyle w:val="Hyperlink"/>
          </w:rPr>
          <w:t>DL/3</w:t>
        </w:r>
      </w:hyperlink>
      <w:r w:rsidR="006D49B3">
        <w:t>,</w:t>
      </w:r>
      <w:r w:rsidR="00E1088F">
        <w:t xml:space="preserve"> </w:t>
      </w:r>
      <w:hyperlink r:id="rId20" w:history="1">
        <w:proofErr w:type="spellStart"/>
        <w:r w:rsidR="006D49B3" w:rsidRPr="006D49B3">
          <w:rPr>
            <w:rStyle w:val="Hyperlink"/>
          </w:rPr>
          <w:t>C25</w:t>
        </w:r>
        <w:proofErr w:type="spellEnd"/>
        <w:r w:rsidR="006D49B3" w:rsidRPr="006D49B3">
          <w:rPr>
            <w:rStyle w:val="Hyperlink"/>
          </w:rPr>
          <w:t>/</w:t>
        </w:r>
        <w:r w:rsidR="00E1088F" w:rsidRPr="006D49B3">
          <w:rPr>
            <w:rStyle w:val="Hyperlink"/>
          </w:rPr>
          <w:t>DL/6</w:t>
        </w:r>
        <w:r w:rsidR="006D49B3" w:rsidRPr="006D49B3">
          <w:rPr>
            <w:rStyle w:val="Hyperlink"/>
          </w:rPr>
          <w:t>(</w:t>
        </w:r>
        <w:proofErr w:type="spellStart"/>
        <w:r w:rsidR="00E1088F" w:rsidRPr="006D49B3">
          <w:rPr>
            <w:rStyle w:val="Hyperlink"/>
          </w:rPr>
          <w:t>Rev.1</w:t>
        </w:r>
        <w:proofErr w:type="spellEnd"/>
        <w:r w:rsidR="006D49B3" w:rsidRPr="006D49B3">
          <w:rPr>
            <w:rStyle w:val="Hyperlink"/>
          </w:rPr>
          <w:t>)</w:t>
        </w:r>
      </w:hyperlink>
      <w:r w:rsidR="006D49B3">
        <w:t>)</w:t>
      </w:r>
    </w:p>
    <w:p w14:paraId="76CA6A9E"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Aptos"/>
        </w:rPr>
      </w:pPr>
      <w:r w:rsidRPr="009E60E5">
        <w:rPr>
          <w:rFonts w:eastAsia="Aptos"/>
        </w:rPr>
        <w:t xml:space="preserve">The committee recommends that the Council: </w:t>
      </w:r>
    </w:p>
    <w:p w14:paraId="4E6916B9" w14:textId="536280CC" w:rsidR="004B45BF" w:rsidRPr="009E60E5" w:rsidRDefault="004B45BF" w:rsidP="00374C7A">
      <w:pPr>
        <w:pStyle w:val="enumlev1"/>
        <w:pBdr>
          <w:top w:val="single" w:sz="4" w:space="1" w:color="auto"/>
          <w:left w:val="single" w:sz="4" w:space="4" w:color="auto"/>
          <w:bottom w:val="single" w:sz="4" w:space="1" w:color="auto"/>
          <w:right w:val="single" w:sz="4" w:space="4" w:color="auto"/>
        </w:pBdr>
        <w:spacing w:before="80"/>
        <w:jc w:val="both"/>
        <w:rPr>
          <w:rFonts w:eastAsia="Aptos"/>
        </w:rPr>
      </w:pPr>
      <w:r w:rsidRPr="009E60E5">
        <w:rPr>
          <w:rFonts w:eastAsia="Aptos"/>
        </w:rPr>
        <w:t>•</w:t>
      </w:r>
      <w:r w:rsidRPr="009E60E5">
        <w:rPr>
          <w:rFonts w:eastAsia="Aptos"/>
        </w:rPr>
        <w:tab/>
        <w:t>take note of the work of the CWG-FHR; consider and offer views, as appropriate, on the actions identified in the report in Document</w:t>
      </w:r>
      <w:r w:rsidR="007F7639" w:rsidRPr="009E60E5">
        <w:rPr>
          <w:rFonts w:eastAsia="Aptos"/>
        </w:rPr>
        <w:t> </w:t>
      </w:r>
      <w:proofErr w:type="spellStart"/>
      <w:r>
        <w:fldChar w:fldCharType="begin"/>
      </w:r>
      <w:r>
        <w:instrText>HYPERLINK "https://www.itu.int/md/S25-CL-C-0050/en" \h</w:instrText>
      </w:r>
      <w:r>
        <w:fldChar w:fldCharType="separate"/>
      </w:r>
      <w:r w:rsidRPr="009E60E5">
        <w:rPr>
          <w:rStyle w:val="Hyperlink"/>
          <w:rFonts w:eastAsia="Aptos" w:cs="Calibri"/>
        </w:rPr>
        <w:t>C25</w:t>
      </w:r>
      <w:proofErr w:type="spellEnd"/>
      <w:r w:rsidRPr="009E60E5">
        <w:rPr>
          <w:rStyle w:val="Hyperlink"/>
          <w:rFonts w:eastAsia="Aptos" w:cs="Calibri"/>
        </w:rPr>
        <w:t>/50</w:t>
      </w:r>
      <w:r>
        <w:fldChar w:fldCharType="end"/>
      </w:r>
      <w:r w:rsidRPr="009E60E5">
        <w:rPr>
          <w:rFonts w:eastAsia="Aptos"/>
        </w:rPr>
        <w:t xml:space="preserve">; </w:t>
      </w:r>
    </w:p>
    <w:p w14:paraId="3099A3A1" w14:textId="04F3E595" w:rsidR="004B45BF" w:rsidRPr="009E60E5" w:rsidRDefault="004B45BF" w:rsidP="00374C7A">
      <w:pPr>
        <w:pStyle w:val="enumlev1"/>
        <w:pBdr>
          <w:top w:val="single" w:sz="4" w:space="1" w:color="auto"/>
          <w:left w:val="single" w:sz="4" w:space="4" w:color="auto"/>
          <w:bottom w:val="single" w:sz="4" w:space="1" w:color="auto"/>
          <w:right w:val="single" w:sz="4" w:space="4" w:color="auto"/>
        </w:pBdr>
        <w:spacing w:before="80"/>
        <w:jc w:val="both"/>
        <w:rPr>
          <w:rFonts w:eastAsia="Aptos"/>
        </w:rPr>
      </w:pPr>
      <w:r w:rsidRPr="009E60E5">
        <w:rPr>
          <w:rFonts w:eastAsia="Aptos"/>
        </w:rPr>
        <w:t>•</w:t>
      </w:r>
      <w:r w:rsidRPr="009E60E5">
        <w:rPr>
          <w:rFonts w:eastAsia="Aptos"/>
        </w:rPr>
        <w:tab/>
        <w:t xml:space="preserve">approve </w:t>
      </w:r>
      <w:r w:rsidRPr="009E60E5">
        <w:rPr>
          <w:rFonts w:eastAsia="Aptos" w:cs="Calibri"/>
        </w:rPr>
        <w:t>Annex</w:t>
      </w:r>
      <w:r w:rsidR="00CB2D34" w:rsidRPr="009E60E5">
        <w:rPr>
          <w:rFonts w:eastAsia="Aptos" w:cs="Calibri"/>
        </w:rPr>
        <w:t> </w:t>
      </w:r>
      <w:r w:rsidRPr="009E60E5">
        <w:rPr>
          <w:rFonts w:eastAsia="Aptos" w:cs="Calibri"/>
        </w:rPr>
        <w:t>A</w:t>
      </w:r>
      <w:r w:rsidRPr="009E60E5">
        <w:rPr>
          <w:rFonts w:eastAsia="Aptos"/>
        </w:rPr>
        <w:t xml:space="preserve"> hereto</w:t>
      </w:r>
      <w:r w:rsidR="00835DA9">
        <w:rPr>
          <w:rFonts w:eastAsia="Aptos"/>
        </w:rPr>
        <w:t>;</w:t>
      </w:r>
      <w:r w:rsidRPr="009E60E5">
        <w:rPr>
          <w:rFonts w:eastAsia="Aptos"/>
        </w:rPr>
        <w:t xml:space="preserve"> and </w:t>
      </w:r>
    </w:p>
    <w:p w14:paraId="11272AF6" w14:textId="2FD28CE2" w:rsidR="004B45BF" w:rsidRPr="009E60E5" w:rsidRDefault="004B45BF" w:rsidP="00374C7A">
      <w:pPr>
        <w:pStyle w:val="enumlev1"/>
        <w:pBdr>
          <w:top w:val="single" w:sz="4" w:space="1" w:color="auto"/>
          <w:left w:val="single" w:sz="4" w:space="4" w:color="auto"/>
          <w:bottom w:val="single" w:sz="4" w:space="1" w:color="auto"/>
          <w:right w:val="single" w:sz="4" w:space="4" w:color="auto"/>
        </w:pBdr>
        <w:spacing w:before="80"/>
        <w:jc w:val="both"/>
        <w:rPr>
          <w:rFonts w:eastAsia="Aptos"/>
        </w:rPr>
      </w:pPr>
      <w:r w:rsidRPr="009E60E5">
        <w:rPr>
          <w:rFonts w:eastAsia="Aptos"/>
        </w:rPr>
        <w:t>•</w:t>
      </w:r>
      <w:r w:rsidRPr="009E60E5">
        <w:rPr>
          <w:rFonts w:eastAsia="Aptos"/>
        </w:rPr>
        <w:tab/>
        <w:t xml:space="preserve">endorse </w:t>
      </w:r>
      <w:r w:rsidRPr="009E60E5">
        <w:rPr>
          <w:rFonts w:eastAsia="Aptos" w:cs="Calibri"/>
        </w:rPr>
        <w:t>Annex</w:t>
      </w:r>
      <w:r w:rsidR="00CB2D34" w:rsidRPr="009E60E5">
        <w:rPr>
          <w:rFonts w:eastAsia="Aptos" w:cs="Calibri"/>
        </w:rPr>
        <w:t> </w:t>
      </w:r>
      <w:r w:rsidRPr="009E60E5">
        <w:rPr>
          <w:rFonts w:eastAsia="Aptos" w:cs="Calibri"/>
        </w:rPr>
        <w:t>B</w:t>
      </w:r>
      <w:r w:rsidRPr="009E60E5">
        <w:rPr>
          <w:rFonts w:eastAsia="Aptos"/>
        </w:rPr>
        <w:t xml:space="preserve"> hereto.</w:t>
      </w:r>
    </w:p>
    <w:p w14:paraId="4A603101" w14:textId="77777777" w:rsidR="004B45BF" w:rsidRPr="009E60E5" w:rsidRDefault="004B45BF" w:rsidP="00900ECB">
      <w:pPr>
        <w:pStyle w:val="Headingb"/>
        <w:ind w:left="0" w:firstLine="0"/>
      </w:pPr>
      <w:r w:rsidRPr="009E60E5">
        <w:t xml:space="preserve">Clarifying </w:t>
      </w:r>
      <w:r w:rsidRPr="009E60E5">
        <w:rPr>
          <w:lang w:eastAsia="en-GB"/>
        </w:rPr>
        <w:t>the</w:t>
      </w:r>
      <w:r w:rsidRPr="009E60E5">
        <w:t xml:space="preserve"> role </w:t>
      </w:r>
      <w:r w:rsidRPr="00900ECB">
        <w:rPr>
          <w:spacing w:val="4"/>
        </w:rPr>
        <w:t>of</w:t>
      </w:r>
      <w:r w:rsidRPr="009E60E5">
        <w:t xml:space="preserve"> ITU's governing bodies in the organization's structures for IT governance and data/information governance (Document </w:t>
      </w:r>
      <w:proofErr w:type="spellStart"/>
      <w:r>
        <w:fldChar w:fldCharType="begin"/>
      </w:r>
      <w:r>
        <w:instrText>HYPERLINK "http://www.itu.int/md/S25-CL-C-0084/en"</w:instrText>
      </w:r>
      <w:r>
        <w:fldChar w:fldCharType="separate"/>
      </w:r>
      <w:r w:rsidRPr="009E60E5">
        <w:rPr>
          <w:rStyle w:val="Hyperlink"/>
          <w:rFonts w:cs="Calibri"/>
          <w:bCs/>
        </w:rPr>
        <w:t>C25</w:t>
      </w:r>
      <w:proofErr w:type="spellEnd"/>
      <w:r w:rsidRPr="009E60E5">
        <w:rPr>
          <w:rStyle w:val="Hyperlink"/>
          <w:rFonts w:cs="Calibri"/>
          <w:bCs/>
        </w:rPr>
        <w:t>/84</w:t>
      </w:r>
      <w:r>
        <w:fldChar w:fldCharType="end"/>
      </w:r>
      <w:r w:rsidRPr="009E60E5">
        <w:t>)</w:t>
      </w:r>
    </w:p>
    <w:p w14:paraId="6744DDE9"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rPr>
      </w:pPr>
      <w:r w:rsidRPr="009E60E5">
        <w:rPr>
          <w:rFonts w:eastAsia="Calibri"/>
        </w:rPr>
        <w:t xml:space="preserve">The committee recommends that the Council: </w:t>
      </w:r>
    </w:p>
    <w:p w14:paraId="580218B9" w14:textId="3B739238" w:rsidR="004B45BF" w:rsidRPr="009E60E5" w:rsidRDefault="00B642F8" w:rsidP="00374C7A">
      <w:pPr>
        <w:pStyle w:val="enumlev1"/>
        <w:pBdr>
          <w:top w:val="single" w:sz="4" w:space="1" w:color="auto"/>
          <w:left w:val="single" w:sz="4" w:space="4" w:color="auto"/>
          <w:bottom w:val="single" w:sz="4" w:space="1" w:color="auto"/>
          <w:right w:val="single" w:sz="4" w:space="4" w:color="auto"/>
        </w:pBdr>
        <w:spacing w:before="80"/>
        <w:jc w:val="both"/>
        <w:rPr>
          <w:rFonts w:eastAsia="Aptos"/>
        </w:rPr>
      </w:pPr>
      <w:r w:rsidRPr="009E60E5">
        <w:rPr>
          <w:rFonts w:eastAsia="Calibri"/>
          <w:szCs w:val="24"/>
        </w:rPr>
        <w:t>•</w:t>
      </w:r>
      <w:r w:rsidRPr="009E60E5">
        <w:rPr>
          <w:rFonts w:eastAsia="Calibri"/>
          <w:szCs w:val="24"/>
        </w:rPr>
        <w:tab/>
      </w:r>
      <w:r w:rsidR="004B45BF" w:rsidRPr="009E60E5">
        <w:rPr>
          <w:rFonts w:eastAsia="Calibri"/>
          <w:szCs w:val="24"/>
        </w:rPr>
        <w:t>instruct CWG-</w:t>
      </w:r>
      <w:r w:rsidR="004B45BF" w:rsidRPr="009E60E5">
        <w:rPr>
          <w:rFonts w:eastAsia="Aptos"/>
        </w:rPr>
        <w:t>FHR to elaborate a concept in line with Document</w:t>
      </w:r>
      <w:r w:rsidR="007F7639" w:rsidRPr="009E60E5">
        <w:rPr>
          <w:rFonts w:eastAsia="Aptos"/>
        </w:rPr>
        <w:t> </w:t>
      </w:r>
      <w:proofErr w:type="spellStart"/>
      <w:r w:rsidR="00A338D9">
        <w:fldChar w:fldCharType="begin"/>
      </w:r>
      <w:r w:rsidR="00A338D9">
        <w:instrText>HYPERLINK "http://www.itu.int/md/S25-CL-C-0084/en"</w:instrText>
      </w:r>
      <w:r w:rsidR="00A338D9">
        <w:fldChar w:fldCharType="separate"/>
      </w:r>
      <w:r w:rsidR="00A338D9" w:rsidRPr="009E60E5">
        <w:rPr>
          <w:rStyle w:val="Hyperlink"/>
          <w:rFonts w:cs="Calibri"/>
        </w:rPr>
        <w:t>C25</w:t>
      </w:r>
      <w:proofErr w:type="spellEnd"/>
      <w:r w:rsidR="00A338D9" w:rsidRPr="009E60E5">
        <w:rPr>
          <w:rStyle w:val="Hyperlink"/>
          <w:rFonts w:cs="Calibri"/>
        </w:rPr>
        <w:t>/84</w:t>
      </w:r>
      <w:r w:rsidR="00A338D9">
        <w:fldChar w:fldCharType="end"/>
      </w:r>
      <w:r w:rsidR="004B45BF" w:rsidRPr="009E60E5">
        <w:rPr>
          <w:rFonts w:eastAsia="Aptos"/>
        </w:rPr>
        <w:t>; and</w:t>
      </w:r>
    </w:p>
    <w:p w14:paraId="637B4C51" w14:textId="1BBB45F2" w:rsidR="004B45BF" w:rsidRPr="009E60E5" w:rsidRDefault="00B642F8" w:rsidP="00374C7A">
      <w:pPr>
        <w:pStyle w:val="enumlev1"/>
        <w:pBdr>
          <w:top w:val="single" w:sz="4" w:space="1" w:color="auto"/>
          <w:left w:val="single" w:sz="4" w:space="4" w:color="auto"/>
          <w:bottom w:val="single" w:sz="4" w:space="1" w:color="auto"/>
          <w:right w:val="single" w:sz="4" w:space="4" w:color="auto"/>
        </w:pBdr>
        <w:spacing w:before="80"/>
        <w:jc w:val="both"/>
        <w:rPr>
          <w:rFonts w:eastAsia="Aptos"/>
        </w:rPr>
      </w:pPr>
      <w:r w:rsidRPr="009E60E5">
        <w:rPr>
          <w:rFonts w:eastAsia="Aptos"/>
        </w:rPr>
        <w:t>•</w:t>
      </w:r>
      <w:r w:rsidRPr="009E60E5">
        <w:rPr>
          <w:rFonts w:eastAsia="Aptos"/>
        </w:rPr>
        <w:tab/>
      </w:r>
      <w:r w:rsidR="004B45BF" w:rsidRPr="009E60E5">
        <w:rPr>
          <w:rFonts w:eastAsia="Aptos"/>
        </w:rPr>
        <w:t xml:space="preserve">request the </w:t>
      </w:r>
      <w:r w:rsidR="00220D61">
        <w:rPr>
          <w:rFonts w:eastAsia="Aptos"/>
        </w:rPr>
        <w:t>s</w:t>
      </w:r>
      <w:r w:rsidR="004B45BF" w:rsidRPr="009E60E5">
        <w:rPr>
          <w:rFonts w:eastAsia="Aptos"/>
        </w:rPr>
        <w:t>ecretariat to provide information and prepare a report in line with Document</w:t>
      </w:r>
      <w:r w:rsidR="007F7639" w:rsidRPr="009E60E5">
        <w:rPr>
          <w:rFonts w:eastAsia="Aptos"/>
        </w:rPr>
        <w:t> </w:t>
      </w:r>
      <w:proofErr w:type="spellStart"/>
      <w:r w:rsidR="00A338D9">
        <w:fldChar w:fldCharType="begin"/>
      </w:r>
      <w:r w:rsidR="00A338D9">
        <w:instrText>HYPERLINK "http://www.itu.int/md/S25-CL-C-0084/en"</w:instrText>
      </w:r>
      <w:r w:rsidR="00A338D9">
        <w:fldChar w:fldCharType="separate"/>
      </w:r>
      <w:r w:rsidR="00A338D9" w:rsidRPr="009E60E5">
        <w:rPr>
          <w:rStyle w:val="Hyperlink"/>
          <w:rFonts w:cs="Calibri"/>
        </w:rPr>
        <w:t>C25</w:t>
      </w:r>
      <w:proofErr w:type="spellEnd"/>
      <w:r w:rsidR="00A338D9" w:rsidRPr="009E60E5">
        <w:rPr>
          <w:rStyle w:val="Hyperlink"/>
          <w:rFonts w:cs="Calibri"/>
        </w:rPr>
        <w:t>/84</w:t>
      </w:r>
      <w:r w:rsidR="00A338D9">
        <w:fldChar w:fldCharType="end"/>
      </w:r>
      <w:r w:rsidR="004B45BF" w:rsidRPr="009E60E5">
        <w:rPr>
          <w:rFonts w:eastAsia="Aptos"/>
        </w:rPr>
        <w:t>.</w:t>
      </w:r>
    </w:p>
    <w:p w14:paraId="04AB5D71" w14:textId="05481E9D" w:rsidR="004B45BF" w:rsidRPr="009E60E5" w:rsidRDefault="004B45BF" w:rsidP="00900ECB">
      <w:pPr>
        <w:pStyle w:val="Headingb"/>
        <w:ind w:left="0" w:firstLine="0"/>
      </w:pPr>
      <w:r w:rsidRPr="009E60E5">
        <w:lastRenderedPageBreak/>
        <w:t>Reducing financial burdens on host countries of ITU conferences, meetings and activities (Document</w:t>
      </w:r>
      <w:r w:rsidR="00CB2D34" w:rsidRPr="009E60E5">
        <w:rPr>
          <w:color w:val="000000" w:themeColor="text1"/>
        </w:rPr>
        <w:t> </w:t>
      </w:r>
      <w:proofErr w:type="spellStart"/>
      <w:r>
        <w:fldChar w:fldCharType="begin"/>
      </w:r>
      <w:r>
        <w:instrText>HYPERLINK "https://www.itu.int/md/S25-CL-C-0095/en" \h</w:instrText>
      </w:r>
      <w:r>
        <w:fldChar w:fldCharType="separate"/>
      </w:r>
      <w:r w:rsidRPr="009E60E5">
        <w:rPr>
          <w:rStyle w:val="Hyperlink"/>
          <w:rFonts w:cs="Calibri"/>
          <w:bCs/>
        </w:rPr>
        <w:t>C25</w:t>
      </w:r>
      <w:proofErr w:type="spellEnd"/>
      <w:r w:rsidRPr="009E60E5">
        <w:rPr>
          <w:rStyle w:val="Hyperlink"/>
          <w:rFonts w:cs="Calibri"/>
          <w:bCs/>
        </w:rPr>
        <w:t>/95</w:t>
      </w:r>
      <w:r>
        <w:fldChar w:fldCharType="end"/>
      </w:r>
      <w:r w:rsidRPr="009E60E5">
        <w:rPr>
          <w:color w:val="000000" w:themeColor="text1"/>
        </w:rPr>
        <w:t>)</w:t>
      </w:r>
    </w:p>
    <w:p w14:paraId="3D2C6648" w14:textId="3ACB32A5"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color w:val="000000" w:themeColor="text1"/>
        </w:rPr>
      </w:pPr>
      <w:r w:rsidRPr="009E60E5">
        <w:rPr>
          <w:rFonts w:eastAsia="Calibri"/>
        </w:rPr>
        <w:t>The committee recommends that the Council take note of the proposals contained in Document</w:t>
      </w:r>
      <w:r w:rsidR="00CB2D34" w:rsidRPr="009E60E5">
        <w:rPr>
          <w:rFonts w:eastAsia="Calibri"/>
        </w:rPr>
        <w:t> </w:t>
      </w:r>
      <w:proofErr w:type="spellStart"/>
      <w:r>
        <w:fldChar w:fldCharType="begin"/>
      </w:r>
      <w:r>
        <w:instrText>HYPERLINK "https://www.itu.int/md/S25-CL-C-0095/en" \h</w:instrText>
      </w:r>
      <w:r>
        <w:fldChar w:fldCharType="separate"/>
      </w:r>
      <w:r w:rsidRPr="009E60E5">
        <w:rPr>
          <w:rStyle w:val="Hyperlink"/>
          <w:rFonts w:eastAsia="Calibri" w:cs="Calibri"/>
        </w:rPr>
        <w:t>C25</w:t>
      </w:r>
      <w:proofErr w:type="spellEnd"/>
      <w:r w:rsidRPr="009E60E5">
        <w:rPr>
          <w:rStyle w:val="Hyperlink"/>
          <w:rFonts w:eastAsia="Calibri" w:cs="Calibri"/>
        </w:rPr>
        <w:t>/95</w:t>
      </w:r>
      <w:r>
        <w:fldChar w:fldCharType="end"/>
      </w:r>
      <w:r w:rsidRPr="009E60E5">
        <w:rPr>
          <w:rFonts w:eastAsia="Calibri"/>
          <w:color w:val="000000" w:themeColor="text1"/>
        </w:rPr>
        <w:t xml:space="preserve"> and request that the General Secretariat assess their feasibility and present its findings to CWG-FHR for consideration.</w:t>
      </w:r>
    </w:p>
    <w:p w14:paraId="5E8FB086" w14:textId="3BA8073B" w:rsidR="004B45BF" w:rsidRPr="009E60E5" w:rsidRDefault="004B45BF" w:rsidP="00900ECB">
      <w:pPr>
        <w:pStyle w:val="Headingb"/>
        <w:ind w:left="0" w:firstLine="0"/>
      </w:pPr>
      <w:r w:rsidRPr="009E60E5">
        <w:t xml:space="preserve">Proposal </w:t>
      </w:r>
      <w:r w:rsidRPr="00900ECB">
        <w:rPr>
          <w:spacing w:val="4"/>
        </w:rPr>
        <w:t>for</w:t>
      </w:r>
      <w:r w:rsidRPr="009E60E5">
        <w:t xml:space="preserve"> exemption of cost recovery fee for seven submissions under Resolution</w:t>
      </w:r>
      <w:r w:rsidR="00CB2D34" w:rsidRPr="009E60E5">
        <w:t> </w:t>
      </w:r>
      <w:r w:rsidRPr="009E60E5">
        <w:t>170 (</w:t>
      </w:r>
      <w:proofErr w:type="spellStart"/>
      <w:r w:rsidRPr="009E60E5">
        <w:t>Rev.</w:t>
      </w:r>
      <w:r w:rsidRPr="009E60E5">
        <w:rPr>
          <w:lang w:eastAsia="en-GB"/>
        </w:rPr>
        <w:t>WRC</w:t>
      </w:r>
      <w:proofErr w:type="spellEnd"/>
      <w:r w:rsidR="00CB2D34" w:rsidRPr="009E60E5">
        <w:rPr>
          <w:lang w:eastAsia="en-GB"/>
        </w:rPr>
        <w:noBreakHyphen/>
      </w:r>
      <w:r w:rsidRPr="009E60E5">
        <w:t>23) (Document</w:t>
      </w:r>
      <w:r w:rsidR="00CB2D34" w:rsidRPr="009E60E5">
        <w:t> </w:t>
      </w:r>
      <w:proofErr w:type="spellStart"/>
      <w:r>
        <w:fldChar w:fldCharType="begin"/>
      </w:r>
      <w:r>
        <w:instrText>HYPERLINK "http://www.itu.int/md/S25-CL-C-0082/en" \h</w:instrText>
      </w:r>
      <w:r>
        <w:fldChar w:fldCharType="separate"/>
      </w:r>
      <w:r w:rsidRPr="009E60E5">
        <w:rPr>
          <w:color w:val="0563C1"/>
          <w:u w:val="single"/>
        </w:rPr>
        <w:t>C25</w:t>
      </w:r>
      <w:proofErr w:type="spellEnd"/>
      <w:r w:rsidRPr="009E60E5">
        <w:rPr>
          <w:color w:val="0563C1"/>
          <w:u w:val="single"/>
        </w:rPr>
        <w:t>/82</w:t>
      </w:r>
      <w:r>
        <w:fldChar w:fldCharType="end"/>
      </w:r>
      <w:r w:rsidRPr="009E60E5">
        <w:t>)</w:t>
      </w:r>
    </w:p>
    <w:p w14:paraId="4973DF1E" w14:textId="382A25F2"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rPr>
      </w:pPr>
      <w:r w:rsidRPr="009E60E5">
        <w:rPr>
          <w:rFonts w:eastAsia="Calibri"/>
        </w:rPr>
        <w:t>The committee recommends that the Council consider and approve the proposal contained in Document</w:t>
      </w:r>
      <w:r w:rsidR="00CB2D34" w:rsidRPr="009E60E5">
        <w:rPr>
          <w:rFonts w:eastAsia="Calibri"/>
        </w:rPr>
        <w:t> </w:t>
      </w:r>
      <w:proofErr w:type="spellStart"/>
      <w:r>
        <w:fldChar w:fldCharType="begin"/>
      </w:r>
      <w:r>
        <w:instrText>HYPERLINK "http://www.itu.int/md/S25-CL-C-0082/en" \h</w:instrText>
      </w:r>
      <w:r>
        <w:fldChar w:fldCharType="separate"/>
      </w:r>
      <w:r w:rsidRPr="009E60E5">
        <w:rPr>
          <w:color w:val="0563C1"/>
          <w:u w:val="single"/>
        </w:rPr>
        <w:t>C25</w:t>
      </w:r>
      <w:proofErr w:type="spellEnd"/>
      <w:r w:rsidRPr="009E60E5">
        <w:rPr>
          <w:color w:val="0563C1"/>
          <w:u w:val="single"/>
        </w:rPr>
        <w:t>/82</w:t>
      </w:r>
      <w:r>
        <w:fldChar w:fldCharType="end"/>
      </w:r>
      <w:r w:rsidRPr="009E60E5">
        <w:rPr>
          <w:color w:val="0563C1"/>
          <w:u w:val="single"/>
        </w:rPr>
        <w:t>.</w:t>
      </w:r>
    </w:p>
    <w:p w14:paraId="1D84C36D" w14:textId="77777777" w:rsidR="004B45BF" w:rsidRPr="009E60E5" w:rsidRDefault="004B45BF" w:rsidP="00900ECB">
      <w:pPr>
        <w:pStyle w:val="Headingb"/>
      </w:pPr>
      <w:r w:rsidRPr="009E60E5">
        <w:t>Financial</w:t>
      </w:r>
      <w:r w:rsidRPr="009E60E5">
        <w:rPr>
          <w:rFonts w:eastAsia="SimSun"/>
        </w:rPr>
        <w:t xml:space="preserve"> operating report for the financial year 2024 (Document </w:t>
      </w:r>
      <w:proofErr w:type="spellStart"/>
      <w:r>
        <w:fldChar w:fldCharType="begin"/>
      </w:r>
      <w:r>
        <w:instrText>HYPERLINK "http://www.itu.int/md/S25-CL-C-0040/en" \h</w:instrText>
      </w:r>
      <w:r>
        <w:fldChar w:fldCharType="separate"/>
      </w:r>
      <w:r w:rsidRPr="009E60E5">
        <w:rPr>
          <w:color w:val="0563C1"/>
          <w:u w:val="single"/>
        </w:rPr>
        <w:t>C25</w:t>
      </w:r>
      <w:proofErr w:type="spellEnd"/>
      <w:r w:rsidRPr="009E60E5">
        <w:rPr>
          <w:color w:val="0563C1"/>
          <w:u w:val="single"/>
        </w:rPr>
        <w:t>/40</w:t>
      </w:r>
      <w:r>
        <w:fldChar w:fldCharType="end"/>
      </w:r>
      <w:r w:rsidRPr="009E60E5">
        <w:t>)</w:t>
      </w:r>
    </w:p>
    <w:p w14:paraId="0949FDE6"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rPr>
      </w:pPr>
      <w:r w:rsidRPr="009E60E5">
        <w:rPr>
          <w:rFonts w:eastAsia="Calibri"/>
        </w:rPr>
        <w:t>The committee recommends that the Council:</w:t>
      </w:r>
    </w:p>
    <w:p w14:paraId="769E1719" w14:textId="43FE81A4" w:rsidR="004B45BF" w:rsidRPr="009E60E5" w:rsidRDefault="004B45BF" w:rsidP="00374C7A">
      <w:pPr>
        <w:pStyle w:val="enumlev1"/>
        <w:pBdr>
          <w:top w:val="single" w:sz="4" w:space="1" w:color="auto"/>
          <w:left w:val="single" w:sz="4" w:space="4" w:color="auto"/>
          <w:bottom w:val="single" w:sz="4" w:space="1" w:color="auto"/>
          <w:right w:val="single" w:sz="4" w:space="4" w:color="auto"/>
        </w:pBdr>
        <w:spacing w:before="80"/>
        <w:jc w:val="both"/>
        <w:rPr>
          <w:rFonts w:eastAsia="Calibri"/>
        </w:rPr>
      </w:pPr>
      <w:r w:rsidRPr="009E60E5">
        <w:rPr>
          <w:rFonts w:eastAsia="Calibri"/>
        </w:rPr>
        <w:t>•</w:t>
      </w:r>
      <w:r w:rsidRPr="009E60E5">
        <w:rPr>
          <w:rFonts w:eastAsia="Calibri"/>
        </w:rPr>
        <w:tab/>
        <w:t>take note of Document</w:t>
      </w:r>
      <w:r w:rsidR="00CB2D34" w:rsidRPr="009E60E5">
        <w:rPr>
          <w:rFonts w:eastAsia="Calibri"/>
        </w:rPr>
        <w:t> </w:t>
      </w:r>
      <w:proofErr w:type="spellStart"/>
      <w:r w:rsidR="00A338D9">
        <w:fldChar w:fldCharType="begin"/>
      </w:r>
      <w:r w:rsidR="00A338D9">
        <w:instrText>HYPERLINK "https://www.itu.int/md/S25-CL-C-0040/en" \h</w:instrText>
      </w:r>
      <w:r w:rsidR="00A338D9">
        <w:fldChar w:fldCharType="separate"/>
      </w:r>
      <w:r w:rsidR="00A338D9" w:rsidRPr="009E60E5">
        <w:rPr>
          <w:rStyle w:val="Hyperlink"/>
          <w:rFonts w:eastAsia="Calibri"/>
        </w:rPr>
        <w:t>C25</w:t>
      </w:r>
      <w:proofErr w:type="spellEnd"/>
      <w:r w:rsidR="00A338D9" w:rsidRPr="009E60E5">
        <w:rPr>
          <w:rStyle w:val="Hyperlink"/>
          <w:rFonts w:eastAsia="Calibri"/>
        </w:rPr>
        <w:t>/40</w:t>
      </w:r>
      <w:r w:rsidR="00A338D9">
        <w:fldChar w:fldCharType="end"/>
      </w:r>
      <w:r w:rsidRPr="009E60E5">
        <w:rPr>
          <w:rFonts w:eastAsia="Calibri"/>
        </w:rPr>
        <w:t xml:space="preserve">, </w:t>
      </w:r>
    </w:p>
    <w:p w14:paraId="29E92347" w14:textId="44390E1C" w:rsidR="004B45BF" w:rsidRPr="009E60E5" w:rsidRDefault="004B45BF" w:rsidP="00374C7A">
      <w:pPr>
        <w:pStyle w:val="enumlev1"/>
        <w:pBdr>
          <w:top w:val="single" w:sz="4" w:space="1" w:color="auto"/>
          <w:left w:val="single" w:sz="4" w:space="4" w:color="auto"/>
          <w:bottom w:val="single" w:sz="4" w:space="1" w:color="auto"/>
          <w:right w:val="single" w:sz="4" w:space="4" w:color="auto"/>
        </w:pBdr>
        <w:spacing w:before="80"/>
        <w:jc w:val="both"/>
        <w:rPr>
          <w:rFonts w:eastAsia="Calibri"/>
        </w:rPr>
      </w:pPr>
      <w:r w:rsidRPr="009E60E5">
        <w:rPr>
          <w:rFonts w:eastAsia="Calibri"/>
        </w:rPr>
        <w:t>•</w:t>
      </w:r>
      <w:r w:rsidRPr="009E60E5">
        <w:rPr>
          <w:rFonts w:eastAsia="Calibri"/>
        </w:rPr>
        <w:tab/>
        <w:t>a</w:t>
      </w:r>
      <w:r w:rsidR="009774C1">
        <w:rPr>
          <w:rFonts w:eastAsia="Calibri"/>
        </w:rPr>
        <w:t>dopt</w:t>
      </w:r>
      <w:r w:rsidRPr="009E60E5">
        <w:rPr>
          <w:rFonts w:eastAsia="Calibri"/>
        </w:rPr>
        <w:t xml:space="preserve"> the draft resolution contained in </w:t>
      </w:r>
      <w:r w:rsidR="00A338D9" w:rsidRPr="009E60E5">
        <w:rPr>
          <w:rFonts w:eastAsia="Calibri"/>
        </w:rPr>
        <w:t>Annex</w:t>
      </w:r>
      <w:r w:rsidR="00CB2D34" w:rsidRPr="009E60E5">
        <w:rPr>
          <w:rFonts w:eastAsia="Calibri"/>
        </w:rPr>
        <w:t> </w:t>
      </w:r>
      <w:r w:rsidR="00A338D9" w:rsidRPr="009E60E5">
        <w:rPr>
          <w:rFonts w:eastAsia="Calibri"/>
        </w:rPr>
        <w:t>C</w:t>
      </w:r>
      <w:r w:rsidRPr="009E60E5">
        <w:rPr>
          <w:rFonts w:eastAsia="Calibri"/>
        </w:rPr>
        <w:t xml:space="preserve"> hereto.</w:t>
      </w:r>
    </w:p>
    <w:p w14:paraId="10BD97F2" w14:textId="7D94F9E2" w:rsidR="004B45BF" w:rsidRPr="009E60E5" w:rsidRDefault="004B45BF" w:rsidP="00900ECB">
      <w:pPr>
        <w:pStyle w:val="Headingb"/>
      </w:pPr>
      <w:r w:rsidRPr="009E60E5">
        <w:t>External</w:t>
      </w:r>
      <w:r w:rsidRPr="009E60E5">
        <w:rPr>
          <w:rFonts w:eastAsia="SimSun"/>
        </w:rPr>
        <w:t xml:space="preserve"> </w:t>
      </w:r>
      <w:r w:rsidRPr="009E60E5">
        <w:rPr>
          <w:lang w:eastAsia="en-GB"/>
        </w:rPr>
        <w:t>Auditor</w:t>
      </w:r>
      <w:r w:rsidR="00CB2D34" w:rsidRPr="009E60E5">
        <w:rPr>
          <w:lang w:eastAsia="en-GB"/>
        </w:rPr>
        <w:t>'</w:t>
      </w:r>
      <w:r w:rsidRPr="009E60E5">
        <w:rPr>
          <w:lang w:eastAsia="en-GB"/>
        </w:rPr>
        <w:t>s</w:t>
      </w:r>
      <w:r w:rsidRPr="009E60E5">
        <w:rPr>
          <w:rFonts w:eastAsia="SimSun"/>
        </w:rPr>
        <w:t xml:space="preserve"> report on ITU</w:t>
      </w:r>
      <w:r w:rsidR="00CB2D34" w:rsidRPr="009E60E5">
        <w:rPr>
          <w:rFonts w:eastAsia="SimSun"/>
        </w:rPr>
        <w:t>'</w:t>
      </w:r>
      <w:r w:rsidRPr="009E60E5">
        <w:rPr>
          <w:rFonts w:eastAsia="SimSun"/>
        </w:rPr>
        <w:t>s 2024 financial statements (Document </w:t>
      </w:r>
      <w:proofErr w:type="spellStart"/>
      <w:r>
        <w:fldChar w:fldCharType="begin"/>
      </w:r>
      <w:r>
        <w:instrText>HYPERLINK "http://www.itu.int/md/S25-CL-C-0041/en" \h</w:instrText>
      </w:r>
      <w:r>
        <w:fldChar w:fldCharType="separate"/>
      </w:r>
      <w:r w:rsidRPr="009E60E5">
        <w:rPr>
          <w:color w:val="0563C1"/>
          <w:u w:val="single"/>
        </w:rPr>
        <w:t>C25</w:t>
      </w:r>
      <w:proofErr w:type="spellEnd"/>
      <w:r w:rsidRPr="009E60E5">
        <w:rPr>
          <w:color w:val="0563C1"/>
          <w:u w:val="single"/>
        </w:rPr>
        <w:t>/41</w:t>
      </w:r>
      <w:r>
        <w:fldChar w:fldCharType="end"/>
      </w:r>
      <w:r w:rsidRPr="009E60E5">
        <w:t>)</w:t>
      </w:r>
    </w:p>
    <w:p w14:paraId="547AC966"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szCs w:val="24"/>
        </w:rPr>
      </w:pPr>
      <w:r w:rsidRPr="009E60E5">
        <w:rPr>
          <w:rFonts w:eastAsia="Calibri"/>
          <w:szCs w:val="24"/>
        </w:rPr>
        <w:t>The committee recommends that the Council:</w:t>
      </w:r>
    </w:p>
    <w:p w14:paraId="058D2786" w14:textId="3200AD69" w:rsidR="004B45BF" w:rsidRPr="009E60E5" w:rsidRDefault="00A338D9" w:rsidP="00374C7A">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9E60E5">
        <w:rPr>
          <w:rFonts w:eastAsia="Calibri" w:cs="Calibri"/>
          <w:szCs w:val="24"/>
        </w:rPr>
        <w:t>•</w:t>
      </w:r>
      <w:r w:rsidRPr="009E60E5">
        <w:rPr>
          <w:rFonts w:eastAsia="Calibri"/>
          <w:szCs w:val="24"/>
        </w:rPr>
        <w:tab/>
      </w:r>
      <w:r w:rsidR="004B45BF" w:rsidRPr="009E60E5">
        <w:rPr>
          <w:rFonts w:eastAsia="Calibri"/>
          <w:szCs w:val="24"/>
        </w:rPr>
        <w:t>instruct the Secretary-General to provide the Councillors with an updated dashboard on the implementation status of all recommendations from IMAC, External Auditor, Oversight Unit, and JIU; and work together with the external auditor to determine the priorities and timelines for those recommendations;</w:t>
      </w:r>
      <w:r w:rsidR="00937DED">
        <w:rPr>
          <w:rFonts w:eastAsia="Calibri"/>
          <w:szCs w:val="24"/>
        </w:rPr>
        <w:t xml:space="preserve"> and</w:t>
      </w:r>
    </w:p>
    <w:p w14:paraId="1331EE83" w14:textId="5BDF32CB" w:rsidR="004B45BF" w:rsidRPr="009E60E5" w:rsidRDefault="00A338D9" w:rsidP="00374C7A">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rFonts w:eastAsia="Calibri" w:cs="Calibri"/>
          <w:szCs w:val="24"/>
        </w:rPr>
        <w:t>•</w:t>
      </w:r>
      <w:r w:rsidRPr="009E60E5">
        <w:rPr>
          <w:rFonts w:eastAsia="Calibri"/>
          <w:szCs w:val="24"/>
        </w:rPr>
        <w:tab/>
      </w:r>
      <w:r w:rsidR="004B45BF" w:rsidRPr="009E60E5">
        <w:rPr>
          <w:rFonts w:eastAsia="Calibri"/>
          <w:szCs w:val="24"/>
        </w:rPr>
        <w:t>take note of Document</w:t>
      </w:r>
      <w:r w:rsidR="00F642CF" w:rsidRPr="009E60E5">
        <w:rPr>
          <w:rFonts w:eastAsia="Calibri"/>
          <w:szCs w:val="24"/>
        </w:rPr>
        <w:t> </w:t>
      </w:r>
      <w:proofErr w:type="spellStart"/>
      <w:r w:rsidR="004B45BF">
        <w:fldChar w:fldCharType="begin"/>
      </w:r>
      <w:r w:rsidR="004B45BF">
        <w:instrText>HYPERLINK "https://www.itu.int/md/S25-CL-C-0041/en" \h</w:instrText>
      </w:r>
      <w:r w:rsidR="004B45BF">
        <w:fldChar w:fldCharType="separate"/>
      </w:r>
      <w:r w:rsidR="004B45BF" w:rsidRPr="009E60E5">
        <w:rPr>
          <w:rStyle w:val="Hyperlink"/>
          <w:rFonts w:eastAsia="Calibri" w:cs="Calibri"/>
          <w:szCs w:val="24"/>
        </w:rPr>
        <w:t>C25</w:t>
      </w:r>
      <w:proofErr w:type="spellEnd"/>
      <w:r w:rsidR="004B45BF" w:rsidRPr="009E60E5">
        <w:rPr>
          <w:rStyle w:val="Hyperlink"/>
          <w:rFonts w:eastAsia="Calibri" w:cs="Calibri"/>
          <w:szCs w:val="24"/>
        </w:rPr>
        <w:t>/41</w:t>
      </w:r>
      <w:r w:rsidR="004B45BF">
        <w:fldChar w:fldCharType="end"/>
      </w:r>
      <w:r w:rsidR="004B45BF" w:rsidRPr="009E60E5">
        <w:rPr>
          <w:rFonts w:eastAsia="Calibri"/>
          <w:szCs w:val="24"/>
        </w:rPr>
        <w:t>.</w:t>
      </w:r>
    </w:p>
    <w:p w14:paraId="465B5A0F" w14:textId="20FC1FBD" w:rsidR="004B45BF" w:rsidRPr="009E60E5" w:rsidRDefault="004B45BF" w:rsidP="00900ECB">
      <w:pPr>
        <w:pStyle w:val="Headingb"/>
      </w:pPr>
      <w:r w:rsidRPr="009E60E5">
        <w:t>Renewal</w:t>
      </w:r>
      <w:r w:rsidRPr="009E60E5">
        <w:rPr>
          <w:lang w:eastAsia="en-GB"/>
        </w:rPr>
        <w:t xml:space="preserve"> of the mandate of the External Auditor (Document</w:t>
      </w:r>
      <w:r w:rsidR="00F642CF" w:rsidRPr="009E60E5">
        <w:rPr>
          <w:lang w:eastAsia="en-GB"/>
        </w:rPr>
        <w:t>s </w:t>
      </w:r>
      <w:proofErr w:type="spellStart"/>
      <w:r>
        <w:fldChar w:fldCharType="begin"/>
      </w:r>
      <w:r>
        <w:instrText>HYPERLINK "http://www.itu.int/md/S25-CL-C-0042/en"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/42</w:t>
      </w:r>
      <w:r>
        <w:fldChar w:fldCharType="end"/>
      </w:r>
      <w:r w:rsidR="00C7739D">
        <w:rPr>
          <w:lang w:eastAsia="en-GB"/>
        </w:rPr>
        <w:t>,</w:t>
      </w:r>
      <w:r w:rsidR="00F642CF" w:rsidRPr="009E60E5">
        <w:rPr>
          <w:lang w:eastAsia="en-GB"/>
        </w:rPr>
        <w:t> </w:t>
      </w:r>
      <w:proofErr w:type="spellStart"/>
      <w:r>
        <w:fldChar w:fldCharType="begin"/>
      </w:r>
      <w:r>
        <w:instrText>HYPERLINK "https://www.itu.int/md/S25-CL-C-0022/en"</w:instrText>
      </w:r>
      <w:r>
        <w:fldChar w:fldCharType="separate"/>
      </w:r>
      <w:r w:rsidRPr="009E60E5">
        <w:rPr>
          <w:rStyle w:val="Hyperlink"/>
          <w:lang w:eastAsia="en-GB"/>
        </w:rPr>
        <w:t>C25</w:t>
      </w:r>
      <w:proofErr w:type="spellEnd"/>
      <w:r w:rsidRPr="009E60E5">
        <w:rPr>
          <w:rStyle w:val="Hyperlink"/>
          <w:lang w:eastAsia="en-GB"/>
        </w:rPr>
        <w:t>/22(</w:t>
      </w:r>
      <w:proofErr w:type="spellStart"/>
      <w:r w:rsidRPr="009E60E5">
        <w:rPr>
          <w:rStyle w:val="Hyperlink"/>
          <w:lang w:eastAsia="en-GB"/>
        </w:rPr>
        <w:t>Add.3</w:t>
      </w:r>
      <w:proofErr w:type="spellEnd"/>
      <w:r w:rsidRPr="009E60E5">
        <w:rPr>
          <w:rStyle w:val="Hyperlink"/>
          <w:lang w:eastAsia="en-GB"/>
        </w:rPr>
        <w:t>)</w:t>
      </w:r>
      <w:r>
        <w:fldChar w:fldCharType="end"/>
      </w:r>
      <w:r w:rsidRPr="009E60E5">
        <w:rPr>
          <w:lang w:eastAsia="en-GB"/>
        </w:rPr>
        <w:t>)</w:t>
      </w:r>
    </w:p>
    <w:p w14:paraId="399ACEE3" w14:textId="77777777" w:rsidR="004B45BF" w:rsidRPr="009E60E5" w:rsidRDefault="004B45BF" w:rsidP="000A6EC2">
      <w:pPr>
        <w:keepNext/>
        <w:pBdr>
          <w:top w:val="single" w:sz="4" w:space="4" w:color="000000"/>
          <w:left w:val="single" w:sz="4" w:space="4" w:color="000000"/>
          <w:bottom w:val="single" w:sz="4" w:space="4" w:color="000000"/>
          <w:right w:val="single" w:sz="4" w:space="4" w:color="000000"/>
        </w:pBdr>
        <w:spacing w:line="259" w:lineRule="auto"/>
        <w:jc w:val="both"/>
        <w:rPr>
          <w:rFonts w:eastAsia="Calibri" w:cs="Calibri"/>
          <w:sz w:val="22"/>
          <w:szCs w:val="22"/>
        </w:rPr>
      </w:pPr>
      <w:r w:rsidRPr="009E60E5">
        <w:rPr>
          <w:rFonts w:eastAsia="Calibri" w:cs="Calibri"/>
          <w:sz w:val="22"/>
          <w:szCs w:val="22"/>
        </w:rPr>
        <w:t>The committee recommends that the Council:</w:t>
      </w:r>
    </w:p>
    <w:p w14:paraId="02FFA15A" w14:textId="522D4D42" w:rsidR="004B45BF" w:rsidRPr="009E60E5" w:rsidRDefault="004B45BF" w:rsidP="000A6EC2">
      <w:pPr>
        <w:keepNext/>
        <w:pBdr>
          <w:top w:val="single" w:sz="4" w:space="4" w:color="000000"/>
          <w:left w:val="single" w:sz="4" w:space="4" w:color="000000"/>
          <w:bottom w:val="single" w:sz="4" w:space="4" w:color="000000"/>
          <w:right w:val="single" w:sz="4" w:space="4" w:color="000000"/>
        </w:pBdr>
        <w:spacing w:line="259" w:lineRule="auto"/>
        <w:jc w:val="both"/>
        <w:rPr>
          <w:rFonts w:eastAsia="Calibri" w:cs="Calibri"/>
          <w:sz w:val="22"/>
          <w:szCs w:val="22"/>
        </w:rPr>
      </w:pPr>
      <w:r w:rsidRPr="009E60E5">
        <w:rPr>
          <w:rFonts w:cs="Calibri"/>
          <w:sz w:val="22"/>
          <w:szCs w:val="22"/>
        </w:rPr>
        <w:t>•</w:t>
      </w:r>
      <w:r w:rsidRPr="009E60E5">
        <w:rPr>
          <w:rFonts w:cs="Calibri"/>
          <w:sz w:val="22"/>
          <w:szCs w:val="22"/>
        </w:rPr>
        <w:tab/>
      </w:r>
      <w:r w:rsidRPr="009E60E5">
        <w:rPr>
          <w:rFonts w:eastAsia="Calibri" w:cs="Calibri"/>
          <w:sz w:val="22"/>
          <w:szCs w:val="22"/>
        </w:rPr>
        <w:t>take note of Document</w:t>
      </w:r>
      <w:r w:rsidR="00F642CF" w:rsidRPr="009E60E5">
        <w:rPr>
          <w:rFonts w:eastAsia="Calibri" w:cs="Calibri"/>
          <w:sz w:val="22"/>
          <w:szCs w:val="22"/>
        </w:rPr>
        <w:t>s </w:t>
      </w:r>
      <w:proofErr w:type="spellStart"/>
      <w:r>
        <w:fldChar w:fldCharType="begin"/>
      </w:r>
      <w:r>
        <w:instrText>HYPERLINK "https://www.itu.int/md/S25-CL-C-0042/en"</w:instrText>
      </w:r>
      <w:r>
        <w:fldChar w:fldCharType="separate"/>
      </w:r>
      <w:r w:rsidRPr="009E60E5">
        <w:rPr>
          <w:rStyle w:val="Hyperlink"/>
          <w:rFonts w:eastAsia="Calibri" w:cs="Calibri"/>
          <w:sz w:val="22"/>
          <w:szCs w:val="22"/>
        </w:rPr>
        <w:t>C25</w:t>
      </w:r>
      <w:proofErr w:type="spellEnd"/>
      <w:r w:rsidRPr="009E60E5">
        <w:rPr>
          <w:rStyle w:val="Hyperlink"/>
          <w:rFonts w:eastAsia="Calibri" w:cs="Calibri"/>
          <w:sz w:val="22"/>
          <w:szCs w:val="22"/>
        </w:rPr>
        <w:t>/42</w:t>
      </w:r>
      <w:r>
        <w:fldChar w:fldCharType="end"/>
      </w:r>
      <w:r w:rsidRPr="009E60E5">
        <w:rPr>
          <w:rFonts w:eastAsia="Calibri" w:cs="Calibri"/>
          <w:sz w:val="22"/>
          <w:szCs w:val="22"/>
        </w:rPr>
        <w:t xml:space="preserve"> and</w:t>
      </w:r>
      <w:r w:rsidR="00F642CF" w:rsidRPr="009E60E5">
        <w:rPr>
          <w:rFonts w:eastAsia="Calibri" w:cs="Calibri"/>
          <w:sz w:val="22"/>
          <w:szCs w:val="22"/>
        </w:rPr>
        <w:t> </w:t>
      </w:r>
      <w:proofErr w:type="spellStart"/>
      <w:r>
        <w:fldChar w:fldCharType="begin"/>
      </w:r>
      <w:r>
        <w:instrText>HYPERLINK "https://www.itu.int/md/S25-CL-C-0022/en"</w:instrText>
      </w:r>
      <w:r>
        <w:fldChar w:fldCharType="separate"/>
      </w:r>
      <w:r w:rsidRPr="009E60E5">
        <w:rPr>
          <w:rStyle w:val="Hyperlink"/>
          <w:rFonts w:eastAsia="Calibri" w:cs="Calibri"/>
          <w:sz w:val="22"/>
          <w:szCs w:val="22"/>
        </w:rPr>
        <w:t>C25</w:t>
      </w:r>
      <w:proofErr w:type="spellEnd"/>
      <w:r w:rsidRPr="009E60E5">
        <w:rPr>
          <w:rStyle w:val="Hyperlink"/>
          <w:rFonts w:eastAsia="Calibri" w:cs="Calibri"/>
          <w:sz w:val="22"/>
          <w:szCs w:val="22"/>
        </w:rPr>
        <w:t>/22(</w:t>
      </w:r>
      <w:proofErr w:type="spellStart"/>
      <w:r w:rsidRPr="009E60E5">
        <w:rPr>
          <w:rStyle w:val="Hyperlink"/>
          <w:rFonts w:eastAsia="Calibri" w:cs="Calibri"/>
          <w:sz w:val="22"/>
          <w:szCs w:val="22"/>
        </w:rPr>
        <w:t>Add.3</w:t>
      </w:r>
      <w:proofErr w:type="spellEnd"/>
      <w:r w:rsidRPr="009E60E5">
        <w:rPr>
          <w:rStyle w:val="Hyperlink"/>
          <w:rFonts w:eastAsia="Calibri" w:cs="Calibri"/>
          <w:sz w:val="22"/>
          <w:szCs w:val="22"/>
        </w:rPr>
        <w:t>)</w:t>
      </w:r>
      <w:r>
        <w:fldChar w:fldCharType="end"/>
      </w:r>
      <w:r w:rsidRPr="009E60E5">
        <w:rPr>
          <w:rFonts w:eastAsia="Calibri" w:cs="Calibri"/>
          <w:sz w:val="22"/>
          <w:szCs w:val="22"/>
        </w:rPr>
        <w:t xml:space="preserve">; and </w:t>
      </w:r>
    </w:p>
    <w:p w14:paraId="23DDA6BB" w14:textId="2EF9B9AA" w:rsidR="004B45BF" w:rsidRPr="009E60E5" w:rsidRDefault="004B45BF" w:rsidP="000A6EC2">
      <w:pPr>
        <w:pBdr>
          <w:top w:val="single" w:sz="4" w:space="4" w:color="000000"/>
          <w:left w:val="single" w:sz="4" w:space="4" w:color="000000"/>
          <w:bottom w:val="single" w:sz="4" w:space="4" w:color="000000"/>
          <w:right w:val="single" w:sz="4" w:space="4" w:color="000000"/>
        </w:pBdr>
        <w:spacing w:line="259" w:lineRule="auto"/>
        <w:jc w:val="both"/>
        <w:rPr>
          <w:rFonts w:cs="Calibri"/>
          <w:sz w:val="22"/>
          <w:szCs w:val="22"/>
        </w:rPr>
      </w:pPr>
      <w:r w:rsidRPr="009E60E5">
        <w:rPr>
          <w:rFonts w:cs="Calibri"/>
          <w:sz w:val="22"/>
          <w:szCs w:val="22"/>
        </w:rPr>
        <w:t>•</w:t>
      </w:r>
      <w:r w:rsidRPr="009E60E5">
        <w:rPr>
          <w:rFonts w:cs="Calibri"/>
          <w:sz w:val="22"/>
          <w:szCs w:val="22"/>
        </w:rPr>
        <w:tab/>
      </w:r>
      <w:r w:rsidRPr="009E60E5">
        <w:rPr>
          <w:rFonts w:eastAsia="Calibri" w:cs="Calibri"/>
          <w:sz w:val="22"/>
          <w:szCs w:val="22"/>
        </w:rPr>
        <w:t>adopt the draft decision contained in Annex</w:t>
      </w:r>
      <w:r w:rsidR="00F642CF" w:rsidRPr="009E60E5">
        <w:rPr>
          <w:rFonts w:eastAsia="Calibri" w:cs="Calibri"/>
          <w:sz w:val="22"/>
          <w:szCs w:val="22"/>
        </w:rPr>
        <w:t> </w:t>
      </w:r>
      <w:r w:rsidRPr="009E60E5">
        <w:rPr>
          <w:rFonts w:eastAsia="Calibri" w:cs="Calibri"/>
          <w:sz w:val="22"/>
          <w:szCs w:val="22"/>
        </w:rPr>
        <w:t>D hereto.</w:t>
      </w:r>
    </w:p>
    <w:p w14:paraId="2BE784D4" w14:textId="3D547CAF" w:rsidR="004B45BF" w:rsidRPr="009E60E5" w:rsidRDefault="004B45BF" w:rsidP="00900ECB">
      <w:pPr>
        <w:pStyle w:val="Headingb"/>
      </w:pPr>
      <w:r w:rsidRPr="009E60E5">
        <w:rPr>
          <w:lang w:eastAsia="en-GB"/>
        </w:rPr>
        <w:t>After-</w:t>
      </w:r>
      <w:r w:rsidRPr="009E60E5">
        <w:t>Service</w:t>
      </w:r>
      <w:r w:rsidRPr="009E60E5">
        <w:rPr>
          <w:lang w:eastAsia="en-GB"/>
        </w:rPr>
        <w:t xml:space="preserve"> Health Insurance (ASHI) liability (Document</w:t>
      </w:r>
      <w:r w:rsidR="00F642CF" w:rsidRPr="009E60E5">
        <w:rPr>
          <w:lang w:eastAsia="en-GB"/>
        </w:rPr>
        <w:t> </w:t>
      </w:r>
      <w:proofErr w:type="spellStart"/>
      <w:r>
        <w:fldChar w:fldCharType="begin"/>
      </w:r>
      <w:r>
        <w:instrText>HYPERLINK "http://www.itu.int/md/S25-CL-C-0046/en" \h</w:instrText>
      </w:r>
      <w:r>
        <w:fldChar w:fldCharType="separate"/>
      </w:r>
      <w:r w:rsidRPr="009E60E5">
        <w:rPr>
          <w:color w:val="0563C1"/>
          <w:u w:val="single"/>
          <w:lang w:eastAsia="en-GB"/>
        </w:rPr>
        <w:t>C25</w:t>
      </w:r>
      <w:proofErr w:type="spellEnd"/>
      <w:r w:rsidRPr="009E60E5">
        <w:rPr>
          <w:color w:val="0563C1"/>
          <w:u w:val="single"/>
          <w:lang w:eastAsia="en-GB"/>
        </w:rPr>
        <w:t>/46</w:t>
      </w:r>
      <w:r>
        <w:fldChar w:fldCharType="end"/>
      </w:r>
      <w:r w:rsidRPr="009E60E5">
        <w:rPr>
          <w:lang w:eastAsia="en-GB"/>
        </w:rPr>
        <w:t>)</w:t>
      </w:r>
    </w:p>
    <w:p w14:paraId="6BDF8451" w14:textId="6D401BD0"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rFonts w:eastAsia="Calibri"/>
          <w:szCs w:val="24"/>
        </w:rPr>
        <w:t>The committee recommends that the Council take note of Document</w:t>
      </w:r>
      <w:r w:rsidR="00F642CF" w:rsidRPr="009E60E5">
        <w:rPr>
          <w:rFonts w:eastAsia="Calibri"/>
          <w:szCs w:val="24"/>
        </w:rPr>
        <w:t> </w:t>
      </w:r>
      <w:proofErr w:type="spellStart"/>
      <w:r>
        <w:fldChar w:fldCharType="begin"/>
      </w:r>
      <w:r>
        <w:instrText>HYPERLINK "http://www.itu.int/md/S25-CL-C-0046/en"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/46</w:t>
      </w:r>
      <w:r>
        <w:fldChar w:fldCharType="end"/>
      </w:r>
      <w:r w:rsidRPr="009E60E5">
        <w:rPr>
          <w:rFonts w:eastAsia="Calibri"/>
          <w:szCs w:val="24"/>
        </w:rPr>
        <w:t>.</w:t>
      </w:r>
    </w:p>
    <w:p w14:paraId="5ED34B08" w14:textId="0662FBF8" w:rsidR="004B45BF" w:rsidRPr="009E60E5" w:rsidRDefault="004B45BF" w:rsidP="00900ECB">
      <w:pPr>
        <w:pStyle w:val="Headingb"/>
        <w:ind w:left="0" w:firstLine="0"/>
      </w:pPr>
      <w:r w:rsidRPr="00900ECB">
        <w:rPr>
          <w:spacing w:val="4"/>
        </w:rPr>
        <w:t>Changes</w:t>
      </w:r>
      <w:r w:rsidRPr="009E60E5">
        <w:rPr>
          <w:lang w:eastAsia="en-GB"/>
        </w:rPr>
        <w:t xml:space="preserve"> in the conditions of service under the United Nations common system (Document</w:t>
      </w:r>
      <w:r w:rsidR="00A338D9" w:rsidRPr="009E60E5">
        <w:rPr>
          <w:lang w:eastAsia="en-GB"/>
        </w:rPr>
        <w:t> </w:t>
      </w:r>
      <w:proofErr w:type="spellStart"/>
      <w:r>
        <w:fldChar w:fldCharType="begin"/>
      </w:r>
      <w:r>
        <w:instrText>HYPERLINK "http://www.itu.int/md/S25-CL-C-0023/en"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/23</w:t>
      </w:r>
      <w:r>
        <w:fldChar w:fldCharType="end"/>
      </w:r>
      <w:r w:rsidRPr="009E60E5">
        <w:rPr>
          <w:lang w:eastAsia="en-GB"/>
        </w:rPr>
        <w:t>)</w:t>
      </w:r>
    </w:p>
    <w:p w14:paraId="6AF26A9D"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szCs w:val="24"/>
        </w:rPr>
      </w:pPr>
      <w:r w:rsidRPr="009E60E5">
        <w:rPr>
          <w:rFonts w:eastAsia="Calibri"/>
          <w:szCs w:val="24"/>
        </w:rPr>
        <w:t>The committee recommends that the Council:</w:t>
      </w:r>
    </w:p>
    <w:p w14:paraId="70F0FAC6" w14:textId="77777777" w:rsidR="004B45BF" w:rsidRPr="009E60E5" w:rsidRDefault="004B45BF" w:rsidP="000A6EC2">
      <w:pPr>
        <w:pStyle w:val="enumlev1"/>
        <w:pBdr>
          <w:top w:val="single" w:sz="4" w:space="1" w:color="auto"/>
          <w:left w:val="single" w:sz="4" w:space="4" w:color="auto"/>
          <w:bottom w:val="single" w:sz="4" w:space="1" w:color="auto"/>
          <w:right w:val="single" w:sz="4" w:space="4" w:color="auto"/>
        </w:pBdr>
        <w:jc w:val="both"/>
        <w:rPr>
          <w:szCs w:val="24"/>
        </w:rPr>
      </w:pPr>
      <w:r w:rsidRPr="009E60E5">
        <w:rPr>
          <w:szCs w:val="24"/>
        </w:rPr>
        <w:t>•</w:t>
      </w:r>
      <w:r w:rsidRPr="009E60E5">
        <w:rPr>
          <w:szCs w:val="24"/>
        </w:rPr>
        <w:tab/>
        <w:t>take note of the implementation by the Secretary-General of decisions of the United Nations General Assembly, regarding changes to the conditions of service for appointed staff, in accordance with the ITU Staff Regulations and Staff Rules; and</w:t>
      </w:r>
    </w:p>
    <w:p w14:paraId="67D173F1" w14:textId="4F77FD63" w:rsidR="004B45BF" w:rsidRPr="009E60E5" w:rsidRDefault="004B45BF" w:rsidP="000A6EC2">
      <w:pPr>
        <w:pStyle w:val="enumlev1"/>
        <w:pBdr>
          <w:top w:val="single" w:sz="4" w:space="1" w:color="auto"/>
          <w:left w:val="single" w:sz="4" w:space="4" w:color="auto"/>
          <w:bottom w:val="single" w:sz="4" w:space="1" w:color="auto"/>
          <w:right w:val="single" w:sz="4" w:space="4" w:color="auto"/>
        </w:pBdr>
        <w:jc w:val="both"/>
        <w:rPr>
          <w:rFonts w:eastAsia="Calibri"/>
          <w:szCs w:val="24"/>
        </w:rPr>
      </w:pPr>
      <w:r w:rsidRPr="009E60E5">
        <w:rPr>
          <w:szCs w:val="24"/>
        </w:rPr>
        <w:t>•</w:t>
      </w:r>
      <w:r w:rsidRPr="009E60E5">
        <w:rPr>
          <w:szCs w:val="24"/>
        </w:rPr>
        <w:tab/>
      </w:r>
      <w:r w:rsidRPr="009E60E5">
        <w:rPr>
          <w:rFonts w:eastAsia="Calibri"/>
          <w:szCs w:val="24"/>
        </w:rPr>
        <w:t xml:space="preserve">approve the salary scale and the pensionable remuneration applicable to elected officials, as they appear in the draft resolution contained in </w:t>
      </w:r>
      <w:r w:rsidRPr="009E60E5">
        <w:rPr>
          <w:rFonts w:eastAsia="Calibri" w:cs="Calibri"/>
          <w:szCs w:val="24"/>
        </w:rPr>
        <w:t>Annex</w:t>
      </w:r>
      <w:r w:rsidR="00F642CF" w:rsidRPr="009E60E5">
        <w:rPr>
          <w:rFonts w:eastAsia="Calibri" w:cs="Calibri"/>
          <w:szCs w:val="24"/>
        </w:rPr>
        <w:t> </w:t>
      </w:r>
      <w:r w:rsidRPr="009E60E5">
        <w:rPr>
          <w:rFonts w:eastAsia="Calibri" w:cs="Calibri"/>
          <w:szCs w:val="24"/>
        </w:rPr>
        <w:t>E</w:t>
      </w:r>
      <w:r w:rsidRPr="009E60E5">
        <w:rPr>
          <w:rFonts w:eastAsia="Calibri"/>
          <w:szCs w:val="24"/>
        </w:rPr>
        <w:t xml:space="preserve"> hereto.</w:t>
      </w:r>
    </w:p>
    <w:p w14:paraId="33684E50" w14:textId="4F0D5EAE" w:rsidR="004B45BF" w:rsidRPr="006D49B3" w:rsidRDefault="004B45BF" w:rsidP="00900ECB">
      <w:pPr>
        <w:pStyle w:val="Headingb"/>
        <w:ind w:left="0" w:firstLine="0"/>
      </w:pPr>
      <w:r w:rsidRPr="006D49B3">
        <w:lastRenderedPageBreak/>
        <w:t>Status</w:t>
      </w:r>
      <w:r w:rsidRPr="006D49B3">
        <w:rPr>
          <w:lang w:eastAsia="en-GB"/>
        </w:rPr>
        <w:t xml:space="preserve"> report on </w:t>
      </w:r>
      <w:r w:rsidRPr="00900ECB">
        <w:rPr>
          <w:spacing w:val="4"/>
        </w:rPr>
        <w:t>implementation</w:t>
      </w:r>
      <w:r w:rsidRPr="006D49B3">
        <w:rPr>
          <w:lang w:eastAsia="en-GB"/>
        </w:rPr>
        <w:t xml:space="preserve"> </w:t>
      </w:r>
      <w:r w:rsidRPr="00900ECB">
        <w:rPr>
          <w:spacing w:val="4"/>
        </w:rPr>
        <w:t>of</w:t>
      </w:r>
      <w:r w:rsidRPr="006D49B3">
        <w:rPr>
          <w:lang w:eastAsia="en-GB"/>
        </w:rPr>
        <w:t xml:space="preserve"> Council Decisions</w:t>
      </w:r>
      <w:r w:rsidR="00F642CF" w:rsidRPr="006D49B3">
        <w:rPr>
          <w:lang w:eastAsia="en-GB"/>
        </w:rPr>
        <w:t> </w:t>
      </w:r>
      <w:r w:rsidRPr="006D49B3">
        <w:rPr>
          <w:lang w:eastAsia="en-GB"/>
        </w:rPr>
        <w:t>600 (</w:t>
      </w:r>
      <w:proofErr w:type="spellStart"/>
      <w:r w:rsidRPr="006D49B3">
        <w:rPr>
          <w:lang w:eastAsia="en-GB"/>
        </w:rPr>
        <w:t>C17</w:t>
      </w:r>
      <w:proofErr w:type="spellEnd"/>
      <w:r w:rsidRPr="006D49B3">
        <w:rPr>
          <w:lang w:eastAsia="en-GB"/>
        </w:rPr>
        <w:t>) and</w:t>
      </w:r>
      <w:r w:rsidR="00F642CF" w:rsidRPr="006D49B3">
        <w:rPr>
          <w:lang w:eastAsia="en-GB"/>
        </w:rPr>
        <w:t> </w:t>
      </w:r>
      <w:r w:rsidRPr="006D49B3">
        <w:rPr>
          <w:lang w:eastAsia="en-GB"/>
        </w:rPr>
        <w:t>601 (</w:t>
      </w:r>
      <w:proofErr w:type="spellStart"/>
      <w:r w:rsidRPr="006D49B3">
        <w:rPr>
          <w:lang w:eastAsia="en-GB"/>
        </w:rPr>
        <w:t>C17</w:t>
      </w:r>
      <w:proofErr w:type="spellEnd"/>
      <w:r w:rsidRPr="006D49B3">
        <w:rPr>
          <w:lang w:eastAsia="en-GB"/>
        </w:rPr>
        <w:t>) (Document</w:t>
      </w:r>
      <w:r w:rsidR="00A338D9" w:rsidRPr="006D49B3">
        <w:rPr>
          <w:lang w:eastAsia="en-GB"/>
        </w:rPr>
        <w:t> </w:t>
      </w:r>
      <w:proofErr w:type="spellStart"/>
      <w:r>
        <w:fldChar w:fldCharType="begin"/>
      </w:r>
      <w:r>
        <w:instrText>HYPERLINK "http://www.itu.int/md/S25-CL-C-0038/en"</w:instrText>
      </w:r>
      <w:r>
        <w:fldChar w:fldCharType="separate"/>
      </w:r>
      <w:r w:rsidRPr="006D49B3">
        <w:rPr>
          <w:rStyle w:val="Hyperlink"/>
          <w:rFonts w:cs="Calibri"/>
          <w:bCs/>
          <w:spacing w:val="-6"/>
          <w:lang w:eastAsia="en-GB"/>
        </w:rPr>
        <w:t>C25</w:t>
      </w:r>
      <w:proofErr w:type="spellEnd"/>
      <w:r w:rsidRPr="006D49B3">
        <w:rPr>
          <w:rStyle w:val="Hyperlink"/>
          <w:rFonts w:cs="Calibri"/>
          <w:bCs/>
          <w:spacing w:val="-6"/>
          <w:lang w:eastAsia="en-GB"/>
        </w:rPr>
        <w:t>/38</w:t>
      </w:r>
      <w:r>
        <w:fldChar w:fldCharType="end"/>
      </w:r>
      <w:r w:rsidRPr="006D49B3">
        <w:rPr>
          <w:lang w:eastAsia="en-GB"/>
        </w:rPr>
        <w:t>)</w:t>
      </w:r>
    </w:p>
    <w:p w14:paraId="43911094" w14:textId="4C1C4E58"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szCs w:val="24"/>
        </w:rPr>
        <w:t xml:space="preserve">The committee recommends that the Council take note </w:t>
      </w:r>
      <w:r w:rsidR="007F4F15">
        <w:rPr>
          <w:szCs w:val="24"/>
        </w:rPr>
        <w:t xml:space="preserve">of </w:t>
      </w:r>
      <w:r w:rsidRPr="009E60E5">
        <w:rPr>
          <w:szCs w:val="24"/>
        </w:rPr>
        <w:t xml:space="preserve">the report contained in </w:t>
      </w:r>
      <w:r w:rsidRPr="009E60E5">
        <w:rPr>
          <w:rFonts w:eastAsia="Calibri"/>
          <w:szCs w:val="24"/>
        </w:rPr>
        <w:t>Document</w:t>
      </w:r>
      <w:r w:rsidR="00F642CF" w:rsidRPr="009E60E5">
        <w:rPr>
          <w:rFonts w:eastAsia="Calibri"/>
          <w:szCs w:val="24"/>
        </w:rPr>
        <w:t> </w:t>
      </w:r>
      <w:proofErr w:type="spellStart"/>
      <w:r>
        <w:fldChar w:fldCharType="begin"/>
      </w:r>
      <w:r>
        <w:instrText>HYPERLINK "http://www.itu.int/md/S25-CL-C-0038/en"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w:t>
      </w:r>
      <w:r w:rsidRPr="009E60E5">
        <w:rPr>
          <w:rStyle w:val="Hyperlink"/>
          <w:rFonts w:cs="Calibri"/>
          <w:szCs w:val="24"/>
        </w:rPr>
        <w:t>38</w:t>
      </w:r>
      <w:r>
        <w:fldChar w:fldCharType="end"/>
      </w:r>
      <w:r w:rsidRPr="009E60E5">
        <w:rPr>
          <w:rFonts w:eastAsia="Calibri"/>
          <w:szCs w:val="24"/>
        </w:rPr>
        <w:t>.</w:t>
      </w:r>
    </w:p>
    <w:p w14:paraId="4057FE93" w14:textId="6D0A8018" w:rsidR="004B45BF" w:rsidRPr="006D49B3" w:rsidRDefault="004B45BF" w:rsidP="00900ECB">
      <w:pPr>
        <w:pStyle w:val="Headingb"/>
        <w:rPr>
          <w:rFonts w:cs="Calibri"/>
          <w:bCs/>
          <w:spacing w:val="-2"/>
        </w:rPr>
      </w:pPr>
      <w:r w:rsidRPr="006D49B3">
        <w:rPr>
          <w:rFonts w:cs="Calibri"/>
          <w:bCs/>
          <w:spacing w:val="-2"/>
          <w:lang w:eastAsia="en-GB"/>
        </w:rPr>
        <w:t>Union</w:t>
      </w:r>
      <w:r w:rsidR="00376B87" w:rsidRPr="006D49B3">
        <w:rPr>
          <w:rFonts w:cs="Calibri"/>
          <w:bCs/>
          <w:spacing w:val="-2"/>
          <w:lang w:eastAsia="en-GB"/>
        </w:rPr>
        <w:t>’</w:t>
      </w:r>
      <w:r w:rsidRPr="006D49B3">
        <w:rPr>
          <w:rFonts w:cs="Calibri"/>
          <w:bCs/>
          <w:spacing w:val="-2"/>
          <w:lang w:eastAsia="en-GB"/>
        </w:rPr>
        <w:t xml:space="preserve">s </w:t>
      </w:r>
      <w:r w:rsidRPr="006D49B3">
        <w:rPr>
          <w:spacing w:val="-2"/>
        </w:rPr>
        <w:t>headquarters</w:t>
      </w:r>
      <w:r w:rsidRPr="006D49B3">
        <w:rPr>
          <w:rFonts w:cs="Calibri"/>
          <w:bCs/>
          <w:spacing w:val="-2"/>
          <w:lang w:eastAsia="en-GB"/>
        </w:rPr>
        <w:t xml:space="preserve"> </w:t>
      </w:r>
      <w:r w:rsidRPr="006D49B3">
        <w:rPr>
          <w:spacing w:val="-2"/>
        </w:rPr>
        <w:t>premises</w:t>
      </w:r>
      <w:r w:rsidRPr="006D49B3">
        <w:rPr>
          <w:rFonts w:cs="Calibri"/>
          <w:bCs/>
          <w:spacing w:val="-2"/>
          <w:lang w:eastAsia="en-GB"/>
        </w:rPr>
        <w:t xml:space="preserve"> project (Documents</w:t>
      </w:r>
      <w:r w:rsidR="00F642CF" w:rsidRPr="006D49B3">
        <w:rPr>
          <w:rFonts w:cs="Calibri"/>
          <w:bCs/>
          <w:spacing w:val="-2"/>
          <w:lang w:eastAsia="en-GB"/>
        </w:rPr>
        <w:t> </w:t>
      </w:r>
      <w:proofErr w:type="spellStart"/>
      <w:r>
        <w:fldChar w:fldCharType="begin"/>
      </w:r>
      <w:r>
        <w:instrText>HYPERLINK "https://www.itu.int/md/S25-CL-C-0007/en"</w:instrText>
      </w:r>
      <w:r>
        <w:fldChar w:fldCharType="separate"/>
      </w:r>
      <w:r w:rsidRPr="006D49B3">
        <w:rPr>
          <w:rStyle w:val="Hyperlink"/>
          <w:rFonts w:cs="Calibri"/>
          <w:bCs/>
          <w:spacing w:val="-2"/>
          <w:lang w:eastAsia="en-GB"/>
        </w:rPr>
        <w:t>C25</w:t>
      </w:r>
      <w:proofErr w:type="spellEnd"/>
      <w:r w:rsidRPr="006D49B3">
        <w:rPr>
          <w:rStyle w:val="Hyperlink"/>
          <w:rFonts w:cs="Calibri"/>
          <w:bCs/>
          <w:spacing w:val="-2"/>
          <w:lang w:eastAsia="en-GB"/>
        </w:rPr>
        <w:t>/7(</w:t>
      </w:r>
      <w:proofErr w:type="spellStart"/>
      <w:r w:rsidRPr="006D49B3">
        <w:rPr>
          <w:rStyle w:val="Hyperlink"/>
          <w:rFonts w:cs="Calibri"/>
          <w:bCs/>
          <w:spacing w:val="-2"/>
          <w:lang w:eastAsia="en-GB"/>
        </w:rPr>
        <w:t>Rev.1+2</w:t>
      </w:r>
      <w:proofErr w:type="spellEnd"/>
      <w:r w:rsidRPr="006D49B3">
        <w:rPr>
          <w:rStyle w:val="Hyperlink"/>
          <w:rFonts w:cs="Calibri"/>
          <w:bCs/>
          <w:spacing w:val="-2"/>
          <w:lang w:eastAsia="en-GB"/>
        </w:rPr>
        <w:t>)</w:t>
      </w:r>
      <w:r>
        <w:fldChar w:fldCharType="end"/>
      </w:r>
      <w:r w:rsidRPr="006D49B3">
        <w:rPr>
          <w:rFonts w:cs="Calibri"/>
          <w:bCs/>
          <w:spacing w:val="-2"/>
          <w:lang w:eastAsia="en-GB"/>
        </w:rPr>
        <w:t xml:space="preserve">, </w:t>
      </w:r>
      <w:hyperlink r:id="rId21" w:history="1">
        <w:proofErr w:type="spellStart"/>
        <w:r w:rsidRPr="006D49B3">
          <w:rPr>
            <w:rStyle w:val="Hyperlink"/>
            <w:rFonts w:cs="Calibri"/>
            <w:bCs/>
            <w:spacing w:val="-2"/>
            <w:lang w:eastAsia="en-GB"/>
          </w:rPr>
          <w:t>C25</w:t>
        </w:r>
        <w:proofErr w:type="spellEnd"/>
        <w:r w:rsidRPr="006D49B3">
          <w:rPr>
            <w:rStyle w:val="Hyperlink"/>
            <w:rFonts w:cs="Calibri"/>
            <w:bCs/>
            <w:spacing w:val="-2"/>
            <w:lang w:eastAsia="en-GB"/>
          </w:rPr>
          <w:t>/48(</w:t>
        </w:r>
        <w:proofErr w:type="spellStart"/>
        <w:r w:rsidRPr="006D49B3">
          <w:rPr>
            <w:rStyle w:val="Hyperlink"/>
            <w:rFonts w:cs="Calibri"/>
            <w:bCs/>
            <w:spacing w:val="-2"/>
            <w:lang w:eastAsia="en-GB"/>
          </w:rPr>
          <w:t>Rev.1</w:t>
        </w:r>
        <w:proofErr w:type="spellEnd"/>
        <w:r w:rsidRPr="006D49B3">
          <w:rPr>
            <w:rStyle w:val="Hyperlink"/>
            <w:rFonts w:cs="Calibri"/>
            <w:bCs/>
            <w:spacing w:val="-2"/>
            <w:lang w:eastAsia="en-GB"/>
          </w:rPr>
          <w:t>)</w:t>
        </w:r>
      </w:hyperlink>
      <w:r w:rsidR="00C7739D" w:rsidRPr="006D49B3">
        <w:rPr>
          <w:rFonts w:cs="Calibri"/>
          <w:bCs/>
          <w:spacing w:val="-2"/>
          <w:lang w:eastAsia="en-GB"/>
        </w:rPr>
        <w:t>,</w:t>
      </w:r>
      <w:r w:rsidR="006D49B3" w:rsidRPr="006D49B3">
        <w:rPr>
          <w:rFonts w:cs="Calibri"/>
          <w:bCs/>
          <w:spacing w:val="-2"/>
          <w:lang w:eastAsia="en-GB"/>
        </w:rPr>
        <w:t xml:space="preserve"> </w:t>
      </w:r>
      <w:hyperlink r:id="rId22" w:history="1">
        <w:proofErr w:type="spellStart"/>
        <w:r w:rsidRPr="006D49B3">
          <w:rPr>
            <w:rStyle w:val="Hyperlink"/>
            <w:rFonts w:cs="Calibri"/>
            <w:bCs/>
            <w:spacing w:val="-2"/>
            <w:lang w:eastAsia="en-GB"/>
          </w:rPr>
          <w:t>C25</w:t>
        </w:r>
        <w:proofErr w:type="spellEnd"/>
        <w:r w:rsidRPr="006D49B3">
          <w:rPr>
            <w:rStyle w:val="Hyperlink"/>
            <w:rFonts w:cs="Calibri"/>
            <w:bCs/>
            <w:spacing w:val="-2"/>
            <w:lang w:eastAsia="en-GB"/>
          </w:rPr>
          <w:t>/83</w:t>
        </w:r>
      </w:hyperlink>
      <w:r w:rsidRPr="006D49B3">
        <w:rPr>
          <w:rFonts w:cs="Calibri"/>
          <w:bCs/>
          <w:spacing w:val="-2"/>
          <w:lang w:eastAsia="en-GB"/>
        </w:rPr>
        <w:t>)</w:t>
      </w:r>
    </w:p>
    <w:p w14:paraId="0ACE2778"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pPr>
      <w:r w:rsidRPr="009E60E5">
        <w:t>The committee recommends that the Council:</w:t>
      </w:r>
    </w:p>
    <w:p w14:paraId="21CCE6CF" w14:textId="790B9E75" w:rsidR="004B45BF" w:rsidRPr="00E603DA"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pacing w:val="-2"/>
          <w:szCs w:val="24"/>
        </w:rPr>
      </w:pPr>
      <w:r w:rsidRPr="00E603DA">
        <w:rPr>
          <w:rFonts w:cs="Calibri"/>
          <w:spacing w:val="-2"/>
          <w:szCs w:val="24"/>
        </w:rPr>
        <w:t>•</w:t>
      </w:r>
      <w:r w:rsidRPr="00E603DA">
        <w:rPr>
          <w:rFonts w:cs="Calibri"/>
          <w:spacing w:val="-2"/>
          <w:szCs w:val="24"/>
        </w:rPr>
        <w:tab/>
        <w:t>take note of the reports contained in Documents</w:t>
      </w:r>
      <w:r w:rsidR="00F642CF" w:rsidRPr="00E603DA">
        <w:rPr>
          <w:rFonts w:cs="Calibri"/>
          <w:spacing w:val="-2"/>
          <w:szCs w:val="24"/>
        </w:rPr>
        <w:t> </w:t>
      </w:r>
      <w:proofErr w:type="spellStart"/>
      <w:r w:rsidR="00A338D9" w:rsidRPr="00E603DA">
        <w:rPr>
          <w:spacing w:val="-2"/>
        </w:rPr>
        <w:fldChar w:fldCharType="begin"/>
      </w:r>
      <w:r w:rsidR="00A338D9" w:rsidRPr="00E603DA">
        <w:rPr>
          <w:spacing w:val="-2"/>
        </w:rPr>
        <w:instrText>HYPERLINK "https://www.itu.int/md/S25-CL-C-0007/en"</w:instrText>
      </w:r>
      <w:r w:rsidR="00A338D9" w:rsidRPr="00E603DA">
        <w:rPr>
          <w:spacing w:val="-2"/>
        </w:rPr>
      </w:r>
      <w:r w:rsidR="00A338D9" w:rsidRPr="00E603DA">
        <w:rPr>
          <w:spacing w:val="-2"/>
        </w:rPr>
        <w:fldChar w:fldCharType="separate"/>
      </w:r>
      <w:r w:rsidR="00A338D9" w:rsidRPr="00E603DA">
        <w:rPr>
          <w:rStyle w:val="Hyperlink"/>
          <w:rFonts w:cs="Calibri"/>
          <w:spacing w:val="-2"/>
          <w:szCs w:val="24"/>
        </w:rPr>
        <w:t>C25</w:t>
      </w:r>
      <w:proofErr w:type="spellEnd"/>
      <w:r w:rsidR="00A338D9" w:rsidRPr="00E603DA">
        <w:rPr>
          <w:rStyle w:val="Hyperlink"/>
          <w:rFonts w:cs="Calibri"/>
          <w:spacing w:val="-2"/>
          <w:szCs w:val="24"/>
        </w:rPr>
        <w:t>/7(</w:t>
      </w:r>
      <w:proofErr w:type="spellStart"/>
      <w:r w:rsidR="00A338D9" w:rsidRPr="00E603DA">
        <w:rPr>
          <w:rStyle w:val="Hyperlink"/>
          <w:rFonts w:cs="Calibri"/>
          <w:spacing w:val="-2"/>
          <w:szCs w:val="24"/>
        </w:rPr>
        <w:t>Rev.1+2</w:t>
      </w:r>
      <w:proofErr w:type="spellEnd"/>
      <w:r w:rsidR="00A338D9" w:rsidRPr="00E603DA">
        <w:rPr>
          <w:rStyle w:val="Hyperlink"/>
          <w:rFonts w:cs="Calibri"/>
          <w:spacing w:val="-2"/>
          <w:szCs w:val="24"/>
        </w:rPr>
        <w:t>)</w:t>
      </w:r>
      <w:r w:rsidR="00A338D9" w:rsidRPr="00E603DA">
        <w:rPr>
          <w:spacing w:val="-2"/>
        </w:rPr>
        <w:fldChar w:fldCharType="end"/>
      </w:r>
      <w:r w:rsidRPr="00E603DA">
        <w:rPr>
          <w:rFonts w:cs="Calibri"/>
          <w:spacing w:val="-2"/>
          <w:szCs w:val="24"/>
        </w:rPr>
        <w:t xml:space="preserve"> and</w:t>
      </w:r>
      <w:r w:rsidR="00F642CF" w:rsidRPr="00E603DA">
        <w:rPr>
          <w:rFonts w:cs="Calibri"/>
          <w:spacing w:val="-2"/>
          <w:szCs w:val="24"/>
        </w:rPr>
        <w:t> </w:t>
      </w:r>
      <w:proofErr w:type="spellStart"/>
      <w:r w:rsidRPr="00E603DA">
        <w:rPr>
          <w:spacing w:val="-2"/>
        </w:rPr>
        <w:fldChar w:fldCharType="begin"/>
      </w:r>
      <w:r w:rsidRPr="00E603DA">
        <w:rPr>
          <w:spacing w:val="-2"/>
        </w:rPr>
        <w:instrText>HYPERLINK "https://www.itu.int/md/S25-CL-C-0048/en"</w:instrText>
      </w:r>
      <w:r w:rsidRPr="00E603DA">
        <w:rPr>
          <w:spacing w:val="-2"/>
        </w:rPr>
      </w:r>
      <w:r w:rsidRPr="00E603DA">
        <w:rPr>
          <w:spacing w:val="-2"/>
        </w:rPr>
        <w:fldChar w:fldCharType="separate"/>
      </w:r>
      <w:r w:rsidRPr="00E603DA">
        <w:rPr>
          <w:rStyle w:val="Hyperlink"/>
          <w:rFonts w:cs="Calibri"/>
          <w:spacing w:val="-2"/>
          <w:szCs w:val="24"/>
        </w:rPr>
        <w:t>C25</w:t>
      </w:r>
      <w:proofErr w:type="spellEnd"/>
      <w:r w:rsidRPr="00E603DA">
        <w:rPr>
          <w:rStyle w:val="Hyperlink"/>
          <w:rFonts w:cs="Calibri"/>
          <w:spacing w:val="-2"/>
          <w:szCs w:val="24"/>
        </w:rPr>
        <w:t>/48(</w:t>
      </w:r>
      <w:proofErr w:type="spellStart"/>
      <w:r w:rsidRPr="00E603DA">
        <w:rPr>
          <w:rStyle w:val="Hyperlink"/>
          <w:rFonts w:cs="Calibri"/>
          <w:spacing w:val="-2"/>
          <w:szCs w:val="24"/>
        </w:rPr>
        <w:t>Rev.1</w:t>
      </w:r>
      <w:proofErr w:type="spellEnd"/>
      <w:r w:rsidRPr="00E603DA">
        <w:rPr>
          <w:rStyle w:val="Hyperlink"/>
          <w:rFonts w:cs="Calibri"/>
          <w:spacing w:val="-2"/>
          <w:szCs w:val="24"/>
        </w:rPr>
        <w:t>)</w:t>
      </w:r>
      <w:r w:rsidRPr="00E603DA">
        <w:rPr>
          <w:spacing w:val="-2"/>
        </w:rPr>
        <w:fldChar w:fldCharType="end"/>
      </w:r>
      <w:r w:rsidRPr="00E603DA">
        <w:rPr>
          <w:rFonts w:cs="Calibri"/>
          <w:spacing w:val="-2"/>
          <w:szCs w:val="24"/>
        </w:rPr>
        <w:t>; and</w:t>
      </w:r>
    </w:p>
    <w:p w14:paraId="4CBF603A" w14:textId="4DCAE69D"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Cs w:val="24"/>
        </w:rPr>
        <w:t>•</w:t>
      </w:r>
      <w:r w:rsidRPr="009E60E5">
        <w:rPr>
          <w:rFonts w:cs="Calibri"/>
          <w:szCs w:val="24"/>
        </w:rPr>
        <w:tab/>
        <w:t>instruct the secretariat to prepare an analysis of Council Decisions</w:t>
      </w:r>
      <w:r w:rsidR="00F642CF" w:rsidRPr="009E60E5">
        <w:rPr>
          <w:rFonts w:cs="Calibri"/>
          <w:szCs w:val="24"/>
        </w:rPr>
        <w:t> </w:t>
      </w:r>
      <w:r w:rsidRPr="009E60E5">
        <w:rPr>
          <w:rFonts w:cs="Calibri"/>
          <w:szCs w:val="24"/>
        </w:rPr>
        <w:t>588 (</w:t>
      </w:r>
      <w:proofErr w:type="spellStart"/>
      <w:r w:rsidRPr="009E60E5">
        <w:rPr>
          <w:rFonts w:cs="Calibri"/>
          <w:szCs w:val="24"/>
        </w:rPr>
        <w:t>C16</w:t>
      </w:r>
      <w:proofErr w:type="spellEnd"/>
      <w:r w:rsidRPr="009E60E5">
        <w:rPr>
          <w:rFonts w:cs="Calibri"/>
          <w:szCs w:val="24"/>
        </w:rPr>
        <w:t>), 619</w:t>
      </w:r>
      <w:r w:rsidR="0083306A" w:rsidRPr="009E60E5">
        <w:rPr>
          <w:rFonts w:cs="Calibri"/>
          <w:szCs w:val="24"/>
        </w:rPr>
        <w:t xml:space="preserve"> </w:t>
      </w:r>
      <w:r w:rsidRPr="009E60E5">
        <w:rPr>
          <w:rFonts w:cs="Calibri"/>
          <w:szCs w:val="24"/>
        </w:rPr>
        <w:t>(</w:t>
      </w:r>
      <w:proofErr w:type="spellStart"/>
      <w:r w:rsidRPr="009E60E5">
        <w:rPr>
          <w:rFonts w:cs="Calibri"/>
          <w:szCs w:val="24"/>
        </w:rPr>
        <w:t>C19</w:t>
      </w:r>
      <w:proofErr w:type="spellEnd"/>
      <w:r w:rsidRPr="009E60E5">
        <w:rPr>
          <w:rFonts w:cs="Calibri"/>
          <w:szCs w:val="24"/>
        </w:rPr>
        <w:t xml:space="preserve">, last amended </w:t>
      </w:r>
      <w:proofErr w:type="spellStart"/>
      <w:r w:rsidRPr="009E60E5">
        <w:rPr>
          <w:rFonts w:cs="Calibri"/>
          <w:szCs w:val="24"/>
        </w:rPr>
        <w:t>C21</w:t>
      </w:r>
      <w:proofErr w:type="spellEnd"/>
      <w:r w:rsidRPr="009E60E5">
        <w:rPr>
          <w:rFonts w:cs="Calibri"/>
          <w:szCs w:val="24"/>
        </w:rPr>
        <w:t>) and 640 (</w:t>
      </w:r>
      <w:proofErr w:type="spellStart"/>
      <w:r w:rsidRPr="009E60E5">
        <w:rPr>
          <w:rFonts w:cs="Calibri"/>
          <w:szCs w:val="24"/>
        </w:rPr>
        <w:t>C24</w:t>
      </w:r>
      <w:proofErr w:type="spellEnd"/>
      <w:r w:rsidRPr="009E60E5">
        <w:rPr>
          <w:rFonts w:cs="Calibri"/>
          <w:szCs w:val="24"/>
        </w:rPr>
        <w:t>), identifying the provisions that were still in force and those that had been superseded or become obsolete and report on that to the next meeting of CWG-FHR</w:t>
      </w:r>
      <w:r w:rsidRPr="009E60E5">
        <w:rPr>
          <w:rFonts w:eastAsia="Calibri" w:cs="Calibri"/>
          <w:szCs w:val="24"/>
        </w:rPr>
        <w:t>.</w:t>
      </w:r>
    </w:p>
    <w:p w14:paraId="4F0ED06C" w14:textId="7BFDF577" w:rsidR="004B45BF" w:rsidRPr="009E60E5" w:rsidRDefault="004B45BF" w:rsidP="00900ECB">
      <w:pPr>
        <w:pStyle w:val="Headingb"/>
      </w:pPr>
      <w:r w:rsidRPr="009E60E5">
        <w:t>Update on the campus strategic plan (Document</w:t>
      </w:r>
      <w:r w:rsidR="0050747A" w:rsidRPr="009E60E5">
        <w:t> </w:t>
      </w:r>
      <w:proofErr w:type="spellStart"/>
      <w:r w:rsidR="0083306A">
        <w:fldChar w:fldCharType="begin"/>
      </w:r>
      <w:r w:rsidR="0083306A">
        <w:instrText>HYPERLINK "https://www.itu.int/md/S25-CL-C-0063/en"</w:instrText>
      </w:r>
      <w:r w:rsidR="0083306A">
        <w:fldChar w:fldCharType="separate"/>
      </w:r>
      <w:r w:rsidR="0083306A" w:rsidRPr="009E60E5">
        <w:rPr>
          <w:rStyle w:val="Hyperlink"/>
          <w:rFonts w:cs="Calibri"/>
          <w:bCs/>
          <w:szCs w:val="28"/>
          <w:lang w:eastAsia="en-GB"/>
        </w:rPr>
        <w:t>C25</w:t>
      </w:r>
      <w:proofErr w:type="spellEnd"/>
      <w:r w:rsidR="0083306A" w:rsidRPr="009E60E5">
        <w:rPr>
          <w:rStyle w:val="Hyperlink"/>
          <w:rFonts w:cs="Calibri"/>
          <w:bCs/>
          <w:szCs w:val="28"/>
          <w:lang w:eastAsia="en-GB"/>
        </w:rPr>
        <w:t>/63(</w:t>
      </w:r>
      <w:proofErr w:type="spellStart"/>
      <w:r w:rsidR="0083306A" w:rsidRPr="009E60E5">
        <w:rPr>
          <w:rStyle w:val="Hyperlink"/>
          <w:rFonts w:cs="Calibri"/>
          <w:bCs/>
          <w:szCs w:val="28"/>
          <w:lang w:eastAsia="en-GB"/>
        </w:rPr>
        <w:t>Rev.1</w:t>
      </w:r>
      <w:proofErr w:type="spellEnd"/>
      <w:r w:rsidR="0083306A" w:rsidRPr="009E60E5">
        <w:rPr>
          <w:rStyle w:val="Hyperlink"/>
          <w:rFonts w:cs="Calibri"/>
          <w:bCs/>
          <w:szCs w:val="28"/>
          <w:lang w:eastAsia="en-GB"/>
        </w:rPr>
        <w:t>)</w:t>
      </w:r>
      <w:r w:rsidR="0083306A">
        <w:fldChar w:fldCharType="end"/>
      </w:r>
      <w:r w:rsidRPr="009E60E5">
        <w:t>)</w:t>
      </w:r>
    </w:p>
    <w:p w14:paraId="065E9A20" w14:textId="1E3F6B9B"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szCs w:val="24"/>
        </w:rPr>
        <w:t xml:space="preserve">The committee recommends that the Council take note of the report contained in </w:t>
      </w:r>
      <w:r w:rsidRPr="009E60E5">
        <w:rPr>
          <w:rFonts w:eastAsia="Calibri"/>
          <w:szCs w:val="24"/>
        </w:rPr>
        <w:t>Document</w:t>
      </w:r>
      <w:r w:rsidR="0083306A" w:rsidRPr="009E60E5">
        <w:rPr>
          <w:rFonts w:eastAsia="Calibri"/>
          <w:szCs w:val="24"/>
        </w:rPr>
        <w:t> </w:t>
      </w:r>
      <w:proofErr w:type="spellStart"/>
      <w:r>
        <w:fldChar w:fldCharType="begin"/>
      </w:r>
      <w:r>
        <w:instrText>HYPERLINK "https://www.itu.int/md/S25-CL-C-0063/en"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w:t>
      </w:r>
      <w:r w:rsidRPr="009E60E5">
        <w:rPr>
          <w:rStyle w:val="Hyperlink"/>
          <w:rFonts w:cs="Calibri"/>
          <w:szCs w:val="24"/>
        </w:rPr>
        <w:t>63(</w:t>
      </w:r>
      <w:proofErr w:type="spellStart"/>
      <w:r w:rsidRPr="009E60E5">
        <w:rPr>
          <w:rStyle w:val="Hyperlink"/>
          <w:rFonts w:cs="Calibri"/>
          <w:szCs w:val="24"/>
        </w:rPr>
        <w:t>Rev.1</w:t>
      </w:r>
      <w:proofErr w:type="spellEnd"/>
      <w:r w:rsidRPr="009E60E5">
        <w:rPr>
          <w:rStyle w:val="Hyperlink"/>
          <w:rFonts w:cs="Calibri"/>
          <w:szCs w:val="24"/>
        </w:rPr>
        <w:t>)</w:t>
      </w:r>
      <w:r>
        <w:fldChar w:fldCharType="end"/>
      </w:r>
      <w:r w:rsidRPr="009E60E5">
        <w:rPr>
          <w:rFonts w:eastAsia="Calibri"/>
          <w:szCs w:val="24"/>
        </w:rPr>
        <w:t>.</w:t>
      </w:r>
    </w:p>
    <w:p w14:paraId="49248E43" w14:textId="58BECDAA" w:rsidR="004B45BF" w:rsidRPr="009E60E5" w:rsidRDefault="004B45BF" w:rsidP="00693F4C">
      <w:pPr>
        <w:pStyle w:val="Headingb"/>
        <w:ind w:left="0" w:firstLine="0"/>
      </w:pPr>
      <w:r w:rsidRPr="009E60E5">
        <w:t>Annual</w:t>
      </w:r>
      <w:r w:rsidRPr="009E60E5">
        <w:rPr>
          <w:lang w:eastAsia="en-GB"/>
        </w:rPr>
        <w:t xml:space="preserve"> review of revenue and expenses of the implementation of the 2025 budget (Document</w:t>
      </w:r>
      <w:r w:rsidR="0050747A" w:rsidRPr="009E60E5">
        <w:rPr>
          <w:lang w:eastAsia="en-GB"/>
        </w:rPr>
        <w:t> </w:t>
      </w:r>
      <w:proofErr w:type="spellStart"/>
      <w:r>
        <w:fldChar w:fldCharType="begin"/>
      </w:r>
      <w:r>
        <w:instrText>HYPERLINK "https://www.itu.int/md/S25-CL-C-0009/en"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/9</w:t>
      </w:r>
      <w:r>
        <w:fldChar w:fldCharType="end"/>
      </w:r>
      <w:r w:rsidRPr="009E60E5">
        <w:rPr>
          <w:lang w:eastAsia="en-GB"/>
        </w:rPr>
        <w:t>)</w:t>
      </w:r>
    </w:p>
    <w:p w14:paraId="1A7273E3" w14:textId="3D2E37CE"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szCs w:val="24"/>
        </w:rPr>
        <w:t xml:space="preserve">The committee recommends that the Council take note of the report contained in </w:t>
      </w:r>
      <w:r w:rsidRPr="009E60E5">
        <w:rPr>
          <w:rFonts w:eastAsia="Calibri"/>
          <w:szCs w:val="24"/>
        </w:rPr>
        <w:t>Document</w:t>
      </w:r>
      <w:r w:rsidR="0083306A" w:rsidRPr="009E60E5">
        <w:rPr>
          <w:rFonts w:eastAsia="Calibri"/>
          <w:szCs w:val="24"/>
        </w:rPr>
        <w:t> </w:t>
      </w:r>
      <w:proofErr w:type="spellStart"/>
      <w:r>
        <w:fldChar w:fldCharType="begin"/>
      </w:r>
      <w:r>
        <w:instrText>HYPERLINK "https://www.itu.int/md/S25-CL-C-0009/en"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/9</w:t>
      </w:r>
      <w:r>
        <w:fldChar w:fldCharType="end"/>
      </w:r>
      <w:r w:rsidRPr="009E60E5">
        <w:rPr>
          <w:rFonts w:eastAsia="Calibri"/>
          <w:szCs w:val="24"/>
        </w:rPr>
        <w:t>.</w:t>
      </w:r>
    </w:p>
    <w:p w14:paraId="7D21B22C" w14:textId="2AE4E147" w:rsidR="004B45BF" w:rsidRPr="009E60E5" w:rsidRDefault="004B45BF" w:rsidP="00900ECB">
      <w:pPr>
        <w:pStyle w:val="Headingb"/>
        <w:ind w:left="0" w:firstLine="0"/>
      </w:pPr>
      <w:r w:rsidRPr="009E60E5">
        <w:t>New</w:t>
      </w:r>
      <w:r w:rsidRPr="009E60E5">
        <w:rPr>
          <w:lang w:eastAsia="en-GB"/>
        </w:rPr>
        <w:t xml:space="preserve"> requests for </w:t>
      </w:r>
      <w:r w:rsidRPr="00900ECB">
        <w:rPr>
          <w:spacing w:val="4"/>
        </w:rPr>
        <w:t>exemption</w:t>
      </w:r>
      <w:r w:rsidRPr="009E60E5">
        <w:rPr>
          <w:lang w:eastAsia="en-GB"/>
        </w:rPr>
        <w:t xml:space="preserve"> from fees for organizations of an international character (Document</w:t>
      </w:r>
      <w:r w:rsidR="0050747A" w:rsidRPr="009E60E5">
        <w:rPr>
          <w:lang w:eastAsia="en-GB"/>
        </w:rPr>
        <w:t> </w:t>
      </w:r>
      <w:proofErr w:type="spellStart"/>
      <w:r>
        <w:fldChar w:fldCharType="begin"/>
      </w:r>
      <w:r>
        <w:instrText>HYPERLINK "https://www.itu.int/md/S25-CL-C-0065/en"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/65</w:t>
      </w:r>
      <w:r>
        <w:fldChar w:fldCharType="end"/>
      </w:r>
      <w:r w:rsidRPr="009E60E5">
        <w:rPr>
          <w:lang w:eastAsia="en-GB"/>
        </w:rPr>
        <w:t>)</w:t>
      </w:r>
    </w:p>
    <w:p w14:paraId="10BD3D78" w14:textId="29A33790" w:rsidR="004B45BF" w:rsidRPr="005D2DA1" w:rsidRDefault="004B45BF" w:rsidP="000A6EC2">
      <w:pPr>
        <w:pBdr>
          <w:top w:val="single" w:sz="4" w:space="1" w:color="auto"/>
          <w:left w:val="single" w:sz="4" w:space="4" w:color="auto"/>
          <w:bottom w:val="single" w:sz="4" w:space="1" w:color="auto"/>
          <w:right w:val="single" w:sz="4" w:space="4" w:color="auto"/>
        </w:pBdr>
        <w:jc w:val="both"/>
        <w:rPr>
          <w:spacing w:val="-2"/>
          <w:szCs w:val="24"/>
        </w:rPr>
      </w:pPr>
      <w:r w:rsidRPr="005D2DA1">
        <w:rPr>
          <w:spacing w:val="-2"/>
          <w:szCs w:val="24"/>
        </w:rPr>
        <w:t>The committee recommends that the Council endorse the recommendations from the Secretary-General on requests for exemption from Sector Member fees, as set out in Document</w:t>
      </w:r>
      <w:r w:rsidR="0050747A" w:rsidRPr="005D2DA1">
        <w:rPr>
          <w:spacing w:val="-2"/>
          <w:szCs w:val="24"/>
        </w:rPr>
        <w:t> </w:t>
      </w:r>
      <w:proofErr w:type="spellStart"/>
      <w:r w:rsidRPr="005D2DA1">
        <w:rPr>
          <w:spacing w:val="-2"/>
        </w:rPr>
        <w:fldChar w:fldCharType="begin"/>
      </w:r>
      <w:r w:rsidRPr="005D2DA1">
        <w:rPr>
          <w:spacing w:val="-2"/>
        </w:rPr>
        <w:instrText>HYPERLINK "https://www.itu.int/md/S25-CL-C-0065/en"</w:instrText>
      </w:r>
      <w:r w:rsidRPr="005D2DA1">
        <w:rPr>
          <w:spacing w:val="-2"/>
        </w:rPr>
      </w:r>
      <w:r w:rsidRPr="005D2DA1">
        <w:rPr>
          <w:spacing w:val="-2"/>
        </w:rPr>
        <w:fldChar w:fldCharType="separate"/>
      </w:r>
      <w:r w:rsidRPr="005D2DA1">
        <w:rPr>
          <w:rStyle w:val="Hyperlink"/>
          <w:rFonts w:cs="Calibri"/>
          <w:spacing w:val="-2"/>
          <w:szCs w:val="24"/>
        </w:rPr>
        <w:t>C25</w:t>
      </w:r>
      <w:proofErr w:type="spellEnd"/>
      <w:r w:rsidRPr="005D2DA1">
        <w:rPr>
          <w:rStyle w:val="Hyperlink"/>
          <w:rFonts w:cs="Calibri"/>
          <w:spacing w:val="-2"/>
          <w:szCs w:val="24"/>
        </w:rPr>
        <w:t>/65</w:t>
      </w:r>
      <w:r w:rsidRPr="005D2DA1">
        <w:rPr>
          <w:spacing w:val="-2"/>
        </w:rPr>
        <w:fldChar w:fldCharType="end"/>
      </w:r>
      <w:r w:rsidRPr="005D2DA1">
        <w:rPr>
          <w:rFonts w:eastAsia="Calibri"/>
          <w:spacing w:val="-2"/>
          <w:szCs w:val="24"/>
        </w:rPr>
        <w:t>.</w:t>
      </w:r>
    </w:p>
    <w:p w14:paraId="62C6E573" w14:textId="75974FD3" w:rsidR="004B45BF" w:rsidRPr="009E60E5" w:rsidRDefault="004B45BF" w:rsidP="00900ECB">
      <w:pPr>
        <w:pStyle w:val="Headingb"/>
        <w:ind w:left="0" w:firstLine="0"/>
      </w:pPr>
      <w:r w:rsidRPr="009E60E5">
        <w:rPr>
          <w:rFonts w:cs="Calibri"/>
          <w:bCs/>
          <w:spacing w:val="4"/>
          <w:lang w:eastAsia="en-GB"/>
        </w:rPr>
        <w:t>Participation</w:t>
      </w:r>
      <w:r w:rsidRPr="009E60E5">
        <w:rPr>
          <w:lang w:eastAsia="en-GB"/>
        </w:rPr>
        <w:t xml:space="preserve"> of other entities dealing with telecommunication matters in the activities of ITU (</w:t>
      </w:r>
      <w:r w:rsidRPr="009E60E5">
        <w:t>Document</w:t>
      </w:r>
      <w:r w:rsidR="0050747A" w:rsidRPr="009E60E5">
        <w:rPr>
          <w:lang w:eastAsia="en-GB"/>
        </w:rPr>
        <w:t> </w:t>
      </w:r>
      <w:proofErr w:type="spellStart"/>
      <w:r>
        <w:fldChar w:fldCharType="begin"/>
      </w:r>
      <w:r>
        <w:instrText>HYPERLINK "https://www.itu.int/md/S25-CL-C-0020/en"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/20</w:t>
      </w:r>
      <w:r>
        <w:fldChar w:fldCharType="end"/>
      </w:r>
      <w:r w:rsidRPr="009E60E5">
        <w:rPr>
          <w:lang w:eastAsia="en-GB"/>
        </w:rPr>
        <w:t>)</w:t>
      </w:r>
    </w:p>
    <w:p w14:paraId="035D49C4" w14:textId="48DE3A8D"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szCs w:val="24"/>
        </w:rPr>
        <w:t>The committee recommends that the Council confirm the action taken by the Secretary-General regarding the admission of other entities dealing with telecommunication matters listed in the annex to Document</w:t>
      </w:r>
      <w:r w:rsidR="0050747A" w:rsidRPr="009E60E5">
        <w:rPr>
          <w:rFonts w:eastAsia="Calibri"/>
          <w:szCs w:val="24"/>
        </w:rPr>
        <w:t> </w:t>
      </w:r>
      <w:proofErr w:type="spellStart"/>
      <w:r>
        <w:fldChar w:fldCharType="begin"/>
      </w:r>
      <w:r>
        <w:instrText>HYPERLINK "https://www.itu.int/md/S25-CL-C-0020/en"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/20</w:t>
      </w:r>
      <w:r>
        <w:fldChar w:fldCharType="end"/>
      </w:r>
      <w:r w:rsidRPr="009E60E5">
        <w:rPr>
          <w:rFonts w:eastAsia="Calibri"/>
          <w:szCs w:val="24"/>
        </w:rPr>
        <w:t>.</w:t>
      </w:r>
    </w:p>
    <w:p w14:paraId="34A30456" w14:textId="10791874" w:rsidR="004B45BF" w:rsidRPr="009E60E5" w:rsidRDefault="004B45BF" w:rsidP="00900ECB">
      <w:pPr>
        <w:pStyle w:val="Headingb"/>
        <w:rPr>
          <w:rFonts w:cs="Calibri"/>
          <w:bCs/>
        </w:rPr>
      </w:pPr>
      <w:r w:rsidRPr="009E60E5">
        <w:rPr>
          <w:rFonts w:cs="Calibri"/>
          <w:bCs/>
          <w:lang w:eastAsia="en-GB"/>
        </w:rPr>
        <w:t xml:space="preserve">Report </w:t>
      </w:r>
      <w:r w:rsidRPr="009E60E5">
        <w:rPr>
          <w:rFonts w:cs="Calibri"/>
          <w:bCs/>
          <w:spacing w:val="4"/>
          <w:lang w:eastAsia="en-GB"/>
        </w:rPr>
        <w:t>from</w:t>
      </w:r>
      <w:r w:rsidRPr="009E60E5">
        <w:rPr>
          <w:rFonts w:cs="Calibri"/>
          <w:bCs/>
          <w:lang w:eastAsia="en-GB"/>
        </w:rPr>
        <w:t xml:space="preserve"> the Ethics Office (Document</w:t>
      </w:r>
      <w:r w:rsidR="0050747A" w:rsidRPr="009E60E5">
        <w:rPr>
          <w:rFonts w:cs="Calibri"/>
          <w:bCs/>
          <w:lang w:eastAsia="en-GB"/>
        </w:rPr>
        <w:t> </w:t>
      </w:r>
      <w:proofErr w:type="spellStart"/>
      <w:r>
        <w:fldChar w:fldCharType="begin"/>
      </w:r>
      <w:r>
        <w:instrText>HYPERLINK "https://www.itu.int/md/S25-CL-C-0014/en"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/14</w:t>
      </w:r>
      <w:r>
        <w:fldChar w:fldCharType="end"/>
      </w:r>
      <w:r w:rsidRPr="009E60E5">
        <w:rPr>
          <w:rFonts w:cs="Calibri"/>
          <w:bCs/>
          <w:lang w:eastAsia="en-GB"/>
        </w:rPr>
        <w:t>)</w:t>
      </w:r>
    </w:p>
    <w:p w14:paraId="6CEA3533" w14:textId="32BF68B4"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szCs w:val="24"/>
        </w:rPr>
        <w:t>The committee recommends that the Council take note of the report contained in Document</w:t>
      </w:r>
      <w:r w:rsidR="0083306A" w:rsidRPr="009E60E5">
        <w:rPr>
          <w:szCs w:val="24"/>
        </w:rPr>
        <w:t> </w:t>
      </w:r>
      <w:proofErr w:type="spellStart"/>
      <w:r>
        <w:fldChar w:fldCharType="begin"/>
      </w:r>
      <w:r>
        <w:instrText>HYPERLINK "https://www.itu.int/md/S25-CL-C-0014/en"</w:instrText>
      </w:r>
      <w:r>
        <w:fldChar w:fldCharType="separate"/>
      </w:r>
      <w:r w:rsidRPr="009E60E5">
        <w:rPr>
          <w:rStyle w:val="Hyperlink"/>
          <w:rFonts w:cs="Calibri"/>
          <w:szCs w:val="24"/>
        </w:rPr>
        <w:t>C25</w:t>
      </w:r>
      <w:proofErr w:type="spellEnd"/>
      <w:r w:rsidRPr="009E60E5">
        <w:rPr>
          <w:rStyle w:val="Hyperlink"/>
          <w:rFonts w:cs="Calibri"/>
          <w:szCs w:val="24"/>
        </w:rPr>
        <w:t>/14</w:t>
      </w:r>
      <w:r>
        <w:fldChar w:fldCharType="end"/>
      </w:r>
      <w:r w:rsidRPr="009E60E5">
        <w:rPr>
          <w:szCs w:val="24"/>
        </w:rPr>
        <w:t>, including the ITU Ethics Office Charter contained in the annex thereto</w:t>
      </w:r>
      <w:r w:rsidRPr="009E60E5">
        <w:rPr>
          <w:rFonts w:eastAsia="Calibri"/>
          <w:szCs w:val="24"/>
        </w:rPr>
        <w:t>.</w:t>
      </w:r>
    </w:p>
    <w:p w14:paraId="78BD576C" w14:textId="10ABDCD4" w:rsidR="004B45BF" w:rsidRPr="009E60E5" w:rsidRDefault="004B45BF" w:rsidP="00900ECB">
      <w:pPr>
        <w:pStyle w:val="Headingb"/>
      </w:pPr>
      <w:r w:rsidRPr="009E60E5">
        <w:rPr>
          <w:rFonts w:cs="Calibri"/>
          <w:bCs/>
          <w:spacing w:val="4"/>
          <w:lang w:eastAsia="en-GB"/>
        </w:rPr>
        <w:t>Preliminary</w:t>
      </w:r>
      <w:r w:rsidRPr="009E60E5">
        <w:rPr>
          <w:lang w:eastAsia="en-GB"/>
        </w:rPr>
        <w:t xml:space="preserve"> </w:t>
      </w:r>
      <w:r w:rsidRPr="009E60E5">
        <w:t>amount</w:t>
      </w:r>
      <w:r w:rsidRPr="009E60E5">
        <w:rPr>
          <w:lang w:eastAsia="en-GB"/>
        </w:rPr>
        <w:t xml:space="preserve"> of the contributory unit (Document</w:t>
      </w:r>
      <w:r w:rsidR="0050747A" w:rsidRPr="009E60E5">
        <w:rPr>
          <w:lang w:eastAsia="en-GB"/>
        </w:rPr>
        <w:t> </w:t>
      </w:r>
      <w:proofErr w:type="spellStart"/>
      <w:r>
        <w:fldChar w:fldCharType="begin"/>
      </w:r>
      <w:r>
        <w:instrText>HYPERLINK "https://www.itu.int/md/S25-CL-C-0054/en"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/54</w:t>
      </w:r>
      <w:r>
        <w:fldChar w:fldCharType="end"/>
      </w:r>
      <w:r w:rsidRPr="009E60E5">
        <w:rPr>
          <w:lang w:eastAsia="en-GB"/>
        </w:rPr>
        <w:t>)</w:t>
      </w:r>
    </w:p>
    <w:p w14:paraId="12CFB41C"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pPr>
      <w:r w:rsidRPr="009E60E5">
        <w:t xml:space="preserve">The committee recommends that the Council: </w:t>
      </w:r>
    </w:p>
    <w:p w14:paraId="453D62F9" w14:textId="343E9BBC" w:rsidR="004B45BF" w:rsidRPr="009E60E5" w:rsidRDefault="0083306A" w:rsidP="00E603DA">
      <w:pPr>
        <w:pStyle w:val="enumlev1"/>
        <w:pBdr>
          <w:top w:val="single" w:sz="4" w:space="1" w:color="auto"/>
          <w:left w:val="single" w:sz="4" w:space="4" w:color="auto"/>
          <w:bottom w:val="single" w:sz="4" w:space="1" w:color="auto"/>
          <w:right w:val="single" w:sz="4" w:space="4" w:color="auto"/>
        </w:pBdr>
        <w:spacing w:before="60"/>
        <w:jc w:val="both"/>
        <w:rPr>
          <w:rFonts w:eastAsia="Calibri"/>
        </w:rPr>
      </w:pPr>
      <w:r w:rsidRPr="009E60E5">
        <w:rPr>
          <w:rFonts w:cs="Calibri"/>
        </w:rPr>
        <w:t>•</w:t>
      </w:r>
      <w:r w:rsidRPr="009E60E5">
        <w:tab/>
      </w:r>
      <w:r w:rsidR="004B45BF" w:rsidRPr="009E60E5">
        <w:t>approve the proposal to maintain the contributory unit at the level of CHF</w:t>
      </w:r>
      <w:r w:rsidR="0050747A" w:rsidRPr="009E60E5">
        <w:t> </w:t>
      </w:r>
      <w:r w:rsidR="004B45BF" w:rsidRPr="009E60E5">
        <w:t>318</w:t>
      </w:r>
      <w:r w:rsidR="0050747A" w:rsidRPr="009E60E5">
        <w:t> </w:t>
      </w:r>
      <w:r w:rsidR="004B45BF" w:rsidRPr="009E60E5">
        <w:t>000 and initiate work to develop a methodology for future changes to the contributory unit for consideration by the Council at its 2026 session</w:t>
      </w:r>
      <w:r w:rsidR="004B45BF" w:rsidRPr="009E60E5">
        <w:rPr>
          <w:rFonts w:eastAsia="Calibri"/>
        </w:rPr>
        <w:t>; and</w:t>
      </w:r>
    </w:p>
    <w:p w14:paraId="5F0ACB43" w14:textId="60E948D9" w:rsidR="004B45BF" w:rsidRPr="009E60E5" w:rsidRDefault="0083306A" w:rsidP="00E603DA">
      <w:pPr>
        <w:pStyle w:val="enumlev1"/>
        <w:pBdr>
          <w:top w:val="single" w:sz="4" w:space="1" w:color="auto"/>
          <w:left w:val="single" w:sz="4" w:space="4" w:color="auto"/>
          <w:bottom w:val="single" w:sz="4" w:space="1" w:color="auto"/>
          <w:right w:val="single" w:sz="4" w:space="4" w:color="auto"/>
        </w:pBdr>
        <w:spacing w:before="60"/>
        <w:jc w:val="both"/>
      </w:pPr>
      <w:r w:rsidRPr="009E60E5">
        <w:rPr>
          <w:rFonts w:cs="Calibri"/>
          <w:spacing w:val="-2"/>
        </w:rPr>
        <w:t>•</w:t>
      </w:r>
      <w:r w:rsidRPr="009E60E5">
        <w:rPr>
          <w:spacing w:val="-2"/>
        </w:rPr>
        <w:tab/>
      </w:r>
      <w:r w:rsidR="004B45BF" w:rsidRPr="009E60E5">
        <w:rPr>
          <w:spacing w:val="-2"/>
        </w:rPr>
        <w:t>submit a draft methodology to the meetings of CWG-FHR and</w:t>
      </w:r>
      <w:r w:rsidR="004B45BF" w:rsidRPr="009E60E5">
        <w:t xml:space="preserve"> CWG-SFP to be held in January/February</w:t>
      </w:r>
      <w:r w:rsidR="0050747A" w:rsidRPr="009E60E5">
        <w:t> </w:t>
      </w:r>
      <w:r w:rsidR="004B45BF" w:rsidRPr="009E60E5">
        <w:t>2026</w:t>
      </w:r>
      <w:r w:rsidR="0050747A" w:rsidRPr="009E60E5">
        <w:t>.</w:t>
      </w:r>
    </w:p>
    <w:p w14:paraId="687D4060" w14:textId="709C8698" w:rsidR="004B45BF" w:rsidRPr="009E60E5" w:rsidRDefault="004B45BF" w:rsidP="00900ECB">
      <w:pPr>
        <w:pStyle w:val="Headingb"/>
        <w:ind w:left="0" w:firstLine="0"/>
      </w:pPr>
      <w:r w:rsidRPr="00900ECB">
        <w:rPr>
          <w:spacing w:val="4"/>
        </w:rPr>
        <w:lastRenderedPageBreak/>
        <w:t>Arrears</w:t>
      </w:r>
      <w:r w:rsidRPr="009E60E5">
        <w:t xml:space="preserve"> </w:t>
      </w:r>
      <w:r w:rsidRPr="00B67118">
        <w:t>and</w:t>
      </w:r>
      <w:r w:rsidRPr="009E60E5">
        <w:t xml:space="preserve"> special arrears accounts (Document</w:t>
      </w:r>
      <w:r w:rsidR="0050747A" w:rsidRPr="009E60E5">
        <w:t> </w:t>
      </w:r>
      <w:proofErr w:type="spellStart"/>
      <w:r w:rsidR="0083306A">
        <w:fldChar w:fldCharType="begin"/>
      </w:r>
      <w:r w:rsidR="0083306A">
        <w:instrText>HYPERLINK "https://www.itu.int/md/S25-CL-C-0011/en"</w:instrText>
      </w:r>
      <w:r w:rsidR="0083306A">
        <w:fldChar w:fldCharType="separate"/>
      </w:r>
      <w:r w:rsidR="0083306A" w:rsidRPr="009E60E5">
        <w:rPr>
          <w:rStyle w:val="Hyperlink"/>
          <w:rFonts w:cs="Calibri"/>
          <w:bCs/>
          <w:szCs w:val="28"/>
          <w:lang w:eastAsia="en-GB"/>
        </w:rPr>
        <w:t>C25</w:t>
      </w:r>
      <w:proofErr w:type="spellEnd"/>
      <w:r w:rsidR="0083306A" w:rsidRPr="009E60E5">
        <w:rPr>
          <w:rStyle w:val="Hyperlink"/>
          <w:rFonts w:cs="Calibri"/>
          <w:bCs/>
          <w:szCs w:val="28"/>
          <w:lang w:eastAsia="en-GB"/>
        </w:rPr>
        <w:t>/11</w:t>
      </w:r>
      <w:r w:rsidR="0083306A">
        <w:fldChar w:fldCharType="end"/>
      </w:r>
      <w:r w:rsidRPr="009E60E5">
        <w:t>)</w:t>
      </w:r>
    </w:p>
    <w:p w14:paraId="281B93F2"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pPr>
      <w:r w:rsidRPr="009E60E5">
        <w:t>The committee recommends that the Council:</w:t>
      </w:r>
    </w:p>
    <w:p w14:paraId="45076210" w14:textId="3FE46649"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 w:val="22"/>
          <w:szCs w:val="22"/>
        </w:rPr>
        <w:t>•</w:t>
      </w:r>
      <w:r w:rsidRPr="009E60E5">
        <w:rPr>
          <w:rFonts w:cs="Calibri"/>
          <w:sz w:val="22"/>
          <w:szCs w:val="22"/>
        </w:rPr>
        <w:tab/>
      </w:r>
      <w:r w:rsidRPr="009E60E5">
        <w:rPr>
          <w:rFonts w:cs="Calibri"/>
          <w:szCs w:val="24"/>
        </w:rPr>
        <w:t>take note of Document</w:t>
      </w:r>
      <w:r w:rsidR="0050747A" w:rsidRPr="009E60E5">
        <w:rPr>
          <w:rFonts w:cs="Calibri"/>
          <w:szCs w:val="24"/>
        </w:rPr>
        <w:t> </w:t>
      </w:r>
      <w:proofErr w:type="spellStart"/>
      <w:r>
        <w:fldChar w:fldCharType="begin"/>
      </w:r>
      <w:r>
        <w:instrText>HYPERLINK "https://www.itu.int/md/S25-CL-C-0011/en"</w:instrText>
      </w:r>
      <w:r>
        <w:fldChar w:fldCharType="separate"/>
      </w:r>
      <w:r w:rsidRPr="009E60E5">
        <w:rPr>
          <w:rStyle w:val="Hyperlink"/>
          <w:rFonts w:cs="Calibri"/>
          <w:szCs w:val="24"/>
        </w:rPr>
        <w:t>C25</w:t>
      </w:r>
      <w:proofErr w:type="spellEnd"/>
      <w:r w:rsidRPr="009E60E5">
        <w:rPr>
          <w:rStyle w:val="Hyperlink"/>
          <w:rFonts w:cs="Calibri"/>
          <w:szCs w:val="24"/>
        </w:rPr>
        <w:t>/11</w:t>
      </w:r>
      <w:r>
        <w:fldChar w:fldCharType="end"/>
      </w:r>
      <w:r w:rsidRPr="009E60E5">
        <w:rPr>
          <w:rFonts w:cs="Calibri"/>
          <w:szCs w:val="24"/>
        </w:rPr>
        <w:t>;</w:t>
      </w:r>
    </w:p>
    <w:p w14:paraId="4749CDAA" w14:textId="00F8FF8A"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Cs w:val="24"/>
        </w:rPr>
        <w:t>•</w:t>
      </w:r>
      <w:r w:rsidRPr="009E60E5">
        <w:rPr>
          <w:rFonts w:cs="Calibri"/>
          <w:szCs w:val="24"/>
        </w:rPr>
        <w:tab/>
        <w:t>authorize the Secretary-General to write off CHF</w:t>
      </w:r>
      <w:r w:rsidR="0050747A" w:rsidRPr="009E60E5">
        <w:rPr>
          <w:rFonts w:cs="Calibri"/>
          <w:szCs w:val="24"/>
        </w:rPr>
        <w:t> </w:t>
      </w:r>
      <w:r w:rsidRPr="009E60E5">
        <w:rPr>
          <w:rFonts w:cs="Calibri"/>
          <w:szCs w:val="24"/>
        </w:rPr>
        <w:t>950</w:t>
      </w:r>
      <w:r w:rsidR="0050747A" w:rsidRPr="009E60E5">
        <w:rPr>
          <w:rFonts w:cs="Calibri"/>
          <w:szCs w:val="24"/>
        </w:rPr>
        <w:t> </w:t>
      </w:r>
      <w:r w:rsidRPr="009E60E5">
        <w:rPr>
          <w:rFonts w:cs="Calibri"/>
          <w:szCs w:val="24"/>
        </w:rPr>
        <w:t>306.68 of interest on arrears and irrecoverable debts from the Provision for Debtors</w:t>
      </w:r>
      <w:r w:rsidR="00376B87">
        <w:rPr>
          <w:rFonts w:cs="Calibri"/>
          <w:szCs w:val="24"/>
        </w:rPr>
        <w:t>’</w:t>
      </w:r>
      <w:r w:rsidRPr="009E60E5">
        <w:rPr>
          <w:rFonts w:cs="Calibri"/>
          <w:szCs w:val="24"/>
        </w:rPr>
        <w:t xml:space="preserve"> Accounts; and</w:t>
      </w:r>
    </w:p>
    <w:p w14:paraId="7563C207" w14:textId="6B700641"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Cs w:val="24"/>
        </w:rPr>
        <w:t>•</w:t>
      </w:r>
      <w:r w:rsidRPr="009E60E5">
        <w:rPr>
          <w:rFonts w:cs="Calibri"/>
          <w:szCs w:val="24"/>
        </w:rPr>
        <w:tab/>
        <w:t>adopt the draft decision attached in Annex</w:t>
      </w:r>
      <w:r w:rsidR="0050747A" w:rsidRPr="009E60E5">
        <w:rPr>
          <w:rFonts w:cs="Calibri"/>
          <w:szCs w:val="24"/>
        </w:rPr>
        <w:t> </w:t>
      </w:r>
      <w:r w:rsidRPr="009E60E5">
        <w:rPr>
          <w:rFonts w:cs="Calibri"/>
          <w:szCs w:val="24"/>
        </w:rPr>
        <w:t>F hereto</w:t>
      </w:r>
      <w:r w:rsidRPr="009E60E5">
        <w:rPr>
          <w:rFonts w:eastAsia="Calibri" w:cs="Calibri"/>
          <w:szCs w:val="24"/>
        </w:rPr>
        <w:t>.</w:t>
      </w:r>
    </w:p>
    <w:p w14:paraId="159BD37F" w14:textId="43ACE380" w:rsidR="004B45BF" w:rsidRPr="009E60E5" w:rsidRDefault="004B45BF" w:rsidP="00900ECB">
      <w:pPr>
        <w:pStyle w:val="Headingb"/>
        <w:ind w:left="0" w:firstLine="0"/>
      </w:pPr>
      <w:r w:rsidRPr="009E60E5">
        <w:rPr>
          <w:lang w:eastAsia="en-GB"/>
        </w:rPr>
        <w:t xml:space="preserve">Report </w:t>
      </w:r>
      <w:r w:rsidRPr="00900ECB">
        <w:rPr>
          <w:spacing w:val="4"/>
        </w:rPr>
        <w:t>from</w:t>
      </w:r>
      <w:r w:rsidRPr="009E60E5">
        <w:rPr>
          <w:lang w:eastAsia="en-GB"/>
        </w:rPr>
        <w:t xml:space="preserve"> </w:t>
      </w:r>
      <w:r w:rsidRPr="00900ECB">
        <w:rPr>
          <w:spacing w:val="4"/>
        </w:rPr>
        <w:t>the</w:t>
      </w:r>
      <w:r w:rsidRPr="009E60E5">
        <w:rPr>
          <w:lang w:eastAsia="en-GB"/>
        </w:rPr>
        <w:t xml:space="preserve"> Radiocommunication Advisory Group on Council-related matters (Document</w:t>
      </w:r>
      <w:r w:rsidR="0050747A" w:rsidRPr="009E60E5">
        <w:rPr>
          <w:lang w:eastAsia="en-GB"/>
        </w:rPr>
        <w:t> </w:t>
      </w:r>
      <w:proofErr w:type="spellStart"/>
      <w:r>
        <w:fldChar w:fldCharType="begin"/>
      </w:r>
      <w:r>
        <w:instrText>HYPERLINK "https://www.itu.int/md/S25-CL-C-0059/en"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/59</w:t>
      </w:r>
      <w:r>
        <w:fldChar w:fldCharType="end"/>
      </w:r>
      <w:r w:rsidRPr="009E60E5">
        <w:rPr>
          <w:lang w:eastAsia="en-GB"/>
        </w:rPr>
        <w:t>)</w:t>
      </w:r>
    </w:p>
    <w:p w14:paraId="160D75DF" w14:textId="5AA07C7E"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rFonts w:eastAsia="Calibri"/>
          <w:szCs w:val="24"/>
        </w:rPr>
        <w:t>The committee recommends that the Council take note of the report in Document</w:t>
      </w:r>
      <w:r w:rsidR="0050747A" w:rsidRPr="009E60E5">
        <w:rPr>
          <w:rFonts w:eastAsia="Calibri"/>
          <w:szCs w:val="24"/>
        </w:rPr>
        <w:t> </w:t>
      </w:r>
      <w:proofErr w:type="spellStart"/>
      <w:r>
        <w:fldChar w:fldCharType="begin"/>
      </w:r>
      <w:r>
        <w:instrText>HYPERLINK "https://www.itu.int/md/S25-CL-C-0059/en"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/59</w:t>
      </w:r>
      <w:r>
        <w:fldChar w:fldCharType="end"/>
      </w:r>
      <w:r w:rsidRPr="009E60E5">
        <w:rPr>
          <w:rFonts w:eastAsia="Calibri"/>
          <w:szCs w:val="24"/>
        </w:rPr>
        <w:t>.</w:t>
      </w:r>
    </w:p>
    <w:p w14:paraId="60F8310B" w14:textId="614E2FC0" w:rsidR="004B45BF" w:rsidRPr="009E60E5" w:rsidRDefault="004B45BF" w:rsidP="00900ECB">
      <w:pPr>
        <w:pStyle w:val="Headingb"/>
        <w:ind w:left="0" w:firstLine="0"/>
      </w:pPr>
      <w:r w:rsidRPr="00900ECB">
        <w:rPr>
          <w:spacing w:val="4"/>
        </w:rPr>
        <w:t>Information</w:t>
      </w:r>
      <w:r w:rsidRPr="009E60E5">
        <w:rPr>
          <w:spacing w:val="4"/>
          <w:lang w:eastAsia="en-GB"/>
        </w:rPr>
        <w:t xml:space="preserve"> and Communication Technologies Development Fund (ICT-DF)</w:t>
      </w:r>
      <w:r w:rsidRPr="009E60E5">
        <w:rPr>
          <w:lang w:eastAsia="en-GB"/>
        </w:rPr>
        <w:t xml:space="preserve"> (</w:t>
      </w:r>
      <w:r w:rsidRPr="009E60E5">
        <w:t>Document</w:t>
      </w:r>
      <w:r w:rsidR="0083306A" w:rsidRPr="009E60E5">
        <w:rPr>
          <w:lang w:eastAsia="en-GB"/>
        </w:rPr>
        <w:t> </w:t>
      </w:r>
      <w:proofErr w:type="spellStart"/>
      <w:r>
        <w:fldChar w:fldCharType="begin"/>
      </w:r>
      <w:r>
        <w:instrText>HYPERLINK "https://www.itu.int/md/S25-CL-C-0034/en"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/34</w:t>
      </w:r>
      <w:r>
        <w:fldChar w:fldCharType="end"/>
      </w:r>
      <w:r w:rsidRPr="009E60E5">
        <w:rPr>
          <w:lang w:eastAsia="en-GB"/>
        </w:rPr>
        <w:t>)</w:t>
      </w:r>
    </w:p>
    <w:p w14:paraId="2C7E54C7" w14:textId="59D4C331"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rFonts w:eastAsia="Calibri"/>
          <w:szCs w:val="24"/>
        </w:rPr>
        <w:t>The committee recommends that the Council take note of the report in Document</w:t>
      </w:r>
      <w:r w:rsidR="0050747A" w:rsidRPr="009E60E5">
        <w:rPr>
          <w:rFonts w:eastAsia="Calibri"/>
          <w:szCs w:val="24"/>
        </w:rPr>
        <w:t> </w:t>
      </w:r>
      <w:proofErr w:type="spellStart"/>
      <w:r>
        <w:fldChar w:fldCharType="begin"/>
      </w:r>
      <w:r>
        <w:instrText>HYPERLINK "https://www.itu.int/md/S25-CL-C-0034/en"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/34</w:t>
      </w:r>
      <w:r>
        <w:fldChar w:fldCharType="end"/>
      </w:r>
      <w:r w:rsidRPr="009E60E5">
        <w:rPr>
          <w:rFonts w:eastAsia="Calibri"/>
          <w:szCs w:val="24"/>
        </w:rPr>
        <w:t>.</w:t>
      </w:r>
    </w:p>
    <w:p w14:paraId="2E8AB74F" w14:textId="68F4336D" w:rsidR="004B45BF" w:rsidRPr="009E60E5" w:rsidRDefault="004B45BF" w:rsidP="00900ECB">
      <w:pPr>
        <w:pStyle w:val="Headingb"/>
        <w:ind w:left="0" w:firstLine="0"/>
        <w:rPr>
          <w:rFonts w:cs="Calibri"/>
          <w:bCs/>
        </w:rPr>
      </w:pPr>
      <w:r w:rsidRPr="009E60E5">
        <w:t>Fourteenth</w:t>
      </w:r>
      <w:r w:rsidRPr="009E60E5">
        <w:rPr>
          <w:rFonts w:cs="Calibri"/>
          <w:bCs/>
          <w:spacing w:val="4"/>
          <w:lang w:eastAsia="en-GB"/>
        </w:rPr>
        <w:t xml:space="preserve"> </w:t>
      </w:r>
      <w:r w:rsidRPr="00900ECB">
        <w:rPr>
          <w:spacing w:val="4"/>
        </w:rPr>
        <w:t>report</w:t>
      </w:r>
      <w:r w:rsidRPr="009E60E5">
        <w:rPr>
          <w:rFonts w:cs="Calibri"/>
          <w:bCs/>
          <w:spacing w:val="4"/>
          <w:lang w:eastAsia="en-GB"/>
        </w:rPr>
        <w:t xml:space="preserve"> of the Independent Management Advisory Committee (IMAC) (Document</w:t>
      </w:r>
      <w:r w:rsidR="0050747A" w:rsidRPr="009E60E5">
        <w:rPr>
          <w:rFonts w:cs="Calibri"/>
          <w:bCs/>
          <w:spacing w:val="4"/>
          <w:lang w:eastAsia="en-GB"/>
        </w:rPr>
        <w:t> </w:t>
      </w:r>
      <w:proofErr w:type="spellStart"/>
      <w:r>
        <w:fldChar w:fldCharType="begin"/>
      </w:r>
      <w:r>
        <w:instrText>HYPERLINK "https://www.itu.int/md/S25-CL-C-0022/en"</w:instrText>
      </w:r>
      <w:r>
        <w:fldChar w:fldCharType="separate"/>
      </w:r>
      <w:r w:rsidRPr="009E60E5">
        <w:rPr>
          <w:rStyle w:val="Hyperlink"/>
          <w:rFonts w:cs="Calibri"/>
          <w:bCs/>
          <w:spacing w:val="4"/>
          <w:lang w:eastAsia="en-GB"/>
        </w:rPr>
        <w:t>C25</w:t>
      </w:r>
      <w:proofErr w:type="spellEnd"/>
      <w:r w:rsidRPr="009E60E5">
        <w:rPr>
          <w:rStyle w:val="Hyperlink"/>
          <w:rFonts w:cs="Calibri"/>
          <w:bCs/>
        </w:rPr>
        <w:t>/22</w:t>
      </w:r>
      <w:r>
        <w:fldChar w:fldCharType="end"/>
      </w:r>
      <w:r w:rsidRPr="009E60E5">
        <w:rPr>
          <w:rFonts w:cs="Calibri"/>
          <w:bCs/>
          <w:spacing w:val="4"/>
          <w:lang w:eastAsia="en-GB"/>
        </w:rPr>
        <w:t xml:space="preserve"> </w:t>
      </w:r>
      <w:r w:rsidR="009B1E88">
        <w:rPr>
          <w:rFonts w:cs="Calibri"/>
          <w:bCs/>
          <w:spacing w:val="4"/>
          <w:lang w:eastAsia="en-GB"/>
        </w:rPr>
        <w:t>and</w:t>
      </w:r>
      <w:r w:rsidRPr="009E60E5">
        <w:rPr>
          <w:rFonts w:cs="Calibri"/>
          <w:bCs/>
        </w:rPr>
        <w:t xml:space="preserve"> </w:t>
      </w:r>
      <w:hyperlink r:id="rId23" w:history="1">
        <w:r w:rsidRPr="009E60E5">
          <w:rPr>
            <w:rStyle w:val="Hyperlink"/>
            <w:rFonts w:cs="Calibri"/>
            <w:bCs/>
            <w:spacing w:val="4"/>
            <w:lang w:eastAsia="en-GB"/>
          </w:rPr>
          <w:t>Add</w:t>
        </w:r>
        <w:r w:rsidR="009B1E88">
          <w:rPr>
            <w:rStyle w:val="Hyperlink"/>
            <w:rFonts w:cs="Calibri"/>
            <w:bCs/>
            <w:spacing w:val="4"/>
            <w:lang w:eastAsia="en-GB"/>
          </w:rPr>
          <w:t xml:space="preserve">enda </w:t>
        </w:r>
        <w:r w:rsidRPr="009E60E5">
          <w:rPr>
            <w:rStyle w:val="Hyperlink"/>
            <w:rFonts w:cs="Calibri"/>
            <w:bCs/>
            <w:spacing w:val="4"/>
            <w:lang w:eastAsia="en-GB"/>
          </w:rPr>
          <w:t>2 and 3</w:t>
        </w:r>
      </w:hyperlink>
      <w:r w:rsidRPr="009E60E5">
        <w:rPr>
          <w:rFonts w:cs="Calibri"/>
          <w:bCs/>
          <w:spacing w:val="4"/>
          <w:lang w:eastAsia="en-GB"/>
        </w:rPr>
        <w:t>)</w:t>
      </w:r>
    </w:p>
    <w:p w14:paraId="1AA72147" w14:textId="77777777" w:rsidR="004B45BF" w:rsidRPr="009E60E5" w:rsidRDefault="004B45BF" w:rsidP="000A6EC2">
      <w:pPr>
        <w:keepNext/>
        <w:pBdr>
          <w:top w:val="single" w:sz="4" w:space="1" w:color="auto"/>
          <w:left w:val="single" w:sz="4" w:space="4" w:color="auto"/>
          <w:bottom w:val="single" w:sz="4" w:space="1" w:color="auto"/>
          <w:right w:val="single" w:sz="4" w:space="4" w:color="auto"/>
        </w:pBdr>
        <w:jc w:val="both"/>
        <w:rPr>
          <w:rFonts w:eastAsia="Calibri"/>
          <w:szCs w:val="24"/>
        </w:rPr>
      </w:pPr>
      <w:r w:rsidRPr="009E60E5">
        <w:rPr>
          <w:rFonts w:eastAsia="Calibri"/>
          <w:szCs w:val="24"/>
        </w:rPr>
        <w:t>The committee recommends that the Council:</w:t>
      </w:r>
    </w:p>
    <w:p w14:paraId="18B45086" w14:textId="73184DB3" w:rsidR="004B45BF" w:rsidRPr="009E60E5" w:rsidRDefault="004B45BF" w:rsidP="00693F4C">
      <w:pPr>
        <w:pStyle w:val="enumlev1"/>
        <w:keepNext/>
        <w:pBdr>
          <w:top w:val="single" w:sz="4" w:space="1" w:color="auto"/>
          <w:left w:val="single" w:sz="4" w:space="4" w:color="auto"/>
          <w:bottom w:val="single" w:sz="4" w:space="1" w:color="auto"/>
          <w:right w:val="single" w:sz="4" w:space="4" w:color="auto"/>
        </w:pBdr>
        <w:spacing w:before="80"/>
        <w:jc w:val="both"/>
        <w:rPr>
          <w:rFonts w:eastAsia="Calibri"/>
          <w:szCs w:val="24"/>
        </w:rPr>
      </w:pPr>
      <w:r w:rsidRPr="009E60E5">
        <w:rPr>
          <w:rFonts w:eastAsia="Calibri"/>
          <w:szCs w:val="24"/>
        </w:rPr>
        <w:t>•</w:t>
      </w:r>
      <w:r w:rsidRPr="009E60E5">
        <w:rPr>
          <w:rFonts w:eastAsia="Calibri"/>
          <w:szCs w:val="24"/>
        </w:rPr>
        <w:tab/>
        <w:t>approve the IMAC report contained in Document</w:t>
      </w:r>
      <w:r w:rsidR="0050747A" w:rsidRPr="009E60E5">
        <w:rPr>
          <w:rFonts w:eastAsia="Calibri"/>
          <w:szCs w:val="24"/>
        </w:rPr>
        <w:t> </w:t>
      </w:r>
      <w:proofErr w:type="spellStart"/>
      <w:r>
        <w:fldChar w:fldCharType="begin"/>
      </w:r>
      <w:r>
        <w:instrText>HYPERLINK "https://www.itu.int/md/S25-CL-C-0022/en"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/22</w:t>
      </w:r>
      <w:r>
        <w:fldChar w:fldCharType="end"/>
      </w:r>
      <w:r w:rsidRPr="009E60E5">
        <w:rPr>
          <w:rFonts w:eastAsia="Calibri"/>
          <w:szCs w:val="24"/>
        </w:rPr>
        <w:t xml:space="preserve"> and the recommendations for action by the secretariat set out in Annex</w:t>
      </w:r>
      <w:r w:rsidR="0050747A" w:rsidRPr="009E60E5">
        <w:rPr>
          <w:rFonts w:eastAsia="Calibri"/>
          <w:szCs w:val="24"/>
        </w:rPr>
        <w:t> </w:t>
      </w:r>
      <w:r w:rsidRPr="009E60E5">
        <w:rPr>
          <w:rFonts w:eastAsia="Calibri"/>
          <w:szCs w:val="24"/>
        </w:rPr>
        <w:t>2 thereto; and</w:t>
      </w:r>
    </w:p>
    <w:p w14:paraId="5881F334" w14:textId="2414A1E0"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9E60E5">
        <w:rPr>
          <w:rFonts w:eastAsia="Calibri"/>
          <w:szCs w:val="24"/>
        </w:rPr>
        <w:t>•</w:t>
      </w:r>
      <w:r w:rsidRPr="009E60E5">
        <w:rPr>
          <w:rFonts w:eastAsia="Calibri"/>
          <w:szCs w:val="24"/>
        </w:rPr>
        <w:tab/>
        <w:t>take note of Addendum</w:t>
      </w:r>
      <w:r w:rsidR="0050747A" w:rsidRPr="009E60E5">
        <w:rPr>
          <w:rFonts w:eastAsia="Calibri"/>
          <w:szCs w:val="24"/>
        </w:rPr>
        <w:t> </w:t>
      </w:r>
      <w:r w:rsidRPr="009E60E5">
        <w:rPr>
          <w:rFonts w:eastAsia="Calibri"/>
          <w:szCs w:val="24"/>
        </w:rPr>
        <w:t>2 and Addendum</w:t>
      </w:r>
      <w:r w:rsidR="0050747A" w:rsidRPr="009E60E5">
        <w:rPr>
          <w:rFonts w:eastAsia="Calibri"/>
          <w:szCs w:val="24"/>
        </w:rPr>
        <w:t> </w:t>
      </w:r>
      <w:r w:rsidRPr="009E60E5">
        <w:rPr>
          <w:rFonts w:eastAsia="Calibri"/>
          <w:szCs w:val="24"/>
        </w:rPr>
        <w:t>3 to the report.</w:t>
      </w:r>
    </w:p>
    <w:p w14:paraId="3F801ECF" w14:textId="0D6A1AEF" w:rsidR="004B45BF" w:rsidRPr="009E60E5" w:rsidRDefault="004B45BF" w:rsidP="00900ECB">
      <w:pPr>
        <w:pStyle w:val="Headingb"/>
        <w:ind w:left="0" w:firstLine="0"/>
        <w:rPr>
          <w:rFonts w:cs="Calibri"/>
          <w:bCs/>
        </w:rPr>
      </w:pPr>
      <w:r w:rsidRPr="009E60E5">
        <w:t>Oversight</w:t>
      </w:r>
      <w:r w:rsidRPr="009E60E5">
        <w:rPr>
          <w:rFonts w:cs="Calibri"/>
          <w:bCs/>
          <w:spacing w:val="4"/>
          <w:lang w:eastAsia="en-GB"/>
        </w:rPr>
        <w:t xml:space="preserve"> matters</w:t>
      </w:r>
      <w:r w:rsidRPr="009E60E5">
        <w:rPr>
          <w:rFonts w:cs="Calibri"/>
          <w:bCs/>
          <w:lang w:eastAsia="en-GB"/>
        </w:rPr>
        <w:t xml:space="preserve"> (Documents</w:t>
      </w:r>
      <w:r w:rsidR="0050747A" w:rsidRPr="009E60E5">
        <w:rPr>
          <w:rFonts w:cs="Calibri"/>
          <w:bCs/>
          <w:lang w:eastAsia="en-GB"/>
        </w:rPr>
        <w:t> </w:t>
      </w:r>
      <w:proofErr w:type="spellStart"/>
      <w:r>
        <w:fldChar w:fldCharType="begin"/>
      </w:r>
      <w:r>
        <w:instrText>HYPERLINK "https://www.itu.int/md/S25-CL-C-0044/en"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/44</w:t>
      </w:r>
      <w:r>
        <w:fldChar w:fldCharType="end"/>
      </w:r>
      <w:r w:rsidRPr="009E60E5">
        <w:rPr>
          <w:rFonts w:cs="Calibri"/>
          <w:bCs/>
        </w:rPr>
        <w:t xml:space="preserve">, </w:t>
      </w:r>
      <w:hyperlink r:id="rId24" w:history="1">
        <w:proofErr w:type="spellStart"/>
        <w:r w:rsidRPr="009E60E5">
          <w:rPr>
            <w:rStyle w:val="Hyperlink"/>
            <w:rFonts w:cs="Calibri"/>
            <w:bCs/>
          </w:rPr>
          <w:t>C25</w:t>
        </w:r>
        <w:proofErr w:type="spellEnd"/>
        <w:r w:rsidRPr="009E60E5">
          <w:rPr>
            <w:rStyle w:val="Hyperlink"/>
            <w:rFonts w:cs="Calibri"/>
            <w:bCs/>
          </w:rPr>
          <w:t>/</w:t>
        </w:r>
        <w:r w:rsidRPr="009E60E5">
          <w:rPr>
            <w:rStyle w:val="Hyperlink"/>
            <w:rFonts w:cs="Calibri"/>
            <w:bCs/>
            <w:lang w:eastAsia="en-GB"/>
          </w:rPr>
          <w:t>39(</w:t>
        </w:r>
        <w:proofErr w:type="spellStart"/>
        <w:r w:rsidRPr="009E60E5">
          <w:rPr>
            <w:rStyle w:val="Hyperlink"/>
            <w:rFonts w:cs="Calibri"/>
            <w:bCs/>
            <w:lang w:eastAsia="en-GB"/>
          </w:rPr>
          <w:t>Rev.1</w:t>
        </w:r>
        <w:proofErr w:type="spellEnd"/>
        <w:r w:rsidRPr="009E60E5">
          <w:rPr>
            <w:rStyle w:val="Hyperlink"/>
            <w:rFonts w:cs="Calibri"/>
            <w:bCs/>
            <w:lang w:eastAsia="en-GB"/>
          </w:rPr>
          <w:t>)</w:t>
        </w:r>
      </w:hyperlink>
      <w:r w:rsidRPr="009E60E5">
        <w:rPr>
          <w:rFonts w:cs="Calibri"/>
          <w:bCs/>
        </w:rPr>
        <w:t xml:space="preserve">, </w:t>
      </w:r>
      <w:hyperlink r:id="rId25" w:history="1">
        <w:proofErr w:type="spellStart"/>
        <w:r w:rsidRPr="009E60E5">
          <w:rPr>
            <w:rStyle w:val="Hyperlink"/>
            <w:rFonts w:cs="Calibri"/>
            <w:bCs/>
          </w:rPr>
          <w:t>C25</w:t>
        </w:r>
        <w:proofErr w:type="spellEnd"/>
        <w:r w:rsidRPr="009E60E5">
          <w:rPr>
            <w:rStyle w:val="Hyperlink"/>
            <w:rFonts w:cs="Calibri"/>
            <w:bCs/>
          </w:rPr>
          <w:t>/99</w:t>
        </w:r>
      </w:hyperlink>
      <w:r w:rsidRPr="009E60E5">
        <w:rPr>
          <w:rFonts w:cs="Calibri"/>
          <w:bCs/>
        </w:rPr>
        <w:t xml:space="preserve">, </w:t>
      </w:r>
      <w:hyperlink r:id="rId26" w:history="1">
        <w:proofErr w:type="spellStart"/>
        <w:r w:rsidRPr="009E60E5">
          <w:rPr>
            <w:rStyle w:val="Hyperlink"/>
            <w:rFonts w:cs="Calibri"/>
            <w:bCs/>
          </w:rPr>
          <w:t>C25</w:t>
        </w:r>
        <w:proofErr w:type="spellEnd"/>
        <w:r w:rsidRPr="009E60E5">
          <w:rPr>
            <w:rStyle w:val="Hyperlink"/>
            <w:rFonts w:cs="Calibri"/>
            <w:bCs/>
          </w:rPr>
          <w:t>/87(</w:t>
        </w:r>
        <w:proofErr w:type="spellStart"/>
        <w:r w:rsidRPr="009E60E5">
          <w:rPr>
            <w:rStyle w:val="Hyperlink"/>
            <w:rFonts w:cs="Calibri"/>
            <w:bCs/>
          </w:rPr>
          <w:t>Rev.1</w:t>
        </w:r>
        <w:proofErr w:type="spellEnd"/>
        <w:r w:rsidRPr="009E60E5">
          <w:rPr>
            <w:rStyle w:val="Hyperlink"/>
            <w:rFonts w:cs="Calibri"/>
            <w:bCs/>
          </w:rPr>
          <w:t>)</w:t>
        </w:r>
      </w:hyperlink>
      <w:r w:rsidRPr="009E60E5">
        <w:rPr>
          <w:rFonts w:cs="Calibri"/>
          <w:bCs/>
        </w:rPr>
        <w:t xml:space="preserve">, </w:t>
      </w:r>
      <w:hyperlink r:id="rId27" w:history="1">
        <w:proofErr w:type="spellStart"/>
        <w:r w:rsidRPr="009E60E5">
          <w:rPr>
            <w:rStyle w:val="Hyperlink"/>
            <w:rFonts w:cs="Calibri"/>
            <w:bCs/>
          </w:rPr>
          <w:t>C25</w:t>
        </w:r>
        <w:proofErr w:type="spellEnd"/>
        <w:r w:rsidRPr="009E60E5">
          <w:rPr>
            <w:rStyle w:val="Hyperlink"/>
            <w:rFonts w:cs="Calibri"/>
            <w:bCs/>
          </w:rPr>
          <w:t>/102</w:t>
        </w:r>
      </w:hyperlink>
      <w:r w:rsidR="009B1E88">
        <w:rPr>
          <w:rFonts w:cs="Calibri"/>
          <w:bCs/>
        </w:rPr>
        <w:t>,</w:t>
      </w:r>
      <w:r w:rsidRPr="009E60E5">
        <w:rPr>
          <w:rFonts w:cs="Calibri"/>
          <w:bCs/>
        </w:rPr>
        <w:t xml:space="preserve"> </w:t>
      </w:r>
      <w:hyperlink r:id="rId28" w:history="1">
        <w:proofErr w:type="spellStart"/>
        <w:r w:rsidRPr="009E60E5">
          <w:rPr>
            <w:rStyle w:val="Hyperlink"/>
            <w:rFonts w:cs="Calibri"/>
            <w:bCs/>
          </w:rPr>
          <w:t>C25</w:t>
        </w:r>
        <w:proofErr w:type="spellEnd"/>
        <w:r w:rsidRPr="009E60E5">
          <w:rPr>
            <w:rStyle w:val="Hyperlink"/>
            <w:rFonts w:cs="Calibri"/>
            <w:bCs/>
          </w:rPr>
          <w:t>/22(</w:t>
        </w:r>
        <w:proofErr w:type="spellStart"/>
        <w:r w:rsidRPr="009E60E5">
          <w:rPr>
            <w:rStyle w:val="Hyperlink"/>
            <w:rFonts w:cs="Calibri"/>
            <w:bCs/>
          </w:rPr>
          <w:t>Add</w:t>
        </w:r>
        <w:bookmarkStart w:id="16" w:name="_Hlt201772311"/>
        <w:bookmarkStart w:id="17" w:name="_Hlt201772312"/>
        <w:r w:rsidRPr="009E60E5">
          <w:rPr>
            <w:rStyle w:val="Hyperlink"/>
            <w:rFonts w:cs="Calibri"/>
            <w:bCs/>
          </w:rPr>
          <w:t>.</w:t>
        </w:r>
        <w:bookmarkEnd w:id="16"/>
        <w:bookmarkEnd w:id="17"/>
        <w:r w:rsidRPr="009E60E5">
          <w:rPr>
            <w:rStyle w:val="Hyperlink"/>
            <w:rFonts w:cs="Calibri"/>
            <w:bCs/>
          </w:rPr>
          <w:t>1</w:t>
        </w:r>
        <w:proofErr w:type="spellEnd"/>
        <w:r w:rsidRPr="009E60E5">
          <w:rPr>
            <w:rStyle w:val="Hyperlink"/>
            <w:rFonts w:cs="Calibri"/>
            <w:bCs/>
          </w:rPr>
          <w:t>)</w:t>
        </w:r>
      </w:hyperlink>
      <w:r w:rsidRPr="009E60E5">
        <w:rPr>
          <w:rFonts w:cs="Calibri"/>
          <w:bCs/>
          <w:lang w:eastAsia="en-GB"/>
        </w:rPr>
        <w:t>)</w:t>
      </w:r>
    </w:p>
    <w:p w14:paraId="312ACD95"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rPr>
      </w:pPr>
      <w:r w:rsidRPr="009E60E5">
        <w:rPr>
          <w:rFonts w:eastAsia="Calibri"/>
        </w:rPr>
        <w:t>The Committee recommends that the Council:</w:t>
      </w:r>
    </w:p>
    <w:p w14:paraId="521D9390" w14:textId="4074D017"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 w:val="22"/>
          <w:szCs w:val="22"/>
        </w:rPr>
        <w:t>•</w:t>
      </w:r>
      <w:r w:rsidRPr="009E60E5">
        <w:rPr>
          <w:rFonts w:cs="Calibri"/>
          <w:sz w:val="22"/>
          <w:szCs w:val="22"/>
        </w:rPr>
        <w:tab/>
      </w:r>
      <w:r w:rsidRPr="009E60E5">
        <w:rPr>
          <w:rFonts w:cs="Calibri"/>
          <w:szCs w:val="24"/>
        </w:rPr>
        <w:t>take note of the reports contained in Documents</w:t>
      </w:r>
      <w:r w:rsidR="003B370B" w:rsidRPr="009E60E5">
        <w:rPr>
          <w:rFonts w:cs="Calibri"/>
          <w:szCs w:val="24"/>
        </w:rPr>
        <w:t> </w:t>
      </w:r>
      <w:proofErr w:type="spellStart"/>
      <w:r>
        <w:fldChar w:fldCharType="begin"/>
      </w:r>
      <w:r>
        <w:instrText>HYPERLINK "https://www.itu.int/md/S25-CL-C-0044/en"</w:instrText>
      </w:r>
      <w:r>
        <w:fldChar w:fldCharType="separate"/>
      </w:r>
      <w:r w:rsidRPr="009E60E5">
        <w:rPr>
          <w:rStyle w:val="Hyperlink"/>
          <w:rFonts w:cs="Calibri"/>
          <w:szCs w:val="24"/>
        </w:rPr>
        <w:t>C25</w:t>
      </w:r>
      <w:proofErr w:type="spellEnd"/>
      <w:r w:rsidRPr="009E60E5">
        <w:rPr>
          <w:rStyle w:val="Hyperlink"/>
          <w:rFonts w:cs="Calibri"/>
          <w:szCs w:val="24"/>
        </w:rPr>
        <w:t>/44</w:t>
      </w:r>
      <w:r>
        <w:fldChar w:fldCharType="end"/>
      </w:r>
      <w:r w:rsidRPr="009E60E5">
        <w:rPr>
          <w:rFonts w:cs="Calibri"/>
          <w:szCs w:val="24"/>
        </w:rPr>
        <w:t xml:space="preserve">, </w:t>
      </w:r>
      <w:hyperlink r:id="rId29" w:history="1">
        <w:proofErr w:type="spellStart"/>
        <w:r w:rsidRPr="009E60E5">
          <w:rPr>
            <w:rStyle w:val="Hyperlink"/>
            <w:rFonts w:cs="Calibri"/>
            <w:szCs w:val="24"/>
          </w:rPr>
          <w:t>C25</w:t>
        </w:r>
        <w:proofErr w:type="spellEnd"/>
        <w:r w:rsidRPr="009E60E5">
          <w:rPr>
            <w:rStyle w:val="Hyperlink"/>
            <w:rFonts w:cs="Calibri"/>
            <w:szCs w:val="24"/>
          </w:rPr>
          <w:t>/102</w:t>
        </w:r>
      </w:hyperlink>
      <w:r w:rsidRPr="009E60E5">
        <w:rPr>
          <w:rFonts w:cs="Calibri"/>
          <w:szCs w:val="24"/>
        </w:rPr>
        <w:t xml:space="preserve">, </w:t>
      </w:r>
      <w:hyperlink r:id="rId30" w:history="1">
        <w:proofErr w:type="spellStart"/>
        <w:r w:rsidRPr="009E60E5">
          <w:rPr>
            <w:rStyle w:val="Hyperlink"/>
            <w:rFonts w:cs="Calibri"/>
            <w:szCs w:val="24"/>
          </w:rPr>
          <w:t>C25</w:t>
        </w:r>
        <w:proofErr w:type="spellEnd"/>
        <w:r w:rsidRPr="009E60E5">
          <w:rPr>
            <w:rStyle w:val="Hyperlink"/>
            <w:rFonts w:cs="Calibri"/>
            <w:szCs w:val="24"/>
          </w:rPr>
          <w:t>/39(</w:t>
        </w:r>
        <w:proofErr w:type="spellStart"/>
        <w:r w:rsidRPr="009E60E5">
          <w:rPr>
            <w:rStyle w:val="Hyperlink"/>
            <w:rFonts w:cs="Calibri"/>
            <w:szCs w:val="24"/>
          </w:rPr>
          <w:t>Rev.1</w:t>
        </w:r>
        <w:proofErr w:type="spellEnd"/>
        <w:r w:rsidRPr="009E60E5">
          <w:rPr>
            <w:rStyle w:val="Hyperlink"/>
            <w:rFonts w:cs="Calibri"/>
            <w:szCs w:val="24"/>
          </w:rPr>
          <w:t>)</w:t>
        </w:r>
      </w:hyperlink>
      <w:r w:rsidRPr="009E60E5">
        <w:rPr>
          <w:rFonts w:cs="Calibri"/>
          <w:szCs w:val="24"/>
        </w:rPr>
        <w:t xml:space="preserve"> and</w:t>
      </w:r>
      <w:r w:rsidR="003B370B" w:rsidRPr="009E60E5">
        <w:rPr>
          <w:rFonts w:cs="Calibri"/>
          <w:szCs w:val="24"/>
        </w:rPr>
        <w:t> </w:t>
      </w:r>
      <w:proofErr w:type="spellStart"/>
      <w:r>
        <w:fldChar w:fldCharType="begin"/>
      </w:r>
      <w:r>
        <w:instrText>HYPERLINK "https://www.itu.int/md/S25-CL-C-0099/en"</w:instrText>
      </w:r>
      <w:r>
        <w:fldChar w:fldCharType="separate"/>
      </w:r>
      <w:r w:rsidRPr="009E60E5">
        <w:rPr>
          <w:rStyle w:val="Hyperlink"/>
          <w:rFonts w:cs="Calibri"/>
          <w:szCs w:val="24"/>
        </w:rPr>
        <w:t>C25</w:t>
      </w:r>
      <w:proofErr w:type="spellEnd"/>
      <w:r w:rsidRPr="009E60E5">
        <w:rPr>
          <w:rStyle w:val="Hyperlink"/>
          <w:rFonts w:cs="Calibri"/>
          <w:szCs w:val="24"/>
        </w:rPr>
        <w:t>/99</w:t>
      </w:r>
      <w:r>
        <w:fldChar w:fldCharType="end"/>
      </w:r>
      <w:r w:rsidRPr="009E60E5">
        <w:rPr>
          <w:rFonts w:cs="Calibri"/>
          <w:szCs w:val="24"/>
        </w:rPr>
        <w:t>;</w:t>
      </w:r>
    </w:p>
    <w:p w14:paraId="53B2CB43" w14:textId="6BAC0652"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Cs w:val="24"/>
        </w:rPr>
        <w:t>•</w:t>
      </w:r>
      <w:r w:rsidRPr="009E60E5">
        <w:rPr>
          <w:rFonts w:cs="Calibri"/>
          <w:szCs w:val="24"/>
        </w:rPr>
        <w:tab/>
        <w:t>take note of and endorse the procedure for the handling of allegations against the Chief and personnel of the Oversight Unit set out in point</w:t>
      </w:r>
      <w:r w:rsidR="003B370B" w:rsidRPr="009E60E5">
        <w:rPr>
          <w:rFonts w:cs="Calibri"/>
          <w:szCs w:val="24"/>
        </w:rPr>
        <w:t> </w:t>
      </w:r>
      <w:r w:rsidRPr="009E60E5">
        <w:rPr>
          <w:rFonts w:cs="Calibri"/>
          <w:szCs w:val="24"/>
        </w:rPr>
        <w:t>A of Addendum</w:t>
      </w:r>
      <w:r w:rsidR="003B370B" w:rsidRPr="009E60E5">
        <w:rPr>
          <w:rFonts w:cs="Calibri"/>
          <w:szCs w:val="24"/>
        </w:rPr>
        <w:t> </w:t>
      </w:r>
      <w:r w:rsidRPr="009E60E5">
        <w:rPr>
          <w:rFonts w:cs="Calibri"/>
          <w:szCs w:val="24"/>
        </w:rPr>
        <w:t>1 to Document</w:t>
      </w:r>
      <w:r w:rsidR="003B370B" w:rsidRPr="009E60E5">
        <w:rPr>
          <w:rFonts w:cs="Calibri"/>
          <w:szCs w:val="24"/>
        </w:rPr>
        <w:t> </w:t>
      </w:r>
      <w:proofErr w:type="spellStart"/>
      <w:r>
        <w:fldChar w:fldCharType="begin"/>
      </w:r>
      <w:r>
        <w:instrText>HYPERLINK "https://www.itu.int/md/S25-CL-C-0022/en"</w:instrText>
      </w:r>
      <w:r>
        <w:fldChar w:fldCharType="separate"/>
      </w:r>
      <w:r w:rsidRPr="009E60E5">
        <w:rPr>
          <w:rStyle w:val="Hyperlink"/>
          <w:rFonts w:cs="Calibri"/>
          <w:szCs w:val="24"/>
        </w:rPr>
        <w:t>C25</w:t>
      </w:r>
      <w:proofErr w:type="spellEnd"/>
      <w:r w:rsidRPr="009E60E5">
        <w:rPr>
          <w:rStyle w:val="Hyperlink"/>
          <w:rFonts w:cs="Calibri"/>
          <w:szCs w:val="24"/>
        </w:rPr>
        <w:t>/22(</w:t>
      </w:r>
      <w:proofErr w:type="spellStart"/>
      <w:r w:rsidRPr="009E60E5">
        <w:rPr>
          <w:rStyle w:val="Hyperlink"/>
          <w:rFonts w:cs="Calibri"/>
          <w:szCs w:val="24"/>
        </w:rPr>
        <w:t>Add.1</w:t>
      </w:r>
      <w:proofErr w:type="spellEnd"/>
      <w:r w:rsidRPr="009E60E5">
        <w:rPr>
          <w:rStyle w:val="Hyperlink"/>
          <w:rFonts w:cs="Calibri"/>
          <w:szCs w:val="24"/>
        </w:rPr>
        <w:t>)</w:t>
      </w:r>
      <w:r>
        <w:fldChar w:fldCharType="end"/>
      </w:r>
      <w:r w:rsidRPr="009E60E5">
        <w:rPr>
          <w:rFonts w:cs="Calibri"/>
          <w:szCs w:val="24"/>
        </w:rPr>
        <w:t>;</w:t>
      </w:r>
    </w:p>
    <w:p w14:paraId="0D2C9BEA" w14:textId="3A97F4F4"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Cs w:val="24"/>
        </w:rPr>
        <w:t>•</w:t>
      </w:r>
      <w:r w:rsidRPr="009E60E5">
        <w:rPr>
          <w:rFonts w:cs="Calibri"/>
          <w:szCs w:val="24"/>
        </w:rPr>
        <w:tab/>
        <w:t>approve the revised procedure on the handling of allegations against elected officials as set out in Annex</w:t>
      </w:r>
      <w:r w:rsidR="003B370B" w:rsidRPr="009E60E5">
        <w:rPr>
          <w:rFonts w:cs="Calibri"/>
          <w:szCs w:val="24"/>
        </w:rPr>
        <w:t> </w:t>
      </w:r>
      <w:r w:rsidRPr="009E60E5">
        <w:rPr>
          <w:rFonts w:cs="Calibri"/>
          <w:szCs w:val="24"/>
        </w:rPr>
        <w:t xml:space="preserve">G hereto, take note of the comments made on that document and consider them at the 2026 session of the Council; </w:t>
      </w:r>
    </w:p>
    <w:p w14:paraId="036619EE" w14:textId="143A58DF"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Cs w:val="24"/>
        </w:rPr>
        <w:t>•</w:t>
      </w:r>
      <w:r w:rsidRPr="009E60E5">
        <w:rPr>
          <w:rFonts w:cs="Calibri"/>
          <w:szCs w:val="24"/>
        </w:rPr>
        <w:tab/>
        <w:t>invite the Secretary-General to take appropriate measures against malicious allegations to ensure the protection of the Union</w:t>
      </w:r>
      <w:r w:rsidR="00376B87">
        <w:rPr>
          <w:rFonts w:cs="Calibri"/>
          <w:szCs w:val="24"/>
        </w:rPr>
        <w:t>’</w:t>
      </w:r>
      <w:r w:rsidRPr="009E60E5">
        <w:rPr>
          <w:rFonts w:cs="Calibri"/>
          <w:szCs w:val="24"/>
        </w:rPr>
        <w:t>s reputation and of the staff affected by those allegations;</w:t>
      </w:r>
      <w:r w:rsidR="00F24AA4">
        <w:rPr>
          <w:rFonts w:cs="Calibri"/>
          <w:szCs w:val="24"/>
        </w:rPr>
        <w:t xml:space="preserve"> and</w:t>
      </w:r>
    </w:p>
    <w:p w14:paraId="7EFD8298" w14:textId="120ACC70"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cs="Calibri"/>
          <w:szCs w:val="24"/>
        </w:rPr>
      </w:pPr>
      <w:r w:rsidRPr="009E60E5">
        <w:rPr>
          <w:rFonts w:cs="Calibri"/>
          <w:szCs w:val="24"/>
        </w:rPr>
        <w:t>•</w:t>
      </w:r>
      <w:r w:rsidRPr="009E60E5">
        <w:rPr>
          <w:rFonts w:cs="Calibri"/>
          <w:szCs w:val="24"/>
        </w:rPr>
        <w:tab/>
        <w:t xml:space="preserve">uphold the highest standards of policies on whistleblowing and for the protection against retaliation (see, inter alia JIU report </w:t>
      </w:r>
      <w:r w:rsidR="00376B87">
        <w:rPr>
          <w:rFonts w:cs="Calibri"/>
          <w:szCs w:val="24"/>
        </w:rPr>
        <w:t>“</w:t>
      </w:r>
      <w:r w:rsidRPr="009E60E5">
        <w:rPr>
          <w:rFonts w:cs="Calibri"/>
          <w:szCs w:val="24"/>
        </w:rPr>
        <w:t>Review of whistleblower policies and practices in United Nations system organizations</w:t>
      </w:r>
      <w:r w:rsidR="00376B87">
        <w:rPr>
          <w:rFonts w:cs="Calibri"/>
          <w:szCs w:val="24"/>
        </w:rPr>
        <w:t>”</w:t>
      </w:r>
      <w:r w:rsidRPr="009E60E5">
        <w:rPr>
          <w:rFonts w:cs="Calibri"/>
          <w:szCs w:val="24"/>
        </w:rPr>
        <w:t xml:space="preserve"> (</w:t>
      </w:r>
      <w:hyperlink r:id="rId31" w:history="1">
        <w:r w:rsidRPr="009E60E5">
          <w:rPr>
            <w:rStyle w:val="Hyperlink"/>
            <w:rFonts w:cs="Calibri"/>
            <w:szCs w:val="24"/>
          </w:rPr>
          <w:t>JIU/REP/2018/4</w:t>
        </w:r>
      </w:hyperlink>
      <w:r w:rsidRPr="009E60E5">
        <w:rPr>
          <w:rFonts w:cs="Calibri"/>
          <w:szCs w:val="24"/>
        </w:rPr>
        <w:t>).</w:t>
      </w:r>
    </w:p>
    <w:p w14:paraId="213B6E89" w14:textId="0B7B564D" w:rsidR="004B45BF" w:rsidRPr="009E60E5" w:rsidRDefault="004B45BF" w:rsidP="00900ECB">
      <w:pPr>
        <w:pStyle w:val="Headingb"/>
        <w:rPr>
          <w:rFonts w:cs="Calibri"/>
          <w:bCs/>
        </w:rPr>
      </w:pPr>
      <w:r w:rsidRPr="009E60E5">
        <w:lastRenderedPageBreak/>
        <w:t>Implementation</w:t>
      </w:r>
      <w:r w:rsidRPr="009E60E5">
        <w:rPr>
          <w:rFonts w:cs="Calibri"/>
          <w:bCs/>
          <w:spacing w:val="4"/>
          <w:lang w:eastAsia="en-GB"/>
        </w:rPr>
        <w:t xml:space="preserve"> of ITU</w:t>
      </w:r>
      <w:r w:rsidR="00376B87">
        <w:rPr>
          <w:rFonts w:cs="Calibri"/>
          <w:bCs/>
          <w:spacing w:val="4"/>
          <w:lang w:eastAsia="en-GB"/>
        </w:rPr>
        <w:t>’</w:t>
      </w:r>
      <w:r w:rsidRPr="009E60E5">
        <w:rPr>
          <w:rFonts w:cs="Calibri"/>
          <w:bCs/>
          <w:spacing w:val="4"/>
          <w:lang w:eastAsia="en-GB"/>
        </w:rPr>
        <w:t>s resource mobilization strategy (Documents</w:t>
      </w:r>
      <w:r w:rsidR="003B370B" w:rsidRPr="009E60E5">
        <w:rPr>
          <w:rFonts w:cs="Calibri"/>
          <w:bCs/>
          <w:spacing w:val="4"/>
          <w:lang w:eastAsia="en-GB"/>
        </w:rPr>
        <w:t> </w:t>
      </w:r>
      <w:proofErr w:type="spellStart"/>
      <w:r>
        <w:fldChar w:fldCharType="begin"/>
      </w:r>
      <w:r>
        <w:instrText>HYPERLINK "https://www.itu.int/md/S25-CL-C-0067/en"</w:instrText>
      </w:r>
      <w:r>
        <w:fldChar w:fldCharType="separate"/>
      </w:r>
      <w:r w:rsidRPr="009E60E5">
        <w:rPr>
          <w:rStyle w:val="Hyperlink"/>
          <w:rFonts w:cs="Calibri"/>
          <w:bCs/>
          <w:spacing w:val="4"/>
          <w:lang w:eastAsia="en-GB"/>
        </w:rPr>
        <w:t>C25</w:t>
      </w:r>
      <w:proofErr w:type="spellEnd"/>
      <w:r w:rsidRPr="009E60E5">
        <w:rPr>
          <w:rStyle w:val="Hyperlink"/>
          <w:rFonts w:cs="Calibri"/>
          <w:bCs/>
          <w:spacing w:val="4"/>
          <w:lang w:eastAsia="en-GB"/>
        </w:rPr>
        <w:t>/67</w:t>
      </w:r>
      <w:r>
        <w:fldChar w:fldCharType="end"/>
      </w:r>
      <w:r w:rsidR="009B1E88">
        <w:rPr>
          <w:rFonts w:cs="Calibri"/>
          <w:bCs/>
          <w:spacing w:val="4"/>
          <w:lang w:eastAsia="en-GB"/>
        </w:rPr>
        <w:t>,</w:t>
      </w:r>
      <w:r w:rsidR="003B370B" w:rsidRPr="009E60E5">
        <w:rPr>
          <w:rFonts w:cs="Calibri"/>
          <w:bCs/>
          <w:spacing w:val="4"/>
          <w:lang w:eastAsia="en-GB"/>
        </w:rPr>
        <w:t> </w:t>
      </w:r>
      <w:proofErr w:type="spellStart"/>
      <w:r>
        <w:fldChar w:fldCharType="begin"/>
      </w:r>
      <w:r>
        <w:instrText>HYPERLINK "https://www.itu.int/md/S25-CL-C-0090/en"</w:instrText>
      </w:r>
      <w:r>
        <w:fldChar w:fldCharType="separate"/>
      </w:r>
      <w:r w:rsidRPr="009E60E5">
        <w:rPr>
          <w:rStyle w:val="Hyperlink"/>
          <w:rFonts w:cs="Calibri"/>
          <w:bCs/>
          <w:spacing w:val="4"/>
          <w:lang w:eastAsia="en-GB"/>
        </w:rPr>
        <w:t>C25</w:t>
      </w:r>
      <w:bookmarkStart w:id="18" w:name="_Hlt201858962"/>
      <w:bookmarkStart w:id="19" w:name="_Hlt201858963"/>
      <w:proofErr w:type="spellEnd"/>
      <w:r w:rsidRPr="009E60E5">
        <w:rPr>
          <w:rStyle w:val="Hyperlink"/>
          <w:rFonts w:cs="Calibri"/>
          <w:bCs/>
          <w:spacing w:val="4"/>
          <w:lang w:eastAsia="en-GB"/>
        </w:rPr>
        <w:t>/</w:t>
      </w:r>
      <w:bookmarkEnd w:id="18"/>
      <w:bookmarkEnd w:id="19"/>
      <w:r w:rsidRPr="009E60E5">
        <w:rPr>
          <w:rStyle w:val="Hyperlink"/>
          <w:rFonts w:cs="Calibri"/>
          <w:bCs/>
          <w:spacing w:val="4"/>
          <w:lang w:eastAsia="en-GB"/>
        </w:rPr>
        <w:t>90</w:t>
      </w:r>
      <w:r>
        <w:fldChar w:fldCharType="end"/>
      </w:r>
      <w:r w:rsidRPr="009E60E5">
        <w:rPr>
          <w:rFonts w:cs="Calibri"/>
          <w:bCs/>
          <w:spacing w:val="4"/>
          <w:lang w:eastAsia="en-GB"/>
        </w:rPr>
        <w:t>)</w:t>
      </w:r>
    </w:p>
    <w:p w14:paraId="000C548A" w14:textId="77777777" w:rsidR="004B45BF" w:rsidRPr="009E60E5" w:rsidRDefault="004B45BF" w:rsidP="00E603DA">
      <w:pPr>
        <w:keepNext/>
        <w:keepLines/>
        <w:pBdr>
          <w:top w:val="single" w:sz="4" w:space="1" w:color="auto"/>
          <w:left w:val="single" w:sz="4" w:space="4" w:color="auto"/>
          <w:bottom w:val="single" w:sz="4" w:space="1" w:color="auto"/>
          <w:right w:val="single" w:sz="4" w:space="4" w:color="auto"/>
        </w:pBdr>
        <w:jc w:val="both"/>
        <w:rPr>
          <w:rFonts w:eastAsia="Calibri"/>
          <w:szCs w:val="24"/>
        </w:rPr>
      </w:pPr>
      <w:r w:rsidRPr="009E60E5">
        <w:rPr>
          <w:rFonts w:eastAsia="Calibri"/>
          <w:szCs w:val="24"/>
        </w:rPr>
        <w:t>The committee recommends that the Council:</w:t>
      </w:r>
    </w:p>
    <w:p w14:paraId="7413F2A5" w14:textId="796C0DC4" w:rsidR="004B45BF" w:rsidRPr="009E60E5" w:rsidRDefault="004B45BF" w:rsidP="00E603DA">
      <w:pPr>
        <w:pStyle w:val="enumlev1"/>
        <w:keepNext/>
        <w:keepLines/>
        <w:pBdr>
          <w:top w:val="single" w:sz="4" w:space="1" w:color="auto"/>
          <w:left w:val="single" w:sz="4" w:space="4" w:color="auto"/>
          <w:bottom w:val="single" w:sz="4" w:space="1" w:color="auto"/>
          <w:right w:val="single" w:sz="4" w:space="4" w:color="auto"/>
        </w:pBdr>
        <w:spacing w:before="80"/>
        <w:jc w:val="both"/>
        <w:rPr>
          <w:rFonts w:eastAsia="Calibri"/>
          <w:szCs w:val="24"/>
        </w:rPr>
      </w:pPr>
      <w:r w:rsidRPr="009E60E5">
        <w:rPr>
          <w:rFonts w:eastAsia="Calibri"/>
          <w:szCs w:val="24"/>
        </w:rPr>
        <w:t>•</w:t>
      </w:r>
      <w:r w:rsidRPr="009E60E5">
        <w:rPr>
          <w:rFonts w:eastAsia="Calibri"/>
          <w:szCs w:val="24"/>
        </w:rPr>
        <w:tab/>
        <w:t>take note of the report contained in Document</w:t>
      </w:r>
      <w:r w:rsidR="003B370B" w:rsidRPr="009E60E5">
        <w:rPr>
          <w:rFonts w:eastAsia="Calibri"/>
          <w:szCs w:val="24"/>
        </w:rPr>
        <w:t> </w:t>
      </w:r>
      <w:proofErr w:type="spellStart"/>
      <w:r>
        <w:fldChar w:fldCharType="begin"/>
      </w:r>
      <w:r>
        <w:instrText>HYPERLINK "https://www.itu.int/md/S25-CL-C-0067/en"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/67</w:t>
      </w:r>
      <w:r>
        <w:fldChar w:fldCharType="end"/>
      </w:r>
      <w:r w:rsidRPr="009E60E5">
        <w:rPr>
          <w:rFonts w:eastAsia="Calibri"/>
          <w:szCs w:val="24"/>
        </w:rPr>
        <w:t>; and</w:t>
      </w:r>
    </w:p>
    <w:p w14:paraId="3C508CD8" w14:textId="77777777" w:rsidR="004B45BF" w:rsidRPr="009E60E5" w:rsidRDefault="004B45BF" w:rsidP="00374C7A">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rFonts w:eastAsia="Calibri"/>
          <w:szCs w:val="24"/>
        </w:rPr>
        <w:t>•</w:t>
      </w:r>
      <w:r w:rsidRPr="009E60E5">
        <w:rPr>
          <w:rFonts w:eastAsia="Calibri"/>
          <w:szCs w:val="24"/>
        </w:rPr>
        <w:tab/>
        <w:t>request the secretariat to develop a phased roadmap, with defined timelines and milestones, to guide the implementation of resource mobilization and to present a draft roadmap to CWG-FHR for comment, review and subsequent submission to the 2026 session of the Council.</w:t>
      </w:r>
    </w:p>
    <w:p w14:paraId="75760321" w14:textId="41590E97" w:rsidR="004B45BF" w:rsidRPr="009E60E5" w:rsidRDefault="004B45BF" w:rsidP="00900ECB">
      <w:pPr>
        <w:pStyle w:val="Headingb"/>
        <w:ind w:left="0" w:firstLine="0"/>
      </w:pPr>
      <w:r w:rsidRPr="009E60E5">
        <w:t>JIU Reports on United Nations system-wide issues for 2023</w:t>
      </w:r>
      <w:r w:rsidR="0083306A" w:rsidRPr="009E60E5">
        <w:t>-</w:t>
      </w:r>
      <w:r w:rsidRPr="009E60E5">
        <w:t>2024 and recommendations to legislative bodies (Document</w:t>
      </w:r>
      <w:r w:rsidR="003B370B" w:rsidRPr="009E60E5">
        <w:t> </w:t>
      </w:r>
      <w:proofErr w:type="spellStart"/>
      <w:r w:rsidR="0083306A">
        <w:fldChar w:fldCharType="begin"/>
      </w:r>
      <w:r w:rsidR="0083306A">
        <w:instrText>HYPERLINK "https://www.itu.int/md/S25-CL-C-0057/en"</w:instrText>
      </w:r>
      <w:r w:rsidR="0083306A">
        <w:fldChar w:fldCharType="separate"/>
      </w:r>
      <w:r w:rsidR="0083306A" w:rsidRPr="009E60E5">
        <w:rPr>
          <w:rStyle w:val="Hyperlink"/>
          <w:rFonts w:cs="Calibri"/>
          <w:bCs/>
          <w:spacing w:val="4"/>
          <w:szCs w:val="28"/>
          <w:lang w:eastAsia="en-GB"/>
        </w:rPr>
        <w:t>C25</w:t>
      </w:r>
      <w:proofErr w:type="spellEnd"/>
      <w:r w:rsidR="0083306A" w:rsidRPr="009E60E5">
        <w:rPr>
          <w:rStyle w:val="Hyperlink"/>
          <w:rFonts w:cs="Calibri"/>
          <w:bCs/>
          <w:spacing w:val="4"/>
          <w:szCs w:val="28"/>
          <w:lang w:eastAsia="en-GB"/>
        </w:rPr>
        <w:t>/57</w:t>
      </w:r>
      <w:r w:rsidR="0083306A">
        <w:fldChar w:fldCharType="end"/>
      </w:r>
      <w:r w:rsidRPr="009E60E5">
        <w:t>)</w:t>
      </w:r>
    </w:p>
    <w:p w14:paraId="4B63054B" w14:textId="10919066"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rFonts w:eastAsia="Calibri"/>
          <w:szCs w:val="24"/>
        </w:rPr>
        <w:t>The committee recommends that the Council consider and decide to accept the six JIU recommendations contained in Document</w:t>
      </w:r>
      <w:r w:rsidR="003B370B" w:rsidRPr="009E60E5">
        <w:rPr>
          <w:rFonts w:eastAsia="Calibri"/>
          <w:szCs w:val="24"/>
        </w:rPr>
        <w:t> </w:t>
      </w:r>
      <w:proofErr w:type="spellStart"/>
      <w:r>
        <w:fldChar w:fldCharType="begin"/>
      </w:r>
      <w:r>
        <w:instrText>HYPERLINK "https://www.itu.int/md/S25-CL-C-0057/en"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/57</w:t>
      </w:r>
      <w:r>
        <w:fldChar w:fldCharType="end"/>
      </w:r>
      <w:r w:rsidRPr="009E60E5">
        <w:rPr>
          <w:rFonts w:eastAsia="Calibri"/>
          <w:szCs w:val="24"/>
        </w:rPr>
        <w:t>.</w:t>
      </w:r>
    </w:p>
    <w:p w14:paraId="0EA44EE8" w14:textId="4B5119CA" w:rsidR="004B45BF" w:rsidRPr="009E60E5" w:rsidRDefault="004B45BF" w:rsidP="00900ECB">
      <w:pPr>
        <w:pStyle w:val="Headingb"/>
        <w:ind w:left="0" w:firstLine="0"/>
        <w:rPr>
          <w:rFonts w:cs="Calibri"/>
          <w:bCs/>
        </w:rPr>
      </w:pPr>
      <w:r w:rsidRPr="009E60E5">
        <w:t>Inception</w:t>
      </w:r>
      <w:r w:rsidRPr="009E60E5">
        <w:rPr>
          <w:rFonts w:cs="Calibri"/>
          <w:bCs/>
          <w:spacing w:val="4"/>
          <w:lang w:eastAsia="en-GB"/>
        </w:rPr>
        <w:t xml:space="preserve"> report on the review of ITU regional presence (Documents</w:t>
      </w:r>
      <w:r w:rsidR="003B370B" w:rsidRPr="009E60E5">
        <w:rPr>
          <w:rFonts w:cs="Calibri"/>
          <w:bCs/>
          <w:spacing w:val="4"/>
          <w:lang w:eastAsia="en-GB"/>
        </w:rPr>
        <w:t> </w:t>
      </w:r>
      <w:proofErr w:type="spellStart"/>
      <w:r>
        <w:fldChar w:fldCharType="begin"/>
      </w:r>
      <w:r>
        <w:instrText>HYPERLINK "https://www.itu.int/md/S25-CL-C-0069/en"</w:instrText>
      </w:r>
      <w:r>
        <w:fldChar w:fldCharType="separate"/>
      </w:r>
      <w:r w:rsidRPr="009E60E5">
        <w:rPr>
          <w:rStyle w:val="Hyperlink"/>
          <w:rFonts w:cs="Calibri"/>
          <w:bCs/>
          <w:spacing w:val="4"/>
          <w:lang w:eastAsia="en-GB"/>
        </w:rPr>
        <w:t>C25</w:t>
      </w:r>
      <w:proofErr w:type="spellEnd"/>
      <w:r w:rsidRPr="009E60E5">
        <w:rPr>
          <w:rStyle w:val="Hyperlink"/>
          <w:rFonts w:cs="Calibri"/>
          <w:bCs/>
          <w:spacing w:val="4"/>
          <w:lang w:eastAsia="en-GB"/>
        </w:rPr>
        <w:t>/69</w:t>
      </w:r>
      <w:r>
        <w:fldChar w:fldCharType="end"/>
      </w:r>
      <w:r w:rsidRPr="009E60E5">
        <w:rPr>
          <w:rFonts w:cs="Calibri"/>
          <w:bCs/>
          <w:spacing w:val="4"/>
          <w:lang w:eastAsia="en-GB"/>
        </w:rPr>
        <w:t xml:space="preserve">, </w:t>
      </w:r>
      <w:hyperlink r:id="rId32" w:history="1">
        <w:proofErr w:type="spellStart"/>
        <w:r w:rsidRPr="009E60E5">
          <w:rPr>
            <w:rStyle w:val="Hyperlink"/>
            <w:rFonts w:cs="Calibri"/>
            <w:bCs/>
            <w:spacing w:val="4"/>
            <w:lang w:eastAsia="en-GB"/>
          </w:rPr>
          <w:t>C25</w:t>
        </w:r>
        <w:proofErr w:type="spellEnd"/>
        <w:r w:rsidRPr="009E60E5">
          <w:rPr>
            <w:rStyle w:val="Hyperlink"/>
            <w:rFonts w:cs="Calibri"/>
            <w:bCs/>
            <w:spacing w:val="4"/>
            <w:lang w:eastAsia="en-GB"/>
          </w:rPr>
          <w:t>/88</w:t>
        </w:r>
      </w:hyperlink>
      <w:r w:rsidRPr="009E60E5">
        <w:rPr>
          <w:rFonts w:cs="Calibri"/>
          <w:bCs/>
          <w:spacing w:val="4"/>
          <w:lang w:eastAsia="en-GB"/>
        </w:rPr>
        <w:t xml:space="preserve">, </w:t>
      </w:r>
      <w:hyperlink r:id="rId33" w:history="1">
        <w:proofErr w:type="spellStart"/>
        <w:r w:rsidRPr="009E60E5">
          <w:rPr>
            <w:rStyle w:val="Hyperlink"/>
            <w:rFonts w:cs="Calibri"/>
            <w:bCs/>
            <w:spacing w:val="4"/>
            <w:lang w:eastAsia="en-GB"/>
          </w:rPr>
          <w:t>C25</w:t>
        </w:r>
        <w:proofErr w:type="spellEnd"/>
        <w:r w:rsidRPr="009E60E5">
          <w:rPr>
            <w:rStyle w:val="Hyperlink"/>
            <w:rFonts w:cs="Calibri"/>
            <w:bCs/>
            <w:spacing w:val="4"/>
            <w:lang w:eastAsia="en-GB"/>
          </w:rPr>
          <w:t>/93</w:t>
        </w:r>
      </w:hyperlink>
      <w:r w:rsidR="009B1E88">
        <w:rPr>
          <w:rFonts w:cs="Calibri"/>
          <w:bCs/>
          <w:spacing w:val="4"/>
          <w:lang w:eastAsia="en-GB"/>
        </w:rPr>
        <w:t>,</w:t>
      </w:r>
      <w:r w:rsidR="003B370B" w:rsidRPr="009E60E5">
        <w:rPr>
          <w:rFonts w:cs="Calibri"/>
          <w:bCs/>
          <w:spacing w:val="4"/>
          <w:lang w:eastAsia="en-GB"/>
        </w:rPr>
        <w:t> </w:t>
      </w:r>
      <w:proofErr w:type="spellStart"/>
      <w:r>
        <w:fldChar w:fldCharType="begin"/>
      </w:r>
      <w:r>
        <w:instrText>HYPERLINK "https://www.itu.int/md/S25-CL-C-0094/en"</w:instrText>
      </w:r>
      <w:r>
        <w:fldChar w:fldCharType="separate"/>
      </w:r>
      <w:r w:rsidRPr="009E60E5">
        <w:rPr>
          <w:rStyle w:val="Hyperlink"/>
          <w:rFonts w:cs="Calibri"/>
          <w:bCs/>
          <w:spacing w:val="4"/>
          <w:lang w:eastAsia="en-GB"/>
        </w:rPr>
        <w:t>C25</w:t>
      </w:r>
      <w:proofErr w:type="spellEnd"/>
      <w:r w:rsidRPr="009E60E5">
        <w:rPr>
          <w:rStyle w:val="Hyperlink"/>
          <w:rFonts w:cs="Calibri"/>
          <w:bCs/>
          <w:spacing w:val="4"/>
          <w:lang w:eastAsia="en-GB"/>
        </w:rPr>
        <w:t>/94</w:t>
      </w:r>
      <w:r>
        <w:fldChar w:fldCharType="end"/>
      </w:r>
      <w:r w:rsidRPr="009E60E5">
        <w:rPr>
          <w:rFonts w:cs="Calibri"/>
          <w:bCs/>
          <w:spacing w:val="4"/>
          <w:lang w:eastAsia="en-GB"/>
        </w:rPr>
        <w:t>)</w:t>
      </w:r>
    </w:p>
    <w:p w14:paraId="5073D0E7" w14:textId="77777777" w:rsidR="004B45BF" w:rsidRPr="009E60E5" w:rsidRDefault="004B45BF" w:rsidP="000A6EC2">
      <w:pPr>
        <w:keepNext/>
        <w:pBdr>
          <w:top w:val="single" w:sz="4" w:space="1" w:color="auto"/>
          <w:left w:val="single" w:sz="4" w:space="4" w:color="auto"/>
          <w:bottom w:val="single" w:sz="4" w:space="1" w:color="auto"/>
          <w:right w:val="single" w:sz="4" w:space="4" w:color="auto"/>
        </w:pBdr>
        <w:jc w:val="both"/>
        <w:rPr>
          <w:rFonts w:eastAsia="Calibri"/>
        </w:rPr>
      </w:pPr>
      <w:r w:rsidRPr="009E60E5">
        <w:rPr>
          <w:rFonts w:eastAsia="Calibri"/>
        </w:rPr>
        <w:t>The committee recommends that the Council:</w:t>
      </w:r>
    </w:p>
    <w:p w14:paraId="062217B8" w14:textId="6F94DE43" w:rsidR="004B45BF" w:rsidRPr="009E60E5" w:rsidRDefault="004B45BF" w:rsidP="00693F4C">
      <w:pPr>
        <w:pStyle w:val="enumlev1"/>
        <w:keepNext/>
        <w:pBdr>
          <w:top w:val="single" w:sz="4" w:space="1" w:color="auto"/>
          <w:left w:val="single" w:sz="4" w:space="4" w:color="auto"/>
          <w:bottom w:val="single" w:sz="4" w:space="1" w:color="auto"/>
          <w:right w:val="single" w:sz="4" w:space="4" w:color="auto"/>
        </w:pBdr>
        <w:spacing w:before="80"/>
        <w:jc w:val="both"/>
        <w:rPr>
          <w:rFonts w:eastAsia="Calibri"/>
          <w:szCs w:val="24"/>
        </w:rPr>
      </w:pPr>
      <w:r w:rsidRPr="009E60E5">
        <w:rPr>
          <w:rFonts w:eastAsia="Calibri"/>
          <w:szCs w:val="24"/>
        </w:rPr>
        <w:t>•</w:t>
      </w:r>
      <w:r w:rsidRPr="009E60E5">
        <w:rPr>
          <w:rFonts w:eastAsia="Calibri"/>
          <w:szCs w:val="24"/>
        </w:rPr>
        <w:tab/>
        <w:t>take note of the report contained in Document</w:t>
      </w:r>
      <w:r w:rsidR="003B370B" w:rsidRPr="009E60E5">
        <w:rPr>
          <w:rFonts w:eastAsia="Calibri"/>
          <w:szCs w:val="24"/>
        </w:rPr>
        <w:t> </w:t>
      </w:r>
      <w:proofErr w:type="spellStart"/>
      <w:r>
        <w:fldChar w:fldCharType="begin"/>
      </w:r>
      <w:r>
        <w:instrText>HYPERLINK "https://www.itu.int/md/S25-CL-C-0069/en"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/69(</w:t>
      </w:r>
      <w:proofErr w:type="spellStart"/>
      <w:r w:rsidRPr="009E60E5">
        <w:rPr>
          <w:rStyle w:val="Hyperlink"/>
          <w:rFonts w:eastAsia="Calibri" w:cs="Calibri"/>
          <w:szCs w:val="24"/>
        </w:rPr>
        <w:t>Rev.1</w:t>
      </w:r>
      <w:proofErr w:type="spellEnd"/>
      <w:r w:rsidRPr="009E60E5">
        <w:rPr>
          <w:rStyle w:val="Hyperlink"/>
          <w:rFonts w:eastAsia="Calibri" w:cs="Calibri"/>
          <w:szCs w:val="24"/>
        </w:rPr>
        <w:t>)</w:t>
      </w:r>
      <w:r>
        <w:fldChar w:fldCharType="end"/>
      </w:r>
      <w:r w:rsidRPr="009E60E5">
        <w:rPr>
          <w:rFonts w:eastAsia="Calibri"/>
          <w:szCs w:val="24"/>
        </w:rPr>
        <w:t>; and</w:t>
      </w:r>
    </w:p>
    <w:p w14:paraId="64F4B39A" w14:textId="03C4963F"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rFonts w:eastAsia="Calibri"/>
          <w:szCs w:val="24"/>
        </w:rPr>
        <w:t>•</w:t>
      </w:r>
      <w:r w:rsidRPr="009E60E5">
        <w:rPr>
          <w:rFonts w:eastAsia="Calibri"/>
          <w:szCs w:val="24"/>
        </w:rPr>
        <w:tab/>
        <w:t>adopt the recommendation contained in Document</w:t>
      </w:r>
      <w:r w:rsidR="003B370B" w:rsidRPr="009E60E5">
        <w:rPr>
          <w:rFonts w:eastAsia="Calibri"/>
          <w:szCs w:val="24"/>
        </w:rPr>
        <w:t> </w:t>
      </w:r>
      <w:proofErr w:type="spellStart"/>
      <w:r>
        <w:fldChar w:fldCharType="begin"/>
      </w:r>
      <w:r>
        <w:instrText>HYPERLINK "https://www.itu.int/md/S25-CL-250617-DL-0006/en"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/DL/6</w:t>
      </w:r>
      <w:r>
        <w:fldChar w:fldCharType="end"/>
      </w:r>
      <w:r w:rsidRPr="009E60E5">
        <w:rPr>
          <w:rStyle w:val="Hyperlink"/>
          <w:rFonts w:eastAsia="Calibri" w:cs="Calibri"/>
          <w:szCs w:val="24"/>
        </w:rPr>
        <w:t>(</w:t>
      </w:r>
      <w:proofErr w:type="spellStart"/>
      <w:r w:rsidRPr="009E60E5">
        <w:rPr>
          <w:rStyle w:val="Hyperlink"/>
          <w:rFonts w:eastAsia="Calibri" w:cs="Calibri"/>
          <w:szCs w:val="24"/>
        </w:rPr>
        <w:t>Rev.1</w:t>
      </w:r>
      <w:proofErr w:type="spellEnd"/>
      <w:r w:rsidRPr="009E60E5">
        <w:rPr>
          <w:rStyle w:val="Hyperlink"/>
          <w:rFonts w:eastAsia="Calibri" w:cs="Calibri"/>
          <w:szCs w:val="24"/>
        </w:rPr>
        <w:t>)</w:t>
      </w:r>
      <w:r w:rsidRPr="009E60E5">
        <w:rPr>
          <w:rFonts w:eastAsia="Calibri"/>
          <w:szCs w:val="24"/>
        </w:rPr>
        <w:t xml:space="preserve"> and in </w:t>
      </w:r>
      <w:r w:rsidRPr="009E60E5">
        <w:rPr>
          <w:rFonts w:eastAsia="Calibri" w:cs="Calibri"/>
          <w:szCs w:val="24"/>
        </w:rPr>
        <w:t>Annex</w:t>
      </w:r>
      <w:r w:rsidR="003B370B" w:rsidRPr="009E60E5">
        <w:rPr>
          <w:rFonts w:eastAsia="Calibri" w:cs="Calibri"/>
          <w:szCs w:val="24"/>
        </w:rPr>
        <w:t> </w:t>
      </w:r>
      <w:r w:rsidRPr="009E60E5">
        <w:rPr>
          <w:rFonts w:eastAsia="Calibri" w:cs="Calibri"/>
          <w:szCs w:val="24"/>
        </w:rPr>
        <w:t>H</w:t>
      </w:r>
      <w:r w:rsidRPr="009E60E5">
        <w:rPr>
          <w:rFonts w:eastAsia="Calibri"/>
          <w:szCs w:val="24"/>
        </w:rPr>
        <w:t xml:space="preserve"> hereto.</w:t>
      </w:r>
    </w:p>
    <w:p w14:paraId="464BAD94" w14:textId="0AA07331" w:rsidR="004B45BF" w:rsidRPr="009E60E5" w:rsidRDefault="004B45BF" w:rsidP="00900ECB">
      <w:pPr>
        <w:pStyle w:val="Headingb"/>
        <w:rPr>
          <w:rFonts w:cs="Calibri"/>
          <w:bCs/>
        </w:rPr>
      </w:pPr>
      <w:r w:rsidRPr="009E60E5">
        <w:rPr>
          <w:rFonts w:cs="Calibri"/>
          <w:bCs/>
          <w:spacing w:val="4"/>
          <w:lang w:eastAsia="en-GB"/>
        </w:rPr>
        <w:t xml:space="preserve">Human </w:t>
      </w:r>
      <w:r w:rsidRPr="009E60E5">
        <w:t>Resources</w:t>
      </w:r>
      <w:r w:rsidRPr="009E60E5">
        <w:rPr>
          <w:rFonts w:cs="Calibri"/>
          <w:bCs/>
          <w:spacing w:val="4"/>
          <w:lang w:eastAsia="en-GB"/>
        </w:rPr>
        <w:t xml:space="preserve"> Management (Documents</w:t>
      </w:r>
      <w:r w:rsidR="003B370B" w:rsidRPr="009E60E5">
        <w:rPr>
          <w:rFonts w:cs="Calibri"/>
          <w:bCs/>
          <w:spacing w:val="4"/>
          <w:lang w:eastAsia="en-GB"/>
        </w:rPr>
        <w:t> </w:t>
      </w:r>
      <w:proofErr w:type="spellStart"/>
      <w:r>
        <w:fldChar w:fldCharType="begin"/>
      </w:r>
      <w:r>
        <w:instrText>HYPERLINK "https://www.itu.int/md/S25-CL-C-0066/en"</w:instrText>
      </w:r>
      <w:r>
        <w:fldChar w:fldCharType="separate"/>
      </w:r>
      <w:r w:rsidRPr="009E60E5">
        <w:rPr>
          <w:rStyle w:val="Hyperlink"/>
          <w:rFonts w:cs="Calibri"/>
          <w:bCs/>
          <w:spacing w:val="4"/>
          <w:lang w:eastAsia="en-GB"/>
        </w:rPr>
        <w:t>C25</w:t>
      </w:r>
      <w:proofErr w:type="spellEnd"/>
      <w:r w:rsidRPr="009E60E5">
        <w:rPr>
          <w:rStyle w:val="Hyperlink"/>
          <w:rFonts w:cs="Calibri"/>
          <w:bCs/>
          <w:spacing w:val="4"/>
          <w:lang w:eastAsia="en-GB"/>
        </w:rPr>
        <w:t>/66</w:t>
      </w:r>
      <w:r>
        <w:fldChar w:fldCharType="end"/>
      </w:r>
      <w:r w:rsidR="009B1E88">
        <w:rPr>
          <w:rFonts w:cs="Calibri"/>
          <w:bCs/>
          <w:spacing w:val="4"/>
          <w:lang w:eastAsia="en-GB"/>
        </w:rPr>
        <w:t>,</w:t>
      </w:r>
      <w:r w:rsidR="003B370B" w:rsidRPr="009E60E5">
        <w:rPr>
          <w:rFonts w:cs="Calibri"/>
          <w:bCs/>
          <w:spacing w:val="4"/>
          <w:lang w:eastAsia="en-GB"/>
        </w:rPr>
        <w:t> </w:t>
      </w:r>
      <w:proofErr w:type="spellStart"/>
      <w:r>
        <w:fldChar w:fldCharType="begin"/>
      </w:r>
      <w:r>
        <w:instrText>HYPERLINK "https://www.itu.int/md/S25-CL-C-0085/en"</w:instrText>
      </w:r>
      <w:r>
        <w:fldChar w:fldCharType="separate"/>
      </w:r>
      <w:r w:rsidRPr="009E60E5">
        <w:rPr>
          <w:rStyle w:val="Hyperlink"/>
          <w:rFonts w:cs="Calibri"/>
          <w:bCs/>
          <w:spacing w:val="4"/>
          <w:lang w:eastAsia="en-GB"/>
        </w:rPr>
        <w:t>C25</w:t>
      </w:r>
      <w:proofErr w:type="spellEnd"/>
      <w:r w:rsidRPr="009E60E5">
        <w:rPr>
          <w:rStyle w:val="Hyperlink"/>
          <w:rFonts w:cs="Calibri"/>
          <w:bCs/>
          <w:spacing w:val="4"/>
          <w:lang w:eastAsia="en-GB"/>
        </w:rPr>
        <w:t>/85(</w:t>
      </w:r>
      <w:proofErr w:type="spellStart"/>
      <w:r w:rsidRPr="009E60E5">
        <w:rPr>
          <w:rStyle w:val="Hyperlink"/>
          <w:rFonts w:cs="Calibri"/>
          <w:bCs/>
          <w:spacing w:val="4"/>
          <w:lang w:eastAsia="en-GB"/>
        </w:rPr>
        <w:t>Rev.1</w:t>
      </w:r>
      <w:proofErr w:type="spellEnd"/>
      <w:r w:rsidRPr="009E60E5">
        <w:rPr>
          <w:rStyle w:val="Hyperlink"/>
          <w:rFonts w:cs="Calibri"/>
          <w:bCs/>
          <w:spacing w:val="4"/>
          <w:lang w:eastAsia="en-GB"/>
        </w:rPr>
        <w:t>)</w:t>
      </w:r>
      <w:r>
        <w:fldChar w:fldCharType="end"/>
      </w:r>
      <w:r w:rsidRPr="009E60E5">
        <w:rPr>
          <w:rFonts w:cs="Calibri"/>
          <w:bCs/>
          <w:spacing w:val="4"/>
          <w:lang w:eastAsia="en-GB"/>
        </w:rPr>
        <w:t>)</w:t>
      </w:r>
    </w:p>
    <w:p w14:paraId="604EE3AD"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rPr>
      </w:pPr>
      <w:r w:rsidRPr="009E60E5">
        <w:rPr>
          <w:rFonts w:eastAsia="Calibri"/>
        </w:rPr>
        <w:t>The committee recommends that the Council:</w:t>
      </w:r>
    </w:p>
    <w:p w14:paraId="4D8146AD" w14:textId="2967AD62"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9E60E5">
        <w:rPr>
          <w:rFonts w:eastAsia="Calibri"/>
          <w:szCs w:val="24"/>
        </w:rPr>
        <w:t>•</w:t>
      </w:r>
      <w:r w:rsidRPr="009E60E5">
        <w:rPr>
          <w:rFonts w:eastAsia="Calibri"/>
          <w:szCs w:val="24"/>
        </w:rPr>
        <w:tab/>
        <w:t>take note of the report contained in Document</w:t>
      </w:r>
      <w:r w:rsidR="003B370B" w:rsidRPr="009E60E5">
        <w:rPr>
          <w:rFonts w:eastAsia="Calibri"/>
          <w:szCs w:val="24"/>
        </w:rPr>
        <w:t> </w:t>
      </w:r>
      <w:proofErr w:type="spellStart"/>
      <w:r>
        <w:fldChar w:fldCharType="begin"/>
      </w:r>
      <w:r>
        <w:instrText>HYPERLINK "https://www.itu.int/md/S25-CL-C-0066/en"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/66</w:t>
      </w:r>
      <w:r>
        <w:fldChar w:fldCharType="end"/>
      </w:r>
      <w:r w:rsidRPr="009E60E5">
        <w:rPr>
          <w:rFonts w:eastAsia="Calibri"/>
          <w:szCs w:val="24"/>
        </w:rPr>
        <w:t>; and</w:t>
      </w:r>
    </w:p>
    <w:p w14:paraId="73814B16" w14:textId="09735110"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rFonts w:eastAsia="Calibri"/>
          <w:szCs w:val="24"/>
        </w:rPr>
        <w:t>•</w:t>
      </w:r>
      <w:r w:rsidRPr="009E60E5">
        <w:rPr>
          <w:rFonts w:eastAsia="Calibri"/>
          <w:szCs w:val="24"/>
        </w:rPr>
        <w:tab/>
        <w:t>transmit the contribution contained in Document</w:t>
      </w:r>
      <w:r w:rsidR="003B370B" w:rsidRPr="009E60E5">
        <w:rPr>
          <w:rFonts w:eastAsia="Calibri"/>
          <w:szCs w:val="24"/>
        </w:rPr>
        <w:t> </w:t>
      </w:r>
      <w:proofErr w:type="spellStart"/>
      <w:r>
        <w:fldChar w:fldCharType="begin"/>
      </w:r>
      <w:r>
        <w:instrText>HYPERLINK "https://www.itu.int/md/S25-CL-C-0085/en"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/85(</w:t>
      </w:r>
      <w:proofErr w:type="spellStart"/>
      <w:r w:rsidRPr="009E60E5">
        <w:rPr>
          <w:rStyle w:val="Hyperlink"/>
          <w:rFonts w:eastAsia="Calibri" w:cs="Calibri"/>
          <w:szCs w:val="24"/>
        </w:rPr>
        <w:t>Rev.1</w:t>
      </w:r>
      <w:proofErr w:type="spellEnd"/>
      <w:r w:rsidRPr="009E60E5">
        <w:rPr>
          <w:rStyle w:val="Hyperlink"/>
          <w:rFonts w:eastAsia="Calibri" w:cs="Calibri"/>
          <w:szCs w:val="24"/>
        </w:rPr>
        <w:t>)</w:t>
      </w:r>
      <w:r>
        <w:fldChar w:fldCharType="end"/>
      </w:r>
      <w:r w:rsidRPr="009E60E5">
        <w:rPr>
          <w:rFonts w:eastAsia="Calibri"/>
          <w:szCs w:val="24"/>
        </w:rPr>
        <w:t xml:space="preserve"> to the next meeting of CWG-FHR for further consideration.</w:t>
      </w:r>
    </w:p>
    <w:p w14:paraId="75BA8871" w14:textId="27F978BA" w:rsidR="004B45BF" w:rsidRPr="009E60E5" w:rsidRDefault="004B45BF" w:rsidP="00900ECB">
      <w:pPr>
        <w:pStyle w:val="Headingb"/>
      </w:pPr>
      <w:r w:rsidRPr="009E60E5">
        <w:rPr>
          <w:lang w:eastAsia="en-GB"/>
        </w:rPr>
        <w:t xml:space="preserve">Efficiency </w:t>
      </w:r>
      <w:r w:rsidRPr="009E60E5">
        <w:t>measures</w:t>
      </w:r>
      <w:r w:rsidRPr="009E60E5">
        <w:rPr>
          <w:lang w:eastAsia="en-GB"/>
        </w:rPr>
        <w:t xml:space="preserve"> implemented in 2023-24 and future plans (Document</w:t>
      </w:r>
      <w:r w:rsidR="003B370B" w:rsidRPr="009E60E5">
        <w:rPr>
          <w:lang w:eastAsia="en-GB"/>
        </w:rPr>
        <w:t> </w:t>
      </w:r>
      <w:proofErr w:type="spellStart"/>
      <w:r>
        <w:fldChar w:fldCharType="begin"/>
      </w:r>
      <w:r>
        <w:instrText>HYPERLINK "https://www.itu.int/md/S25-CL-C-0062/en"</w:instrText>
      </w:r>
      <w:r>
        <w:fldChar w:fldCharType="separate"/>
      </w:r>
      <w:r w:rsidRPr="009E60E5">
        <w:rPr>
          <w:rStyle w:val="Hyperlink"/>
          <w:rFonts w:cs="Calibri"/>
          <w:bCs/>
          <w:spacing w:val="4"/>
          <w:lang w:eastAsia="en-GB"/>
        </w:rPr>
        <w:t>C25</w:t>
      </w:r>
      <w:proofErr w:type="spellEnd"/>
      <w:r w:rsidRPr="009E60E5">
        <w:rPr>
          <w:rStyle w:val="Hyperlink"/>
          <w:rFonts w:cs="Calibri"/>
          <w:bCs/>
          <w:spacing w:val="4"/>
          <w:lang w:eastAsia="en-GB"/>
        </w:rPr>
        <w:t>/62</w:t>
      </w:r>
      <w:r>
        <w:fldChar w:fldCharType="end"/>
      </w:r>
      <w:r w:rsidRPr="009E60E5">
        <w:rPr>
          <w:lang w:eastAsia="en-GB"/>
        </w:rPr>
        <w:t>)</w:t>
      </w:r>
    </w:p>
    <w:p w14:paraId="10114F8A" w14:textId="28994DF7" w:rsidR="004B45BF" w:rsidRPr="009E60E5" w:rsidRDefault="004B45BF" w:rsidP="000A6EC2">
      <w:pPr>
        <w:pBdr>
          <w:top w:val="single" w:sz="4" w:space="1" w:color="auto"/>
          <w:left w:val="single" w:sz="4" w:space="4" w:color="auto"/>
          <w:bottom w:val="single" w:sz="4" w:space="1" w:color="auto"/>
          <w:right w:val="single" w:sz="4" w:space="4" w:color="auto"/>
        </w:pBdr>
        <w:jc w:val="both"/>
      </w:pPr>
      <w:r w:rsidRPr="009E60E5">
        <w:rPr>
          <w:rFonts w:eastAsia="Calibri"/>
        </w:rPr>
        <w:t>The committee recommends that the Council take note of the report in Document</w:t>
      </w:r>
      <w:r w:rsidR="003B370B" w:rsidRPr="009E60E5">
        <w:rPr>
          <w:rFonts w:eastAsia="Calibri"/>
        </w:rPr>
        <w:t> </w:t>
      </w:r>
      <w:proofErr w:type="spellStart"/>
      <w:r>
        <w:fldChar w:fldCharType="begin"/>
      </w:r>
      <w:r>
        <w:instrText>HYPERLINK "https://www.itu.int/md/S25-CL-C-0062/en"</w:instrText>
      </w:r>
      <w:r>
        <w:fldChar w:fldCharType="separate"/>
      </w:r>
      <w:r w:rsidRPr="009E60E5">
        <w:rPr>
          <w:rStyle w:val="Hyperlink"/>
          <w:rFonts w:eastAsia="Calibri" w:cs="Calibri"/>
          <w:sz w:val="22"/>
          <w:szCs w:val="22"/>
        </w:rPr>
        <w:t>C25</w:t>
      </w:r>
      <w:proofErr w:type="spellEnd"/>
      <w:r w:rsidRPr="009E60E5">
        <w:rPr>
          <w:rStyle w:val="Hyperlink"/>
          <w:rFonts w:eastAsia="Calibri" w:cs="Calibri"/>
          <w:sz w:val="22"/>
          <w:szCs w:val="22"/>
        </w:rPr>
        <w:t>/62</w:t>
      </w:r>
      <w:r>
        <w:fldChar w:fldCharType="end"/>
      </w:r>
      <w:r w:rsidRPr="009E60E5">
        <w:rPr>
          <w:rFonts w:eastAsia="Calibri"/>
        </w:rPr>
        <w:t>.</w:t>
      </w:r>
    </w:p>
    <w:p w14:paraId="4107712C" w14:textId="5C3FE554" w:rsidR="004B45BF" w:rsidRPr="009E60E5" w:rsidRDefault="004B45BF" w:rsidP="00900ECB">
      <w:pPr>
        <w:pStyle w:val="Headingb"/>
        <w:ind w:left="0" w:firstLine="0"/>
      </w:pPr>
      <w:r w:rsidRPr="009E60E5">
        <w:rPr>
          <w:lang w:eastAsia="en-GB"/>
        </w:rPr>
        <w:t xml:space="preserve">Recommendations on enhancing efficiency in the </w:t>
      </w:r>
      <w:r w:rsidRPr="00900ECB">
        <w:rPr>
          <w:spacing w:val="4"/>
        </w:rPr>
        <w:t>implementation</w:t>
      </w:r>
      <w:r w:rsidRPr="009E60E5">
        <w:rPr>
          <w:lang w:eastAsia="en-GB"/>
        </w:rPr>
        <w:t xml:space="preserve"> of the budget of the </w:t>
      </w:r>
      <w:r w:rsidR="00BD729F" w:rsidRPr="009E60E5">
        <w:rPr>
          <w:lang w:eastAsia="en-GB"/>
        </w:rPr>
        <w:t xml:space="preserve">Union </w:t>
      </w:r>
      <w:r w:rsidRPr="009E60E5">
        <w:rPr>
          <w:lang w:eastAsia="en-GB"/>
        </w:rPr>
        <w:t xml:space="preserve">and </w:t>
      </w:r>
      <w:r w:rsidRPr="009E60E5">
        <w:t>rationalization</w:t>
      </w:r>
      <w:r w:rsidRPr="009E60E5">
        <w:rPr>
          <w:lang w:eastAsia="en-GB"/>
        </w:rPr>
        <w:t xml:space="preserve"> of expenditures (Document </w:t>
      </w:r>
      <w:hyperlink r:id="rId34" w:history="1">
        <w:proofErr w:type="spellStart"/>
        <w:r w:rsidRPr="009E60E5">
          <w:rPr>
            <w:rStyle w:val="Hyperlink"/>
            <w:rFonts w:cs="Calibri"/>
            <w:bCs/>
            <w:spacing w:val="4"/>
            <w:lang w:eastAsia="en-GB"/>
          </w:rPr>
          <w:t>C25</w:t>
        </w:r>
        <w:proofErr w:type="spellEnd"/>
        <w:r w:rsidRPr="009E60E5">
          <w:rPr>
            <w:rStyle w:val="Hyperlink"/>
            <w:rFonts w:cs="Calibri"/>
            <w:bCs/>
            <w:spacing w:val="4"/>
            <w:lang w:eastAsia="en-GB"/>
          </w:rPr>
          <w:t>/86</w:t>
        </w:r>
      </w:hyperlink>
      <w:r w:rsidRPr="009E60E5">
        <w:rPr>
          <w:lang w:eastAsia="en-GB"/>
        </w:rPr>
        <w:t>)</w:t>
      </w:r>
    </w:p>
    <w:p w14:paraId="558D72FC" w14:textId="1C50C0C5"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szCs w:val="24"/>
        </w:rPr>
      </w:pPr>
      <w:r w:rsidRPr="009E60E5">
        <w:rPr>
          <w:rFonts w:eastAsia="Calibri"/>
          <w:szCs w:val="24"/>
        </w:rPr>
        <w:t>The committee recommends that the Council take note of the contribution contained in Document</w:t>
      </w:r>
      <w:r w:rsidR="00A943F4" w:rsidRPr="009E60E5">
        <w:rPr>
          <w:rFonts w:eastAsia="Calibri"/>
          <w:szCs w:val="24"/>
        </w:rPr>
        <w:t> </w:t>
      </w:r>
      <w:proofErr w:type="spellStart"/>
      <w:r>
        <w:fldChar w:fldCharType="begin"/>
      </w:r>
      <w:r>
        <w:instrText>HYPERLINK "https://www.itu.int/md/S25-CL-C-0086/en"</w:instrText>
      </w:r>
      <w:r>
        <w:fldChar w:fldCharType="separate"/>
      </w:r>
      <w:r w:rsidRPr="009E60E5">
        <w:rPr>
          <w:rStyle w:val="Hyperlink"/>
          <w:rFonts w:eastAsia="Calibri" w:cs="Calibri"/>
          <w:szCs w:val="24"/>
        </w:rPr>
        <w:t>C25</w:t>
      </w:r>
      <w:proofErr w:type="spellEnd"/>
      <w:r w:rsidRPr="009E60E5">
        <w:rPr>
          <w:rStyle w:val="Hyperlink"/>
          <w:rFonts w:eastAsia="Calibri" w:cs="Calibri"/>
          <w:szCs w:val="24"/>
        </w:rPr>
        <w:t>/86</w:t>
      </w:r>
      <w:r>
        <w:fldChar w:fldCharType="end"/>
      </w:r>
      <w:r w:rsidRPr="009E60E5">
        <w:rPr>
          <w:rFonts w:eastAsia="Calibri"/>
          <w:szCs w:val="24"/>
        </w:rPr>
        <w:t>.</w:t>
      </w:r>
    </w:p>
    <w:p w14:paraId="2AF9051E" w14:textId="60FFF658" w:rsidR="004B45BF" w:rsidRPr="009E60E5" w:rsidRDefault="004B45BF" w:rsidP="00900ECB">
      <w:pPr>
        <w:pStyle w:val="Headingb"/>
        <w:ind w:left="0" w:firstLine="0"/>
      </w:pPr>
      <w:r w:rsidRPr="009E60E5">
        <w:rPr>
          <w:lang w:eastAsia="en-GB"/>
        </w:rPr>
        <w:t xml:space="preserve">Report of </w:t>
      </w:r>
      <w:r w:rsidRPr="009E60E5">
        <w:t>the</w:t>
      </w:r>
      <w:r w:rsidRPr="009E60E5">
        <w:rPr>
          <w:lang w:eastAsia="en-GB"/>
        </w:rPr>
        <w:t xml:space="preserve"> Budget Control </w:t>
      </w:r>
      <w:r w:rsidRPr="00900ECB">
        <w:rPr>
          <w:spacing w:val="4"/>
        </w:rPr>
        <w:t>Committee</w:t>
      </w:r>
      <w:r w:rsidRPr="009E60E5">
        <w:rPr>
          <w:lang w:eastAsia="en-GB"/>
        </w:rPr>
        <w:t xml:space="preserve"> of the World Telecommunication Standardization Assembly (</w:t>
      </w:r>
      <w:proofErr w:type="spellStart"/>
      <w:r w:rsidRPr="009E60E5">
        <w:rPr>
          <w:lang w:eastAsia="en-GB"/>
        </w:rPr>
        <w:t>WTSA</w:t>
      </w:r>
      <w:proofErr w:type="spellEnd"/>
      <w:r w:rsidRPr="009E60E5">
        <w:rPr>
          <w:lang w:eastAsia="en-GB"/>
        </w:rPr>
        <w:t>-24) (Document</w:t>
      </w:r>
      <w:r w:rsidR="00A943F4" w:rsidRPr="009E60E5">
        <w:rPr>
          <w:lang w:eastAsia="en-GB"/>
        </w:rPr>
        <w:t> </w:t>
      </w:r>
      <w:proofErr w:type="spellStart"/>
      <w:r>
        <w:fldChar w:fldCharType="begin"/>
      </w:r>
      <w:r>
        <w:instrText>HYPERLINK "https://www.itu.int/md/S25-CL-C-0013/en"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/13</w:t>
      </w:r>
      <w:r>
        <w:fldChar w:fldCharType="end"/>
      </w:r>
      <w:r w:rsidRPr="009E60E5">
        <w:rPr>
          <w:lang w:eastAsia="en-GB"/>
        </w:rPr>
        <w:t>)</w:t>
      </w:r>
    </w:p>
    <w:p w14:paraId="2E460A1E" w14:textId="5B05C488"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szCs w:val="24"/>
        </w:rPr>
        <w:t>The committee recommends that the Council take note of the report contained in Document</w:t>
      </w:r>
      <w:r w:rsidR="00BD729F" w:rsidRPr="009E60E5">
        <w:rPr>
          <w:szCs w:val="24"/>
        </w:rPr>
        <w:t> </w:t>
      </w:r>
      <w:proofErr w:type="spellStart"/>
      <w:r>
        <w:fldChar w:fldCharType="begin"/>
      </w:r>
      <w:r>
        <w:instrText>HYPERLINK "https://www.itu.int/md/S25-CL-C-0013/en"</w:instrText>
      </w:r>
      <w:r>
        <w:fldChar w:fldCharType="separate"/>
      </w:r>
      <w:r w:rsidRPr="009E60E5">
        <w:rPr>
          <w:rStyle w:val="Hyperlink"/>
          <w:rFonts w:cs="Calibri"/>
          <w:szCs w:val="24"/>
        </w:rPr>
        <w:t>C25</w:t>
      </w:r>
      <w:proofErr w:type="spellEnd"/>
      <w:r w:rsidRPr="009E60E5">
        <w:rPr>
          <w:rStyle w:val="Hyperlink"/>
          <w:rFonts w:cs="Calibri"/>
          <w:szCs w:val="24"/>
        </w:rPr>
        <w:t>/13</w:t>
      </w:r>
      <w:r>
        <w:fldChar w:fldCharType="end"/>
      </w:r>
      <w:r w:rsidRPr="009E60E5">
        <w:rPr>
          <w:rFonts w:eastAsia="Calibri"/>
          <w:szCs w:val="24"/>
        </w:rPr>
        <w:t>.</w:t>
      </w:r>
    </w:p>
    <w:p w14:paraId="04AC4D6A" w14:textId="77777777" w:rsidR="004B45BF" w:rsidRPr="009E60E5" w:rsidRDefault="004B45BF" w:rsidP="00900ECB">
      <w:pPr>
        <w:pStyle w:val="Headingb"/>
        <w:ind w:left="0" w:firstLine="0"/>
      </w:pPr>
      <w:r w:rsidRPr="009E60E5">
        <w:rPr>
          <w:lang w:eastAsia="en-GB"/>
        </w:rPr>
        <w:t xml:space="preserve">Business </w:t>
      </w:r>
      <w:r w:rsidRPr="009E60E5">
        <w:t>continuity</w:t>
      </w:r>
      <w:r w:rsidRPr="009E60E5">
        <w:rPr>
          <w:lang w:eastAsia="en-GB"/>
        </w:rPr>
        <w:t xml:space="preserve"> modalities for ITU meetings 2028-2029 (Document </w:t>
      </w:r>
      <w:hyperlink r:id="rId35" w:history="1">
        <w:proofErr w:type="spellStart"/>
        <w:r w:rsidRPr="009E60E5">
          <w:rPr>
            <w:rStyle w:val="Hyperlink"/>
            <w:rFonts w:cs="Calibri"/>
            <w:bCs/>
            <w:lang w:eastAsia="en-GB"/>
          </w:rPr>
          <w:t>C25</w:t>
        </w:r>
        <w:proofErr w:type="spellEnd"/>
        <w:r w:rsidRPr="009E60E5">
          <w:rPr>
            <w:rStyle w:val="Hyperlink"/>
            <w:rFonts w:cs="Calibri"/>
            <w:bCs/>
            <w:lang w:eastAsia="en-GB"/>
          </w:rPr>
          <w:t>/60</w:t>
        </w:r>
      </w:hyperlink>
      <w:r w:rsidRPr="009E60E5">
        <w:rPr>
          <w:lang w:eastAsia="en-GB"/>
        </w:rPr>
        <w:t>)</w:t>
      </w:r>
    </w:p>
    <w:p w14:paraId="61227EB9"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rFonts w:eastAsia="Calibri"/>
        </w:rPr>
      </w:pPr>
      <w:hyperlink r:id="rId36" w:history="1"/>
      <w:r w:rsidRPr="009E60E5">
        <w:rPr>
          <w:rFonts w:eastAsia="Aptos"/>
        </w:rPr>
        <w:t>The committee recommends that the Council instruct CWG-FHR to further consider the business continuity plan upon additional information presented by the secretariat on the different options and their financial implications.</w:t>
      </w:r>
    </w:p>
    <w:p w14:paraId="3DDB1A76" w14:textId="569A7153" w:rsidR="004B45BF" w:rsidRPr="009E60E5" w:rsidRDefault="004B45BF" w:rsidP="00900ECB">
      <w:pPr>
        <w:pStyle w:val="Headingb"/>
      </w:pPr>
      <w:r w:rsidRPr="009E60E5">
        <w:lastRenderedPageBreak/>
        <w:t>Strengthening</w:t>
      </w:r>
      <w:r w:rsidRPr="009E60E5">
        <w:rPr>
          <w:lang w:eastAsia="en-GB"/>
        </w:rPr>
        <w:t xml:space="preserve"> risk management and the internal control system (Document</w:t>
      </w:r>
      <w:r w:rsidR="00A943F4" w:rsidRPr="009E60E5">
        <w:rPr>
          <w:lang w:eastAsia="en-GB"/>
        </w:rPr>
        <w:t> </w:t>
      </w:r>
      <w:proofErr w:type="spellStart"/>
      <w:r>
        <w:fldChar w:fldCharType="begin"/>
      </w:r>
      <w:r>
        <w:instrText>HYPERLINK "https://www.itu.int/md/S25-CL-C-0049/en"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/49</w:t>
      </w:r>
      <w:r>
        <w:fldChar w:fldCharType="end"/>
      </w:r>
      <w:r w:rsidRPr="009E60E5">
        <w:rPr>
          <w:lang w:eastAsia="en-GB"/>
        </w:rPr>
        <w:t>)</w:t>
      </w:r>
    </w:p>
    <w:p w14:paraId="1992EA86"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szCs w:val="24"/>
        </w:rPr>
        <w:t>The committee recommends that the Council:</w:t>
      </w:r>
    </w:p>
    <w:p w14:paraId="343BDF5C" w14:textId="486FD37A"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rFonts w:eastAsia="Calibri"/>
          <w:szCs w:val="24"/>
        </w:rPr>
      </w:pPr>
      <w:r w:rsidRPr="009E60E5">
        <w:rPr>
          <w:szCs w:val="24"/>
        </w:rPr>
        <w:t>•</w:t>
      </w:r>
      <w:r w:rsidRPr="009E60E5">
        <w:rPr>
          <w:szCs w:val="24"/>
        </w:rPr>
        <w:tab/>
        <w:t>take note of the report contained in Document</w:t>
      </w:r>
      <w:r w:rsidR="00A943F4" w:rsidRPr="009E60E5">
        <w:rPr>
          <w:szCs w:val="24"/>
        </w:rPr>
        <w:t> </w:t>
      </w:r>
      <w:proofErr w:type="spellStart"/>
      <w:r>
        <w:fldChar w:fldCharType="begin"/>
      </w:r>
      <w:r>
        <w:instrText>HYPERLINK "https://www.itu.int/md/S25-CL-C-0049/en"</w:instrText>
      </w:r>
      <w:r>
        <w:fldChar w:fldCharType="separate"/>
      </w:r>
      <w:r w:rsidRPr="009E60E5">
        <w:rPr>
          <w:rStyle w:val="Hyperlink"/>
          <w:rFonts w:cs="Calibri"/>
          <w:szCs w:val="24"/>
        </w:rPr>
        <w:t>C25</w:t>
      </w:r>
      <w:proofErr w:type="spellEnd"/>
      <w:r w:rsidRPr="009E60E5">
        <w:rPr>
          <w:rStyle w:val="Hyperlink"/>
          <w:rFonts w:cs="Calibri"/>
          <w:szCs w:val="24"/>
        </w:rPr>
        <w:t>/49</w:t>
      </w:r>
      <w:r>
        <w:fldChar w:fldCharType="end"/>
      </w:r>
      <w:r w:rsidRPr="009E60E5">
        <w:rPr>
          <w:rFonts w:eastAsia="Calibri"/>
          <w:szCs w:val="24"/>
        </w:rPr>
        <w:t xml:space="preserve">; </w:t>
      </w:r>
    </w:p>
    <w:p w14:paraId="77F4AD9A" w14:textId="147B6154"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szCs w:val="24"/>
        </w:rPr>
        <w:t>•</w:t>
      </w:r>
      <w:r w:rsidRPr="009E60E5">
        <w:rPr>
          <w:szCs w:val="24"/>
        </w:rPr>
        <w:tab/>
        <w:t>request the secretariat to provide to CWG</w:t>
      </w:r>
      <w:r w:rsidR="00A943F4" w:rsidRPr="009E60E5">
        <w:rPr>
          <w:szCs w:val="24"/>
        </w:rPr>
        <w:t>-</w:t>
      </w:r>
      <w:r w:rsidRPr="009E60E5">
        <w:rPr>
          <w:szCs w:val="24"/>
        </w:rPr>
        <w:t>FHR and SFP at the next meetings a complete list of moderate and low risks (insignificant risks), including assessments, the treatment of these risks, the response plans related to these risks</w:t>
      </w:r>
      <w:r w:rsidR="00A943F4" w:rsidRPr="009E60E5">
        <w:rPr>
          <w:szCs w:val="24"/>
        </w:rPr>
        <w:t>;</w:t>
      </w:r>
      <w:r w:rsidR="00C46BF3">
        <w:rPr>
          <w:szCs w:val="24"/>
        </w:rPr>
        <w:t xml:space="preserve"> and</w:t>
      </w:r>
    </w:p>
    <w:p w14:paraId="00B4DD58" w14:textId="0510C8E7" w:rsidR="004B45BF" w:rsidRPr="009E60E5" w:rsidRDefault="00BD729F" w:rsidP="00693F4C">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rFonts w:cs="Calibri"/>
          <w:szCs w:val="24"/>
        </w:rPr>
        <w:t>•</w:t>
      </w:r>
      <w:r w:rsidRPr="009E60E5">
        <w:rPr>
          <w:szCs w:val="24"/>
        </w:rPr>
        <w:tab/>
        <w:t>r</w:t>
      </w:r>
      <w:r w:rsidR="004B45BF" w:rsidRPr="009E60E5">
        <w:rPr>
          <w:szCs w:val="24"/>
        </w:rPr>
        <w:t xml:space="preserve">equest </w:t>
      </w:r>
      <w:r w:rsidR="00C46BF3">
        <w:rPr>
          <w:szCs w:val="24"/>
        </w:rPr>
        <w:t>the s</w:t>
      </w:r>
      <w:r w:rsidR="004B45BF" w:rsidRPr="009E60E5">
        <w:rPr>
          <w:szCs w:val="24"/>
        </w:rPr>
        <w:t>ecretariat to provide to CWG</w:t>
      </w:r>
      <w:r w:rsidR="00A943F4" w:rsidRPr="009E60E5">
        <w:rPr>
          <w:szCs w:val="24"/>
        </w:rPr>
        <w:t>-</w:t>
      </w:r>
      <w:r w:rsidR="004B45BF" w:rsidRPr="009E60E5">
        <w:rPr>
          <w:szCs w:val="24"/>
        </w:rPr>
        <w:t>FHR and SFP at the next meetings with a report on the treatment of the risks specifically identified by the external auditor (e.g.</w:t>
      </w:r>
      <w:r w:rsidR="00A943F4" w:rsidRPr="009E60E5">
        <w:rPr>
          <w:szCs w:val="24"/>
        </w:rPr>
        <w:t> </w:t>
      </w:r>
      <w:r w:rsidR="004B45BF" w:rsidRPr="009E60E5">
        <w:rPr>
          <w:szCs w:val="24"/>
        </w:rPr>
        <w:t xml:space="preserve">fraud in </w:t>
      </w:r>
      <w:r w:rsidR="003F5531" w:rsidRPr="009E60E5">
        <w:rPr>
          <w:szCs w:val="24"/>
        </w:rPr>
        <w:t>§ </w:t>
      </w:r>
      <w:r w:rsidR="004B45BF" w:rsidRPr="009E60E5">
        <w:rPr>
          <w:szCs w:val="24"/>
        </w:rPr>
        <w:t>2.17 Doc</w:t>
      </w:r>
      <w:r w:rsidR="003F5531" w:rsidRPr="009E60E5">
        <w:rPr>
          <w:szCs w:val="24"/>
        </w:rPr>
        <w:t>ument </w:t>
      </w:r>
      <w:proofErr w:type="spellStart"/>
      <w:r w:rsidR="004B45BF">
        <w:fldChar w:fldCharType="begin"/>
      </w:r>
      <w:r w:rsidR="004B45BF">
        <w:instrText>HYPERLINK "https://www.itu.int/md/S25-CL-C-0041/en"</w:instrText>
      </w:r>
      <w:r w:rsidR="004B45BF">
        <w:fldChar w:fldCharType="separate"/>
      </w:r>
      <w:r w:rsidR="004B45BF" w:rsidRPr="009E60E5">
        <w:rPr>
          <w:rStyle w:val="Hyperlink"/>
          <w:szCs w:val="24"/>
        </w:rPr>
        <w:t>C25</w:t>
      </w:r>
      <w:proofErr w:type="spellEnd"/>
      <w:r w:rsidR="004B45BF" w:rsidRPr="009E60E5">
        <w:rPr>
          <w:rStyle w:val="Hyperlink"/>
          <w:szCs w:val="24"/>
        </w:rPr>
        <w:t>/41</w:t>
      </w:r>
      <w:r w:rsidR="004B45BF">
        <w:fldChar w:fldCharType="end"/>
      </w:r>
      <w:r w:rsidR="004B45BF" w:rsidRPr="009E60E5">
        <w:rPr>
          <w:szCs w:val="24"/>
        </w:rPr>
        <w:t xml:space="preserve"> and ASHI in </w:t>
      </w:r>
      <w:r w:rsidR="003F5531" w:rsidRPr="009E60E5">
        <w:rPr>
          <w:szCs w:val="24"/>
        </w:rPr>
        <w:t>§ </w:t>
      </w:r>
      <w:r w:rsidR="004B45BF" w:rsidRPr="009E60E5">
        <w:rPr>
          <w:szCs w:val="24"/>
        </w:rPr>
        <w:t>1.26 of Doc</w:t>
      </w:r>
      <w:r w:rsidR="003F5531" w:rsidRPr="009E60E5">
        <w:rPr>
          <w:szCs w:val="24"/>
        </w:rPr>
        <w:t>ument </w:t>
      </w:r>
      <w:proofErr w:type="spellStart"/>
      <w:r w:rsidR="004B45BF" w:rsidRPr="009E60E5">
        <w:rPr>
          <w:szCs w:val="24"/>
        </w:rPr>
        <w:t>C25</w:t>
      </w:r>
      <w:proofErr w:type="spellEnd"/>
      <w:r w:rsidR="004B45BF" w:rsidRPr="009E60E5">
        <w:rPr>
          <w:szCs w:val="24"/>
        </w:rPr>
        <w:t>/41).</w:t>
      </w:r>
    </w:p>
    <w:p w14:paraId="404886C8" w14:textId="1524E084" w:rsidR="004B45BF" w:rsidRPr="009E60E5" w:rsidRDefault="004B45BF" w:rsidP="00900ECB">
      <w:pPr>
        <w:pStyle w:val="Headingb"/>
        <w:rPr>
          <w:rFonts w:cs="Calibri"/>
          <w:bCs/>
        </w:rPr>
      </w:pPr>
      <w:r w:rsidRPr="009E60E5">
        <w:rPr>
          <w:rFonts w:cs="Calibri"/>
          <w:bCs/>
          <w:lang w:eastAsia="en-GB"/>
        </w:rPr>
        <w:t xml:space="preserve">Satellite </w:t>
      </w:r>
      <w:r w:rsidRPr="00B67118">
        <w:t>network</w:t>
      </w:r>
      <w:r w:rsidRPr="009E60E5">
        <w:rPr>
          <w:rFonts w:cs="Calibri"/>
          <w:bCs/>
          <w:lang w:eastAsia="en-GB"/>
        </w:rPr>
        <w:t xml:space="preserve"> filings (Documents</w:t>
      </w:r>
      <w:r w:rsidR="00A943F4" w:rsidRPr="009E60E5">
        <w:rPr>
          <w:rFonts w:cs="Calibri"/>
          <w:bCs/>
          <w:lang w:eastAsia="en-GB"/>
        </w:rPr>
        <w:t> </w:t>
      </w:r>
      <w:proofErr w:type="spellStart"/>
      <w:r>
        <w:fldChar w:fldCharType="begin"/>
      </w:r>
      <w:r>
        <w:instrText>HYPERLINK "https://www.itu.int/md/S25-CL-C-0064/en"</w:instrText>
      </w:r>
      <w:r>
        <w:fldChar w:fldCharType="separate"/>
      </w:r>
      <w:r w:rsidRPr="009E60E5">
        <w:rPr>
          <w:rStyle w:val="Hyperlink"/>
          <w:rFonts w:cs="Calibri"/>
          <w:bCs/>
        </w:rPr>
        <w:t>C25</w:t>
      </w:r>
      <w:proofErr w:type="spellEnd"/>
      <w:r w:rsidRPr="009E60E5">
        <w:rPr>
          <w:rStyle w:val="Hyperlink"/>
          <w:rFonts w:cs="Calibri"/>
          <w:bCs/>
        </w:rPr>
        <w:t>/64</w:t>
      </w:r>
      <w:r>
        <w:fldChar w:fldCharType="end"/>
      </w:r>
      <w:r w:rsidRPr="009E60E5">
        <w:rPr>
          <w:rFonts w:cs="Calibri"/>
          <w:bCs/>
        </w:rPr>
        <w:t xml:space="preserve">, </w:t>
      </w:r>
      <w:hyperlink r:id="rId37" w:history="1">
        <w:proofErr w:type="spellStart"/>
        <w:r w:rsidRPr="009E60E5">
          <w:rPr>
            <w:rStyle w:val="Hyperlink"/>
            <w:rFonts w:cs="Calibri"/>
            <w:bCs/>
          </w:rPr>
          <w:t>C25</w:t>
        </w:r>
        <w:proofErr w:type="spellEnd"/>
        <w:r w:rsidRPr="009E60E5">
          <w:rPr>
            <w:rStyle w:val="Hyperlink"/>
            <w:rFonts w:cs="Calibri"/>
            <w:bCs/>
          </w:rPr>
          <w:t>/16</w:t>
        </w:r>
      </w:hyperlink>
      <w:r w:rsidRPr="009E60E5">
        <w:rPr>
          <w:rFonts w:cs="Calibri"/>
          <w:bCs/>
        </w:rPr>
        <w:t xml:space="preserve">, </w:t>
      </w:r>
      <w:hyperlink r:id="rId38" w:history="1">
        <w:proofErr w:type="spellStart"/>
        <w:r w:rsidRPr="009E60E5">
          <w:rPr>
            <w:rStyle w:val="Hyperlink"/>
            <w:rFonts w:cs="Calibri"/>
            <w:bCs/>
          </w:rPr>
          <w:t>C25</w:t>
        </w:r>
        <w:proofErr w:type="spellEnd"/>
        <w:r w:rsidRPr="009E60E5">
          <w:rPr>
            <w:rStyle w:val="Hyperlink"/>
            <w:rFonts w:cs="Calibri"/>
            <w:bCs/>
          </w:rPr>
          <w:t>/10</w:t>
        </w:r>
      </w:hyperlink>
      <w:r w:rsidRPr="009E60E5">
        <w:rPr>
          <w:rFonts w:cs="Calibri"/>
          <w:bCs/>
        </w:rPr>
        <w:t xml:space="preserve">, </w:t>
      </w:r>
      <w:hyperlink r:id="rId39" w:history="1">
        <w:proofErr w:type="spellStart"/>
        <w:r w:rsidRPr="009E60E5">
          <w:rPr>
            <w:rStyle w:val="Hyperlink"/>
            <w:rFonts w:cs="Calibri"/>
            <w:bCs/>
          </w:rPr>
          <w:t>C25</w:t>
        </w:r>
        <w:proofErr w:type="spellEnd"/>
        <w:r w:rsidRPr="009E60E5">
          <w:rPr>
            <w:rStyle w:val="Hyperlink"/>
            <w:rFonts w:cs="Calibri"/>
            <w:bCs/>
          </w:rPr>
          <w:t>/98</w:t>
        </w:r>
      </w:hyperlink>
      <w:r w:rsidR="009B1E88">
        <w:rPr>
          <w:rFonts w:cs="Calibri"/>
          <w:bCs/>
        </w:rPr>
        <w:t>,</w:t>
      </w:r>
      <w:r w:rsidRPr="009E60E5">
        <w:rPr>
          <w:rFonts w:cs="Calibri"/>
          <w:bCs/>
        </w:rPr>
        <w:t xml:space="preserve"> </w:t>
      </w:r>
      <w:hyperlink r:id="rId40" w:history="1">
        <w:proofErr w:type="spellStart"/>
        <w:r w:rsidRPr="009E60E5">
          <w:rPr>
            <w:rStyle w:val="Hyperlink"/>
            <w:rFonts w:cs="Calibri"/>
            <w:bCs/>
          </w:rPr>
          <w:t>C25</w:t>
        </w:r>
        <w:proofErr w:type="spellEnd"/>
        <w:r w:rsidRPr="009E60E5">
          <w:rPr>
            <w:rStyle w:val="Hyperlink"/>
            <w:rFonts w:cs="Calibri"/>
            <w:bCs/>
          </w:rPr>
          <w:t>/74</w:t>
        </w:r>
      </w:hyperlink>
      <w:r w:rsidRPr="009E60E5">
        <w:rPr>
          <w:rFonts w:cs="Calibri"/>
          <w:bCs/>
          <w:lang w:eastAsia="en-GB"/>
        </w:rPr>
        <w:t>)</w:t>
      </w:r>
    </w:p>
    <w:p w14:paraId="39677E06" w14:textId="77777777" w:rsidR="004B45BF" w:rsidRPr="009E60E5" w:rsidRDefault="004B45BF" w:rsidP="000A6EC2">
      <w:pPr>
        <w:keepNext/>
        <w:pBdr>
          <w:top w:val="single" w:sz="4" w:space="1" w:color="auto"/>
          <w:left w:val="single" w:sz="4" w:space="0" w:color="auto"/>
          <w:bottom w:val="single" w:sz="4" w:space="1" w:color="auto"/>
          <w:right w:val="single" w:sz="4" w:space="4" w:color="auto"/>
        </w:pBdr>
        <w:jc w:val="both"/>
        <w:rPr>
          <w:szCs w:val="24"/>
        </w:rPr>
      </w:pPr>
      <w:r w:rsidRPr="009E60E5">
        <w:rPr>
          <w:szCs w:val="24"/>
        </w:rPr>
        <w:t>The committee recommends that the Council:</w:t>
      </w:r>
    </w:p>
    <w:p w14:paraId="525A7E13" w14:textId="0CDF3870" w:rsidR="004B45BF" w:rsidRPr="009E60E5" w:rsidRDefault="004B45BF" w:rsidP="00E603DA">
      <w:pPr>
        <w:pStyle w:val="enumlev1"/>
        <w:pBdr>
          <w:top w:val="single" w:sz="4" w:space="1" w:color="auto"/>
          <w:left w:val="single" w:sz="4" w:space="0" w:color="auto"/>
          <w:bottom w:val="single" w:sz="4" w:space="1" w:color="auto"/>
          <w:right w:val="single" w:sz="4" w:space="4" w:color="auto"/>
        </w:pBdr>
        <w:spacing w:before="60"/>
        <w:jc w:val="both"/>
        <w:rPr>
          <w:rFonts w:eastAsia="Calibri"/>
          <w:szCs w:val="24"/>
        </w:rPr>
      </w:pPr>
      <w:r w:rsidRPr="009E60E5">
        <w:rPr>
          <w:szCs w:val="24"/>
        </w:rPr>
        <w:t>•</w:t>
      </w:r>
      <w:r w:rsidRPr="009E60E5">
        <w:rPr>
          <w:szCs w:val="24"/>
        </w:rPr>
        <w:tab/>
        <w:t xml:space="preserve">express appreciation to </w:t>
      </w:r>
      <w:proofErr w:type="spellStart"/>
      <w:r w:rsidRPr="009E60E5">
        <w:rPr>
          <w:szCs w:val="24"/>
        </w:rPr>
        <w:t>EG-Dec482</w:t>
      </w:r>
      <w:proofErr w:type="spellEnd"/>
      <w:r w:rsidRPr="009E60E5">
        <w:rPr>
          <w:szCs w:val="24"/>
        </w:rPr>
        <w:t xml:space="preserve"> and its Chair for their work and take note of Document</w:t>
      </w:r>
      <w:r w:rsidR="00A943F4" w:rsidRPr="009E60E5">
        <w:rPr>
          <w:szCs w:val="24"/>
        </w:rPr>
        <w:t> </w:t>
      </w:r>
      <w:proofErr w:type="spellStart"/>
      <w:r>
        <w:fldChar w:fldCharType="begin"/>
      </w:r>
      <w:r>
        <w:instrText>HYPERLINK "https://www.itu.int/md/S25-CL-C-0010/en"</w:instrText>
      </w:r>
      <w:r>
        <w:fldChar w:fldCharType="separate"/>
      </w:r>
      <w:r w:rsidRPr="009E60E5">
        <w:rPr>
          <w:rStyle w:val="Hyperlink"/>
          <w:rFonts w:cs="Calibri"/>
          <w:szCs w:val="24"/>
        </w:rPr>
        <w:t>C25</w:t>
      </w:r>
      <w:proofErr w:type="spellEnd"/>
      <w:r w:rsidRPr="009E60E5">
        <w:rPr>
          <w:rStyle w:val="Hyperlink"/>
          <w:rFonts w:cs="Calibri"/>
          <w:szCs w:val="24"/>
        </w:rPr>
        <w:t>/10</w:t>
      </w:r>
      <w:r>
        <w:fldChar w:fldCharType="end"/>
      </w:r>
      <w:r w:rsidRPr="009E60E5">
        <w:rPr>
          <w:szCs w:val="24"/>
        </w:rPr>
        <w:t>;</w:t>
      </w:r>
    </w:p>
    <w:p w14:paraId="74A38D32" w14:textId="030BC09C" w:rsidR="004B45BF" w:rsidRPr="009E60E5" w:rsidRDefault="004B45BF" w:rsidP="00E603DA">
      <w:pPr>
        <w:pStyle w:val="enumlev1"/>
        <w:pBdr>
          <w:top w:val="single" w:sz="4" w:space="1" w:color="auto"/>
          <w:left w:val="single" w:sz="4" w:space="0" w:color="auto"/>
          <w:bottom w:val="single" w:sz="4" w:space="1" w:color="auto"/>
          <w:right w:val="single" w:sz="4" w:space="4" w:color="auto"/>
        </w:pBdr>
        <w:spacing w:before="60"/>
        <w:jc w:val="both"/>
        <w:rPr>
          <w:szCs w:val="24"/>
        </w:rPr>
      </w:pPr>
      <w:r w:rsidRPr="009E60E5">
        <w:rPr>
          <w:szCs w:val="24"/>
        </w:rPr>
        <w:t>•</w:t>
      </w:r>
      <w:r w:rsidRPr="009E60E5">
        <w:rPr>
          <w:szCs w:val="24"/>
        </w:rPr>
        <w:tab/>
        <w:t>take note of Documents</w:t>
      </w:r>
      <w:r w:rsidR="00A943F4" w:rsidRPr="009E60E5">
        <w:rPr>
          <w:szCs w:val="24"/>
        </w:rPr>
        <w:t> </w:t>
      </w:r>
      <w:proofErr w:type="spellStart"/>
      <w:r>
        <w:fldChar w:fldCharType="begin"/>
      </w:r>
      <w:r>
        <w:instrText>HYPERLINK "https://www.itu.int/md/S25-CL-C-0064/en"</w:instrText>
      </w:r>
      <w:r>
        <w:fldChar w:fldCharType="separate"/>
      </w:r>
      <w:r w:rsidRPr="009E60E5">
        <w:rPr>
          <w:rStyle w:val="Hyperlink"/>
          <w:rFonts w:cs="Calibri"/>
          <w:szCs w:val="24"/>
        </w:rPr>
        <w:t>C25</w:t>
      </w:r>
      <w:proofErr w:type="spellEnd"/>
      <w:r w:rsidRPr="009E60E5">
        <w:rPr>
          <w:rStyle w:val="Hyperlink"/>
          <w:rFonts w:cs="Calibri"/>
          <w:szCs w:val="24"/>
        </w:rPr>
        <w:t>/64</w:t>
      </w:r>
      <w:r>
        <w:fldChar w:fldCharType="end"/>
      </w:r>
      <w:r w:rsidRPr="009E60E5">
        <w:rPr>
          <w:szCs w:val="24"/>
        </w:rPr>
        <w:t xml:space="preserve">, </w:t>
      </w:r>
      <w:hyperlink r:id="rId41" w:history="1">
        <w:proofErr w:type="spellStart"/>
        <w:r w:rsidRPr="009E60E5">
          <w:rPr>
            <w:rStyle w:val="Hyperlink"/>
            <w:rFonts w:cs="Calibri"/>
            <w:szCs w:val="24"/>
          </w:rPr>
          <w:t>C25</w:t>
        </w:r>
        <w:proofErr w:type="spellEnd"/>
        <w:r w:rsidRPr="009E60E5">
          <w:rPr>
            <w:rStyle w:val="Hyperlink"/>
            <w:rFonts w:cs="Calibri"/>
            <w:szCs w:val="24"/>
          </w:rPr>
          <w:t>/10</w:t>
        </w:r>
      </w:hyperlink>
      <w:r w:rsidRPr="009E60E5">
        <w:rPr>
          <w:szCs w:val="24"/>
        </w:rPr>
        <w:t xml:space="preserve">, </w:t>
      </w:r>
      <w:hyperlink r:id="rId42" w:history="1">
        <w:proofErr w:type="spellStart"/>
        <w:r w:rsidRPr="009E60E5">
          <w:rPr>
            <w:rStyle w:val="Hyperlink"/>
            <w:rFonts w:cs="Calibri"/>
            <w:szCs w:val="24"/>
          </w:rPr>
          <w:t>C25</w:t>
        </w:r>
        <w:proofErr w:type="spellEnd"/>
        <w:r w:rsidRPr="009E60E5">
          <w:rPr>
            <w:rStyle w:val="Hyperlink"/>
            <w:rFonts w:cs="Calibri"/>
            <w:szCs w:val="24"/>
          </w:rPr>
          <w:t>/16</w:t>
        </w:r>
      </w:hyperlink>
      <w:r w:rsidRPr="009E60E5">
        <w:rPr>
          <w:szCs w:val="24"/>
        </w:rPr>
        <w:t xml:space="preserve">, </w:t>
      </w:r>
      <w:hyperlink r:id="rId43" w:history="1">
        <w:proofErr w:type="spellStart"/>
        <w:r w:rsidRPr="009E60E5">
          <w:rPr>
            <w:rStyle w:val="Hyperlink"/>
            <w:rFonts w:cs="Calibri"/>
            <w:szCs w:val="24"/>
          </w:rPr>
          <w:t>C25</w:t>
        </w:r>
        <w:proofErr w:type="spellEnd"/>
        <w:r w:rsidRPr="009E60E5">
          <w:rPr>
            <w:rStyle w:val="Hyperlink"/>
            <w:rFonts w:cs="Calibri"/>
            <w:szCs w:val="24"/>
          </w:rPr>
          <w:t>/98</w:t>
        </w:r>
      </w:hyperlink>
      <w:r w:rsidRPr="009E60E5">
        <w:rPr>
          <w:szCs w:val="24"/>
        </w:rPr>
        <w:t xml:space="preserve"> and</w:t>
      </w:r>
      <w:r w:rsidR="00A943F4" w:rsidRPr="009E60E5">
        <w:rPr>
          <w:szCs w:val="24"/>
        </w:rPr>
        <w:t> </w:t>
      </w:r>
      <w:proofErr w:type="spellStart"/>
      <w:r>
        <w:fldChar w:fldCharType="begin"/>
      </w:r>
      <w:r>
        <w:instrText>HYPERLINK "https://www.itu.int/md/S25-CL-C-0074/en"</w:instrText>
      </w:r>
      <w:r>
        <w:fldChar w:fldCharType="separate"/>
      </w:r>
      <w:r w:rsidRPr="009E60E5">
        <w:rPr>
          <w:rStyle w:val="Hyperlink"/>
          <w:rFonts w:cs="Calibri"/>
          <w:szCs w:val="24"/>
        </w:rPr>
        <w:t>C25</w:t>
      </w:r>
      <w:proofErr w:type="spellEnd"/>
      <w:r w:rsidRPr="009E60E5">
        <w:rPr>
          <w:rStyle w:val="Hyperlink"/>
          <w:rFonts w:cs="Calibri"/>
          <w:szCs w:val="24"/>
        </w:rPr>
        <w:t>/74</w:t>
      </w:r>
      <w:r>
        <w:fldChar w:fldCharType="end"/>
      </w:r>
      <w:r w:rsidRPr="009E60E5">
        <w:rPr>
          <w:szCs w:val="24"/>
        </w:rPr>
        <w:t>;</w:t>
      </w:r>
    </w:p>
    <w:p w14:paraId="416C9F64" w14:textId="74E8D904" w:rsidR="004B45BF" w:rsidRPr="009E60E5" w:rsidRDefault="004B45BF" w:rsidP="00E603DA">
      <w:pPr>
        <w:pStyle w:val="enumlev1"/>
        <w:pBdr>
          <w:top w:val="single" w:sz="4" w:space="1" w:color="auto"/>
          <w:left w:val="single" w:sz="4" w:space="0" w:color="auto"/>
          <w:bottom w:val="single" w:sz="4" w:space="1" w:color="auto"/>
          <w:right w:val="single" w:sz="4" w:space="4" w:color="auto"/>
        </w:pBdr>
        <w:spacing w:before="60"/>
        <w:jc w:val="both"/>
        <w:rPr>
          <w:szCs w:val="24"/>
        </w:rPr>
      </w:pPr>
      <w:r w:rsidRPr="009E60E5">
        <w:rPr>
          <w:szCs w:val="24"/>
        </w:rPr>
        <w:t>•</w:t>
      </w:r>
      <w:r w:rsidRPr="009E60E5">
        <w:rPr>
          <w:szCs w:val="24"/>
        </w:rPr>
        <w:tab/>
        <w:t>for the budget years 2026 and 2027, set a maximum limit on the indirect costs to be recovered through satellite network filing fees at 19.15</w:t>
      </w:r>
      <w:r w:rsidR="00A943F4" w:rsidRPr="009E60E5">
        <w:rPr>
          <w:szCs w:val="24"/>
        </w:rPr>
        <w:t> </w:t>
      </w:r>
      <w:r w:rsidRPr="009E60E5">
        <w:rPr>
          <w:szCs w:val="24"/>
        </w:rPr>
        <w:t>per cent of the direct costs incurred by BR;</w:t>
      </w:r>
    </w:p>
    <w:p w14:paraId="7F2B8C47" w14:textId="0B7E269C" w:rsidR="004B45BF" w:rsidRPr="009E60E5" w:rsidRDefault="004B45BF" w:rsidP="00E603DA">
      <w:pPr>
        <w:pStyle w:val="enumlev1"/>
        <w:pBdr>
          <w:top w:val="single" w:sz="4" w:space="1" w:color="auto"/>
          <w:left w:val="single" w:sz="4" w:space="0" w:color="auto"/>
          <w:bottom w:val="single" w:sz="4" w:space="1" w:color="auto"/>
          <w:right w:val="single" w:sz="4" w:space="4" w:color="auto"/>
        </w:pBdr>
        <w:spacing w:before="60"/>
        <w:jc w:val="both"/>
        <w:rPr>
          <w:szCs w:val="24"/>
        </w:rPr>
      </w:pPr>
      <w:r w:rsidRPr="009E60E5">
        <w:rPr>
          <w:szCs w:val="24"/>
        </w:rPr>
        <w:t>•</w:t>
      </w:r>
      <w:r w:rsidRPr="009E60E5">
        <w:rPr>
          <w:szCs w:val="24"/>
        </w:rPr>
        <w:tab/>
        <w:t>allocate CHF</w:t>
      </w:r>
      <w:r w:rsidR="00A943F4" w:rsidRPr="009E60E5">
        <w:rPr>
          <w:szCs w:val="24"/>
        </w:rPr>
        <w:t> </w:t>
      </w:r>
      <w:r w:rsidRPr="009E60E5">
        <w:rPr>
          <w:szCs w:val="24"/>
        </w:rPr>
        <w:t>500</w:t>
      </w:r>
      <w:r w:rsidR="00A943F4" w:rsidRPr="009E60E5">
        <w:rPr>
          <w:szCs w:val="24"/>
        </w:rPr>
        <w:t> </w:t>
      </w:r>
      <w:r w:rsidRPr="009E60E5">
        <w:rPr>
          <w:szCs w:val="24"/>
        </w:rPr>
        <w:t xml:space="preserve">000 per annum from fees collected to the ICT Capital Fund for BR software development; </w:t>
      </w:r>
    </w:p>
    <w:p w14:paraId="44B16E89" w14:textId="3D471AE2" w:rsidR="004B45BF" w:rsidRPr="009E60E5" w:rsidRDefault="004B45BF" w:rsidP="00E603DA">
      <w:pPr>
        <w:pStyle w:val="enumlev1"/>
        <w:pBdr>
          <w:top w:val="single" w:sz="4" w:space="1" w:color="auto"/>
          <w:left w:val="single" w:sz="4" w:space="0" w:color="auto"/>
          <w:bottom w:val="single" w:sz="4" w:space="1" w:color="auto"/>
          <w:right w:val="single" w:sz="4" w:space="4" w:color="auto"/>
        </w:pBdr>
        <w:spacing w:before="60"/>
        <w:jc w:val="both"/>
        <w:rPr>
          <w:szCs w:val="24"/>
        </w:rPr>
      </w:pPr>
      <w:r w:rsidRPr="009E60E5">
        <w:rPr>
          <w:szCs w:val="24"/>
        </w:rPr>
        <w:t>•</w:t>
      </w:r>
      <w:r w:rsidRPr="009E60E5">
        <w:rPr>
          <w:szCs w:val="24"/>
        </w:rPr>
        <w:tab/>
        <w:t xml:space="preserve">instruct the Council Working Group on </w:t>
      </w:r>
      <w:r w:rsidR="00266022" w:rsidRPr="009E60E5">
        <w:rPr>
          <w:szCs w:val="24"/>
        </w:rPr>
        <w:t xml:space="preserve">financial </w:t>
      </w:r>
      <w:r w:rsidRPr="009E60E5">
        <w:rPr>
          <w:szCs w:val="24"/>
        </w:rPr>
        <w:t xml:space="preserve">and </w:t>
      </w:r>
      <w:r w:rsidR="00266022" w:rsidRPr="009E60E5">
        <w:rPr>
          <w:szCs w:val="24"/>
        </w:rPr>
        <w:t xml:space="preserve">human resources </w:t>
      </w:r>
      <w:r w:rsidRPr="009E60E5">
        <w:rPr>
          <w:szCs w:val="24"/>
        </w:rPr>
        <w:t>(CWG-FHR) to make clear the definition of the direct cost and indirect cost, consulting among Member States and Sector Members, and make recommendations to the 2026 session of the ITU Council for approval;</w:t>
      </w:r>
    </w:p>
    <w:p w14:paraId="65EA6997" w14:textId="17643BCA" w:rsidR="004B45BF" w:rsidRPr="009E60E5" w:rsidRDefault="004B45BF" w:rsidP="00E603DA">
      <w:pPr>
        <w:pStyle w:val="enumlev1"/>
        <w:pBdr>
          <w:top w:val="single" w:sz="4" w:space="1" w:color="auto"/>
          <w:left w:val="single" w:sz="4" w:space="0" w:color="auto"/>
          <w:bottom w:val="single" w:sz="4" w:space="1" w:color="auto"/>
          <w:right w:val="single" w:sz="4" w:space="4" w:color="auto"/>
        </w:pBdr>
        <w:spacing w:before="60"/>
        <w:jc w:val="both"/>
        <w:rPr>
          <w:szCs w:val="24"/>
        </w:rPr>
      </w:pPr>
      <w:r w:rsidRPr="009E60E5">
        <w:rPr>
          <w:szCs w:val="24"/>
        </w:rPr>
        <w:t>•</w:t>
      </w:r>
      <w:r w:rsidRPr="009E60E5">
        <w:rPr>
          <w:szCs w:val="24"/>
        </w:rPr>
        <w:tab/>
        <w:t xml:space="preserve">instruct the Council Working Group on </w:t>
      </w:r>
      <w:r w:rsidR="00266022" w:rsidRPr="009E60E5">
        <w:rPr>
          <w:szCs w:val="24"/>
        </w:rPr>
        <w:t xml:space="preserve">financial </w:t>
      </w:r>
      <w:r w:rsidRPr="009E60E5">
        <w:rPr>
          <w:szCs w:val="24"/>
        </w:rPr>
        <w:t xml:space="preserve">and </w:t>
      </w:r>
      <w:r w:rsidR="00266022" w:rsidRPr="009E60E5">
        <w:rPr>
          <w:szCs w:val="24"/>
        </w:rPr>
        <w:t xml:space="preserve">human resources </w:t>
      </w:r>
      <w:r w:rsidRPr="009E60E5">
        <w:rPr>
          <w:szCs w:val="24"/>
        </w:rPr>
        <w:t>(CWG-FHR) to examine the current cost model designed on Decision</w:t>
      </w:r>
      <w:r w:rsidR="00A943F4" w:rsidRPr="009E60E5">
        <w:rPr>
          <w:szCs w:val="24"/>
        </w:rPr>
        <w:t> </w:t>
      </w:r>
      <w:r w:rsidRPr="009E60E5">
        <w:rPr>
          <w:szCs w:val="24"/>
        </w:rPr>
        <w:t>535, assessing its applicability to Satellite Filing Cost recovery, and make recommendations for an appropriate cost model to the 2026 session of the ITU Council</w:t>
      </w:r>
      <w:r w:rsidR="00EF09BA">
        <w:rPr>
          <w:szCs w:val="24"/>
        </w:rPr>
        <w:t>;</w:t>
      </w:r>
    </w:p>
    <w:p w14:paraId="6CE1AE4E" w14:textId="3CAF4246" w:rsidR="004B45BF" w:rsidRPr="009E60E5" w:rsidRDefault="00EF09BA" w:rsidP="00E603DA">
      <w:pPr>
        <w:pStyle w:val="enumlev1"/>
        <w:pBdr>
          <w:top w:val="single" w:sz="4" w:space="1" w:color="auto"/>
          <w:left w:val="single" w:sz="4" w:space="0" w:color="auto"/>
          <w:bottom w:val="single" w:sz="4" w:space="1" w:color="auto"/>
          <w:right w:val="single" w:sz="4" w:space="4" w:color="auto"/>
        </w:pBdr>
        <w:spacing w:before="60"/>
        <w:jc w:val="both"/>
        <w:rPr>
          <w:szCs w:val="24"/>
        </w:rPr>
      </w:pPr>
      <w:r w:rsidRPr="00EF09BA">
        <w:rPr>
          <w:szCs w:val="24"/>
        </w:rPr>
        <w:t>•</w:t>
      </w:r>
      <w:r w:rsidRPr="00EF09BA">
        <w:rPr>
          <w:szCs w:val="24"/>
        </w:rPr>
        <w:tab/>
      </w:r>
      <w:r>
        <w:rPr>
          <w:szCs w:val="24"/>
        </w:rPr>
        <w:t>b</w:t>
      </w:r>
      <w:r w:rsidR="004B45BF" w:rsidRPr="009E60E5">
        <w:rPr>
          <w:szCs w:val="24"/>
        </w:rPr>
        <w:t xml:space="preserve">ased on the definition of the direct cost and indirect cost approved by the </w:t>
      </w:r>
      <w:r w:rsidR="001F4980" w:rsidRPr="009E60E5">
        <w:rPr>
          <w:szCs w:val="24"/>
        </w:rPr>
        <w:t>Council</w:t>
      </w:r>
      <w:r w:rsidR="004B45BF" w:rsidRPr="009E60E5">
        <w:rPr>
          <w:szCs w:val="24"/>
        </w:rPr>
        <w:t xml:space="preserve">, instruct the Council Working Group on </w:t>
      </w:r>
      <w:r w:rsidR="00266022" w:rsidRPr="009E60E5">
        <w:rPr>
          <w:szCs w:val="24"/>
        </w:rPr>
        <w:t xml:space="preserve">financial </w:t>
      </w:r>
      <w:r w:rsidR="004B45BF" w:rsidRPr="009E60E5">
        <w:rPr>
          <w:szCs w:val="24"/>
        </w:rPr>
        <w:t xml:space="preserve">and </w:t>
      </w:r>
      <w:r w:rsidR="00266022" w:rsidRPr="009E60E5">
        <w:rPr>
          <w:szCs w:val="24"/>
        </w:rPr>
        <w:t xml:space="preserve">human resources </w:t>
      </w:r>
      <w:r w:rsidR="004B45BF" w:rsidRPr="009E60E5">
        <w:rPr>
          <w:szCs w:val="24"/>
        </w:rPr>
        <w:t>(CWG-FHR) to further consider fees for indirect costs related to satellite network filing cost recovery following additional analysis of the appropriate indirect cost categories applicable to satellite network filings considering the indirect cost which has already included in the Decision</w:t>
      </w:r>
      <w:r w:rsidR="00A943F4" w:rsidRPr="009E60E5">
        <w:rPr>
          <w:szCs w:val="24"/>
        </w:rPr>
        <w:t> </w:t>
      </w:r>
      <w:r w:rsidR="004B45BF" w:rsidRPr="009E60E5">
        <w:rPr>
          <w:szCs w:val="24"/>
        </w:rPr>
        <w:t>482 adopted in June</w:t>
      </w:r>
      <w:r w:rsidR="001F4980" w:rsidRPr="009E60E5">
        <w:rPr>
          <w:szCs w:val="24"/>
        </w:rPr>
        <w:t xml:space="preserve"> </w:t>
      </w:r>
      <w:r w:rsidR="004B45BF" w:rsidRPr="009E60E5">
        <w:rPr>
          <w:szCs w:val="24"/>
        </w:rPr>
        <w:t xml:space="preserve">2025 </w:t>
      </w:r>
      <w:r w:rsidR="001F4980" w:rsidRPr="009E60E5">
        <w:rPr>
          <w:szCs w:val="24"/>
        </w:rPr>
        <w:t>Council</w:t>
      </w:r>
      <w:r w:rsidR="004B45BF" w:rsidRPr="009E60E5">
        <w:rPr>
          <w:szCs w:val="24"/>
        </w:rPr>
        <w:t>, and make recommendations to the 2027 session of ITU Council. Analysis should consider the following aspects:</w:t>
      </w:r>
    </w:p>
    <w:p w14:paraId="28E8C81E" w14:textId="5C7D7DE8" w:rsidR="004B45BF" w:rsidRPr="009E60E5" w:rsidRDefault="00693F4C" w:rsidP="00E603DA">
      <w:pPr>
        <w:pStyle w:val="enumlev1"/>
        <w:pBdr>
          <w:top w:val="single" w:sz="4" w:space="1" w:color="auto"/>
          <w:left w:val="single" w:sz="4" w:space="0" w:color="auto"/>
          <w:bottom w:val="single" w:sz="4" w:space="1" w:color="auto"/>
          <w:right w:val="single" w:sz="4" w:space="4" w:color="auto"/>
        </w:pBdr>
        <w:spacing w:before="60"/>
        <w:ind w:left="1134" w:hanging="1134"/>
        <w:jc w:val="both"/>
        <w:rPr>
          <w:szCs w:val="24"/>
        </w:rPr>
      </w:pPr>
      <w:r>
        <w:rPr>
          <w:szCs w:val="24"/>
        </w:rPr>
        <w:tab/>
      </w:r>
      <w:r w:rsidR="004B45BF" w:rsidRPr="009E60E5">
        <w:rPr>
          <w:szCs w:val="24"/>
        </w:rPr>
        <w:t>a)</w:t>
      </w:r>
      <w:r w:rsidR="004B45BF" w:rsidRPr="009E60E5">
        <w:rPr>
          <w:szCs w:val="24"/>
        </w:rPr>
        <w:tab/>
        <w:t>the need of an open and transparent model to frame the categorization and assessment of the indirect costs and the application of the fees;</w:t>
      </w:r>
    </w:p>
    <w:p w14:paraId="05520264" w14:textId="555425FD" w:rsidR="004B45BF" w:rsidRPr="009E60E5" w:rsidRDefault="00693F4C" w:rsidP="00E603DA">
      <w:pPr>
        <w:pStyle w:val="enumlev1"/>
        <w:pBdr>
          <w:top w:val="single" w:sz="4" w:space="1" w:color="auto"/>
          <w:left w:val="single" w:sz="4" w:space="0" w:color="auto"/>
          <w:bottom w:val="single" w:sz="4" w:space="1" w:color="auto"/>
          <w:right w:val="single" w:sz="4" w:space="4" w:color="auto"/>
        </w:pBdr>
        <w:spacing w:before="60"/>
        <w:ind w:left="1134" w:hanging="1134"/>
        <w:jc w:val="both"/>
        <w:rPr>
          <w:szCs w:val="24"/>
        </w:rPr>
      </w:pPr>
      <w:r>
        <w:rPr>
          <w:szCs w:val="24"/>
        </w:rPr>
        <w:tab/>
      </w:r>
      <w:r w:rsidR="004B45BF" w:rsidRPr="009E60E5">
        <w:rPr>
          <w:szCs w:val="24"/>
        </w:rPr>
        <w:t>b)</w:t>
      </w:r>
      <w:r w:rsidR="004B45BF" w:rsidRPr="009E60E5">
        <w:rPr>
          <w:szCs w:val="24"/>
        </w:rPr>
        <w:tab/>
        <w:t>the need of reasonable levels of allocation of indirect costs taking account of Resolution</w:t>
      </w:r>
      <w:r w:rsidR="00A943F4" w:rsidRPr="009E60E5">
        <w:rPr>
          <w:szCs w:val="24"/>
        </w:rPr>
        <w:t> </w:t>
      </w:r>
      <w:r w:rsidR="004B45BF" w:rsidRPr="009E60E5">
        <w:rPr>
          <w:szCs w:val="24"/>
        </w:rPr>
        <w:t>91 (Rev.</w:t>
      </w:r>
      <w:r w:rsidR="00A943F4" w:rsidRPr="009E60E5">
        <w:rPr>
          <w:szCs w:val="24"/>
        </w:rPr>
        <w:t> </w:t>
      </w:r>
      <w:r w:rsidR="004B45BF" w:rsidRPr="009E60E5">
        <w:rPr>
          <w:szCs w:val="24"/>
        </w:rPr>
        <w:t>Guadalajara, 2010);</w:t>
      </w:r>
    </w:p>
    <w:p w14:paraId="3632617D" w14:textId="18424CA7" w:rsidR="004B45BF" w:rsidRPr="009E60E5" w:rsidRDefault="00693F4C" w:rsidP="00E603DA">
      <w:pPr>
        <w:pStyle w:val="enumlev1"/>
        <w:pBdr>
          <w:top w:val="single" w:sz="4" w:space="1" w:color="auto"/>
          <w:left w:val="single" w:sz="4" w:space="0" w:color="auto"/>
          <w:bottom w:val="single" w:sz="4" w:space="1" w:color="auto"/>
          <w:right w:val="single" w:sz="4" w:space="4" w:color="auto"/>
        </w:pBdr>
        <w:spacing w:before="60"/>
        <w:ind w:left="1134" w:hanging="1134"/>
        <w:jc w:val="both"/>
        <w:rPr>
          <w:szCs w:val="24"/>
        </w:rPr>
      </w:pPr>
      <w:r>
        <w:rPr>
          <w:szCs w:val="24"/>
        </w:rPr>
        <w:tab/>
      </w:r>
      <w:r w:rsidR="004B45BF" w:rsidRPr="009E60E5">
        <w:rPr>
          <w:szCs w:val="24"/>
        </w:rPr>
        <w:t>c)</w:t>
      </w:r>
      <w:r w:rsidR="004B45BF" w:rsidRPr="009E60E5">
        <w:rPr>
          <w:szCs w:val="24"/>
        </w:rPr>
        <w:tab/>
        <w:t>the assessment of the direct and indirect costs of the entitlements of free filings and other possible exemptions of cost recovery for satellite network filings;</w:t>
      </w:r>
    </w:p>
    <w:p w14:paraId="45D2C3DD" w14:textId="4283722B" w:rsidR="004B45BF" w:rsidRDefault="00693F4C" w:rsidP="00E603DA">
      <w:pPr>
        <w:pStyle w:val="enumlev1"/>
        <w:pBdr>
          <w:top w:val="single" w:sz="4" w:space="1" w:color="auto"/>
          <w:left w:val="single" w:sz="4" w:space="0" w:color="auto"/>
          <w:bottom w:val="single" w:sz="4" w:space="1" w:color="auto"/>
          <w:right w:val="single" w:sz="4" w:space="4" w:color="auto"/>
        </w:pBdr>
        <w:spacing w:before="60"/>
        <w:ind w:left="1134" w:hanging="1134"/>
        <w:jc w:val="both"/>
        <w:rPr>
          <w:szCs w:val="24"/>
        </w:rPr>
      </w:pPr>
      <w:r>
        <w:rPr>
          <w:szCs w:val="24"/>
        </w:rPr>
        <w:tab/>
      </w:r>
      <w:r w:rsidR="004B45BF" w:rsidRPr="009E60E5">
        <w:rPr>
          <w:szCs w:val="24"/>
        </w:rPr>
        <w:t>d)</w:t>
      </w:r>
      <w:r w:rsidR="004B45BF" w:rsidRPr="009E60E5">
        <w:rPr>
          <w:szCs w:val="24"/>
        </w:rPr>
        <w:tab/>
        <w:t xml:space="preserve">the needs of all </w:t>
      </w:r>
      <w:r w:rsidR="00A943F4" w:rsidRPr="009E60E5">
        <w:rPr>
          <w:szCs w:val="24"/>
        </w:rPr>
        <w:t>M</w:t>
      </w:r>
      <w:r w:rsidR="004B45BF" w:rsidRPr="009E60E5">
        <w:rPr>
          <w:szCs w:val="24"/>
        </w:rPr>
        <w:t xml:space="preserve">ember </w:t>
      </w:r>
      <w:r w:rsidR="00A943F4" w:rsidRPr="009E60E5">
        <w:rPr>
          <w:szCs w:val="24"/>
        </w:rPr>
        <w:t>S</w:t>
      </w:r>
      <w:r w:rsidR="004B45BF" w:rsidRPr="009E60E5">
        <w:rPr>
          <w:szCs w:val="24"/>
        </w:rPr>
        <w:t>tates, and in particular developing countries, to ensure that cost recovery does not result in barriers to entry for the implementation of satellite networks; and</w:t>
      </w:r>
    </w:p>
    <w:p w14:paraId="70A8D6EC" w14:textId="47BFAABF" w:rsidR="000F6495" w:rsidRDefault="00693F4C" w:rsidP="00E603DA">
      <w:pPr>
        <w:pStyle w:val="enumlev1"/>
        <w:pBdr>
          <w:top w:val="single" w:sz="4" w:space="1" w:color="auto"/>
          <w:left w:val="single" w:sz="4" w:space="0" w:color="auto"/>
          <w:bottom w:val="single" w:sz="4" w:space="1" w:color="auto"/>
          <w:right w:val="single" w:sz="4" w:space="4" w:color="auto"/>
        </w:pBdr>
        <w:spacing w:before="60"/>
        <w:ind w:left="1134" w:hanging="1134"/>
        <w:jc w:val="both"/>
        <w:rPr>
          <w:szCs w:val="24"/>
        </w:rPr>
      </w:pPr>
      <w:r>
        <w:rPr>
          <w:szCs w:val="24"/>
        </w:rPr>
        <w:lastRenderedPageBreak/>
        <w:tab/>
      </w:r>
      <w:r w:rsidR="001B170D">
        <w:rPr>
          <w:szCs w:val="24"/>
        </w:rPr>
        <w:t>e)</w:t>
      </w:r>
      <w:r w:rsidR="001B170D">
        <w:rPr>
          <w:szCs w:val="24"/>
        </w:rPr>
        <w:tab/>
        <w:t>s</w:t>
      </w:r>
      <w:r w:rsidR="001B170D" w:rsidRPr="001B170D">
        <w:rPr>
          <w:szCs w:val="24"/>
        </w:rPr>
        <w:t>trengthening financial stability including considering the possible impact of increased fees on submission volumes, subject to the avoidance of any adverse impact on the sustainable and equitable development and utilization of satellite resource</w:t>
      </w:r>
      <w:r w:rsidR="001B170D">
        <w:rPr>
          <w:szCs w:val="24"/>
        </w:rPr>
        <w:t>s;</w:t>
      </w:r>
    </w:p>
    <w:p w14:paraId="5E413A22" w14:textId="6AC40CA7" w:rsidR="001B170D" w:rsidRDefault="001B170D" w:rsidP="00693F4C">
      <w:pPr>
        <w:pStyle w:val="enumlev1"/>
        <w:pBdr>
          <w:top w:val="single" w:sz="4" w:space="1" w:color="auto"/>
          <w:left w:val="single" w:sz="4" w:space="0" w:color="auto"/>
          <w:bottom w:val="single" w:sz="4" w:space="1" w:color="auto"/>
          <w:right w:val="single" w:sz="4" w:space="4" w:color="auto"/>
        </w:pBdr>
        <w:spacing w:before="80"/>
        <w:jc w:val="both"/>
        <w:rPr>
          <w:szCs w:val="24"/>
        </w:rPr>
      </w:pPr>
      <w:r w:rsidRPr="001B170D">
        <w:rPr>
          <w:szCs w:val="24"/>
        </w:rPr>
        <w:t>•</w:t>
      </w:r>
      <w:r w:rsidRPr="001B170D">
        <w:rPr>
          <w:szCs w:val="24"/>
        </w:rPr>
        <w:tab/>
        <w:t>request the Secretariat to provide a detailed report about the analysis and options for cost accounting for all products and services provided by ITU to the CWG-FHR and CWG-SFP to take into account in preparation of the Strategic and Financial Plans.  Analysis should consider the indirect cost which has already been included in Decision 482. Analysis should also consider other ways in which ITU has applied or might apply fees for indirect costs to other goods and services provided by the ITU pursuant to Resolution</w:t>
      </w:r>
      <w:r w:rsidR="00E712DE">
        <w:rPr>
          <w:szCs w:val="24"/>
        </w:rPr>
        <w:t> </w:t>
      </w:r>
      <w:r w:rsidRPr="001B170D">
        <w:rPr>
          <w:szCs w:val="24"/>
        </w:rPr>
        <w:t>91 (Rev. Guadalajara, 2010)</w:t>
      </w:r>
      <w:r>
        <w:rPr>
          <w:szCs w:val="24"/>
        </w:rPr>
        <w:t>;</w:t>
      </w:r>
    </w:p>
    <w:p w14:paraId="2A3D7D17" w14:textId="46CF82FC" w:rsidR="001B170D" w:rsidRDefault="001B170D" w:rsidP="00693F4C">
      <w:pPr>
        <w:pStyle w:val="enumlev1"/>
        <w:pBdr>
          <w:top w:val="single" w:sz="4" w:space="1" w:color="auto"/>
          <w:left w:val="single" w:sz="4" w:space="0" w:color="auto"/>
          <w:bottom w:val="single" w:sz="4" w:space="1" w:color="auto"/>
          <w:right w:val="single" w:sz="4" w:space="4" w:color="auto"/>
        </w:pBdr>
        <w:spacing w:before="80"/>
        <w:jc w:val="both"/>
        <w:rPr>
          <w:szCs w:val="24"/>
        </w:rPr>
      </w:pPr>
      <w:r w:rsidRPr="001B170D">
        <w:rPr>
          <w:szCs w:val="24"/>
        </w:rPr>
        <w:t>•</w:t>
      </w:r>
      <w:r w:rsidRPr="001B170D">
        <w:rPr>
          <w:szCs w:val="24"/>
        </w:rPr>
        <w:tab/>
        <w:t>invite CWG-FHR to include consultations among Member States and Sector Members to understand potential impacts of any new cost recovery methodologies, continually engaging particularly with the Sector Members from the satellite industry</w:t>
      </w:r>
      <w:r>
        <w:rPr>
          <w:szCs w:val="24"/>
        </w:rPr>
        <w:t>;</w:t>
      </w:r>
    </w:p>
    <w:p w14:paraId="27EF898E" w14:textId="0E4A86C3" w:rsidR="001B170D" w:rsidRPr="009E60E5" w:rsidRDefault="001B170D" w:rsidP="00693F4C">
      <w:pPr>
        <w:pStyle w:val="enumlev1"/>
        <w:pBdr>
          <w:top w:val="single" w:sz="4" w:space="1" w:color="auto"/>
          <w:left w:val="single" w:sz="4" w:space="0" w:color="auto"/>
          <w:bottom w:val="single" w:sz="4" w:space="1" w:color="auto"/>
          <w:right w:val="single" w:sz="4" w:space="4" w:color="auto"/>
        </w:pBdr>
        <w:spacing w:before="80"/>
        <w:jc w:val="both"/>
        <w:rPr>
          <w:szCs w:val="24"/>
        </w:rPr>
      </w:pPr>
      <w:r w:rsidRPr="001B170D">
        <w:rPr>
          <w:szCs w:val="24"/>
        </w:rPr>
        <w:t>•</w:t>
      </w:r>
      <w:r w:rsidRPr="001B170D">
        <w:rPr>
          <w:szCs w:val="24"/>
        </w:rPr>
        <w:tab/>
        <w:t>instruct CWG-FHR to report to Council 2026 with guidelines to assess indirect costs related to satellite network filing</w:t>
      </w:r>
      <w:r>
        <w:rPr>
          <w:szCs w:val="24"/>
        </w:rPr>
        <w:t>.</w:t>
      </w:r>
    </w:p>
    <w:p w14:paraId="33ED72D7" w14:textId="4B737BBB" w:rsidR="004B45BF" w:rsidRPr="009E60E5" w:rsidRDefault="004B45BF" w:rsidP="000A6EC2">
      <w:pPr>
        <w:pBdr>
          <w:top w:val="single" w:sz="4" w:space="1" w:color="auto"/>
          <w:left w:val="single" w:sz="4" w:space="0" w:color="auto"/>
          <w:bottom w:val="single" w:sz="4" w:space="1" w:color="auto"/>
          <w:right w:val="single" w:sz="4" w:space="4" w:color="auto"/>
        </w:pBdr>
        <w:jc w:val="both"/>
        <w:rPr>
          <w:szCs w:val="24"/>
        </w:rPr>
      </w:pPr>
      <w:r w:rsidRPr="009E60E5">
        <w:rPr>
          <w:szCs w:val="24"/>
        </w:rPr>
        <w:t>The committee recommends that the Council approve the revision of Decision</w:t>
      </w:r>
      <w:r w:rsidR="002C6175" w:rsidRPr="009E60E5">
        <w:rPr>
          <w:szCs w:val="24"/>
        </w:rPr>
        <w:t> </w:t>
      </w:r>
      <w:r w:rsidRPr="009E60E5">
        <w:rPr>
          <w:szCs w:val="24"/>
        </w:rPr>
        <w:t>482 (</w:t>
      </w:r>
      <w:proofErr w:type="spellStart"/>
      <w:r w:rsidRPr="009E60E5">
        <w:rPr>
          <w:szCs w:val="24"/>
        </w:rPr>
        <w:t>C01</w:t>
      </w:r>
      <w:proofErr w:type="spellEnd"/>
      <w:r w:rsidRPr="009E60E5">
        <w:rPr>
          <w:szCs w:val="24"/>
        </w:rPr>
        <w:t xml:space="preserve">, last amended </w:t>
      </w:r>
      <w:proofErr w:type="spellStart"/>
      <w:r w:rsidRPr="009E60E5">
        <w:rPr>
          <w:szCs w:val="24"/>
        </w:rPr>
        <w:t>C24</w:t>
      </w:r>
      <w:proofErr w:type="spellEnd"/>
      <w:r w:rsidRPr="009E60E5">
        <w:rPr>
          <w:szCs w:val="24"/>
        </w:rPr>
        <w:t>) as set out in Document</w:t>
      </w:r>
      <w:r w:rsidR="002C6175" w:rsidRPr="009E60E5">
        <w:rPr>
          <w:szCs w:val="24"/>
        </w:rPr>
        <w:t> </w:t>
      </w:r>
      <w:proofErr w:type="spellStart"/>
      <w:r>
        <w:fldChar w:fldCharType="begin"/>
      </w:r>
      <w:r>
        <w:instrText>HYPERLINK "https://www.itu.int/md/S25-CL-250617-TD-0006/en"</w:instrText>
      </w:r>
      <w:r>
        <w:fldChar w:fldCharType="separate"/>
      </w:r>
      <w:r w:rsidRPr="009E60E5">
        <w:rPr>
          <w:rStyle w:val="Hyperlink"/>
          <w:rFonts w:cs="Calibri"/>
          <w:szCs w:val="24"/>
        </w:rPr>
        <w:t>C25</w:t>
      </w:r>
      <w:proofErr w:type="spellEnd"/>
      <w:r w:rsidRPr="009E60E5">
        <w:rPr>
          <w:rStyle w:val="Hyperlink"/>
          <w:rFonts w:cs="Calibri"/>
          <w:szCs w:val="24"/>
        </w:rPr>
        <w:t>/DT/6</w:t>
      </w:r>
      <w:r>
        <w:fldChar w:fldCharType="end"/>
      </w:r>
      <w:r w:rsidRPr="009E60E5">
        <w:rPr>
          <w:szCs w:val="24"/>
        </w:rPr>
        <w:t>.</w:t>
      </w:r>
    </w:p>
    <w:p w14:paraId="4B9AA57E" w14:textId="2C858B76" w:rsidR="004B45BF" w:rsidRPr="009E60E5" w:rsidRDefault="004B45BF" w:rsidP="00900ECB">
      <w:pPr>
        <w:pStyle w:val="Headingb"/>
        <w:ind w:left="0" w:firstLine="0"/>
      </w:pPr>
      <w:r w:rsidRPr="009E60E5">
        <w:rPr>
          <w:lang w:eastAsia="en-GB"/>
        </w:rPr>
        <w:t xml:space="preserve">Allocations of </w:t>
      </w:r>
      <w:r w:rsidRPr="00900ECB">
        <w:rPr>
          <w:spacing w:val="4"/>
        </w:rPr>
        <w:t>savings</w:t>
      </w:r>
      <w:r w:rsidRPr="009E60E5">
        <w:rPr>
          <w:lang w:eastAsia="en-GB"/>
        </w:rPr>
        <w:t xml:space="preserve"> achieved in </w:t>
      </w:r>
      <w:r w:rsidR="002C6175" w:rsidRPr="009E60E5">
        <w:rPr>
          <w:lang w:eastAsia="en-GB"/>
        </w:rPr>
        <w:t xml:space="preserve">the </w:t>
      </w:r>
      <w:r w:rsidRPr="009E60E5">
        <w:rPr>
          <w:lang w:eastAsia="en-GB"/>
        </w:rPr>
        <w:t xml:space="preserve">2024 budget implementation and exhibition working capital </w:t>
      </w:r>
      <w:r w:rsidRPr="009E60E5">
        <w:t>fund</w:t>
      </w:r>
      <w:r w:rsidRPr="009E60E5">
        <w:rPr>
          <w:lang w:eastAsia="en-GB"/>
        </w:rPr>
        <w:t xml:space="preserve"> (Documents</w:t>
      </w:r>
      <w:r w:rsidR="002C6175" w:rsidRPr="009E60E5">
        <w:rPr>
          <w:lang w:eastAsia="en-GB"/>
        </w:rPr>
        <w:t> </w:t>
      </w:r>
      <w:proofErr w:type="spellStart"/>
      <w:r>
        <w:fldChar w:fldCharType="begin"/>
      </w:r>
      <w:r>
        <w:instrText>HYPERLINK "https://www.itu.int/md/S25-CL-C-0043/en"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/43</w:t>
      </w:r>
      <w:r>
        <w:fldChar w:fldCharType="end"/>
      </w:r>
      <w:r w:rsidR="009B1E88">
        <w:rPr>
          <w:lang w:eastAsia="en-GB"/>
        </w:rPr>
        <w:t>,</w:t>
      </w:r>
      <w:r w:rsidR="002C6175" w:rsidRPr="009E60E5">
        <w:rPr>
          <w:lang w:eastAsia="en-GB"/>
        </w:rPr>
        <w:t> </w:t>
      </w:r>
      <w:proofErr w:type="spellStart"/>
      <w:r>
        <w:fldChar w:fldCharType="begin"/>
      </w:r>
      <w:r>
        <w:instrText>HYPERLINK "https://www.itu.int/md/S25-CL-250617-DL-0008/en"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/DL/8</w:t>
      </w:r>
      <w:r>
        <w:fldChar w:fldCharType="end"/>
      </w:r>
      <w:r w:rsidRPr="009E60E5">
        <w:rPr>
          <w:lang w:eastAsia="en-GB"/>
        </w:rPr>
        <w:t>)</w:t>
      </w:r>
    </w:p>
    <w:p w14:paraId="06CBA2A7" w14:textId="77777777" w:rsidR="004B45BF" w:rsidRPr="009E60E5" w:rsidRDefault="004B45BF" w:rsidP="000A6EC2">
      <w:pPr>
        <w:pBdr>
          <w:top w:val="single" w:sz="4" w:space="1" w:color="auto"/>
          <w:left w:val="single" w:sz="4" w:space="4" w:color="auto"/>
          <w:bottom w:val="single" w:sz="4" w:space="1" w:color="auto"/>
          <w:right w:val="single" w:sz="4" w:space="4" w:color="auto"/>
        </w:pBdr>
        <w:jc w:val="both"/>
      </w:pPr>
      <w:r w:rsidRPr="009E60E5">
        <w:t>The committee recommends that the Council:</w:t>
      </w:r>
    </w:p>
    <w:p w14:paraId="4D2B85E8" w14:textId="3B15B73A"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szCs w:val="24"/>
        </w:rPr>
        <w:t>•</w:t>
      </w:r>
      <w:r w:rsidRPr="009E60E5">
        <w:rPr>
          <w:szCs w:val="24"/>
        </w:rPr>
        <w:tab/>
        <w:t>take note of the report contained in Document</w:t>
      </w:r>
      <w:r w:rsidR="002C6175" w:rsidRPr="009E60E5">
        <w:rPr>
          <w:szCs w:val="24"/>
        </w:rPr>
        <w:t> </w:t>
      </w:r>
      <w:proofErr w:type="spellStart"/>
      <w:r>
        <w:fldChar w:fldCharType="begin"/>
      </w:r>
      <w:r>
        <w:instrText>HYPERLINK "https://www.itu.int/md/S25-CL-C-0043/en"</w:instrText>
      </w:r>
      <w:r>
        <w:fldChar w:fldCharType="separate"/>
      </w:r>
      <w:r w:rsidRPr="009E60E5">
        <w:rPr>
          <w:rStyle w:val="Hyperlink"/>
          <w:rFonts w:cs="Calibri"/>
          <w:szCs w:val="24"/>
        </w:rPr>
        <w:t>C25</w:t>
      </w:r>
      <w:proofErr w:type="spellEnd"/>
      <w:r w:rsidRPr="009E60E5">
        <w:rPr>
          <w:rStyle w:val="Hyperlink"/>
          <w:rFonts w:cs="Calibri"/>
          <w:szCs w:val="24"/>
        </w:rPr>
        <w:t>/43</w:t>
      </w:r>
      <w:r>
        <w:fldChar w:fldCharType="end"/>
      </w:r>
      <w:r w:rsidRPr="009E60E5">
        <w:rPr>
          <w:szCs w:val="24"/>
        </w:rPr>
        <w:t xml:space="preserve">; and </w:t>
      </w:r>
    </w:p>
    <w:p w14:paraId="19BCF9B0" w14:textId="1B8F3755" w:rsidR="004B45BF" w:rsidRPr="009E60E5" w:rsidRDefault="004B45BF" w:rsidP="00693F4C">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szCs w:val="24"/>
        </w:rPr>
        <w:t>•</w:t>
      </w:r>
      <w:r w:rsidRPr="009E60E5">
        <w:rPr>
          <w:szCs w:val="24"/>
        </w:rPr>
        <w:tab/>
        <w:t>adopt the draft resolution contained in Document</w:t>
      </w:r>
      <w:r w:rsidR="002C6175" w:rsidRPr="009E60E5">
        <w:rPr>
          <w:szCs w:val="24"/>
        </w:rPr>
        <w:t> </w:t>
      </w:r>
      <w:proofErr w:type="spellStart"/>
      <w:r>
        <w:fldChar w:fldCharType="begin"/>
      </w:r>
      <w:r>
        <w:instrText>HYPERLINK "https://www.itu.int/md/S25-CL-250617-DL-0008/en"</w:instrText>
      </w:r>
      <w:r>
        <w:fldChar w:fldCharType="separate"/>
      </w:r>
      <w:r w:rsidRPr="009E60E5">
        <w:rPr>
          <w:rStyle w:val="Hyperlink"/>
          <w:rFonts w:cs="Calibri"/>
          <w:szCs w:val="24"/>
        </w:rPr>
        <w:t>C25</w:t>
      </w:r>
      <w:proofErr w:type="spellEnd"/>
      <w:r w:rsidRPr="009E60E5">
        <w:rPr>
          <w:rStyle w:val="Hyperlink"/>
          <w:rFonts w:cs="Calibri"/>
          <w:szCs w:val="24"/>
        </w:rPr>
        <w:t>/DL/8</w:t>
      </w:r>
      <w:r>
        <w:fldChar w:fldCharType="end"/>
      </w:r>
      <w:r w:rsidRPr="009E60E5">
        <w:rPr>
          <w:szCs w:val="24"/>
        </w:rPr>
        <w:t xml:space="preserve"> and in </w:t>
      </w:r>
      <w:r w:rsidRPr="009E60E5">
        <w:rPr>
          <w:rFonts w:cs="Calibri"/>
          <w:szCs w:val="24"/>
        </w:rPr>
        <w:t>Annex</w:t>
      </w:r>
      <w:r w:rsidR="002C6175" w:rsidRPr="009E60E5">
        <w:rPr>
          <w:rFonts w:cs="Calibri"/>
          <w:szCs w:val="24"/>
        </w:rPr>
        <w:t> </w:t>
      </w:r>
      <w:r w:rsidRPr="009E60E5">
        <w:rPr>
          <w:rFonts w:cs="Calibri"/>
          <w:szCs w:val="24"/>
        </w:rPr>
        <w:t>J</w:t>
      </w:r>
      <w:r w:rsidRPr="009E60E5">
        <w:rPr>
          <w:szCs w:val="24"/>
        </w:rPr>
        <w:t xml:space="preserve"> hereto.</w:t>
      </w:r>
    </w:p>
    <w:p w14:paraId="479F81CC" w14:textId="22EDD822" w:rsidR="004B45BF" w:rsidRPr="009E60E5" w:rsidRDefault="004B45BF" w:rsidP="00900ECB">
      <w:pPr>
        <w:pStyle w:val="Headingb"/>
      </w:pPr>
      <w:r w:rsidRPr="009E60E5">
        <w:rPr>
          <w:lang w:eastAsia="en-GB"/>
        </w:rPr>
        <w:t xml:space="preserve">Draft </w:t>
      </w:r>
      <w:r w:rsidRPr="009E60E5">
        <w:t>biennial</w:t>
      </w:r>
      <w:r w:rsidRPr="009E60E5">
        <w:rPr>
          <w:lang w:eastAsia="en-GB"/>
        </w:rPr>
        <w:t xml:space="preserve"> budget of the Union for 2026-2027 (Document</w:t>
      </w:r>
      <w:r w:rsidR="00833D14">
        <w:rPr>
          <w:lang w:eastAsia="en-GB"/>
        </w:rPr>
        <w:t>s</w:t>
      </w:r>
      <w:r w:rsidR="002C6175" w:rsidRPr="009E60E5">
        <w:rPr>
          <w:lang w:eastAsia="en-GB"/>
        </w:rPr>
        <w:t> </w:t>
      </w:r>
      <w:proofErr w:type="spellStart"/>
      <w:r>
        <w:fldChar w:fldCharType="begin"/>
      </w:r>
      <w:r>
        <w:instrText>HYPERLINK "https://www.itu.int/md/S25-CL-C-0047/en"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/47</w:t>
      </w:r>
      <w:r>
        <w:fldChar w:fldCharType="end"/>
      </w:r>
      <w:r w:rsidR="006D49B3">
        <w:rPr>
          <w:lang w:eastAsia="en-GB"/>
        </w:rPr>
        <w:t>,</w:t>
      </w:r>
      <w:r w:rsidR="00E1088F">
        <w:rPr>
          <w:lang w:eastAsia="en-GB"/>
        </w:rPr>
        <w:t xml:space="preserve"> </w:t>
      </w:r>
      <w:hyperlink r:id="rId44" w:history="1">
        <w:r w:rsidR="00E1088F" w:rsidRPr="00833D14">
          <w:rPr>
            <w:rStyle w:val="Hyperlink"/>
            <w:lang w:eastAsia="en-GB"/>
          </w:rPr>
          <w:t>DT/5</w:t>
        </w:r>
        <w:r w:rsidR="00833D14" w:rsidRPr="00833D14">
          <w:rPr>
            <w:rStyle w:val="Hyperlink"/>
            <w:lang w:eastAsia="en-GB"/>
          </w:rPr>
          <w:t>(</w:t>
        </w:r>
        <w:proofErr w:type="spellStart"/>
        <w:r w:rsidR="00E1088F" w:rsidRPr="00833D14">
          <w:rPr>
            <w:rStyle w:val="Hyperlink"/>
            <w:lang w:eastAsia="en-GB"/>
          </w:rPr>
          <w:t>Rev.1</w:t>
        </w:r>
        <w:proofErr w:type="spellEnd"/>
        <w:r w:rsidR="00833D14" w:rsidRPr="00833D14">
          <w:rPr>
            <w:rStyle w:val="Hyperlink"/>
            <w:lang w:eastAsia="en-GB"/>
          </w:rPr>
          <w:t>))</w:t>
        </w:r>
      </w:hyperlink>
    </w:p>
    <w:p w14:paraId="4D434BCC" w14:textId="3E1CDA18" w:rsidR="004B45BF" w:rsidRPr="009E60E5" w:rsidRDefault="004B45BF" w:rsidP="000A6EC2">
      <w:pPr>
        <w:pBdr>
          <w:top w:val="single" w:sz="4" w:space="1" w:color="auto"/>
          <w:left w:val="single" w:sz="4" w:space="4" w:color="auto"/>
          <w:bottom w:val="single" w:sz="4" w:space="1" w:color="auto"/>
          <w:right w:val="single" w:sz="4" w:space="4" w:color="auto"/>
        </w:pBdr>
        <w:jc w:val="both"/>
      </w:pPr>
      <w:r w:rsidRPr="009E60E5">
        <w:t>The committee recommends that</w:t>
      </w:r>
      <w:r w:rsidR="001F4980" w:rsidRPr="009E60E5">
        <w:t>:</w:t>
      </w:r>
    </w:p>
    <w:p w14:paraId="29BFB60A" w14:textId="3D2440C7" w:rsidR="004B45BF" w:rsidRPr="009E60E5" w:rsidRDefault="001F4980" w:rsidP="00693F4C">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rFonts w:cs="Calibri"/>
          <w:szCs w:val="24"/>
        </w:rPr>
        <w:t>•</w:t>
      </w:r>
      <w:r w:rsidRPr="009E60E5">
        <w:rPr>
          <w:szCs w:val="24"/>
        </w:rPr>
        <w:tab/>
      </w:r>
      <w:r w:rsidR="004B45BF" w:rsidRPr="009E60E5">
        <w:rPr>
          <w:szCs w:val="24"/>
        </w:rPr>
        <w:t xml:space="preserve">the Council approve the draft biennial budget for the Union for 2026-2027, as set out in the resolution contained in </w:t>
      </w:r>
      <w:r w:rsidR="004B45BF" w:rsidRPr="009E60E5">
        <w:rPr>
          <w:rFonts w:cs="Calibri"/>
          <w:szCs w:val="24"/>
        </w:rPr>
        <w:t>Annex</w:t>
      </w:r>
      <w:r w:rsidR="002C6175" w:rsidRPr="009E60E5">
        <w:rPr>
          <w:rFonts w:cs="Calibri"/>
          <w:szCs w:val="24"/>
        </w:rPr>
        <w:t> </w:t>
      </w:r>
      <w:r w:rsidR="004B45BF" w:rsidRPr="009E60E5">
        <w:rPr>
          <w:rFonts w:cs="Calibri"/>
          <w:szCs w:val="24"/>
        </w:rPr>
        <w:t>K</w:t>
      </w:r>
      <w:r w:rsidR="004B45BF" w:rsidRPr="009E60E5">
        <w:rPr>
          <w:szCs w:val="24"/>
        </w:rPr>
        <w:t xml:space="preserve"> hereto;</w:t>
      </w:r>
      <w:r w:rsidR="00E304D8">
        <w:rPr>
          <w:szCs w:val="24"/>
        </w:rPr>
        <w:t xml:space="preserve"> and</w:t>
      </w:r>
    </w:p>
    <w:p w14:paraId="3AB76ACF" w14:textId="55F6936A" w:rsidR="004B45BF" w:rsidRPr="009E60E5" w:rsidRDefault="001F4980" w:rsidP="00693F4C">
      <w:pPr>
        <w:pStyle w:val="enumlev1"/>
        <w:pBdr>
          <w:top w:val="single" w:sz="4" w:space="1" w:color="auto"/>
          <w:left w:val="single" w:sz="4" w:space="4" w:color="auto"/>
          <w:bottom w:val="single" w:sz="4" w:space="1" w:color="auto"/>
          <w:right w:val="single" w:sz="4" w:space="4" w:color="auto"/>
        </w:pBdr>
        <w:spacing w:before="80"/>
        <w:jc w:val="both"/>
        <w:rPr>
          <w:szCs w:val="24"/>
        </w:rPr>
      </w:pPr>
      <w:r w:rsidRPr="009E60E5">
        <w:rPr>
          <w:rFonts w:cs="Calibri"/>
          <w:szCs w:val="24"/>
        </w:rPr>
        <w:t>•</w:t>
      </w:r>
      <w:r w:rsidRPr="009E60E5">
        <w:rPr>
          <w:szCs w:val="24"/>
        </w:rPr>
        <w:tab/>
      </w:r>
      <w:r w:rsidR="004B45BF" w:rsidRPr="009E60E5">
        <w:rPr>
          <w:szCs w:val="24"/>
        </w:rPr>
        <w:t xml:space="preserve">as the </w:t>
      </w:r>
      <w:r w:rsidR="00E304D8">
        <w:rPr>
          <w:szCs w:val="24"/>
        </w:rPr>
        <w:t>s</w:t>
      </w:r>
      <w:r w:rsidR="004B45BF" w:rsidRPr="009E60E5">
        <w:rPr>
          <w:szCs w:val="24"/>
        </w:rPr>
        <w:t>ecretariat proceeds to global reduction included in Table</w:t>
      </w:r>
      <w:r w:rsidR="002C6175" w:rsidRPr="009E60E5">
        <w:rPr>
          <w:szCs w:val="24"/>
        </w:rPr>
        <w:t> </w:t>
      </w:r>
      <w:r w:rsidR="004B45BF" w:rsidRPr="009E60E5">
        <w:rPr>
          <w:szCs w:val="24"/>
        </w:rPr>
        <w:t xml:space="preserve">1 of </w:t>
      </w:r>
      <w:r w:rsidR="00FF4A8F">
        <w:rPr>
          <w:szCs w:val="24"/>
        </w:rPr>
        <w:t>the r</w:t>
      </w:r>
      <w:r w:rsidR="004B45BF" w:rsidRPr="009E60E5">
        <w:rPr>
          <w:szCs w:val="24"/>
        </w:rPr>
        <w:t>esolution, prioritization should consider that all three Sectors should be able to pursue their mandates effectively, and report on actions taken to the CWG-FHR.</w:t>
      </w:r>
      <w:r w:rsidR="00E1088F">
        <w:rPr>
          <w:szCs w:val="24"/>
        </w:rPr>
        <w:t xml:space="preserve"> </w:t>
      </w:r>
    </w:p>
    <w:p w14:paraId="16E0C85C" w14:textId="6665F7CE" w:rsidR="004B45BF" w:rsidRPr="009E60E5" w:rsidRDefault="004B45BF" w:rsidP="00900ECB">
      <w:pPr>
        <w:pStyle w:val="Headingb"/>
        <w:ind w:left="0" w:firstLine="0"/>
      </w:pPr>
      <w:r w:rsidRPr="009E60E5">
        <w:rPr>
          <w:lang w:eastAsia="en-GB"/>
        </w:rPr>
        <w:t xml:space="preserve">Proposal for the maintenance or enhancement of the ITU fellowship budget for the 2026-2027 </w:t>
      </w:r>
      <w:r w:rsidRPr="009E60E5">
        <w:t>biennium</w:t>
      </w:r>
      <w:r w:rsidRPr="009E60E5">
        <w:rPr>
          <w:lang w:eastAsia="en-GB"/>
        </w:rPr>
        <w:t xml:space="preserve"> (Document</w:t>
      </w:r>
      <w:r w:rsidR="002C6175" w:rsidRPr="009E60E5">
        <w:rPr>
          <w:lang w:eastAsia="en-GB"/>
        </w:rPr>
        <w:t> </w:t>
      </w:r>
      <w:proofErr w:type="spellStart"/>
      <w:r>
        <w:fldChar w:fldCharType="begin"/>
      </w:r>
      <w:r>
        <w:instrText>HYPERLINK "https://www.itu.int/md/S25-CL-C-0075/en"</w:instrText>
      </w:r>
      <w:r>
        <w:fldChar w:fldCharType="separate"/>
      </w:r>
      <w:r w:rsidRPr="009E60E5">
        <w:rPr>
          <w:rStyle w:val="Hyperlink"/>
          <w:rFonts w:cs="Calibri"/>
          <w:bCs/>
          <w:lang w:eastAsia="en-GB"/>
        </w:rPr>
        <w:t>C25</w:t>
      </w:r>
      <w:proofErr w:type="spellEnd"/>
      <w:r w:rsidRPr="009E60E5">
        <w:rPr>
          <w:rStyle w:val="Hyperlink"/>
          <w:rFonts w:cs="Calibri"/>
          <w:bCs/>
          <w:lang w:eastAsia="en-GB"/>
        </w:rPr>
        <w:t>/75</w:t>
      </w:r>
      <w:r>
        <w:fldChar w:fldCharType="end"/>
      </w:r>
      <w:r w:rsidRPr="009E60E5">
        <w:rPr>
          <w:lang w:eastAsia="en-GB"/>
        </w:rPr>
        <w:t>)</w:t>
      </w:r>
    </w:p>
    <w:p w14:paraId="487326B2" w14:textId="70E08641" w:rsidR="004B45BF" w:rsidRPr="009E60E5" w:rsidRDefault="004B45BF" w:rsidP="000A6EC2">
      <w:pPr>
        <w:pBdr>
          <w:top w:val="single" w:sz="4" w:space="1" w:color="auto"/>
          <w:left w:val="single" w:sz="4" w:space="4" w:color="auto"/>
          <w:bottom w:val="single" w:sz="4" w:space="1" w:color="auto"/>
          <w:right w:val="single" w:sz="4" w:space="4" w:color="auto"/>
        </w:pBdr>
        <w:jc w:val="both"/>
        <w:rPr>
          <w:szCs w:val="24"/>
        </w:rPr>
      </w:pPr>
      <w:r w:rsidRPr="009E60E5">
        <w:rPr>
          <w:szCs w:val="24"/>
        </w:rPr>
        <w:t>The committee recommends that the Council take note of Document</w:t>
      </w:r>
      <w:r w:rsidR="002C6175" w:rsidRPr="009E60E5">
        <w:rPr>
          <w:szCs w:val="24"/>
        </w:rPr>
        <w:t> </w:t>
      </w:r>
      <w:proofErr w:type="spellStart"/>
      <w:r>
        <w:fldChar w:fldCharType="begin"/>
      </w:r>
      <w:r>
        <w:instrText>HYPERLINK "https://www.itu.int/md/S25-CL-C-0075/en"</w:instrText>
      </w:r>
      <w:r>
        <w:fldChar w:fldCharType="separate"/>
      </w:r>
      <w:r w:rsidRPr="009E60E5">
        <w:rPr>
          <w:rStyle w:val="Hyperlink"/>
          <w:rFonts w:cs="Calibri"/>
          <w:szCs w:val="24"/>
        </w:rPr>
        <w:t>C25</w:t>
      </w:r>
      <w:proofErr w:type="spellEnd"/>
      <w:r w:rsidRPr="009E60E5">
        <w:rPr>
          <w:rStyle w:val="Hyperlink"/>
          <w:rFonts w:cs="Calibri"/>
          <w:szCs w:val="24"/>
        </w:rPr>
        <w:t>/75</w:t>
      </w:r>
      <w:r>
        <w:fldChar w:fldCharType="end"/>
      </w:r>
      <w:r w:rsidRPr="009E60E5">
        <w:rPr>
          <w:szCs w:val="24"/>
        </w:rPr>
        <w:t>.</w:t>
      </w:r>
    </w:p>
    <w:p w14:paraId="16AE40D7" w14:textId="2EBFADBE" w:rsidR="004B45BF" w:rsidRPr="009E60E5" w:rsidRDefault="003F5531" w:rsidP="000A6EC2">
      <w:pPr>
        <w:jc w:val="both"/>
      </w:pPr>
      <w:r w:rsidRPr="009E60E5">
        <w:t>5</w:t>
      </w:r>
      <w:r w:rsidR="005E6888" w:rsidRPr="009E60E5">
        <w:t>.5</w:t>
      </w:r>
      <w:r w:rsidR="005E6888" w:rsidRPr="009E60E5">
        <w:tab/>
      </w:r>
      <w:r w:rsidR="004B45BF" w:rsidRPr="009E60E5">
        <w:t xml:space="preserve">By approving the recommendations set out above, the Council therefore </w:t>
      </w:r>
      <w:r w:rsidR="004B45BF" w:rsidRPr="009E60E5">
        <w:rPr>
          <w:b/>
          <w:bCs/>
        </w:rPr>
        <w:t>adopted</w:t>
      </w:r>
      <w:r w:rsidR="004B45BF" w:rsidRPr="009E60E5">
        <w:t xml:space="preserve"> the following texts contained in Document</w:t>
      </w:r>
      <w:r w:rsidR="002C6175" w:rsidRPr="009E60E5">
        <w:t> </w:t>
      </w:r>
      <w:proofErr w:type="spellStart"/>
      <w:r w:rsidR="004B45BF" w:rsidRPr="009E60E5">
        <w:t>C25</w:t>
      </w:r>
      <w:proofErr w:type="spellEnd"/>
      <w:r w:rsidR="004B45BF" w:rsidRPr="009E60E5">
        <w:t>/105(</w:t>
      </w:r>
      <w:proofErr w:type="spellStart"/>
      <w:r w:rsidR="004B45BF" w:rsidRPr="009E60E5">
        <w:t>Rev.1</w:t>
      </w:r>
      <w:proofErr w:type="spellEnd"/>
      <w:r w:rsidR="004B45BF" w:rsidRPr="009E60E5">
        <w:t>):</w:t>
      </w:r>
    </w:p>
    <w:p w14:paraId="35FA28F6" w14:textId="77777777" w:rsidR="004B45BF" w:rsidRPr="009E60E5" w:rsidRDefault="004B45BF" w:rsidP="00693F4C">
      <w:pPr>
        <w:pStyle w:val="enumlev2"/>
        <w:spacing w:before="80"/>
        <w:jc w:val="both"/>
      </w:pPr>
      <w:r w:rsidRPr="009E60E5">
        <w:t xml:space="preserve">Annex A – </w:t>
      </w:r>
      <w:r w:rsidRPr="009E60E5">
        <w:tab/>
        <w:t>Terms of Reference for the review of ITU Regional Presence</w:t>
      </w:r>
    </w:p>
    <w:p w14:paraId="59022953" w14:textId="77777777" w:rsidR="004B45BF" w:rsidRPr="009E60E5" w:rsidRDefault="004B45BF" w:rsidP="00693F4C">
      <w:pPr>
        <w:pStyle w:val="enumlev2"/>
        <w:spacing w:before="80"/>
        <w:ind w:left="1701" w:hanging="1134"/>
        <w:jc w:val="both"/>
      </w:pPr>
      <w:r w:rsidRPr="009E60E5">
        <w:t xml:space="preserve">Annex B – </w:t>
      </w:r>
      <w:r w:rsidRPr="009E60E5">
        <w:tab/>
        <w:t>Guidelines on the management of fully virtual meetings and physical meetings with remote participation</w:t>
      </w:r>
    </w:p>
    <w:p w14:paraId="42F84BB0" w14:textId="77777777" w:rsidR="004B45BF" w:rsidRPr="009E60E5" w:rsidRDefault="004B45BF" w:rsidP="00693F4C">
      <w:pPr>
        <w:pStyle w:val="enumlev2"/>
        <w:spacing w:before="80"/>
        <w:ind w:left="1701" w:hanging="1134"/>
        <w:jc w:val="both"/>
      </w:pPr>
      <w:r w:rsidRPr="009E60E5">
        <w:t xml:space="preserve">Annex C – </w:t>
      </w:r>
      <w:r w:rsidRPr="009E60E5">
        <w:tab/>
        <w:t>Draft resolution on the financial operating report and audited financial statements for the 2024 financial year</w:t>
      </w:r>
    </w:p>
    <w:p w14:paraId="4A7C866A" w14:textId="0A791816" w:rsidR="004B45BF" w:rsidRPr="009E60E5" w:rsidRDefault="004B45BF" w:rsidP="00693F4C">
      <w:pPr>
        <w:pStyle w:val="enumlev2"/>
        <w:spacing w:before="80"/>
        <w:ind w:left="1701" w:hanging="1134"/>
        <w:jc w:val="both"/>
      </w:pPr>
      <w:r w:rsidRPr="009E60E5">
        <w:lastRenderedPageBreak/>
        <w:t xml:space="preserve">Annex D – </w:t>
      </w:r>
      <w:r w:rsidRPr="009E60E5">
        <w:tab/>
        <w:t>Draft decision on the renewal of the mandate of the External Auditor – the United Kingdom</w:t>
      </w:r>
      <w:r w:rsidR="009E60E5" w:rsidRPr="009E60E5">
        <w:t>'</w:t>
      </w:r>
      <w:r w:rsidRPr="009E60E5">
        <w:t>s National Audit Office (NAO) for a period of two years</w:t>
      </w:r>
    </w:p>
    <w:p w14:paraId="263D646E" w14:textId="77777777" w:rsidR="004B45BF" w:rsidRPr="009E60E5" w:rsidRDefault="004B45BF" w:rsidP="00693F4C">
      <w:pPr>
        <w:pStyle w:val="enumlev2"/>
        <w:spacing w:before="80"/>
        <w:jc w:val="both"/>
      </w:pPr>
      <w:r w:rsidRPr="009E60E5">
        <w:t xml:space="preserve">Annex E – </w:t>
      </w:r>
      <w:r w:rsidRPr="009E60E5">
        <w:tab/>
        <w:t>Draft resolution on conditions of service of ITU elected officials</w:t>
      </w:r>
    </w:p>
    <w:p w14:paraId="1C429439" w14:textId="77777777" w:rsidR="004B45BF" w:rsidRPr="009E60E5" w:rsidRDefault="004B45BF" w:rsidP="00693F4C">
      <w:pPr>
        <w:pStyle w:val="enumlev2"/>
        <w:spacing w:before="80"/>
        <w:ind w:left="1701" w:hanging="1134"/>
        <w:jc w:val="both"/>
      </w:pPr>
      <w:r w:rsidRPr="009E60E5">
        <w:t xml:space="preserve">Annex F – </w:t>
      </w:r>
      <w:r w:rsidRPr="009E60E5">
        <w:tab/>
        <w:t>Draft decision on cancellation of interest on arrears and irrecoverable debts</w:t>
      </w:r>
    </w:p>
    <w:p w14:paraId="413D1464" w14:textId="77777777" w:rsidR="004B45BF" w:rsidRPr="009E60E5" w:rsidRDefault="004B45BF" w:rsidP="00693F4C">
      <w:pPr>
        <w:pStyle w:val="enumlev2"/>
        <w:spacing w:before="80"/>
        <w:ind w:left="1701" w:hanging="1134"/>
        <w:jc w:val="both"/>
      </w:pPr>
      <w:r w:rsidRPr="009E60E5">
        <w:t xml:space="preserve">Annex G – </w:t>
      </w:r>
      <w:r w:rsidRPr="009E60E5">
        <w:tab/>
        <w:t>Procedure for the handling of allegations of misconduct against ITU elected officials</w:t>
      </w:r>
    </w:p>
    <w:p w14:paraId="5F441751" w14:textId="73FD50CA" w:rsidR="004B45BF" w:rsidRPr="009E60E5" w:rsidRDefault="004B45BF" w:rsidP="00693F4C">
      <w:pPr>
        <w:pStyle w:val="enumlev2"/>
        <w:spacing w:before="80"/>
        <w:jc w:val="both"/>
      </w:pPr>
      <w:r w:rsidRPr="009E60E5">
        <w:t>Annex H –</w:t>
      </w:r>
      <w:r w:rsidRPr="009E60E5">
        <w:tab/>
        <w:t>Recommendation on regional presence</w:t>
      </w:r>
    </w:p>
    <w:p w14:paraId="523F7A35" w14:textId="58114300" w:rsidR="004B45BF" w:rsidRPr="009E60E5" w:rsidRDefault="004B45BF" w:rsidP="00693F4C">
      <w:pPr>
        <w:pStyle w:val="enumlev2"/>
        <w:spacing w:before="80"/>
        <w:ind w:left="1701" w:hanging="1134"/>
        <w:jc w:val="both"/>
      </w:pPr>
      <w:r w:rsidRPr="009E60E5">
        <w:t xml:space="preserve">Annex I – </w:t>
      </w:r>
      <w:r w:rsidRPr="009E60E5">
        <w:tab/>
        <w:t>Decision 482 (</w:t>
      </w:r>
      <w:proofErr w:type="spellStart"/>
      <w:r w:rsidRPr="009E60E5">
        <w:t>C01</w:t>
      </w:r>
      <w:proofErr w:type="spellEnd"/>
      <w:r w:rsidRPr="009E60E5">
        <w:t xml:space="preserve">, last amended </w:t>
      </w:r>
      <w:proofErr w:type="spellStart"/>
      <w:r w:rsidRPr="009E60E5">
        <w:t>C25</w:t>
      </w:r>
      <w:proofErr w:type="spellEnd"/>
      <w:r w:rsidRPr="009E60E5">
        <w:t>) Implementation of cost recovery for satellite network filings</w:t>
      </w:r>
    </w:p>
    <w:p w14:paraId="68401FCA" w14:textId="29444D50" w:rsidR="004B45BF" w:rsidRPr="009E60E5" w:rsidRDefault="004B45BF" w:rsidP="00693F4C">
      <w:pPr>
        <w:pStyle w:val="enumlev2"/>
        <w:spacing w:before="80"/>
        <w:ind w:left="1701" w:hanging="1134"/>
        <w:jc w:val="both"/>
      </w:pPr>
      <w:r w:rsidRPr="009E60E5">
        <w:t xml:space="preserve">Annex J – </w:t>
      </w:r>
      <w:r w:rsidRPr="009E60E5">
        <w:tab/>
        <w:t>Draft resolution on allocations of savings achieved in 2024 budget implementation</w:t>
      </w:r>
    </w:p>
    <w:p w14:paraId="7F106EBB" w14:textId="77777777" w:rsidR="004B45BF" w:rsidRPr="009E60E5" w:rsidRDefault="004B45BF" w:rsidP="00693F4C">
      <w:pPr>
        <w:pStyle w:val="enumlev2"/>
        <w:spacing w:before="80"/>
        <w:jc w:val="both"/>
      </w:pPr>
      <w:r w:rsidRPr="009E60E5">
        <w:t xml:space="preserve">Annex K – </w:t>
      </w:r>
      <w:r w:rsidRPr="009E60E5">
        <w:tab/>
        <w:t>Draft resolution on the biennial budget of the Union for 2026-2027</w:t>
      </w:r>
    </w:p>
    <w:p w14:paraId="07ABD472" w14:textId="3A28EFB6" w:rsidR="004B45BF" w:rsidRPr="009E60E5" w:rsidRDefault="00691B1F" w:rsidP="000A6EC2">
      <w:pPr>
        <w:jc w:val="both"/>
      </w:pPr>
      <w:r w:rsidRPr="009E60E5">
        <w:t>5</w:t>
      </w:r>
      <w:r w:rsidR="00820BDE" w:rsidRPr="009E60E5">
        <w:t>.</w:t>
      </w:r>
      <w:r w:rsidR="005E6888" w:rsidRPr="009E60E5">
        <w:t>6</w:t>
      </w:r>
      <w:r w:rsidR="00820BDE" w:rsidRPr="009E60E5">
        <w:tab/>
      </w:r>
      <w:r w:rsidR="004B45BF" w:rsidRPr="009E60E5">
        <w:t xml:space="preserve">The report by the Chair of the </w:t>
      </w:r>
      <w:r w:rsidR="00197627" w:rsidRPr="009E60E5">
        <w:t xml:space="preserve">ADM </w:t>
      </w:r>
      <w:r w:rsidR="004B45BF" w:rsidRPr="009E60E5">
        <w:t>Committee (Document</w:t>
      </w:r>
      <w:r w:rsidR="009E60E5" w:rsidRPr="009E60E5">
        <w:t> </w:t>
      </w:r>
      <w:proofErr w:type="spellStart"/>
      <w:r w:rsidR="004B45BF" w:rsidRPr="009E60E5">
        <w:t>C25</w:t>
      </w:r>
      <w:proofErr w:type="spellEnd"/>
      <w:r w:rsidR="004B45BF" w:rsidRPr="009E60E5">
        <w:t>/105(</w:t>
      </w:r>
      <w:proofErr w:type="spellStart"/>
      <w:r w:rsidR="004B45BF" w:rsidRPr="009E60E5">
        <w:t>Rev.1</w:t>
      </w:r>
      <w:proofErr w:type="spellEnd"/>
      <w:r w:rsidR="004B45BF" w:rsidRPr="009E60E5">
        <w:t xml:space="preserve">)), as a whole, was </w:t>
      </w:r>
      <w:r w:rsidR="004B45BF" w:rsidRPr="009E60E5">
        <w:rPr>
          <w:b/>
          <w:bCs/>
        </w:rPr>
        <w:t>approved</w:t>
      </w:r>
      <w:r w:rsidR="004B45BF" w:rsidRPr="009E60E5">
        <w:t>.</w:t>
      </w:r>
    </w:p>
    <w:p w14:paraId="320B58D0" w14:textId="4941D5B1" w:rsidR="00197627" w:rsidRPr="009E60E5" w:rsidRDefault="00691B1F" w:rsidP="000A6EC2">
      <w:pPr>
        <w:jc w:val="both"/>
      </w:pPr>
      <w:r w:rsidRPr="009E60E5">
        <w:t>5</w:t>
      </w:r>
      <w:r w:rsidR="00197627" w:rsidRPr="009E60E5">
        <w:t>.7</w:t>
      </w:r>
      <w:r w:rsidR="00197627" w:rsidRPr="009E60E5">
        <w:tab/>
        <w:t>The Chair of the ADM Committee thanked Member States for their cooperation and hard work and the secretariat for its support.</w:t>
      </w:r>
    </w:p>
    <w:p w14:paraId="010E3949" w14:textId="4F80DD4D" w:rsidR="00F2696D" w:rsidRPr="009E60E5" w:rsidRDefault="00691B1F" w:rsidP="00693F4C">
      <w:pPr>
        <w:pStyle w:val="Heading1"/>
        <w:spacing w:before="240"/>
        <w:rPr>
          <w:szCs w:val="24"/>
        </w:rPr>
      </w:pPr>
      <w:r w:rsidRPr="009E60E5">
        <w:t>6</w:t>
      </w:r>
      <w:r w:rsidR="00F2696D" w:rsidRPr="009E60E5">
        <w:tab/>
        <w:t>Closure of the Council session</w:t>
      </w:r>
    </w:p>
    <w:bookmarkEnd w:id="14"/>
    <w:p w14:paraId="61944F93" w14:textId="6FEE3B83" w:rsidR="00820BDE" w:rsidRPr="009E60E5" w:rsidRDefault="00691B1F" w:rsidP="00693F4C">
      <w:pPr>
        <w:jc w:val="both"/>
      </w:pPr>
      <w:r w:rsidRPr="009E60E5">
        <w:rPr>
          <w:rFonts w:eastAsia="Calibri"/>
          <w:spacing w:val="-2"/>
          <w:kern w:val="2"/>
          <w:szCs w:val="24"/>
          <w14:ligatures w14:val="standardContextual"/>
        </w:rPr>
        <w:t>6</w:t>
      </w:r>
      <w:r w:rsidR="00F2696D" w:rsidRPr="009E60E5">
        <w:rPr>
          <w:rFonts w:eastAsia="Calibri"/>
          <w:spacing w:val="-2"/>
          <w:kern w:val="2"/>
          <w:szCs w:val="24"/>
          <w14:ligatures w14:val="standardContextual"/>
        </w:rPr>
        <w:t>.1</w:t>
      </w:r>
      <w:r w:rsidR="00F2696D" w:rsidRPr="009E60E5">
        <w:rPr>
          <w:rFonts w:eastAsia="Calibri"/>
          <w:spacing w:val="-2"/>
          <w:kern w:val="2"/>
          <w:szCs w:val="24"/>
          <w14:ligatures w14:val="standardContextual"/>
        </w:rPr>
        <w:tab/>
      </w:r>
      <w:r w:rsidR="00820BDE" w:rsidRPr="009E60E5">
        <w:t>The Secretary-General delivered the address available at:</w:t>
      </w:r>
      <w:r w:rsidR="000874C5">
        <w:t xml:space="preserve"> </w:t>
      </w:r>
      <w:hyperlink r:id="rId45" w:history="1">
        <w:r w:rsidR="000874C5" w:rsidRPr="005E21CA">
          <w:rPr>
            <w:rStyle w:val="Hyperlink"/>
          </w:rPr>
          <w:t>council.itu.int/2025/wp-content/uploads/sites/5/2025/07/Statement-SG-closing-speech-e.pdf</w:t>
        </w:r>
      </w:hyperlink>
      <w:r w:rsidR="000874C5">
        <w:t>.</w:t>
      </w:r>
    </w:p>
    <w:p w14:paraId="11BDA1E2" w14:textId="7A552C01" w:rsidR="00820BDE" w:rsidRPr="009E60E5" w:rsidRDefault="00691B1F" w:rsidP="00693F4C">
      <w:pPr>
        <w:jc w:val="both"/>
      </w:pPr>
      <w:r w:rsidRPr="009E60E5">
        <w:t>6</w:t>
      </w:r>
      <w:r w:rsidR="00820BDE" w:rsidRPr="009E60E5">
        <w:t>.2</w:t>
      </w:r>
      <w:r w:rsidR="00820BDE" w:rsidRPr="009E60E5">
        <w:tab/>
        <w:t xml:space="preserve">The Chair delivered the address available at: </w:t>
      </w:r>
      <w:hyperlink r:id="rId46" w:history="1">
        <w:r w:rsidR="00F10DF4" w:rsidRPr="00355C7E">
          <w:rPr>
            <w:rStyle w:val="Hyperlink"/>
          </w:rPr>
          <w:t>council.itu.int/2025/wp-content/uploads/sites/5/2025/07/Statement-Chair-C25-closing-270625-e.pdf</w:t>
        </w:r>
      </w:hyperlink>
      <w:r w:rsidR="00F10DF4">
        <w:t xml:space="preserve">. </w:t>
      </w:r>
    </w:p>
    <w:p w14:paraId="32F808A9" w14:textId="4127DAFD" w:rsidR="00820BDE" w:rsidRPr="009E60E5" w:rsidRDefault="00691B1F" w:rsidP="00693F4C">
      <w:pPr>
        <w:jc w:val="both"/>
      </w:pPr>
      <w:r w:rsidRPr="009E60E5">
        <w:t>6</w:t>
      </w:r>
      <w:r w:rsidR="00820BDE" w:rsidRPr="009E60E5">
        <w:t>.3</w:t>
      </w:r>
      <w:r w:rsidR="00820BDE" w:rsidRPr="009E60E5">
        <w:tab/>
        <w:t xml:space="preserve">Many councillors and observers, two of them speaking on behalf of their regional telecommunication organizations, praised the Chair, the youngest in the history of the Council, for her skilled leadership during </w:t>
      </w:r>
      <w:r w:rsidR="00577406">
        <w:t>Council-</w:t>
      </w:r>
      <w:r w:rsidR="00820BDE" w:rsidRPr="009E60E5">
        <w:t>25. They also thanked the Vice-Chair of the Council, the Chair and Vice-Chair of ADM, the elected officials, the Secretary of the Plenary and the entire secretariat for their valuable support, as well as the technical teams such as the interpreters and technicians who had helped to ensure the smooth running of the session.</w:t>
      </w:r>
    </w:p>
    <w:p w14:paraId="7070FFA7" w14:textId="71673EA1" w:rsidR="00820BDE" w:rsidRPr="009E60E5" w:rsidRDefault="00691B1F" w:rsidP="00693F4C">
      <w:pPr>
        <w:jc w:val="both"/>
      </w:pPr>
      <w:r w:rsidRPr="009E60E5">
        <w:t>6</w:t>
      </w:r>
      <w:r w:rsidR="00820BDE" w:rsidRPr="009E60E5">
        <w:t>.4</w:t>
      </w:r>
      <w:r w:rsidR="00820BDE" w:rsidRPr="009E60E5">
        <w:tab/>
        <w:t>A video was screened showcasing the highlights of Council</w:t>
      </w:r>
      <w:r w:rsidR="00577406">
        <w:t>-25</w:t>
      </w:r>
      <w:r w:rsidR="00820BDE" w:rsidRPr="009E60E5">
        <w:t>.</w:t>
      </w:r>
    </w:p>
    <w:p w14:paraId="3A0C95B7" w14:textId="20DAA5A5" w:rsidR="00820BDE" w:rsidRPr="009E60E5" w:rsidRDefault="00691B1F" w:rsidP="00693F4C">
      <w:pPr>
        <w:jc w:val="both"/>
      </w:pPr>
      <w:r w:rsidRPr="009E60E5">
        <w:t>6</w:t>
      </w:r>
      <w:r w:rsidR="00820BDE" w:rsidRPr="009E60E5">
        <w:t>.5</w:t>
      </w:r>
      <w:r w:rsidR="00820BDE" w:rsidRPr="009E60E5">
        <w:tab/>
        <w:t xml:space="preserve">The Secretary-General presented the Chair of the Council with the gift of a gavel in recognition of </w:t>
      </w:r>
      <w:r w:rsidR="00FF4A8F">
        <w:t>her</w:t>
      </w:r>
      <w:r w:rsidR="00FF4A8F" w:rsidRPr="009E60E5">
        <w:t xml:space="preserve"> </w:t>
      </w:r>
      <w:r w:rsidR="00820BDE" w:rsidRPr="009E60E5">
        <w:t>excellent leadership of the Council and the committee.</w:t>
      </w:r>
    </w:p>
    <w:p w14:paraId="2A603C7D" w14:textId="37ADE589" w:rsidR="00F2696D" w:rsidRPr="009E60E5" w:rsidRDefault="00691B1F" w:rsidP="00693F4C">
      <w:pPr>
        <w:jc w:val="both"/>
      </w:pPr>
      <w:r w:rsidRPr="009E60E5">
        <w:t>6</w:t>
      </w:r>
      <w:r w:rsidR="00820BDE" w:rsidRPr="009E60E5">
        <w:t>.6</w:t>
      </w:r>
      <w:r w:rsidR="00820BDE" w:rsidRPr="009E60E5">
        <w:tab/>
        <w:t>The Chair declared the 2025 session of the Council closed</w:t>
      </w:r>
      <w:r w:rsidR="00F2696D" w:rsidRPr="009E60E5">
        <w:rPr>
          <w:rFonts w:eastAsia="Calibri"/>
          <w:kern w:val="2"/>
          <w:szCs w:val="24"/>
          <w14:ligatures w14:val="standardContextual"/>
        </w:rPr>
        <w:t>.</w:t>
      </w:r>
      <w:bookmarkEnd w:id="15"/>
    </w:p>
    <w:p w14:paraId="5ABABD84" w14:textId="63B3AD1C" w:rsidR="00390154" w:rsidRPr="009E60E5" w:rsidRDefault="00390154" w:rsidP="00FB02F0">
      <w:pPr>
        <w:tabs>
          <w:tab w:val="clear" w:pos="567"/>
          <w:tab w:val="clear" w:pos="1134"/>
          <w:tab w:val="clear" w:pos="1701"/>
          <w:tab w:val="clear" w:pos="2268"/>
          <w:tab w:val="clear" w:pos="2835"/>
          <w:tab w:val="left" w:pos="6237"/>
        </w:tabs>
        <w:spacing w:before="840"/>
        <w:jc w:val="both"/>
        <w:rPr>
          <w:szCs w:val="24"/>
        </w:rPr>
      </w:pPr>
      <w:r w:rsidRPr="009E60E5">
        <w:rPr>
          <w:szCs w:val="24"/>
        </w:rPr>
        <w:t>The Secretary-General</w:t>
      </w:r>
      <w:r w:rsidR="00EA358F" w:rsidRPr="009E60E5">
        <w:rPr>
          <w:szCs w:val="24"/>
        </w:rPr>
        <w:t>:</w:t>
      </w:r>
      <w:r w:rsidRPr="009E60E5">
        <w:rPr>
          <w:szCs w:val="24"/>
        </w:rPr>
        <w:tab/>
        <w:t>The Chair:</w:t>
      </w:r>
    </w:p>
    <w:p w14:paraId="49055415" w14:textId="77FEA4A6" w:rsidR="00390154" w:rsidRDefault="00390154" w:rsidP="00390154">
      <w:pPr>
        <w:tabs>
          <w:tab w:val="clear" w:pos="567"/>
          <w:tab w:val="clear" w:pos="1134"/>
          <w:tab w:val="clear" w:pos="1701"/>
          <w:tab w:val="clear" w:pos="2268"/>
          <w:tab w:val="clear" w:pos="2835"/>
          <w:tab w:val="left" w:pos="6237"/>
        </w:tabs>
        <w:spacing w:before="0" w:after="120"/>
        <w:jc w:val="both"/>
        <w:rPr>
          <w:szCs w:val="24"/>
        </w:rPr>
      </w:pPr>
      <w:r w:rsidRPr="009E60E5">
        <w:rPr>
          <w:szCs w:val="24"/>
        </w:rPr>
        <w:t>D. BOGDAN-MARTIN</w:t>
      </w:r>
      <w:r w:rsidRPr="009E60E5">
        <w:rPr>
          <w:szCs w:val="24"/>
        </w:rPr>
        <w:tab/>
      </w:r>
      <w:r w:rsidR="005939BE" w:rsidRPr="009E60E5">
        <w:rPr>
          <w:szCs w:val="24"/>
        </w:rPr>
        <w:t>C. FLUTUR</w:t>
      </w:r>
    </w:p>
    <w:p w14:paraId="472A396F" w14:textId="77777777" w:rsidR="00FB02F0" w:rsidRDefault="00FB02F0" w:rsidP="00FB02F0">
      <w:pPr>
        <w:spacing w:before="600"/>
        <w:jc w:val="center"/>
      </w:pPr>
      <w:bookmarkStart w:id="20" w:name="_Hlk206164117"/>
      <w:r>
        <w:t>______________</w:t>
      </w:r>
      <w:bookmarkEnd w:id="20"/>
    </w:p>
    <w:sectPr w:rsidR="00FB02F0" w:rsidSect="00AF00D0">
      <w:footerReference w:type="default" r:id="rId47"/>
      <w:headerReference w:type="first" r:id="rId48"/>
      <w:footerReference w:type="first" r:id="rId49"/>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57E5" w14:textId="77777777" w:rsidR="00991FDF" w:rsidRDefault="00991FDF">
      <w:r>
        <w:separator/>
      </w:r>
    </w:p>
  </w:endnote>
  <w:endnote w:type="continuationSeparator" w:id="0">
    <w:p w14:paraId="71B251DF" w14:textId="77777777" w:rsidR="00991FDF" w:rsidRDefault="00991FDF">
      <w:r>
        <w:continuationSeparator/>
      </w:r>
    </w:p>
  </w:endnote>
  <w:endnote w:type="continuationNotice" w:id="1">
    <w:p w14:paraId="388B88C3" w14:textId="77777777" w:rsidR="00991FDF" w:rsidRDefault="00991FD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642F8" w:rsidRPr="00AF00D0" w14:paraId="50AFB848" w14:textId="77777777" w:rsidTr="000E09E2">
      <w:trPr>
        <w:jc w:val="center"/>
      </w:trPr>
      <w:tc>
        <w:tcPr>
          <w:tcW w:w="1803" w:type="dxa"/>
          <w:vAlign w:val="center"/>
        </w:tcPr>
        <w:p w14:paraId="6EC76EBA" w14:textId="73C2376A" w:rsidR="00B642F8" w:rsidRPr="00B642F8" w:rsidRDefault="00B642F8" w:rsidP="00B642F8">
          <w:pPr>
            <w:pStyle w:val="Footer"/>
            <w:rPr>
              <w:rFonts w:eastAsia="Times New Roman" w:cs="Times New Roman"/>
              <w:sz w:val="18"/>
              <w:szCs w:val="18"/>
            </w:rPr>
          </w:pPr>
        </w:p>
      </w:tc>
      <w:tc>
        <w:tcPr>
          <w:tcW w:w="8261" w:type="dxa"/>
        </w:tcPr>
        <w:p w14:paraId="73EFC6EF" w14:textId="5A15FF86" w:rsidR="00B642F8" w:rsidRPr="00B642F8" w:rsidRDefault="00B642F8" w:rsidP="00F10DF4">
          <w:pPr>
            <w:pStyle w:val="Footer"/>
            <w:tabs>
              <w:tab w:val="clear" w:pos="5954"/>
              <w:tab w:val="left" w:pos="6744"/>
            </w:tabs>
            <w:rPr>
              <w:rFonts w:eastAsia="Times New Roman" w:cs="Times New Roman"/>
              <w:b/>
              <w:bCs/>
              <w:sz w:val="18"/>
              <w:szCs w:val="18"/>
            </w:rPr>
          </w:pPr>
          <w:r w:rsidRPr="00B642F8">
            <w:rPr>
              <w:bCs/>
              <w:sz w:val="18"/>
              <w:szCs w:val="18"/>
            </w:rPr>
            <w:tab/>
            <w:t>C25/</w:t>
          </w:r>
          <w:r w:rsidR="000A6EC2">
            <w:rPr>
              <w:bCs/>
              <w:sz w:val="18"/>
              <w:szCs w:val="18"/>
            </w:rPr>
            <w:t>114</w:t>
          </w:r>
          <w:r w:rsidRPr="00B642F8">
            <w:rPr>
              <w:bCs/>
              <w:sz w:val="18"/>
              <w:szCs w:val="18"/>
            </w:rPr>
            <w:t>-E</w:t>
          </w:r>
          <w:r w:rsidRPr="00B642F8">
            <w:rPr>
              <w:bCs/>
              <w:sz w:val="18"/>
              <w:szCs w:val="18"/>
            </w:rPr>
            <w:tab/>
          </w:r>
          <w:r w:rsidRPr="00B642F8">
            <w:rPr>
              <w:noProof w:val="0"/>
              <w:sz w:val="18"/>
              <w:szCs w:val="18"/>
            </w:rPr>
            <w:fldChar w:fldCharType="begin"/>
          </w:r>
          <w:r w:rsidRPr="00B642F8">
            <w:rPr>
              <w:sz w:val="18"/>
              <w:szCs w:val="18"/>
            </w:rPr>
            <w:instrText>PAGE</w:instrText>
          </w:r>
          <w:r w:rsidRPr="00B642F8">
            <w:rPr>
              <w:noProof w:val="0"/>
              <w:sz w:val="18"/>
              <w:szCs w:val="18"/>
            </w:rPr>
            <w:fldChar w:fldCharType="separate"/>
          </w:r>
          <w:r w:rsidRPr="00B642F8">
            <w:rPr>
              <w:sz w:val="18"/>
              <w:szCs w:val="18"/>
            </w:rPr>
            <w:t>1</w:t>
          </w:r>
          <w:r w:rsidRPr="00B642F8">
            <w:rPr>
              <w:sz w:val="18"/>
              <w:szCs w:val="18"/>
            </w:rPr>
            <w:fldChar w:fldCharType="end"/>
          </w:r>
        </w:p>
      </w:tc>
    </w:tr>
  </w:tbl>
  <w:p w14:paraId="518C160F" w14:textId="77777777" w:rsidR="00AF00D0" w:rsidRPr="00AF00D0" w:rsidRDefault="00AF00D0" w:rsidP="00AF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A3BDC" w:rsidRPr="00784011" w14:paraId="41A75AFB" w14:textId="77777777" w:rsidTr="000E09E2">
      <w:trPr>
        <w:jc w:val="center"/>
      </w:trPr>
      <w:tc>
        <w:tcPr>
          <w:tcW w:w="1803" w:type="dxa"/>
          <w:vAlign w:val="center"/>
        </w:tcPr>
        <w:p w14:paraId="018CF727" w14:textId="1AB7C2C9" w:rsidR="003A3BDC" w:rsidRDefault="00B642F8" w:rsidP="003A3BDC">
          <w:pPr>
            <w:pStyle w:val="Header"/>
            <w:jc w:val="left"/>
            <w:rPr>
              <w:noProof/>
            </w:rPr>
          </w:pPr>
          <w:hyperlink r:id="rId1" w:history="1">
            <w:proofErr w:type="spellStart"/>
            <w:r w:rsidRPr="006B77F1">
              <w:rPr>
                <w:rStyle w:val="Hyperlink"/>
                <w:u w:val="none"/>
              </w:rPr>
              <w:t>council.itu.int</w:t>
            </w:r>
            <w:proofErr w:type="spellEnd"/>
            <w:r w:rsidRPr="006B77F1">
              <w:rPr>
                <w:rStyle w:val="Hyperlink"/>
                <w:u w:val="none"/>
              </w:rPr>
              <w:t>/2025</w:t>
            </w:r>
          </w:hyperlink>
        </w:p>
      </w:tc>
      <w:tc>
        <w:tcPr>
          <w:tcW w:w="8261" w:type="dxa"/>
        </w:tcPr>
        <w:p w14:paraId="17F23351" w14:textId="4C5B4AE8" w:rsidR="003A3BDC" w:rsidRPr="003A3BDC" w:rsidRDefault="003A3BDC" w:rsidP="005D2DA1">
          <w:pPr>
            <w:pStyle w:val="Header"/>
            <w:tabs>
              <w:tab w:val="left" w:pos="6742"/>
              <w:tab w:val="right" w:pos="8505"/>
              <w:tab w:val="right" w:pos="9639"/>
            </w:tabs>
            <w:jc w:val="left"/>
            <w:rPr>
              <w:rFonts w:ascii="Arial" w:hAnsi="Arial" w:cs="Arial"/>
              <w:b/>
              <w:bCs/>
              <w:sz w:val="16"/>
              <w:szCs w:val="16"/>
            </w:rPr>
          </w:pPr>
          <w:r>
            <w:rPr>
              <w:bCs/>
            </w:rPr>
            <w:tab/>
          </w:r>
          <w:proofErr w:type="spellStart"/>
          <w:r w:rsidR="00B642F8" w:rsidRPr="00623AE3">
            <w:rPr>
              <w:bCs/>
            </w:rPr>
            <w:t>C</w:t>
          </w:r>
          <w:r w:rsidR="00B642F8">
            <w:rPr>
              <w:bCs/>
            </w:rPr>
            <w:t>25</w:t>
          </w:r>
          <w:proofErr w:type="spellEnd"/>
          <w:r w:rsidR="00B642F8" w:rsidRPr="00623AE3">
            <w:rPr>
              <w:bCs/>
            </w:rPr>
            <w:t>/</w:t>
          </w:r>
          <w:r w:rsidR="000A6EC2">
            <w:rPr>
              <w:bCs/>
            </w:rPr>
            <w:t>114</w:t>
          </w:r>
          <w:r w:rsidR="00B642F8" w:rsidRPr="00623AE3">
            <w:rPr>
              <w:bCs/>
            </w:rPr>
            <w:t>-E</w:t>
          </w:r>
          <w:r w:rsidRPr="003A3BDC">
            <w:rPr>
              <w:bCs/>
              <w:sz w:val="16"/>
              <w:szCs w:val="16"/>
            </w:rPr>
            <w:tab/>
          </w:r>
          <w:r w:rsidRPr="003A3BDC">
            <w:rPr>
              <w:sz w:val="16"/>
              <w:szCs w:val="16"/>
            </w:rPr>
            <w:fldChar w:fldCharType="begin"/>
          </w:r>
          <w:r w:rsidRPr="003A3BDC">
            <w:rPr>
              <w:sz w:val="16"/>
              <w:szCs w:val="16"/>
            </w:rPr>
            <w:instrText>PAGE</w:instrText>
          </w:r>
          <w:r w:rsidRPr="003A3BDC">
            <w:rPr>
              <w:sz w:val="16"/>
              <w:szCs w:val="16"/>
            </w:rPr>
            <w:fldChar w:fldCharType="separate"/>
          </w:r>
          <w:r w:rsidRPr="003A3BDC">
            <w:rPr>
              <w:sz w:val="16"/>
              <w:szCs w:val="16"/>
            </w:rPr>
            <w:t>1</w:t>
          </w:r>
          <w:r w:rsidRPr="003A3BDC">
            <w:rPr>
              <w:noProof/>
              <w:sz w:val="16"/>
              <w:szCs w:val="16"/>
            </w:rPr>
            <w:fldChar w:fldCharType="end"/>
          </w:r>
        </w:p>
      </w:tc>
    </w:tr>
  </w:tbl>
  <w:p w14:paraId="4E1884F8" w14:textId="77777777" w:rsidR="00EA1D83" w:rsidRPr="003A3BDC" w:rsidRDefault="00EA1D83" w:rsidP="003A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74C6" w14:textId="77777777" w:rsidR="00991FDF" w:rsidRDefault="00991FDF">
      <w:r>
        <w:t>____________________</w:t>
      </w:r>
    </w:p>
  </w:footnote>
  <w:footnote w:type="continuationSeparator" w:id="0">
    <w:p w14:paraId="38E7B608" w14:textId="77777777" w:rsidR="00991FDF" w:rsidRDefault="00991FDF">
      <w:r>
        <w:continuationSeparator/>
      </w:r>
    </w:p>
  </w:footnote>
  <w:footnote w:type="continuationNotice" w:id="1">
    <w:p w14:paraId="0D607E2F" w14:textId="77777777" w:rsidR="00991FDF" w:rsidRDefault="00991FD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B642F8" w:rsidRPr="00784011" w14:paraId="138398CD" w14:textId="77777777" w:rsidTr="00B642F8">
      <w:trPr>
        <w:trHeight w:val="1104"/>
        <w:jc w:val="center"/>
      </w:trPr>
      <w:tc>
        <w:tcPr>
          <w:tcW w:w="5998" w:type="dxa"/>
          <w:vAlign w:val="center"/>
        </w:tcPr>
        <w:p w14:paraId="4849B9BF" w14:textId="77777777" w:rsidR="00B642F8" w:rsidRPr="009621F8" w:rsidRDefault="00B642F8" w:rsidP="00B642F8">
          <w:pPr>
            <w:pStyle w:val="Header"/>
            <w:jc w:val="left"/>
            <w:rPr>
              <w:rFonts w:ascii="Arial" w:hAnsi="Arial" w:cs="Arial"/>
              <w:b/>
              <w:bCs/>
              <w:color w:val="009CD6"/>
              <w:sz w:val="36"/>
              <w:szCs w:val="36"/>
            </w:rPr>
          </w:pPr>
          <w:r>
            <w:rPr>
              <w:rFonts w:ascii="Arial" w:hAnsi="Arial" w:cs="Arial"/>
              <w:b/>
              <w:bCs/>
              <w:noProof/>
              <w:color w:val="009CD6"/>
              <w:sz w:val="36"/>
              <w:szCs w:val="36"/>
            </w:rPr>
            <w:drawing>
              <wp:inline distT="0" distB="0" distL="0" distR="0" wp14:anchorId="3A89A8F8" wp14:editId="4E240A49">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4022" w:type="dxa"/>
        </w:tcPr>
        <w:p w14:paraId="4F67AA8E" w14:textId="77777777" w:rsidR="00B642F8" w:rsidRDefault="00B642F8" w:rsidP="00B642F8">
          <w:pPr>
            <w:pStyle w:val="Header"/>
            <w:jc w:val="right"/>
            <w:rPr>
              <w:rFonts w:ascii="Arial" w:hAnsi="Arial" w:cs="Arial"/>
              <w:b/>
              <w:bCs/>
              <w:color w:val="009CD6"/>
              <w:szCs w:val="18"/>
            </w:rPr>
          </w:pPr>
        </w:p>
        <w:p w14:paraId="5706DF14" w14:textId="77777777" w:rsidR="00B642F8" w:rsidRDefault="00B642F8" w:rsidP="00B642F8">
          <w:pPr>
            <w:pStyle w:val="Header"/>
            <w:jc w:val="right"/>
            <w:rPr>
              <w:rFonts w:ascii="Arial" w:hAnsi="Arial" w:cs="Arial"/>
              <w:b/>
              <w:bCs/>
              <w:color w:val="009CD6"/>
              <w:szCs w:val="18"/>
            </w:rPr>
          </w:pPr>
        </w:p>
        <w:p w14:paraId="3DA8E5C5" w14:textId="77777777" w:rsidR="00B642F8" w:rsidRPr="00784011" w:rsidRDefault="00B642F8" w:rsidP="00B642F8">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B71BF44" w14:textId="03F66972" w:rsidR="00EA1D83" w:rsidRDefault="00197DD2">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BA838C0" wp14:editId="6920FF90">
              <wp:simplePos x="0" y="0"/>
              <wp:positionH relativeFrom="page">
                <wp:posOffset>24130</wp:posOffset>
              </wp:positionH>
              <wp:positionV relativeFrom="topMargin">
                <wp:posOffset>652780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4E00E" id="Rectangle 5" o:spid="_x0000_s1026" style="position:absolute;margin-left:1.9pt;margin-top:51.4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16991"/>
    <w:multiLevelType w:val="hybridMultilevel"/>
    <w:tmpl w:val="0A8A931A"/>
    <w:lvl w:ilvl="0" w:tplc="EDD0D402">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351884950">
    <w:abstractNumId w:val="2"/>
  </w:num>
  <w:num w:numId="3" w16cid:durableId="1210730298">
    <w:abstractNumId w:val="1"/>
  </w:num>
  <w:num w:numId="4" w16cid:durableId="942224820">
    <w:abstractNumId w:val="13"/>
  </w:num>
  <w:num w:numId="5" w16cid:durableId="1478301495">
    <w:abstractNumId w:val="6"/>
  </w:num>
  <w:num w:numId="6" w16cid:durableId="2045328376">
    <w:abstractNumId w:val="7"/>
  </w:num>
  <w:num w:numId="7" w16cid:durableId="650913780">
    <w:abstractNumId w:val="12"/>
  </w:num>
  <w:num w:numId="8" w16cid:durableId="1079475666">
    <w:abstractNumId w:val="5"/>
  </w:num>
  <w:num w:numId="9" w16cid:durableId="108011777">
    <w:abstractNumId w:val="10"/>
  </w:num>
  <w:num w:numId="10" w16cid:durableId="449980474">
    <w:abstractNumId w:val="15"/>
  </w:num>
  <w:num w:numId="11" w16cid:durableId="768937311">
    <w:abstractNumId w:val="3"/>
  </w:num>
  <w:num w:numId="12" w16cid:durableId="422576947">
    <w:abstractNumId w:val="8"/>
  </w:num>
  <w:num w:numId="13" w16cid:durableId="1855724044">
    <w:abstractNumId w:val="11"/>
  </w:num>
  <w:num w:numId="14" w16cid:durableId="752051971">
    <w:abstractNumId w:val="4"/>
  </w:num>
  <w:num w:numId="15" w16cid:durableId="2034186178">
    <w:abstractNumId w:val="9"/>
  </w:num>
  <w:num w:numId="16" w16cid:durableId="21410270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4DFB"/>
    <w:rsid w:val="000411A3"/>
    <w:rsid w:val="0004698E"/>
    <w:rsid w:val="00047E35"/>
    <w:rsid w:val="00063016"/>
    <w:rsid w:val="00066795"/>
    <w:rsid w:val="00074FA0"/>
    <w:rsid w:val="00076AF6"/>
    <w:rsid w:val="00077CB6"/>
    <w:rsid w:val="000826C4"/>
    <w:rsid w:val="00085CF2"/>
    <w:rsid w:val="000874C5"/>
    <w:rsid w:val="00093A91"/>
    <w:rsid w:val="00094460"/>
    <w:rsid w:val="000A6EC2"/>
    <w:rsid w:val="000B1705"/>
    <w:rsid w:val="000D75B2"/>
    <w:rsid w:val="000F4972"/>
    <w:rsid w:val="000F6495"/>
    <w:rsid w:val="0010202B"/>
    <w:rsid w:val="001121F5"/>
    <w:rsid w:val="0013114B"/>
    <w:rsid w:val="001342D8"/>
    <w:rsid w:val="001400DC"/>
    <w:rsid w:val="00140CE1"/>
    <w:rsid w:val="00153171"/>
    <w:rsid w:val="0015770D"/>
    <w:rsid w:val="00170C41"/>
    <w:rsid w:val="001722A2"/>
    <w:rsid w:val="0017539C"/>
    <w:rsid w:val="00175AC2"/>
    <w:rsid w:val="0017609F"/>
    <w:rsid w:val="00177DFC"/>
    <w:rsid w:val="001836BB"/>
    <w:rsid w:val="00193DAC"/>
    <w:rsid w:val="00194073"/>
    <w:rsid w:val="00197627"/>
    <w:rsid w:val="00197DD2"/>
    <w:rsid w:val="001A7D1D"/>
    <w:rsid w:val="001B0A82"/>
    <w:rsid w:val="001B170D"/>
    <w:rsid w:val="001B51DD"/>
    <w:rsid w:val="001C628E"/>
    <w:rsid w:val="001E0F7B"/>
    <w:rsid w:val="001F074A"/>
    <w:rsid w:val="001F1A27"/>
    <w:rsid w:val="001F4980"/>
    <w:rsid w:val="002119FD"/>
    <w:rsid w:val="002130E0"/>
    <w:rsid w:val="00220D61"/>
    <w:rsid w:val="00231A68"/>
    <w:rsid w:val="00250410"/>
    <w:rsid w:val="002521BA"/>
    <w:rsid w:val="00253BA0"/>
    <w:rsid w:val="00257340"/>
    <w:rsid w:val="00260D4E"/>
    <w:rsid w:val="00264425"/>
    <w:rsid w:val="00265875"/>
    <w:rsid w:val="00266022"/>
    <w:rsid w:val="0027303B"/>
    <w:rsid w:val="0028109B"/>
    <w:rsid w:val="00290A4A"/>
    <w:rsid w:val="002A2188"/>
    <w:rsid w:val="002A2202"/>
    <w:rsid w:val="002A5F5A"/>
    <w:rsid w:val="002B1F58"/>
    <w:rsid w:val="002B512C"/>
    <w:rsid w:val="002B6471"/>
    <w:rsid w:val="002C1C7A"/>
    <w:rsid w:val="002C355A"/>
    <w:rsid w:val="002C49F1"/>
    <w:rsid w:val="002C54E2"/>
    <w:rsid w:val="002C6175"/>
    <w:rsid w:val="002D136B"/>
    <w:rsid w:val="002D5F25"/>
    <w:rsid w:val="002E2FE2"/>
    <w:rsid w:val="0030160F"/>
    <w:rsid w:val="003075D8"/>
    <w:rsid w:val="00312322"/>
    <w:rsid w:val="00320223"/>
    <w:rsid w:val="00322D0D"/>
    <w:rsid w:val="00327875"/>
    <w:rsid w:val="00361465"/>
    <w:rsid w:val="00374C7A"/>
    <w:rsid w:val="00374DD6"/>
    <w:rsid w:val="00376B87"/>
    <w:rsid w:val="00383647"/>
    <w:rsid w:val="003869AC"/>
    <w:rsid w:val="00386D4D"/>
    <w:rsid w:val="003877F5"/>
    <w:rsid w:val="00390154"/>
    <w:rsid w:val="00391F1F"/>
    <w:rsid w:val="003942D4"/>
    <w:rsid w:val="00394AD3"/>
    <w:rsid w:val="003958A8"/>
    <w:rsid w:val="003A3BDC"/>
    <w:rsid w:val="003A7123"/>
    <w:rsid w:val="003A7542"/>
    <w:rsid w:val="003B370B"/>
    <w:rsid w:val="003B773A"/>
    <w:rsid w:val="003C2533"/>
    <w:rsid w:val="003D5A7F"/>
    <w:rsid w:val="003D6F72"/>
    <w:rsid w:val="003E2A92"/>
    <w:rsid w:val="003F5531"/>
    <w:rsid w:val="004016E2"/>
    <w:rsid w:val="0040435A"/>
    <w:rsid w:val="00410F8B"/>
    <w:rsid w:val="004117F1"/>
    <w:rsid w:val="00413B31"/>
    <w:rsid w:val="00416A24"/>
    <w:rsid w:val="00431D9E"/>
    <w:rsid w:val="00433C73"/>
    <w:rsid w:val="00433CE8"/>
    <w:rsid w:val="00434A5C"/>
    <w:rsid w:val="00446A30"/>
    <w:rsid w:val="004544D9"/>
    <w:rsid w:val="00467FA4"/>
    <w:rsid w:val="00472BAD"/>
    <w:rsid w:val="004822C4"/>
    <w:rsid w:val="004835FA"/>
    <w:rsid w:val="00484009"/>
    <w:rsid w:val="00490E72"/>
    <w:rsid w:val="00491157"/>
    <w:rsid w:val="004921C8"/>
    <w:rsid w:val="0049489B"/>
    <w:rsid w:val="00495B0B"/>
    <w:rsid w:val="004A1980"/>
    <w:rsid w:val="004A1B8B"/>
    <w:rsid w:val="004B45BF"/>
    <w:rsid w:val="004B7E0F"/>
    <w:rsid w:val="004D1851"/>
    <w:rsid w:val="004D599D"/>
    <w:rsid w:val="004E0E39"/>
    <w:rsid w:val="004E2EA5"/>
    <w:rsid w:val="004E3AEB"/>
    <w:rsid w:val="004F3803"/>
    <w:rsid w:val="004F46DA"/>
    <w:rsid w:val="004F7742"/>
    <w:rsid w:val="0050057A"/>
    <w:rsid w:val="0050223C"/>
    <w:rsid w:val="0050747A"/>
    <w:rsid w:val="0051181E"/>
    <w:rsid w:val="005147C2"/>
    <w:rsid w:val="005243FF"/>
    <w:rsid w:val="0053408A"/>
    <w:rsid w:val="005603BD"/>
    <w:rsid w:val="0056361C"/>
    <w:rsid w:val="00564FBC"/>
    <w:rsid w:val="00566BE4"/>
    <w:rsid w:val="00573EB5"/>
    <w:rsid w:val="00577406"/>
    <w:rsid w:val="005800BC"/>
    <w:rsid w:val="00581303"/>
    <w:rsid w:val="00582442"/>
    <w:rsid w:val="005902C8"/>
    <w:rsid w:val="005939BE"/>
    <w:rsid w:val="005A7DE2"/>
    <w:rsid w:val="005A7EBB"/>
    <w:rsid w:val="005B766E"/>
    <w:rsid w:val="005C0658"/>
    <w:rsid w:val="005D018B"/>
    <w:rsid w:val="005D2437"/>
    <w:rsid w:val="005D26C5"/>
    <w:rsid w:val="005D2DA1"/>
    <w:rsid w:val="005D3EFA"/>
    <w:rsid w:val="005D65B6"/>
    <w:rsid w:val="005E3201"/>
    <w:rsid w:val="005E6888"/>
    <w:rsid w:val="005F3269"/>
    <w:rsid w:val="00601AB4"/>
    <w:rsid w:val="00603E5E"/>
    <w:rsid w:val="006057F8"/>
    <w:rsid w:val="00607CD5"/>
    <w:rsid w:val="00611253"/>
    <w:rsid w:val="006224F8"/>
    <w:rsid w:val="00623AE3"/>
    <w:rsid w:val="00624D20"/>
    <w:rsid w:val="00627E8B"/>
    <w:rsid w:val="00630754"/>
    <w:rsid w:val="00641EF0"/>
    <w:rsid w:val="0064233E"/>
    <w:rsid w:val="00642D44"/>
    <w:rsid w:val="0064737F"/>
    <w:rsid w:val="00651377"/>
    <w:rsid w:val="0065158D"/>
    <w:rsid w:val="006535F1"/>
    <w:rsid w:val="0065557D"/>
    <w:rsid w:val="00660D50"/>
    <w:rsid w:val="00660F56"/>
    <w:rsid w:val="006627D0"/>
    <w:rsid w:val="006628D6"/>
    <w:rsid w:val="00662984"/>
    <w:rsid w:val="006714F4"/>
    <w:rsid w:val="006716BB"/>
    <w:rsid w:val="006812EF"/>
    <w:rsid w:val="006850BE"/>
    <w:rsid w:val="006918AC"/>
    <w:rsid w:val="00691B1F"/>
    <w:rsid w:val="00693F4C"/>
    <w:rsid w:val="006A51FC"/>
    <w:rsid w:val="006B1751"/>
    <w:rsid w:val="006B1859"/>
    <w:rsid w:val="006B3002"/>
    <w:rsid w:val="006B494B"/>
    <w:rsid w:val="006B6680"/>
    <w:rsid w:val="006B6DCC"/>
    <w:rsid w:val="006D49B3"/>
    <w:rsid w:val="006D5121"/>
    <w:rsid w:val="006E107F"/>
    <w:rsid w:val="006E62DC"/>
    <w:rsid w:val="00702DEF"/>
    <w:rsid w:val="007041DA"/>
    <w:rsid w:val="00705104"/>
    <w:rsid w:val="00706861"/>
    <w:rsid w:val="00715501"/>
    <w:rsid w:val="007244B9"/>
    <w:rsid w:val="007322A7"/>
    <w:rsid w:val="00733084"/>
    <w:rsid w:val="007405E4"/>
    <w:rsid w:val="0074567B"/>
    <w:rsid w:val="0075051B"/>
    <w:rsid w:val="007578AF"/>
    <w:rsid w:val="007667BC"/>
    <w:rsid w:val="00793188"/>
    <w:rsid w:val="00794D34"/>
    <w:rsid w:val="007B560A"/>
    <w:rsid w:val="007C03A7"/>
    <w:rsid w:val="007C129D"/>
    <w:rsid w:val="007C4D79"/>
    <w:rsid w:val="007E7680"/>
    <w:rsid w:val="007F3093"/>
    <w:rsid w:val="007F4F15"/>
    <w:rsid w:val="007F59B3"/>
    <w:rsid w:val="007F63F7"/>
    <w:rsid w:val="007F6ADD"/>
    <w:rsid w:val="007F7639"/>
    <w:rsid w:val="007F7E61"/>
    <w:rsid w:val="008055D8"/>
    <w:rsid w:val="00813E5E"/>
    <w:rsid w:val="00820BDE"/>
    <w:rsid w:val="00824B00"/>
    <w:rsid w:val="00830A56"/>
    <w:rsid w:val="0083306A"/>
    <w:rsid w:val="00833D14"/>
    <w:rsid w:val="00834FF4"/>
    <w:rsid w:val="0083581B"/>
    <w:rsid w:val="00835DA9"/>
    <w:rsid w:val="00846003"/>
    <w:rsid w:val="00863874"/>
    <w:rsid w:val="00864AFF"/>
    <w:rsid w:val="00865925"/>
    <w:rsid w:val="008712D3"/>
    <w:rsid w:val="00885029"/>
    <w:rsid w:val="00891C08"/>
    <w:rsid w:val="008A2630"/>
    <w:rsid w:val="008B4A6A"/>
    <w:rsid w:val="008C2D09"/>
    <w:rsid w:val="008C7E27"/>
    <w:rsid w:val="008D70E8"/>
    <w:rsid w:val="008E5A4A"/>
    <w:rsid w:val="008F4F2E"/>
    <w:rsid w:val="008F7448"/>
    <w:rsid w:val="0090062A"/>
    <w:rsid w:val="00900ECB"/>
    <w:rsid w:val="0090147A"/>
    <w:rsid w:val="00905336"/>
    <w:rsid w:val="009156F1"/>
    <w:rsid w:val="009173EF"/>
    <w:rsid w:val="00932906"/>
    <w:rsid w:val="0093377D"/>
    <w:rsid w:val="00936B01"/>
    <w:rsid w:val="009370FB"/>
    <w:rsid w:val="00937DED"/>
    <w:rsid w:val="009428CB"/>
    <w:rsid w:val="00961B0B"/>
    <w:rsid w:val="0096298C"/>
    <w:rsid w:val="00962D33"/>
    <w:rsid w:val="009774C1"/>
    <w:rsid w:val="00990BD8"/>
    <w:rsid w:val="00991FDF"/>
    <w:rsid w:val="009A18D9"/>
    <w:rsid w:val="009B1E88"/>
    <w:rsid w:val="009B38C3"/>
    <w:rsid w:val="009C2762"/>
    <w:rsid w:val="009D4F14"/>
    <w:rsid w:val="009E17BD"/>
    <w:rsid w:val="009E485A"/>
    <w:rsid w:val="009E60E5"/>
    <w:rsid w:val="00A04CEC"/>
    <w:rsid w:val="00A264B2"/>
    <w:rsid w:val="00A27F92"/>
    <w:rsid w:val="00A31F3F"/>
    <w:rsid w:val="00A32257"/>
    <w:rsid w:val="00A338D9"/>
    <w:rsid w:val="00A36D20"/>
    <w:rsid w:val="00A514A4"/>
    <w:rsid w:val="00A55622"/>
    <w:rsid w:val="00A63147"/>
    <w:rsid w:val="00A70A90"/>
    <w:rsid w:val="00A83502"/>
    <w:rsid w:val="00A90E7E"/>
    <w:rsid w:val="00A943F4"/>
    <w:rsid w:val="00AA0D5F"/>
    <w:rsid w:val="00AA1CC0"/>
    <w:rsid w:val="00AA6C59"/>
    <w:rsid w:val="00AB2A25"/>
    <w:rsid w:val="00AB3CF1"/>
    <w:rsid w:val="00AC1BE6"/>
    <w:rsid w:val="00AD15B3"/>
    <w:rsid w:val="00AD3606"/>
    <w:rsid w:val="00AD4A3D"/>
    <w:rsid w:val="00AE1DFF"/>
    <w:rsid w:val="00AE756E"/>
    <w:rsid w:val="00AF00D0"/>
    <w:rsid w:val="00AF2F6B"/>
    <w:rsid w:val="00AF302F"/>
    <w:rsid w:val="00AF6E49"/>
    <w:rsid w:val="00B04A67"/>
    <w:rsid w:val="00B0583C"/>
    <w:rsid w:val="00B17D78"/>
    <w:rsid w:val="00B2144B"/>
    <w:rsid w:val="00B249E3"/>
    <w:rsid w:val="00B27D64"/>
    <w:rsid w:val="00B32A93"/>
    <w:rsid w:val="00B40A81"/>
    <w:rsid w:val="00B44910"/>
    <w:rsid w:val="00B464CD"/>
    <w:rsid w:val="00B642F8"/>
    <w:rsid w:val="00B67118"/>
    <w:rsid w:val="00B72267"/>
    <w:rsid w:val="00B76EB6"/>
    <w:rsid w:val="00B7737B"/>
    <w:rsid w:val="00B824C8"/>
    <w:rsid w:val="00B84B9D"/>
    <w:rsid w:val="00B97BD7"/>
    <w:rsid w:val="00BB5F4E"/>
    <w:rsid w:val="00BC251A"/>
    <w:rsid w:val="00BD032B"/>
    <w:rsid w:val="00BD207C"/>
    <w:rsid w:val="00BD729F"/>
    <w:rsid w:val="00BE09FA"/>
    <w:rsid w:val="00BE2640"/>
    <w:rsid w:val="00C01189"/>
    <w:rsid w:val="00C374DE"/>
    <w:rsid w:val="00C4602D"/>
    <w:rsid w:val="00C46BF3"/>
    <w:rsid w:val="00C47AD4"/>
    <w:rsid w:val="00C50094"/>
    <w:rsid w:val="00C52D81"/>
    <w:rsid w:val="00C53CC1"/>
    <w:rsid w:val="00C55198"/>
    <w:rsid w:val="00C671E9"/>
    <w:rsid w:val="00C72166"/>
    <w:rsid w:val="00C7739D"/>
    <w:rsid w:val="00C81318"/>
    <w:rsid w:val="00C94287"/>
    <w:rsid w:val="00C97158"/>
    <w:rsid w:val="00CA515D"/>
    <w:rsid w:val="00CA6393"/>
    <w:rsid w:val="00CB18FF"/>
    <w:rsid w:val="00CB1AD4"/>
    <w:rsid w:val="00CB2D34"/>
    <w:rsid w:val="00CC33BB"/>
    <w:rsid w:val="00CC4287"/>
    <w:rsid w:val="00CC62D7"/>
    <w:rsid w:val="00CC6698"/>
    <w:rsid w:val="00CD0C08"/>
    <w:rsid w:val="00CD2124"/>
    <w:rsid w:val="00CD2596"/>
    <w:rsid w:val="00CD3122"/>
    <w:rsid w:val="00CD7065"/>
    <w:rsid w:val="00CE03FB"/>
    <w:rsid w:val="00CE433C"/>
    <w:rsid w:val="00CF0161"/>
    <w:rsid w:val="00CF0AC4"/>
    <w:rsid w:val="00CF33F3"/>
    <w:rsid w:val="00CF5223"/>
    <w:rsid w:val="00D06183"/>
    <w:rsid w:val="00D15E83"/>
    <w:rsid w:val="00D22C42"/>
    <w:rsid w:val="00D65041"/>
    <w:rsid w:val="00D65BC1"/>
    <w:rsid w:val="00D70025"/>
    <w:rsid w:val="00D74C0A"/>
    <w:rsid w:val="00D8227D"/>
    <w:rsid w:val="00D84504"/>
    <w:rsid w:val="00D872CB"/>
    <w:rsid w:val="00DB1936"/>
    <w:rsid w:val="00DB384B"/>
    <w:rsid w:val="00DB6BDD"/>
    <w:rsid w:val="00DD1B9B"/>
    <w:rsid w:val="00DE5C34"/>
    <w:rsid w:val="00DF0189"/>
    <w:rsid w:val="00DF5B1D"/>
    <w:rsid w:val="00E06366"/>
    <w:rsid w:val="00E06FD5"/>
    <w:rsid w:val="00E1088F"/>
    <w:rsid w:val="00E10E15"/>
    <w:rsid w:val="00E10E80"/>
    <w:rsid w:val="00E124F0"/>
    <w:rsid w:val="00E13863"/>
    <w:rsid w:val="00E224F8"/>
    <w:rsid w:val="00E227F3"/>
    <w:rsid w:val="00E23618"/>
    <w:rsid w:val="00E23832"/>
    <w:rsid w:val="00E261D3"/>
    <w:rsid w:val="00E304D8"/>
    <w:rsid w:val="00E335C6"/>
    <w:rsid w:val="00E545C6"/>
    <w:rsid w:val="00E603DA"/>
    <w:rsid w:val="00E60F04"/>
    <w:rsid w:val="00E63C70"/>
    <w:rsid w:val="00E65B24"/>
    <w:rsid w:val="00E712DE"/>
    <w:rsid w:val="00E77260"/>
    <w:rsid w:val="00E8163A"/>
    <w:rsid w:val="00E854E4"/>
    <w:rsid w:val="00E86DBF"/>
    <w:rsid w:val="00E94CDB"/>
    <w:rsid w:val="00E96D2A"/>
    <w:rsid w:val="00EA1D83"/>
    <w:rsid w:val="00EA358F"/>
    <w:rsid w:val="00EB0D6F"/>
    <w:rsid w:val="00EB2232"/>
    <w:rsid w:val="00EC5337"/>
    <w:rsid w:val="00ED6829"/>
    <w:rsid w:val="00ED6D46"/>
    <w:rsid w:val="00ED7E64"/>
    <w:rsid w:val="00EE49E8"/>
    <w:rsid w:val="00EF09BA"/>
    <w:rsid w:val="00F00569"/>
    <w:rsid w:val="00F10DF4"/>
    <w:rsid w:val="00F16724"/>
    <w:rsid w:val="00F16BAB"/>
    <w:rsid w:val="00F2150A"/>
    <w:rsid w:val="00F231D8"/>
    <w:rsid w:val="00F24AA4"/>
    <w:rsid w:val="00F24BB9"/>
    <w:rsid w:val="00F2696D"/>
    <w:rsid w:val="00F32D3D"/>
    <w:rsid w:val="00F400C9"/>
    <w:rsid w:val="00F44C00"/>
    <w:rsid w:val="00F45D2C"/>
    <w:rsid w:val="00F46644"/>
    <w:rsid w:val="00F46C5F"/>
    <w:rsid w:val="00F5664C"/>
    <w:rsid w:val="00F57722"/>
    <w:rsid w:val="00F632C0"/>
    <w:rsid w:val="00F642CF"/>
    <w:rsid w:val="00F658AF"/>
    <w:rsid w:val="00F66005"/>
    <w:rsid w:val="00F66592"/>
    <w:rsid w:val="00F70C29"/>
    <w:rsid w:val="00F74710"/>
    <w:rsid w:val="00F82E1E"/>
    <w:rsid w:val="00F94A63"/>
    <w:rsid w:val="00F96FD5"/>
    <w:rsid w:val="00FA1C28"/>
    <w:rsid w:val="00FB02F0"/>
    <w:rsid w:val="00FB1279"/>
    <w:rsid w:val="00FB6B76"/>
    <w:rsid w:val="00FB7596"/>
    <w:rsid w:val="00FE1992"/>
    <w:rsid w:val="00FE4077"/>
    <w:rsid w:val="00FE500D"/>
    <w:rsid w:val="00FE6522"/>
    <w:rsid w:val="00FE7298"/>
    <w:rsid w:val="00FE77D2"/>
    <w:rsid w:val="00FF2334"/>
    <w:rsid w:val="00FF4A8F"/>
    <w:rsid w:val="00FF57DC"/>
    <w:rsid w:val="058AC576"/>
    <w:rsid w:val="09B96E21"/>
    <w:rsid w:val="19AA7067"/>
    <w:rsid w:val="1C796D00"/>
    <w:rsid w:val="1E2D52C8"/>
    <w:rsid w:val="28EA9D13"/>
    <w:rsid w:val="31BEE367"/>
    <w:rsid w:val="3BD6A6F4"/>
    <w:rsid w:val="4022AFA4"/>
    <w:rsid w:val="42CF1146"/>
    <w:rsid w:val="4495B7C3"/>
    <w:rsid w:val="481758D4"/>
    <w:rsid w:val="56C39A5B"/>
    <w:rsid w:val="56D196FD"/>
    <w:rsid w:val="5D22BD84"/>
    <w:rsid w:val="62D8C77F"/>
    <w:rsid w:val="63EF51C3"/>
    <w:rsid w:val="685F6451"/>
    <w:rsid w:val="72634E97"/>
    <w:rsid w:val="78BB11D7"/>
    <w:rsid w:val="7A27DD6A"/>
    <w:rsid w:val="7F82D1F1"/>
    <w:rsid w:val="7F8E2677"/>
    <w:rsid w:val="7FF38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287E0054-B899-4984-802C-A6F1570A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900ECB"/>
    <w:pPr>
      <w:keepNext/>
      <w:keepLines/>
      <w:spacing w:before="360"/>
      <w:ind w:left="567" w:hanging="567"/>
      <w:outlineLvl w:val="0"/>
    </w:pPr>
    <w:rPr>
      <w:rFonts w:eastAsia="Calibri"/>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4F14"/>
    <w:rPr>
      <w:color w:val="605E5C"/>
      <w:shd w:val="clear" w:color="auto" w:fill="E1DFDD"/>
    </w:rPr>
  </w:style>
  <w:style w:type="paragraph" w:styleId="ListParagraph">
    <w:name w:val="List Paragraph"/>
    <w:basedOn w:val="Normal"/>
    <w:uiPriority w:val="34"/>
    <w:qFormat/>
    <w:rsid w:val="0039015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5D018B"/>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8D70E8"/>
    <w:rPr>
      <w:sz w:val="16"/>
      <w:szCs w:val="16"/>
    </w:rPr>
  </w:style>
  <w:style w:type="paragraph" w:styleId="CommentText">
    <w:name w:val="annotation text"/>
    <w:basedOn w:val="Normal"/>
    <w:link w:val="CommentTextChar"/>
    <w:uiPriority w:val="99"/>
    <w:unhideWhenUsed/>
    <w:rsid w:val="008D70E8"/>
    <w:pPr>
      <w:suppressAutoHyphens/>
      <w:overflowPunct/>
      <w:autoSpaceDE/>
      <w:autoSpaceDN/>
      <w:adjustRightInd/>
    </w:pPr>
    <w:rPr>
      <w:sz w:val="20"/>
    </w:rPr>
  </w:style>
  <w:style w:type="character" w:customStyle="1" w:styleId="CommentTextChar">
    <w:name w:val="Comment Text Char"/>
    <w:basedOn w:val="DefaultParagraphFont"/>
    <w:link w:val="CommentText"/>
    <w:uiPriority w:val="99"/>
    <w:rsid w:val="008D70E8"/>
    <w:rPr>
      <w:rFonts w:ascii="Calibri" w:hAnsi="Calibri"/>
      <w:lang w:val="en-GB" w:eastAsia="en-US"/>
    </w:rPr>
  </w:style>
  <w:style w:type="character" w:customStyle="1" w:styleId="apple-converted-space">
    <w:name w:val="apple-converted-space"/>
    <w:basedOn w:val="DefaultParagraphFont"/>
    <w:rsid w:val="00047E35"/>
  </w:style>
  <w:style w:type="paragraph" w:styleId="Revision">
    <w:name w:val="Revision"/>
    <w:hidden/>
    <w:uiPriority w:val="99"/>
    <w:semiHidden/>
    <w:rsid w:val="004B7E0F"/>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D8227D"/>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D8227D"/>
    <w:rPr>
      <w:rFonts w:ascii="Calibri" w:hAnsi="Calibri"/>
      <w:b/>
      <w:bCs/>
      <w:lang w:val="en-GB" w:eastAsia="en-US"/>
    </w:rPr>
  </w:style>
  <w:style w:type="character" w:styleId="Mention">
    <w:name w:val="Mention"/>
    <w:basedOn w:val="DefaultParagraphFont"/>
    <w:uiPriority w:val="99"/>
    <w:unhideWhenUsed/>
    <w:rsid w:val="00D8227D"/>
    <w:rPr>
      <w:color w:val="2B579A"/>
      <w:shd w:val="clear" w:color="auto" w:fill="E1DFDD"/>
    </w:rPr>
  </w:style>
  <w:style w:type="paragraph" w:customStyle="1" w:styleId="Reasons">
    <w:name w:val="Reasons"/>
    <w:basedOn w:val="Normal"/>
    <w:qFormat/>
    <w:rsid w:val="00FB02F0"/>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77/en" TargetMode="External"/><Relationship Id="rId18" Type="http://schemas.openxmlformats.org/officeDocument/2006/relationships/hyperlink" Target="https://www.itu.int/md/S25-CL-C-0050/en" TargetMode="External"/><Relationship Id="rId26" Type="http://schemas.openxmlformats.org/officeDocument/2006/relationships/hyperlink" Target="https://www.itu.int/md/S25-CL-C-0087/en" TargetMode="External"/><Relationship Id="rId39" Type="http://schemas.openxmlformats.org/officeDocument/2006/relationships/hyperlink" Target="https://www.itu.int/md/S25-CL-C-0098/en" TargetMode="External"/><Relationship Id="rId21" Type="http://schemas.openxmlformats.org/officeDocument/2006/relationships/hyperlink" Target="https://www.itu.int/md/S25-CL-C-0048/en" TargetMode="External"/><Relationship Id="rId34" Type="http://schemas.openxmlformats.org/officeDocument/2006/relationships/hyperlink" Target="https://www.itu.int/md/S25-CL-C-0086/en" TargetMode="External"/><Relationship Id="rId42" Type="http://schemas.openxmlformats.org/officeDocument/2006/relationships/hyperlink" Target="https://www.itu.int/md/S25-CL-C-0016/en"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L-C-0021/en" TargetMode="External"/><Relationship Id="rId29" Type="http://schemas.openxmlformats.org/officeDocument/2006/relationships/hyperlink" Target="https://www.itu.int/md/S25-CL-C-0102/en" TargetMode="External"/><Relationship Id="rId11" Type="http://schemas.openxmlformats.org/officeDocument/2006/relationships/hyperlink" Target="https://www.itu.int/md/S25-CL-C-0002/en" TargetMode="External"/><Relationship Id="rId24" Type="http://schemas.openxmlformats.org/officeDocument/2006/relationships/hyperlink" Target="https://www.itu.int/md/S25-CL-C-0039/en" TargetMode="External"/><Relationship Id="rId32" Type="http://schemas.openxmlformats.org/officeDocument/2006/relationships/hyperlink" Target="https://www.itu.int/md/S25-CL-C-0088/en" TargetMode="External"/><Relationship Id="rId37" Type="http://schemas.openxmlformats.org/officeDocument/2006/relationships/hyperlink" Target="https://www.itu.int/md/S25-CL-C-0016/en" TargetMode="External"/><Relationship Id="rId40" Type="http://schemas.openxmlformats.org/officeDocument/2006/relationships/hyperlink" Target="https://www.itu.int/md/S25-CL-C-0074/en" TargetMode="External"/><Relationship Id="rId45" Type="http://schemas.openxmlformats.org/officeDocument/2006/relationships/hyperlink" Target="http://council.itu.int/2025/wp-content/uploads/sites/5/2025/07/Statement-SG-closing-speech-e.pdf" TargetMode="External"/><Relationship Id="rId5" Type="http://schemas.openxmlformats.org/officeDocument/2006/relationships/numbering" Target="numbering.xml"/><Relationship Id="rId15" Type="http://schemas.openxmlformats.org/officeDocument/2006/relationships/hyperlink" Target="https://www.itu.int/md/S25-CL-C-0105/en" TargetMode="External"/><Relationship Id="rId23" Type="http://schemas.openxmlformats.org/officeDocument/2006/relationships/hyperlink" Target="https://www.itu.int/md/S25-CL-C-0022/en" TargetMode="External"/><Relationship Id="rId28" Type="http://schemas.openxmlformats.org/officeDocument/2006/relationships/hyperlink" Target="https://www.itu.int/md/S25-CL-C-0022/en" TargetMode="External"/><Relationship Id="rId36" Type="http://schemas.openxmlformats.org/officeDocument/2006/relationships/hyperlink" Target="https://www.itu.int/md/S25-CL-C-0060/en"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5-CL-250617-DL-0003/en" TargetMode="External"/><Relationship Id="rId31" Type="http://schemas.openxmlformats.org/officeDocument/2006/relationships/hyperlink" Target="https://www.unjiu.org/sites/www.unjiu.org/files/jiu_rep_2018_4_english_0.pdf" TargetMode="External"/><Relationship Id="rId44" Type="http://schemas.openxmlformats.org/officeDocument/2006/relationships/hyperlink" Target="https://www.itu.int/md/S25-CL-250617-TD-0005/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03/en" TargetMode="External"/><Relationship Id="rId22" Type="http://schemas.openxmlformats.org/officeDocument/2006/relationships/hyperlink" Target="https://www.itu.int/md/S25-CL-C-0083/en" TargetMode="External"/><Relationship Id="rId27" Type="http://schemas.openxmlformats.org/officeDocument/2006/relationships/hyperlink" Target="https://www.itu.int/md/S25-CL-C-0102/en" TargetMode="External"/><Relationship Id="rId30" Type="http://schemas.openxmlformats.org/officeDocument/2006/relationships/hyperlink" Target="https://www.itu.int/md/S25-CL-C-0039/en" TargetMode="External"/><Relationship Id="rId35" Type="http://schemas.openxmlformats.org/officeDocument/2006/relationships/hyperlink" Target="https://www.itu.int/md/S25-CL-C-0060/en" TargetMode="External"/><Relationship Id="rId43" Type="http://schemas.openxmlformats.org/officeDocument/2006/relationships/hyperlink" Target="https://www.itu.int/md/S25-CL-C-0098/en"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md/S25-CL-C-0021/en" TargetMode="External"/><Relationship Id="rId17" Type="http://schemas.openxmlformats.org/officeDocument/2006/relationships/hyperlink" Target="http://council.itu.int/2025/wp-content/uploads/sites/5/2025/07/Statement_Russia_CWG-lang_27062025_e.pdf" TargetMode="External"/><Relationship Id="rId25" Type="http://schemas.openxmlformats.org/officeDocument/2006/relationships/hyperlink" Target="https://www.itu.int/md/S25-CL-C-0099/en" TargetMode="External"/><Relationship Id="rId33" Type="http://schemas.openxmlformats.org/officeDocument/2006/relationships/hyperlink" Target="https://www.itu.int/md/S25-CL-C-0093/en" TargetMode="External"/><Relationship Id="rId38" Type="http://schemas.openxmlformats.org/officeDocument/2006/relationships/hyperlink" Target="https://www.itu.int/md/S25-CL-C-0010/en" TargetMode="External"/><Relationship Id="rId46" Type="http://schemas.openxmlformats.org/officeDocument/2006/relationships/hyperlink" Target="http://council.itu.int/2025/wp-content/uploads/sites/5/2025/07/Statement-Chair-C25-closing-270625-e.pdf" TargetMode="External"/><Relationship Id="rId20" Type="http://schemas.openxmlformats.org/officeDocument/2006/relationships/hyperlink" Target="https://www.itu.int/md/S25-CL-250617-DL-0006/en" TargetMode="External"/><Relationship Id="rId41" Type="http://schemas.openxmlformats.org/officeDocument/2006/relationships/hyperlink" Target="https://www.itu.int/md/S25-CL-C-0010/e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63BD71D923694AB04A041A1BC45D17" ma:contentTypeVersion="8" ma:contentTypeDescription="Create a new document." ma:contentTypeScope="" ma:versionID="de0513f2ad6dc4e5b16b5c2bfd599a2f">
  <xsd:schema xmlns:xsd="http://www.w3.org/2001/XMLSchema" xmlns:xs="http://www.w3.org/2001/XMLSchema" xmlns:p="http://schemas.microsoft.com/office/2006/metadata/properties" xmlns:ns2="c08476b2-9c57-4f48-ac56-b4cf077e331d" targetNamespace="http://schemas.microsoft.com/office/2006/metadata/properties" ma:root="true" ma:fieldsID="77c64819d5a3bbe6d44ee0d056f8d7ad" ns2:_="">
    <xsd:import namespace="c08476b2-9c57-4f48-ac56-b4cf077e3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76b2-9c57-4f48-ac56-b4cf077e3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FB31322A-5824-4D72-A1F4-D84BEFD26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76b2-9c57-4f48-ac56-b4cf077e3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7C09E-7F0E-4902-8DBD-FCD22B13F6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F0C96-A37C-4F44-BF33-21127A164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3393</Words>
  <Characters>26373</Characters>
  <Application>Microsoft Office Word</Application>
  <DocSecurity>0</DocSecurity>
  <Lines>219</Lines>
  <Paragraphs>59</Paragraphs>
  <ScaleCrop>false</ScaleCrop>
  <HeadingPairs>
    <vt:vector size="2" baseType="variant">
      <vt:variant>
        <vt:lpstr>Title</vt:lpstr>
      </vt:variant>
      <vt:variant>
        <vt:i4>1</vt:i4>
      </vt:variant>
    </vt:vector>
  </HeadingPairs>
  <TitlesOfParts>
    <vt:vector size="1" baseType="lpstr">
      <vt:lpstr>Summary record of the twelfth and last Plenary meeting</vt:lpstr>
    </vt:vector>
  </TitlesOfParts>
  <Manager/>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eighth and last Plenary meeting</dc:title>
  <dc:subject>ITU Council 2025</dc:subject>
  <cp:keywords>C2025, C25, Council-25</cp:keywords>
  <dc:description/>
  <dcterms:created xsi:type="dcterms:W3CDTF">2025-08-06T09:24:00Z</dcterms:created>
  <dcterms:modified xsi:type="dcterms:W3CDTF">2025-08-15T14:04:00Z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0x0101006163BD71D923694AB04A041A1BC45D17</vt:lpwstr>
  </property>
  <property fmtid="{D5CDD505-2E9C-101B-9397-08002B2CF9AE}" pid="3" name="MediaServiceImageTags">
    <vt:lpwstr/>
  </property>
  <property fmtid="{D5CDD505-2E9C-101B-9397-08002B2CF9AE}" pid="4" name="GrammarlyDocumentId">
    <vt:lpwstr>ca5e3c64-9b24-4692-b45e-5967d734c6b4</vt:lpwstr>
  </property>
</Properties>
</file>