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6"/>
        <w:gridCol w:w="2985"/>
      </w:tblGrid>
      <w:tr w:rsidR="007B0AA0" w14:paraId="092B236D" w14:textId="77777777" w:rsidTr="00191333">
        <w:tc>
          <w:tcPr>
            <w:tcW w:w="6086" w:type="dxa"/>
          </w:tcPr>
          <w:p w14:paraId="557984F0" w14:textId="040975BA" w:rsidR="007B0AA0" w:rsidRPr="007B0AA0" w:rsidRDefault="007B0AA0" w:rsidP="00F363FE">
            <w:pPr>
              <w:spacing w:before="60" w:after="60" w:line="260" w:lineRule="exact"/>
              <w:rPr>
                <w:b/>
                <w:bCs/>
                <w:rtl/>
                <w:lang w:bidi="ar-EG"/>
              </w:rPr>
            </w:pPr>
          </w:p>
        </w:tc>
        <w:tc>
          <w:tcPr>
            <w:tcW w:w="2985" w:type="dxa"/>
          </w:tcPr>
          <w:p w14:paraId="31EDC1A8" w14:textId="4BC4C5BE"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191333">
              <w:rPr>
                <w:b/>
                <w:bCs/>
                <w:lang w:bidi="ar-EG"/>
              </w:rPr>
              <w:t>114</w:t>
            </w:r>
            <w:r w:rsidRPr="007B0AA0">
              <w:rPr>
                <w:b/>
                <w:bCs/>
                <w:lang w:bidi="ar-EG"/>
              </w:rPr>
              <w:t>-A</w:t>
            </w:r>
          </w:p>
        </w:tc>
      </w:tr>
      <w:tr w:rsidR="007B0AA0" w14:paraId="290E45BE" w14:textId="77777777" w:rsidTr="00191333">
        <w:tc>
          <w:tcPr>
            <w:tcW w:w="6086" w:type="dxa"/>
          </w:tcPr>
          <w:p w14:paraId="56FAB475" w14:textId="77777777" w:rsidR="007B0AA0" w:rsidRPr="007B0AA0" w:rsidRDefault="007B0AA0" w:rsidP="00F363FE">
            <w:pPr>
              <w:spacing w:before="60" w:after="60" w:line="260" w:lineRule="exact"/>
              <w:rPr>
                <w:b/>
                <w:bCs/>
                <w:rtl/>
                <w:lang w:bidi="ar-EG"/>
              </w:rPr>
            </w:pPr>
          </w:p>
        </w:tc>
        <w:tc>
          <w:tcPr>
            <w:tcW w:w="2985" w:type="dxa"/>
          </w:tcPr>
          <w:p w14:paraId="6AE9DE9E" w14:textId="0785EE9F" w:rsidR="007B0AA0" w:rsidRPr="00A66F65" w:rsidRDefault="00191333" w:rsidP="00F363FE">
            <w:pPr>
              <w:spacing w:before="60" w:after="60" w:line="260" w:lineRule="exact"/>
              <w:rPr>
                <w:b/>
                <w:bCs/>
                <w:rtl/>
                <w:lang w:bidi="ar-EG"/>
              </w:rPr>
            </w:pPr>
            <w:r w:rsidRPr="00A66F65">
              <w:rPr>
                <w:rFonts w:hint="cs"/>
                <w:b/>
                <w:bCs/>
                <w:rtl/>
              </w:rPr>
              <w:t>‏</w:t>
            </w:r>
            <w:r w:rsidR="002F4250">
              <w:rPr>
                <w:b/>
                <w:bCs/>
              </w:rPr>
              <w:t>15</w:t>
            </w:r>
            <w:r w:rsidRPr="00A66F65">
              <w:rPr>
                <w:rFonts w:hint="cs"/>
                <w:b/>
                <w:bCs/>
                <w:rtl/>
              </w:rPr>
              <w:t xml:space="preserve">‏ </w:t>
            </w:r>
            <w:r w:rsidR="00A66F65" w:rsidRPr="00A66F65">
              <w:rPr>
                <w:rFonts w:hint="cs"/>
                <w:b/>
                <w:bCs/>
                <w:rtl/>
              </w:rPr>
              <w:t>أغسطس</w:t>
            </w:r>
            <w:r w:rsidRPr="00A66F65">
              <w:rPr>
                <w:rFonts w:hint="cs"/>
                <w:b/>
                <w:bCs/>
                <w:rtl/>
              </w:rPr>
              <w:t>‏ 2025</w:t>
            </w:r>
          </w:p>
        </w:tc>
      </w:tr>
      <w:tr w:rsidR="007B0AA0" w14:paraId="6F1A0BE0" w14:textId="77777777" w:rsidTr="00191333">
        <w:tc>
          <w:tcPr>
            <w:tcW w:w="6086" w:type="dxa"/>
          </w:tcPr>
          <w:p w14:paraId="239644B2" w14:textId="77777777" w:rsidR="007B0AA0" w:rsidRPr="007B0AA0" w:rsidRDefault="007B0AA0" w:rsidP="00F363FE">
            <w:pPr>
              <w:spacing w:before="60" w:after="60" w:line="260" w:lineRule="exact"/>
              <w:rPr>
                <w:b/>
                <w:bCs/>
                <w:rtl/>
                <w:lang w:bidi="ar-EG"/>
              </w:rPr>
            </w:pPr>
          </w:p>
        </w:tc>
        <w:tc>
          <w:tcPr>
            <w:tcW w:w="2985" w:type="dxa"/>
          </w:tcPr>
          <w:p w14:paraId="56D61CC1"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17F5FB87" w14:textId="77777777" w:rsidTr="00191333">
        <w:tc>
          <w:tcPr>
            <w:tcW w:w="6086" w:type="dxa"/>
          </w:tcPr>
          <w:p w14:paraId="55468291" w14:textId="77777777" w:rsidR="007B0AA0" w:rsidRDefault="007B0AA0" w:rsidP="00F363FE">
            <w:pPr>
              <w:spacing w:before="60" w:after="60" w:line="260" w:lineRule="exact"/>
              <w:rPr>
                <w:lang w:bidi="ar-EG"/>
              </w:rPr>
            </w:pPr>
          </w:p>
        </w:tc>
        <w:tc>
          <w:tcPr>
            <w:tcW w:w="2985" w:type="dxa"/>
          </w:tcPr>
          <w:p w14:paraId="0D0BC7A0" w14:textId="77777777" w:rsidR="007B0AA0" w:rsidRDefault="007B0AA0" w:rsidP="00F363FE">
            <w:pPr>
              <w:spacing w:before="60" w:after="60" w:line="260" w:lineRule="exact"/>
              <w:rPr>
                <w:rtl/>
                <w:lang w:bidi="ar-EG"/>
              </w:rPr>
            </w:pPr>
          </w:p>
        </w:tc>
      </w:tr>
      <w:tr w:rsidR="007B0AA0" w14:paraId="081E9187" w14:textId="77777777" w:rsidTr="00191333">
        <w:tc>
          <w:tcPr>
            <w:tcW w:w="9071" w:type="dxa"/>
            <w:gridSpan w:val="2"/>
          </w:tcPr>
          <w:p w14:paraId="52BF1893" w14:textId="57C35E55" w:rsidR="007B0AA0" w:rsidRDefault="00191333" w:rsidP="00191333">
            <w:pPr>
              <w:pStyle w:val="Source"/>
              <w:rPr>
                <w:lang w:bidi="ar-EG"/>
              </w:rPr>
            </w:pPr>
            <w:r>
              <w:rPr>
                <w:rtl/>
                <w:lang w:bidi="ar-EG"/>
              </w:rPr>
              <w:t>محضر موجز</w:t>
            </w:r>
            <w:r>
              <w:rPr>
                <w:rtl/>
                <w:lang w:bidi="ar-EG"/>
              </w:rPr>
              <w:br/>
              <w:t>للجلسة العامة</w:t>
            </w:r>
            <w:r>
              <w:rPr>
                <w:rFonts w:hint="cs"/>
                <w:rtl/>
              </w:rPr>
              <w:t xml:space="preserve"> </w:t>
            </w:r>
            <w:r>
              <w:rPr>
                <w:rtl/>
                <w:lang w:bidi="ar-EG"/>
              </w:rPr>
              <w:t>الثامنة والأخيرة</w:t>
            </w:r>
          </w:p>
        </w:tc>
      </w:tr>
      <w:tr w:rsidR="007B0AA0" w14:paraId="79EB09D0" w14:textId="77777777" w:rsidTr="00191333">
        <w:tc>
          <w:tcPr>
            <w:tcW w:w="9071" w:type="dxa"/>
            <w:gridSpan w:val="2"/>
          </w:tcPr>
          <w:p w14:paraId="3C4B68AD" w14:textId="51FD25DF" w:rsidR="007714B6" w:rsidRDefault="007714B6" w:rsidP="007714B6">
            <w:pPr>
              <w:jc w:val="center"/>
            </w:pPr>
            <w:r>
              <w:rPr>
                <w:rtl/>
              </w:rPr>
              <w:t>الجمعة</w:t>
            </w:r>
            <w:r>
              <w:rPr>
                <w:rFonts w:hint="cs"/>
                <w:rtl/>
              </w:rPr>
              <w:t>،</w:t>
            </w:r>
            <w:r>
              <w:rPr>
                <w:rtl/>
              </w:rPr>
              <w:t xml:space="preserve"> 27 يونيو 2025، من الساعة 15:00 إلى 16:25</w:t>
            </w:r>
          </w:p>
          <w:p w14:paraId="17C19E85" w14:textId="33FB7D28" w:rsidR="007B0AA0" w:rsidRPr="005546CF" w:rsidRDefault="007714B6" w:rsidP="007714B6">
            <w:pPr>
              <w:jc w:val="center"/>
            </w:pPr>
            <w:r w:rsidRPr="007714B6">
              <w:rPr>
                <w:b/>
                <w:bCs/>
                <w:rtl/>
              </w:rPr>
              <w:t>الرئيسة</w:t>
            </w:r>
            <w:r>
              <w:rPr>
                <w:rtl/>
              </w:rPr>
              <w:t>: السيدة ك. فلوتور (رومانيا)</w:t>
            </w:r>
          </w:p>
        </w:tc>
      </w:tr>
    </w:tbl>
    <w:p w14:paraId="21FE2EE0" w14:textId="77777777" w:rsidR="00E61BE8" w:rsidRDefault="00E61BE8" w:rsidP="00E61BE8">
      <w:pPr>
        <w:rPr>
          <w:rtl/>
          <w:lang w:bidi="ar-EG"/>
        </w:rPr>
      </w:pPr>
    </w:p>
    <w:tbl>
      <w:tblPr>
        <w:bidiVisual/>
        <w:tblW w:w="5000" w:type="pct"/>
        <w:jc w:val="center"/>
        <w:tblLayout w:type="fixed"/>
        <w:tblLook w:val="04A0" w:firstRow="1" w:lastRow="0" w:firstColumn="1" w:lastColumn="0" w:noHBand="0" w:noVBand="1"/>
      </w:tblPr>
      <w:tblGrid>
        <w:gridCol w:w="439"/>
        <w:gridCol w:w="6644"/>
        <w:gridCol w:w="1988"/>
      </w:tblGrid>
      <w:tr w:rsidR="00191333" w:rsidRPr="00191333" w14:paraId="3D361F9B" w14:textId="77777777" w:rsidTr="00B22572">
        <w:trPr>
          <w:jc w:val="center"/>
        </w:trPr>
        <w:tc>
          <w:tcPr>
            <w:tcW w:w="242" w:type="pct"/>
          </w:tcPr>
          <w:p w14:paraId="277FC4A9" w14:textId="77777777" w:rsidR="00191333" w:rsidRPr="00191333" w:rsidRDefault="00191333" w:rsidP="009578B0">
            <w:pPr>
              <w:spacing w:before="80" w:after="80" w:line="280" w:lineRule="exact"/>
              <w:rPr>
                <w:lang w:bidi="ar-EG"/>
              </w:rPr>
            </w:pPr>
            <w:bookmarkStart w:id="0" w:name="_Hlk141438382"/>
            <w:r w:rsidRPr="00191333">
              <w:rPr>
                <w:rtl/>
              </w:rPr>
              <w:br w:type="page"/>
            </w:r>
            <w:r w:rsidRPr="00191333">
              <w:rPr>
                <w:rtl/>
              </w:rPr>
              <w:br w:type="page"/>
            </w:r>
          </w:p>
        </w:tc>
        <w:tc>
          <w:tcPr>
            <w:tcW w:w="3662" w:type="pct"/>
            <w:hideMark/>
          </w:tcPr>
          <w:p w14:paraId="6BA860DB" w14:textId="77777777" w:rsidR="00191333" w:rsidRPr="00191333" w:rsidRDefault="00191333" w:rsidP="009578B0">
            <w:pPr>
              <w:spacing w:before="80" w:after="80" w:line="280" w:lineRule="exact"/>
              <w:rPr>
                <w:b/>
                <w:bCs/>
                <w:lang w:bidi="ar-EG"/>
              </w:rPr>
            </w:pPr>
            <w:r w:rsidRPr="00191333">
              <w:rPr>
                <w:b/>
                <w:bCs/>
                <w:rtl/>
              </w:rPr>
              <w:t>المواضيع التي نوقشت</w:t>
            </w:r>
          </w:p>
        </w:tc>
        <w:tc>
          <w:tcPr>
            <w:tcW w:w="1096" w:type="pct"/>
            <w:hideMark/>
          </w:tcPr>
          <w:p w14:paraId="3598AD1E" w14:textId="77777777" w:rsidR="00191333" w:rsidRPr="00191333" w:rsidRDefault="00191333" w:rsidP="009578B0">
            <w:pPr>
              <w:spacing w:before="80" w:after="80" w:line="280" w:lineRule="exact"/>
              <w:jc w:val="center"/>
              <w:rPr>
                <w:b/>
                <w:bCs/>
                <w:lang w:bidi="ar-EG"/>
              </w:rPr>
            </w:pPr>
            <w:r w:rsidRPr="00191333">
              <w:rPr>
                <w:b/>
                <w:bCs/>
                <w:rtl/>
              </w:rPr>
              <w:t>الوثائق</w:t>
            </w:r>
          </w:p>
        </w:tc>
      </w:tr>
      <w:tr w:rsidR="007714B6" w:rsidRPr="00191333" w14:paraId="71AA5DD9" w14:textId="77777777" w:rsidTr="00B22572">
        <w:trPr>
          <w:trHeight w:val="20"/>
          <w:jc w:val="center"/>
        </w:trPr>
        <w:tc>
          <w:tcPr>
            <w:tcW w:w="242" w:type="pct"/>
            <w:hideMark/>
          </w:tcPr>
          <w:p w14:paraId="606750A1" w14:textId="77777777" w:rsidR="007714B6" w:rsidRPr="00191333" w:rsidRDefault="007714B6" w:rsidP="009578B0">
            <w:pPr>
              <w:spacing w:before="80" w:after="80" w:line="280" w:lineRule="exact"/>
              <w:rPr>
                <w:lang w:bidi="ar-EG"/>
              </w:rPr>
            </w:pPr>
            <w:bookmarkStart w:id="1" w:name="_Hlk203750205"/>
            <w:r w:rsidRPr="00191333">
              <w:rPr>
                <w:lang w:bidi="ar-EG"/>
              </w:rPr>
              <w:t>1</w:t>
            </w:r>
          </w:p>
        </w:tc>
        <w:tc>
          <w:tcPr>
            <w:tcW w:w="3662" w:type="pct"/>
          </w:tcPr>
          <w:p w14:paraId="768D09BA" w14:textId="2F817636" w:rsidR="007714B6" w:rsidRPr="00191333" w:rsidRDefault="007714B6" w:rsidP="009578B0">
            <w:pPr>
              <w:spacing w:before="80" w:after="80" w:line="280" w:lineRule="exact"/>
              <w:rPr>
                <w:lang w:bidi="ar-EG"/>
              </w:rPr>
            </w:pPr>
            <w:r w:rsidRPr="007714B6">
              <w:rPr>
                <w:rtl/>
              </w:rPr>
              <w:t>المواعيد والمدة المقترحة لدورات المجلس للأعوام 2026 و2027 و2028 إلى جانب المواعيد المقترحة لمجموعات أفرقة العمل وأفرقة الخبراء التابعة للمجلس خلال الفترة نفسها (</w:t>
            </w:r>
            <w:r w:rsidR="001A6004">
              <w:rPr>
                <w:rFonts w:hint="cs"/>
                <w:rtl/>
              </w:rPr>
              <w:t> </w:t>
            </w:r>
            <w:r w:rsidR="001A6004">
              <w:rPr>
                <w:rFonts w:hint="cs"/>
                <w:i/>
                <w:iCs/>
                <w:rtl/>
              </w:rPr>
              <w:t>تابع</w:t>
            </w:r>
            <w:r w:rsidRPr="007714B6">
              <w:rPr>
                <w:rtl/>
              </w:rPr>
              <w:t>)</w:t>
            </w:r>
          </w:p>
        </w:tc>
        <w:tc>
          <w:tcPr>
            <w:tcW w:w="1096" w:type="pct"/>
          </w:tcPr>
          <w:p w14:paraId="1BBB0B3A" w14:textId="6CE052F4" w:rsidR="007714B6" w:rsidRPr="00191333" w:rsidRDefault="007714B6" w:rsidP="009578B0">
            <w:pPr>
              <w:spacing w:before="80" w:after="80" w:line="280" w:lineRule="exact"/>
              <w:jc w:val="center"/>
              <w:rPr>
                <w:u w:val="single"/>
                <w:lang w:val="en-GB" w:bidi="ar-EG"/>
              </w:rPr>
            </w:pPr>
            <w:hyperlink r:id="rId8" w:history="1">
              <w:r w:rsidRPr="007714B6">
                <w:rPr>
                  <w:rStyle w:val="Hyperlink"/>
                </w:rPr>
                <w:t>C25/2</w:t>
              </w:r>
            </w:hyperlink>
          </w:p>
        </w:tc>
      </w:tr>
      <w:tr w:rsidR="007714B6" w:rsidRPr="00191333" w14:paraId="36C9CBBC" w14:textId="77777777" w:rsidTr="00056CB2">
        <w:trPr>
          <w:trHeight w:val="20"/>
          <w:jc w:val="center"/>
        </w:trPr>
        <w:tc>
          <w:tcPr>
            <w:tcW w:w="242" w:type="pct"/>
          </w:tcPr>
          <w:p w14:paraId="2FDF4D5C" w14:textId="77777777" w:rsidR="007714B6" w:rsidRPr="00191333" w:rsidRDefault="007714B6" w:rsidP="009578B0">
            <w:pPr>
              <w:spacing w:before="80" w:after="80" w:line="280" w:lineRule="exact"/>
              <w:rPr>
                <w:lang w:bidi="ar-EG"/>
              </w:rPr>
            </w:pPr>
            <w:r w:rsidRPr="00191333">
              <w:rPr>
                <w:lang w:bidi="ar-EG"/>
              </w:rPr>
              <w:t>2</w:t>
            </w:r>
          </w:p>
        </w:tc>
        <w:tc>
          <w:tcPr>
            <w:tcW w:w="3662" w:type="pct"/>
          </w:tcPr>
          <w:p w14:paraId="24A7A242" w14:textId="3DA50B42" w:rsidR="007714B6" w:rsidRPr="00191333" w:rsidRDefault="007714B6" w:rsidP="009578B0">
            <w:pPr>
              <w:spacing w:before="80" w:after="80" w:line="280" w:lineRule="exact"/>
              <w:rPr>
                <w:rtl/>
                <w:lang w:bidi="ar-EG"/>
              </w:rPr>
            </w:pPr>
            <w:r w:rsidRPr="007714B6">
              <w:rPr>
                <w:rtl/>
              </w:rPr>
              <w:t>قائمة أسماء رؤساء ونواب رؤساء أفرقة العمل وأفرقة الخبراء التابعة للمجلس</w:t>
            </w:r>
          </w:p>
        </w:tc>
        <w:tc>
          <w:tcPr>
            <w:tcW w:w="1096" w:type="pct"/>
          </w:tcPr>
          <w:p w14:paraId="4E087DAA" w14:textId="19B27643" w:rsidR="007714B6" w:rsidRPr="00191333" w:rsidRDefault="007714B6" w:rsidP="009578B0">
            <w:pPr>
              <w:spacing w:before="80" w:after="80" w:line="280" w:lineRule="exact"/>
              <w:jc w:val="center"/>
              <w:rPr>
                <w:u w:val="single"/>
                <w:lang w:val="en-GB" w:bidi="ar-EG"/>
              </w:rPr>
            </w:pPr>
            <w:hyperlink r:id="rId9" w:history="1">
              <w:r w:rsidRPr="007714B6">
                <w:rPr>
                  <w:rStyle w:val="Hyperlink"/>
                </w:rPr>
                <w:t>C25/21(Rev.1)</w:t>
              </w:r>
            </w:hyperlink>
          </w:p>
        </w:tc>
      </w:tr>
      <w:tr w:rsidR="007714B6" w:rsidRPr="00191333" w14:paraId="7875A704" w14:textId="77777777" w:rsidTr="00B22572">
        <w:trPr>
          <w:trHeight w:val="20"/>
          <w:jc w:val="center"/>
        </w:trPr>
        <w:tc>
          <w:tcPr>
            <w:tcW w:w="242" w:type="pct"/>
          </w:tcPr>
          <w:p w14:paraId="7699B121" w14:textId="77777777" w:rsidR="007714B6" w:rsidRPr="00191333" w:rsidRDefault="007714B6" w:rsidP="009578B0">
            <w:pPr>
              <w:spacing w:before="80" w:after="80" w:line="280" w:lineRule="exact"/>
              <w:rPr>
                <w:lang w:bidi="ar-EG"/>
              </w:rPr>
            </w:pPr>
            <w:r w:rsidRPr="00191333">
              <w:rPr>
                <w:lang w:bidi="ar-EG"/>
              </w:rPr>
              <w:t>3</w:t>
            </w:r>
          </w:p>
        </w:tc>
        <w:tc>
          <w:tcPr>
            <w:tcW w:w="3662" w:type="pct"/>
          </w:tcPr>
          <w:p w14:paraId="012D23EC" w14:textId="1CA54F73" w:rsidR="007714B6" w:rsidRPr="00191333" w:rsidRDefault="007714B6" w:rsidP="009578B0">
            <w:pPr>
              <w:spacing w:before="80" w:after="80" w:line="280" w:lineRule="exact"/>
              <w:rPr>
                <w:rtl/>
                <w:lang w:bidi="ar-EG"/>
              </w:rPr>
            </w:pPr>
            <w:r w:rsidRPr="007714B6">
              <w:rPr>
                <w:rtl/>
              </w:rPr>
              <w:t xml:space="preserve">مشروع مراجعة القرار 1333 (الصادر في دورة المجلس لعام 2011، والمعدل آخر مرة في </w:t>
            </w:r>
            <w:r w:rsidR="006637B9">
              <w:rPr>
                <w:rFonts w:hint="cs"/>
                <w:rtl/>
              </w:rPr>
              <w:t>دورته</w:t>
            </w:r>
            <w:r w:rsidRPr="007714B6">
              <w:rPr>
                <w:rtl/>
              </w:rPr>
              <w:t xml:space="preserve"> لعام 2016) </w:t>
            </w:r>
            <w:r w:rsidR="00300BB9">
              <w:rPr>
                <w:rFonts w:hint="cs"/>
                <w:rtl/>
              </w:rPr>
              <w:t>بشأن</w:t>
            </w:r>
            <w:r w:rsidRPr="007714B6">
              <w:rPr>
                <w:rtl/>
              </w:rPr>
              <w:t xml:space="preserve"> المبادئ التوجيهية الخاصة بتشكيل أفرقة العمل التابعة للمجلس وإداراتها وحلها</w:t>
            </w:r>
          </w:p>
        </w:tc>
        <w:tc>
          <w:tcPr>
            <w:tcW w:w="1096" w:type="pct"/>
          </w:tcPr>
          <w:p w14:paraId="3BC7BB9F" w14:textId="4C575FF9" w:rsidR="007714B6" w:rsidRPr="00191333" w:rsidRDefault="007714B6" w:rsidP="009578B0">
            <w:pPr>
              <w:spacing w:before="80" w:after="80" w:line="280" w:lineRule="exact"/>
              <w:jc w:val="center"/>
              <w:rPr>
                <w:u w:val="single"/>
                <w:lang w:val="en-GB" w:bidi="ar-EG"/>
              </w:rPr>
            </w:pPr>
            <w:hyperlink r:id="rId10" w:history="1">
              <w:r w:rsidRPr="007714B6">
                <w:rPr>
                  <w:rStyle w:val="Hyperlink"/>
                </w:rPr>
                <w:t>C25/77</w:t>
              </w:r>
            </w:hyperlink>
          </w:p>
        </w:tc>
      </w:tr>
      <w:tr w:rsidR="007714B6" w:rsidRPr="00191333" w14:paraId="0918D1AC" w14:textId="77777777" w:rsidTr="00B22572">
        <w:trPr>
          <w:trHeight w:val="20"/>
          <w:jc w:val="center"/>
        </w:trPr>
        <w:tc>
          <w:tcPr>
            <w:tcW w:w="242" w:type="pct"/>
          </w:tcPr>
          <w:p w14:paraId="54952B1B" w14:textId="77777777" w:rsidR="007714B6" w:rsidRPr="00191333" w:rsidRDefault="007714B6" w:rsidP="009578B0">
            <w:pPr>
              <w:spacing w:before="80" w:after="80" w:line="280" w:lineRule="exact"/>
              <w:rPr>
                <w:lang w:bidi="ar-EG"/>
              </w:rPr>
            </w:pPr>
            <w:r w:rsidRPr="00191333">
              <w:rPr>
                <w:lang w:bidi="ar-EG"/>
              </w:rPr>
              <w:t>4</w:t>
            </w:r>
          </w:p>
        </w:tc>
        <w:tc>
          <w:tcPr>
            <w:tcW w:w="3662" w:type="pct"/>
          </w:tcPr>
          <w:p w14:paraId="79A37EF3" w14:textId="023BD83C" w:rsidR="007714B6" w:rsidRPr="00191333" w:rsidRDefault="007714B6" w:rsidP="009578B0">
            <w:pPr>
              <w:spacing w:before="80" w:after="80" w:line="280" w:lineRule="exact"/>
              <w:rPr>
                <w:lang w:bidi="ar-EG"/>
              </w:rPr>
            </w:pPr>
            <w:r w:rsidRPr="007714B6">
              <w:rPr>
                <w:rtl/>
              </w:rPr>
              <w:t>قرارات المجلس ومقرراته التي انتهى مفعولها</w:t>
            </w:r>
          </w:p>
        </w:tc>
        <w:tc>
          <w:tcPr>
            <w:tcW w:w="1096" w:type="pct"/>
          </w:tcPr>
          <w:p w14:paraId="104A2FCF" w14:textId="444C6B9F" w:rsidR="007714B6" w:rsidRPr="00191333" w:rsidRDefault="007714B6" w:rsidP="009578B0">
            <w:pPr>
              <w:spacing w:before="80" w:after="80" w:line="280" w:lineRule="exact"/>
              <w:jc w:val="center"/>
              <w:rPr>
                <w:u w:val="single"/>
                <w:lang w:val="en-GB" w:bidi="ar-EG"/>
              </w:rPr>
            </w:pPr>
            <w:hyperlink r:id="rId11" w:history="1">
              <w:r w:rsidRPr="007714B6">
                <w:rPr>
                  <w:rStyle w:val="Hyperlink"/>
                  <w:rFonts w:eastAsia="Calibri"/>
                </w:rPr>
                <w:t>C25/</w:t>
              </w:r>
              <w:r w:rsidRPr="007714B6">
                <w:rPr>
                  <w:rStyle w:val="Hyperlink"/>
                  <w:rFonts w:eastAsia="Calibri"/>
                  <w:kern w:val="2"/>
                  <w14:ligatures w14:val="standardContextual"/>
                </w:rPr>
                <w:t>3</w:t>
              </w:r>
            </w:hyperlink>
          </w:p>
        </w:tc>
      </w:tr>
      <w:tr w:rsidR="007714B6" w:rsidRPr="00191333" w14:paraId="1DE87F75" w14:textId="77777777" w:rsidTr="00B22572">
        <w:trPr>
          <w:trHeight w:val="20"/>
          <w:jc w:val="center"/>
        </w:trPr>
        <w:tc>
          <w:tcPr>
            <w:tcW w:w="242" w:type="pct"/>
          </w:tcPr>
          <w:p w14:paraId="1830732D" w14:textId="77777777" w:rsidR="007714B6" w:rsidRPr="00191333" w:rsidRDefault="007714B6" w:rsidP="009578B0">
            <w:pPr>
              <w:spacing w:before="80" w:after="80" w:line="280" w:lineRule="exact"/>
              <w:rPr>
                <w:lang w:bidi="ar-EG"/>
              </w:rPr>
            </w:pPr>
            <w:r w:rsidRPr="00191333">
              <w:rPr>
                <w:lang w:bidi="ar-EG"/>
              </w:rPr>
              <w:t>5</w:t>
            </w:r>
          </w:p>
        </w:tc>
        <w:tc>
          <w:tcPr>
            <w:tcW w:w="3662" w:type="pct"/>
          </w:tcPr>
          <w:p w14:paraId="15BF47F6" w14:textId="16E7B3B1" w:rsidR="007714B6" w:rsidRPr="00191333" w:rsidRDefault="007714B6" w:rsidP="009578B0">
            <w:pPr>
              <w:spacing w:before="80" w:after="80" w:line="280" w:lineRule="exact"/>
              <w:rPr>
                <w:lang w:bidi="ar-EG"/>
              </w:rPr>
            </w:pPr>
            <w:r w:rsidRPr="007714B6">
              <w:rPr>
                <w:rtl/>
              </w:rPr>
              <w:t>تقرير رئيسة اللجنة الدائمة للتنظيم والإدارة</w:t>
            </w:r>
          </w:p>
        </w:tc>
        <w:tc>
          <w:tcPr>
            <w:tcW w:w="1096" w:type="pct"/>
          </w:tcPr>
          <w:p w14:paraId="66386E33" w14:textId="4A48F46D" w:rsidR="007714B6" w:rsidRPr="00191333" w:rsidRDefault="007714B6" w:rsidP="009578B0">
            <w:pPr>
              <w:spacing w:before="80" w:after="80" w:line="280" w:lineRule="exact"/>
              <w:jc w:val="center"/>
              <w:rPr>
                <w:u w:val="single"/>
                <w:lang w:val="en-GB" w:bidi="ar-EG"/>
              </w:rPr>
            </w:pPr>
            <w:hyperlink r:id="rId12" w:history="1">
              <w:r w:rsidRPr="007714B6">
                <w:rPr>
                  <w:rStyle w:val="Hyperlink"/>
                </w:rPr>
                <w:t>C25/105</w:t>
              </w:r>
            </w:hyperlink>
          </w:p>
        </w:tc>
      </w:tr>
      <w:tr w:rsidR="007714B6" w:rsidRPr="00191333" w14:paraId="71AC83EB" w14:textId="77777777" w:rsidTr="00B22572">
        <w:trPr>
          <w:trHeight w:val="20"/>
          <w:jc w:val="center"/>
        </w:trPr>
        <w:tc>
          <w:tcPr>
            <w:tcW w:w="242" w:type="pct"/>
          </w:tcPr>
          <w:p w14:paraId="7B6E78AD" w14:textId="77777777" w:rsidR="007714B6" w:rsidRPr="00191333" w:rsidRDefault="007714B6" w:rsidP="009578B0">
            <w:pPr>
              <w:spacing w:before="80" w:after="80" w:line="280" w:lineRule="exact"/>
              <w:rPr>
                <w:lang w:bidi="ar-EG"/>
              </w:rPr>
            </w:pPr>
            <w:r w:rsidRPr="00191333">
              <w:rPr>
                <w:lang w:bidi="ar-EG"/>
              </w:rPr>
              <w:t>6</w:t>
            </w:r>
          </w:p>
        </w:tc>
        <w:tc>
          <w:tcPr>
            <w:tcW w:w="3662" w:type="pct"/>
          </w:tcPr>
          <w:p w14:paraId="5818887F" w14:textId="179A990B" w:rsidR="007714B6" w:rsidRPr="00191333" w:rsidRDefault="007714B6" w:rsidP="009578B0">
            <w:pPr>
              <w:spacing w:before="80" w:after="80" w:line="280" w:lineRule="exact"/>
              <w:rPr>
                <w:lang w:bidi="ar-EG"/>
              </w:rPr>
            </w:pPr>
            <w:r w:rsidRPr="007714B6">
              <w:rPr>
                <w:rtl/>
              </w:rPr>
              <w:t>اختتام الجلسة</w:t>
            </w:r>
          </w:p>
        </w:tc>
        <w:tc>
          <w:tcPr>
            <w:tcW w:w="1096" w:type="pct"/>
          </w:tcPr>
          <w:p w14:paraId="40394F85" w14:textId="054B3F4B" w:rsidR="007714B6" w:rsidRPr="00191333" w:rsidRDefault="007714B6" w:rsidP="009578B0">
            <w:pPr>
              <w:spacing w:before="80" w:after="80" w:line="280" w:lineRule="exact"/>
              <w:jc w:val="center"/>
              <w:rPr>
                <w:lang w:bidi="ar-EG"/>
              </w:rPr>
            </w:pPr>
            <w:r w:rsidRPr="007714B6">
              <w:t>-</w:t>
            </w:r>
          </w:p>
        </w:tc>
      </w:tr>
      <w:bookmarkEnd w:id="0"/>
      <w:bookmarkEnd w:id="1"/>
    </w:tbl>
    <w:p w14:paraId="2F5905A4" w14:textId="77777777" w:rsidR="00F50E3F" w:rsidRDefault="00F50E3F" w:rsidP="0043260A">
      <w:pPr>
        <w:rPr>
          <w:rtl/>
          <w:lang w:bidi="ar-EG"/>
        </w:rPr>
      </w:pPr>
      <w:r>
        <w:rPr>
          <w:rtl/>
          <w:lang w:bidi="ar-EG"/>
        </w:rPr>
        <w:br w:type="page"/>
      </w:r>
    </w:p>
    <w:p w14:paraId="2FF7636F" w14:textId="6F74605F" w:rsidR="00354440" w:rsidRDefault="00354440" w:rsidP="00256B1B">
      <w:pPr>
        <w:pStyle w:val="Heading1"/>
        <w:rPr>
          <w:rtl/>
          <w:lang w:bidi="ar-EG"/>
        </w:rPr>
      </w:pPr>
      <w:r>
        <w:rPr>
          <w:rtl/>
          <w:lang w:bidi="ar-EG"/>
        </w:rPr>
        <w:lastRenderedPageBreak/>
        <w:t>1</w:t>
      </w:r>
      <w:r>
        <w:rPr>
          <w:rtl/>
          <w:lang w:bidi="ar-EG"/>
        </w:rPr>
        <w:tab/>
        <w:t>المواعيد والمدة المقترحة لدورات المجلس للأعوام 2026 و2027 و2028 إلى جانب المواعيد المقترحة لمجموعات أفرقة العمل وأفرقة الخبراء التابعة للمجلس خلال الفترة نفسها (</w:t>
      </w:r>
      <w:r w:rsidR="001A6004">
        <w:rPr>
          <w:rFonts w:hint="cs"/>
          <w:i/>
          <w:iCs/>
          <w:rtl/>
          <w:lang w:bidi="ar-EG"/>
        </w:rPr>
        <w:t> تابع</w:t>
      </w:r>
      <w:r>
        <w:rPr>
          <w:rtl/>
          <w:lang w:bidi="ar-EG"/>
        </w:rPr>
        <w:t>) (</w:t>
      </w:r>
      <w:r w:rsidR="00256B1B">
        <w:rPr>
          <w:rFonts w:hint="cs"/>
          <w:rtl/>
        </w:rPr>
        <w:t>ا</w:t>
      </w:r>
      <w:r>
        <w:rPr>
          <w:rtl/>
          <w:lang w:bidi="ar-EG"/>
        </w:rPr>
        <w:t xml:space="preserve">لوثيقة </w:t>
      </w:r>
      <w:hyperlink r:id="rId13" w:history="1">
        <w:r w:rsidRPr="00256B1B">
          <w:rPr>
            <w:rStyle w:val="Hyperlink"/>
            <w:noProof w:val="0"/>
            <w:lang w:val="en-US" w:eastAsia="zh-CN" w:bidi="ar-EG"/>
          </w:rPr>
          <w:t>C25/2</w:t>
        </w:r>
      </w:hyperlink>
      <w:r>
        <w:rPr>
          <w:rtl/>
          <w:lang w:bidi="ar-EG"/>
        </w:rPr>
        <w:t>)</w:t>
      </w:r>
    </w:p>
    <w:p w14:paraId="40AE56FE" w14:textId="04A498A1" w:rsidR="00354440" w:rsidRDefault="001503C5" w:rsidP="00354440">
      <w:pPr>
        <w:rPr>
          <w:rtl/>
          <w:lang w:bidi="ar-EG"/>
        </w:rPr>
      </w:pPr>
      <w:r>
        <w:rPr>
          <w:lang w:bidi="ar-EG"/>
        </w:rPr>
        <w:t>1.1</w:t>
      </w:r>
      <w:r>
        <w:rPr>
          <w:lang w:bidi="ar-EG"/>
        </w:rPr>
        <w:tab/>
      </w:r>
      <w:r w:rsidR="00354440">
        <w:rPr>
          <w:rtl/>
          <w:lang w:bidi="ar-EG"/>
        </w:rPr>
        <w:t>قالت أمينة الجلسة العامة إنه بعد استعراض مواعيد دورة المجلس لعام 2026 في ضوء الطلب المقدم في</w:t>
      </w:r>
      <w:r w:rsidR="00C140B7">
        <w:rPr>
          <w:rFonts w:hint="eastAsia"/>
          <w:rtl/>
        </w:rPr>
        <w:t> </w:t>
      </w:r>
      <w:r w:rsidR="00354440">
        <w:rPr>
          <w:rtl/>
          <w:lang w:bidi="ar-EG"/>
        </w:rPr>
        <w:t>الجلسة العامة السابعة، سيكون من الأفضل الاحتفاظ بالتواريخ المقترحة أصلاً لتجنب التعارض مع مواعيد اجتماعات أفرقة العمل التابعة للقطاعات في أبريل 2026.</w:t>
      </w:r>
    </w:p>
    <w:p w14:paraId="7B4C148E" w14:textId="0A5F657C" w:rsidR="00354440" w:rsidRDefault="001503C5" w:rsidP="00354440">
      <w:pPr>
        <w:rPr>
          <w:rtl/>
          <w:lang w:bidi="ar-EG"/>
        </w:rPr>
      </w:pPr>
      <w:r>
        <w:rPr>
          <w:lang w:bidi="ar-EG"/>
        </w:rPr>
        <w:t>2.1</w:t>
      </w:r>
      <w:r>
        <w:rPr>
          <w:lang w:bidi="ar-EG"/>
        </w:rPr>
        <w:tab/>
      </w:r>
      <w:r w:rsidR="00354440">
        <w:rPr>
          <w:rtl/>
          <w:lang w:bidi="ar-EG"/>
        </w:rPr>
        <w:t xml:space="preserve">واقترحت الرئيسة أن يؤكد المجلس مواعيد دوراته للأعوام 2026 و2027 و2028 ومواعيد مجموعات اجتماعات أفرقة العمل </w:t>
      </w:r>
      <w:r w:rsidR="006637B9">
        <w:rPr>
          <w:rtl/>
          <w:lang w:bidi="ar-EG"/>
        </w:rPr>
        <w:t xml:space="preserve">وأفرقة الخبراء </w:t>
      </w:r>
      <w:r w:rsidR="00354440">
        <w:rPr>
          <w:rtl/>
          <w:lang w:bidi="ar-EG"/>
        </w:rPr>
        <w:t>التابعة للمجلس لنفس الفترة، وأن ي</w:t>
      </w:r>
      <w:r w:rsidR="00102CA6">
        <w:rPr>
          <w:rFonts w:hint="cs"/>
          <w:rtl/>
          <w:lang w:bidi="ar-EG"/>
        </w:rPr>
        <w:t>ُ</w:t>
      </w:r>
      <w:r w:rsidR="00354440">
        <w:rPr>
          <w:rtl/>
          <w:lang w:bidi="ar-EG"/>
        </w:rPr>
        <w:t xml:space="preserve">عتمد المقرر الوارد في ملحق الوثيقة </w:t>
      </w:r>
      <w:r w:rsidR="00354440">
        <w:rPr>
          <w:lang w:bidi="ar-EG"/>
        </w:rPr>
        <w:t>C25/2</w:t>
      </w:r>
      <w:r w:rsidR="00354440">
        <w:rPr>
          <w:rtl/>
          <w:lang w:bidi="ar-EG"/>
        </w:rPr>
        <w:t>، وي</w:t>
      </w:r>
      <w:r w:rsidR="00F603FA">
        <w:rPr>
          <w:rFonts w:hint="cs"/>
          <w:rtl/>
          <w:lang w:bidi="ar-EG"/>
        </w:rPr>
        <w:t>ُ</w:t>
      </w:r>
      <w:r w:rsidR="00354440">
        <w:rPr>
          <w:rtl/>
          <w:lang w:bidi="ar-EG"/>
        </w:rPr>
        <w:t>طلب من الأمانة أن تأخذ في الاعتبار طلب تجنب عقد أفرقة العمل التابعة للمجلس في شهر يناير.</w:t>
      </w:r>
    </w:p>
    <w:p w14:paraId="30BD73F6" w14:textId="01D562E6" w:rsidR="00354440" w:rsidRDefault="001503C5" w:rsidP="00354440">
      <w:pPr>
        <w:rPr>
          <w:rtl/>
          <w:lang w:bidi="ar-EG"/>
        </w:rPr>
      </w:pPr>
      <w:r>
        <w:rPr>
          <w:lang w:bidi="ar-EG"/>
        </w:rPr>
        <w:t>3.1</w:t>
      </w:r>
      <w:r>
        <w:rPr>
          <w:lang w:bidi="ar-EG"/>
        </w:rPr>
        <w:tab/>
      </w:r>
      <w:r w:rsidR="00354440" w:rsidRPr="00447321">
        <w:rPr>
          <w:b/>
          <w:bCs/>
          <w:rtl/>
          <w:lang w:bidi="ar-EG"/>
        </w:rPr>
        <w:t>واتُّفق</w:t>
      </w:r>
      <w:r w:rsidR="00354440">
        <w:rPr>
          <w:rtl/>
          <w:lang w:bidi="ar-EG"/>
        </w:rPr>
        <w:t xml:space="preserve"> على ذلك.</w:t>
      </w:r>
    </w:p>
    <w:p w14:paraId="6F167F41" w14:textId="2771ADFE" w:rsidR="00354440" w:rsidRDefault="00354440" w:rsidP="008374A1">
      <w:pPr>
        <w:pStyle w:val="Heading1"/>
        <w:rPr>
          <w:rtl/>
          <w:lang w:bidi="ar-EG"/>
        </w:rPr>
      </w:pPr>
      <w:r>
        <w:rPr>
          <w:rtl/>
          <w:lang w:bidi="ar-EG"/>
        </w:rPr>
        <w:t>2</w:t>
      </w:r>
      <w:r>
        <w:rPr>
          <w:rtl/>
          <w:lang w:bidi="ar-EG"/>
        </w:rPr>
        <w:tab/>
        <w:t>قائمة أسماء رؤساء ونواب رؤساء أفرقة العمل وأفرقة الخبراء التابعة للمجلس (الوثيقة</w:t>
      </w:r>
      <w:r w:rsidR="00AB5564">
        <w:rPr>
          <w:rFonts w:hint="cs"/>
          <w:rtl/>
          <w:lang w:bidi="ar-EG"/>
        </w:rPr>
        <w:t> </w:t>
      </w:r>
      <w:hyperlink r:id="rId14" w:history="1">
        <w:r w:rsidRPr="00AB5564">
          <w:rPr>
            <w:rStyle w:val="Hyperlink"/>
            <w:noProof w:val="0"/>
            <w:lang w:val="en-US" w:eastAsia="zh-CN" w:bidi="ar-EG"/>
          </w:rPr>
          <w:t>C25/21(Rev.1)</w:t>
        </w:r>
      </w:hyperlink>
      <w:r>
        <w:rPr>
          <w:rtl/>
          <w:lang w:bidi="ar-EG"/>
        </w:rPr>
        <w:t>)</w:t>
      </w:r>
    </w:p>
    <w:p w14:paraId="4D1CC71D" w14:textId="11D8C0A0" w:rsidR="00354440" w:rsidRDefault="001503C5" w:rsidP="00354440">
      <w:pPr>
        <w:rPr>
          <w:rtl/>
          <w:lang w:bidi="ar-EG"/>
        </w:rPr>
      </w:pPr>
      <w:r>
        <w:rPr>
          <w:lang w:bidi="ar-EG"/>
        </w:rPr>
        <w:t>1.2</w:t>
      </w:r>
      <w:r>
        <w:rPr>
          <w:lang w:bidi="ar-EG"/>
        </w:rPr>
        <w:tab/>
      </w:r>
      <w:r w:rsidR="00354440">
        <w:rPr>
          <w:rtl/>
          <w:lang w:bidi="ar-EG"/>
        </w:rPr>
        <w:t xml:space="preserve">قدمت أمينة الجلسة العامة الوثيقة </w:t>
      </w:r>
      <w:r w:rsidR="00354440">
        <w:rPr>
          <w:lang w:bidi="ar-EG"/>
        </w:rPr>
        <w:t>C25/21(Rev.1)</w:t>
      </w:r>
      <w:r w:rsidR="00354440">
        <w:rPr>
          <w:rtl/>
          <w:lang w:bidi="ar-EG"/>
        </w:rPr>
        <w:t xml:space="preserve"> التي تتضمن قائمة برؤساء أفرقة العمل وأفرقة الخبراء التابعة للمجلس ونوابهم، بما في ذلك المناصب الشاغرة والمرشحين الجدد.</w:t>
      </w:r>
    </w:p>
    <w:p w14:paraId="640F8FF4" w14:textId="69B051BE" w:rsidR="00354440" w:rsidRDefault="001503C5" w:rsidP="00354440">
      <w:pPr>
        <w:rPr>
          <w:rtl/>
          <w:lang w:bidi="ar-EG"/>
        </w:rPr>
      </w:pPr>
      <w:r>
        <w:rPr>
          <w:lang w:bidi="ar-EG"/>
        </w:rPr>
        <w:t>2.2</w:t>
      </w:r>
      <w:r>
        <w:rPr>
          <w:lang w:bidi="ar-EG"/>
        </w:rPr>
        <w:tab/>
      </w:r>
      <w:r w:rsidR="00354440">
        <w:rPr>
          <w:rtl/>
          <w:lang w:bidi="ar-EG"/>
        </w:rPr>
        <w:t xml:space="preserve">وسلط أحد أعضاء المجلس الضوء على أهمية مشاركة جميع الدول الأعضاء في أنشطة الاتحاد على قدم المساواة، وأعرب عن تأييده لترشيح نائب الرئيس المقترح باللغة الروسية لفريق العمل التابع للمجلس والمعني باستعمال اللغات الرسمية الست </w:t>
      </w:r>
      <w:r w:rsidR="00354440">
        <w:rPr>
          <w:lang w:bidi="ar-EG"/>
        </w:rPr>
        <w:t>(CWG-LANG)</w:t>
      </w:r>
      <w:r w:rsidR="00354440">
        <w:rPr>
          <w:rtl/>
          <w:lang w:bidi="ar-EG"/>
        </w:rPr>
        <w:t>. وشدد عضو آخر في المجلس على أهمية إيجاد سبيل للمضي قدماً لضمان التمثيل المتساوي لجميع اللغات الرسمية في فريق العمل التابع للمجلس والمعني باللغات.</w:t>
      </w:r>
    </w:p>
    <w:p w14:paraId="44127D79" w14:textId="7C197925" w:rsidR="00354440" w:rsidRDefault="001503C5" w:rsidP="00354440">
      <w:pPr>
        <w:rPr>
          <w:rtl/>
          <w:lang w:bidi="ar-EG"/>
        </w:rPr>
      </w:pPr>
      <w:r>
        <w:rPr>
          <w:lang w:bidi="ar-EG"/>
        </w:rPr>
        <w:t>3.2</w:t>
      </w:r>
      <w:r>
        <w:rPr>
          <w:lang w:bidi="ar-EG"/>
        </w:rPr>
        <w:tab/>
      </w:r>
      <w:r w:rsidR="00354440">
        <w:rPr>
          <w:rtl/>
          <w:lang w:bidi="ar-EG"/>
        </w:rPr>
        <w:t>ودعت الرئيسة المجلس إلى الموافقة على تعيين المرشحين لمناصب رؤساء ونواب رؤساء أفرقة العمل وأفرقة الخبراء التابعة للمجلس، باستثناء تعيين نائب رئيس فريق العمل التابع للمجلس والمعني باللغات باللغة الروسية. واقترحت أن تطلب من فريق العمل مناقشة إمكانية توسيع المشاركة لتشمل أعضاء القطاع، ولا سيما منظمات الاتصالات الإقليمية، والتعديلات المحتملة على الاختصاصات، والتي يمكن عرضها على المجلس في وقت لاحق.</w:t>
      </w:r>
    </w:p>
    <w:p w14:paraId="1F0BA305" w14:textId="77777777" w:rsidR="00F50F63" w:rsidRDefault="001503C5" w:rsidP="00354440">
      <w:pPr>
        <w:rPr>
          <w:rtl/>
          <w:lang w:bidi="ar-EG"/>
        </w:rPr>
      </w:pPr>
      <w:r>
        <w:rPr>
          <w:lang w:bidi="ar-EG"/>
        </w:rPr>
        <w:t>4.2</w:t>
      </w:r>
      <w:r>
        <w:rPr>
          <w:lang w:bidi="ar-EG"/>
        </w:rPr>
        <w:tab/>
      </w:r>
      <w:r w:rsidR="00354440" w:rsidRPr="000E4EDD">
        <w:rPr>
          <w:b/>
          <w:bCs/>
          <w:rtl/>
          <w:lang w:bidi="ar-EG"/>
        </w:rPr>
        <w:t>واتُّفق</w:t>
      </w:r>
      <w:r w:rsidR="00354440">
        <w:rPr>
          <w:rtl/>
          <w:lang w:bidi="ar-EG"/>
        </w:rPr>
        <w:t xml:space="preserve"> على ذلك.</w:t>
      </w:r>
    </w:p>
    <w:p w14:paraId="6C7B60C2" w14:textId="7B845707" w:rsidR="00354440" w:rsidRDefault="001503C5" w:rsidP="00354440">
      <w:pPr>
        <w:rPr>
          <w:rtl/>
          <w:lang w:bidi="ar-EG"/>
        </w:rPr>
      </w:pPr>
      <w:r>
        <w:rPr>
          <w:lang w:bidi="ar-EG"/>
        </w:rPr>
        <w:t>5.2</w:t>
      </w:r>
      <w:r>
        <w:rPr>
          <w:lang w:bidi="ar-EG"/>
        </w:rPr>
        <w:tab/>
      </w:r>
      <w:r w:rsidR="00354440" w:rsidRPr="00A6744C">
        <w:rPr>
          <w:rtl/>
          <w:lang w:bidi="ar-EG"/>
        </w:rPr>
        <w:t>و</w:t>
      </w:r>
      <w:r w:rsidR="00354440" w:rsidRPr="00F603FA">
        <w:rPr>
          <w:b/>
          <w:bCs/>
          <w:rtl/>
          <w:lang w:bidi="ar-EG"/>
        </w:rPr>
        <w:t>أحاط</w:t>
      </w:r>
      <w:r w:rsidR="00354440">
        <w:rPr>
          <w:rtl/>
          <w:lang w:bidi="ar-EG"/>
        </w:rPr>
        <w:t xml:space="preserve"> المجلس </w:t>
      </w:r>
      <w:r w:rsidR="00354440" w:rsidRPr="00F603FA">
        <w:rPr>
          <w:b/>
          <w:bCs/>
          <w:rtl/>
          <w:lang w:bidi="ar-EG"/>
        </w:rPr>
        <w:t>علماً</w:t>
      </w:r>
      <w:r w:rsidR="00354440">
        <w:rPr>
          <w:rtl/>
          <w:lang w:bidi="ar-EG"/>
        </w:rPr>
        <w:t xml:space="preserve"> بالوثيقة </w:t>
      </w:r>
      <w:r w:rsidR="00354440">
        <w:rPr>
          <w:lang w:bidi="ar-EG"/>
        </w:rPr>
        <w:t>C25/21(Rev.1)</w:t>
      </w:r>
      <w:r w:rsidR="00354440">
        <w:rPr>
          <w:rtl/>
          <w:lang w:bidi="ar-EG"/>
        </w:rPr>
        <w:t xml:space="preserve"> وملحقها.</w:t>
      </w:r>
    </w:p>
    <w:p w14:paraId="543BED95" w14:textId="1EE85EB5" w:rsidR="00354440" w:rsidRDefault="001503C5" w:rsidP="00354440">
      <w:pPr>
        <w:rPr>
          <w:rtl/>
          <w:lang w:bidi="ar-EG"/>
        </w:rPr>
      </w:pPr>
      <w:r>
        <w:rPr>
          <w:lang w:bidi="ar-EG"/>
        </w:rPr>
        <w:t>6.2</w:t>
      </w:r>
      <w:r>
        <w:rPr>
          <w:lang w:bidi="ar-EG"/>
        </w:rPr>
        <w:tab/>
      </w:r>
      <w:r w:rsidR="00354440">
        <w:rPr>
          <w:rtl/>
          <w:lang w:bidi="ar-EG"/>
        </w:rPr>
        <w:t>وأدلى المراقب عن الاتحاد الروسي بالبيان التالي</w:t>
      </w:r>
      <w:r w:rsidR="000E4EDD">
        <w:rPr>
          <w:rFonts w:hint="cs"/>
          <w:rtl/>
          <w:lang w:bidi="ar-EG"/>
        </w:rPr>
        <w:t>:</w:t>
      </w:r>
      <w:r w:rsidR="00C931AB">
        <w:rPr>
          <w:rtl/>
          <w:lang w:bidi="ar-EG"/>
        </w:rPr>
        <w:tab/>
      </w:r>
      <w:r w:rsidR="00C931AB">
        <w:rPr>
          <w:rtl/>
          <w:lang w:bidi="ar-EG"/>
        </w:rPr>
        <w:br/>
      </w:r>
      <w:hyperlink r:id="rId15" w:history="1">
        <w:r w:rsidR="000E4EDD" w:rsidRPr="00C931AB">
          <w:rPr>
            <w:rStyle w:val="Hyperlink"/>
          </w:rPr>
          <w:t>council.itu.int/2025/wp-content/uploads/sites/5/2025/07/Statement_Russia_CWG-lang_27062025_e.pdf</w:t>
        </w:r>
      </w:hyperlink>
      <w:r w:rsidR="000E4EDD" w:rsidRPr="00C931AB">
        <w:rPr>
          <w:rFonts w:hint="cs"/>
          <w:rtl/>
          <w:lang w:bidi="ar-EG"/>
        </w:rPr>
        <w:t>.</w:t>
      </w:r>
    </w:p>
    <w:p w14:paraId="1A1657C1" w14:textId="75478C5A" w:rsidR="00354440" w:rsidRDefault="00354440" w:rsidP="00300BB9">
      <w:pPr>
        <w:pStyle w:val="Heading1"/>
        <w:rPr>
          <w:rtl/>
          <w:lang w:bidi="ar-EG"/>
        </w:rPr>
      </w:pPr>
      <w:r>
        <w:rPr>
          <w:rtl/>
          <w:lang w:bidi="ar-EG"/>
        </w:rPr>
        <w:t>3</w:t>
      </w:r>
      <w:r>
        <w:rPr>
          <w:rtl/>
          <w:lang w:bidi="ar-EG"/>
        </w:rPr>
        <w:tab/>
        <w:t>مشروع مراجعة القرار 1333 (الصادر في دورة المجلس لعام 2011، والمعدل آخر مرة في</w:t>
      </w:r>
      <w:r w:rsidR="00E95AF7">
        <w:rPr>
          <w:rFonts w:hint="eastAsia"/>
          <w:rtl/>
        </w:rPr>
        <w:t> </w:t>
      </w:r>
      <w:bookmarkStart w:id="2" w:name="_Hlk204692498"/>
      <w:r w:rsidR="00300BB9">
        <w:rPr>
          <w:rFonts w:hint="cs"/>
          <w:rtl/>
          <w:lang w:bidi="ar-EG"/>
        </w:rPr>
        <w:t>دورته</w:t>
      </w:r>
      <w:r>
        <w:rPr>
          <w:rtl/>
          <w:lang w:bidi="ar-EG"/>
        </w:rPr>
        <w:t xml:space="preserve"> </w:t>
      </w:r>
      <w:bookmarkEnd w:id="2"/>
      <w:r>
        <w:rPr>
          <w:rtl/>
          <w:lang w:bidi="ar-EG"/>
        </w:rPr>
        <w:t>لعام 2016)</w:t>
      </w:r>
      <w:r w:rsidR="00E95AF7">
        <w:rPr>
          <w:rFonts w:hint="cs"/>
          <w:rtl/>
          <w:lang w:bidi="ar-EG"/>
        </w:rPr>
        <w:t xml:space="preserve"> </w:t>
      </w:r>
      <w:r w:rsidR="00300BB9">
        <w:rPr>
          <w:rFonts w:hint="cs"/>
          <w:rtl/>
          <w:lang w:bidi="ar-EG"/>
        </w:rPr>
        <w:t>بشأن</w:t>
      </w:r>
      <w:r w:rsidR="00E95AF7">
        <w:rPr>
          <w:rFonts w:hint="cs"/>
          <w:rtl/>
          <w:lang w:bidi="ar-EG"/>
        </w:rPr>
        <w:t xml:space="preserve"> </w:t>
      </w:r>
      <w:r>
        <w:rPr>
          <w:rtl/>
          <w:lang w:bidi="ar-EG"/>
        </w:rPr>
        <w:t xml:space="preserve">المبادئ التوجيهية الخاصة بتشكيل أفرقة العمل التابعة للمجلس وإداراتها وحلها (الوثيقة </w:t>
      </w:r>
      <w:hyperlink r:id="rId16" w:history="1">
        <w:r w:rsidRPr="00E95AF7">
          <w:rPr>
            <w:rStyle w:val="Hyperlink"/>
            <w:noProof w:val="0"/>
            <w:lang w:val="en-US" w:eastAsia="zh-CN" w:bidi="ar-EG"/>
          </w:rPr>
          <w:t>C25/77</w:t>
        </w:r>
      </w:hyperlink>
      <w:r>
        <w:rPr>
          <w:rtl/>
          <w:lang w:bidi="ar-EG"/>
        </w:rPr>
        <w:t>)</w:t>
      </w:r>
    </w:p>
    <w:p w14:paraId="66314CCB" w14:textId="365425CB" w:rsidR="00354440" w:rsidRDefault="001503C5" w:rsidP="00300BB9">
      <w:pPr>
        <w:rPr>
          <w:rtl/>
          <w:lang w:bidi="ar-EG"/>
        </w:rPr>
      </w:pPr>
      <w:r>
        <w:rPr>
          <w:lang w:bidi="ar-EG"/>
        </w:rPr>
        <w:t>1.3</w:t>
      </w:r>
      <w:r>
        <w:rPr>
          <w:lang w:bidi="ar-EG"/>
        </w:rPr>
        <w:tab/>
      </w:r>
      <w:r w:rsidR="00354440">
        <w:rPr>
          <w:rtl/>
          <w:lang w:bidi="ar-EG"/>
        </w:rPr>
        <w:t xml:space="preserve">قدم المراقب عن الاتحاد الروسي مشروع مراجعة قرار المجلس 1333 </w:t>
      </w:r>
      <w:r w:rsidR="00D11DB4" w:rsidRPr="00D11DB4">
        <w:rPr>
          <w:rtl/>
          <w:lang w:bidi="ar-EG"/>
        </w:rPr>
        <w:t xml:space="preserve">(الصادر في دورة المجلس لعام 2011، والمعدل آخر مرة في </w:t>
      </w:r>
      <w:r w:rsidR="00300BB9" w:rsidRPr="00300BB9">
        <w:rPr>
          <w:rFonts w:hint="cs"/>
          <w:rtl/>
          <w:lang w:bidi="ar-EG"/>
        </w:rPr>
        <w:t>دورته</w:t>
      </w:r>
      <w:r w:rsidR="00300BB9" w:rsidRPr="00300BB9">
        <w:rPr>
          <w:rtl/>
          <w:lang w:bidi="ar-EG"/>
        </w:rPr>
        <w:t xml:space="preserve"> </w:t>
      </w:r>
      <w:r w:rsidR="00D11DB4" w:rsidRPr="00D11DB4">
        <w:rPr>
          <w:rtl/>
          <w:lang w:bidi="ar-EG"/>
        </w:rPr>
        <w:t>لعام 2016)</w:t>
      </w:r>
      <w:r w:rsidR="00F50F63">
        <w:rPr>
          <w:rtl/>
          <w:lang w:bidi="ar-EG"/>
        </w:rPr>
        <w:t xml:space="preserve"> </w:t>
      </w:r>
      <w:r w:rsidR="00354440">
        <w:rPr>
          <w:rtl/>
          <w:lang w:bidi="ar-EG"/>
        </w:rPr>
        <w:t xml:space="preserve">الوارد في الوثيقة </w:t>
      </w:r>
      <w:r w:rsidR="00354440">
        <w:rPr>
          <w:lang w:bidi="ar-EG"/>
        </w:rPr>
        <w:t>C25/77</w:t>
      </w:r>
      <w:r w:rsidR="00354440">
        <w:rPr>
          <w:rtl/>
          <w:lang w:bidi="ar-EG"/>
        </w:rPr>
        <w:t>، والغرض من القرار ضمان التوافق مع القرار</w:t>
      </w:r>
      <w:r w:rsidR="000F4095">
        <w:rPr>
          <w:rFonts w:hint="cs"/>
          <w:rtl/>
          <w:lang w:bidi="ar-EG"/>
        </w:rPr>
        <w:t> </w:t>
      </w:r>
      <w:r w:rsidR="00354440">
        <w:rPr>
          <w:rtl/>
          <w:lang w:bidi="ar-EG"/>
        </w:rPr>
        <w:t>208 (المراج</w:t>
      </w:r>
      <w:r w:rsidR="000F4095">
        <w:rPr>
          <w:rFonts w:hint="cs"/>
          <w:rtl/>
          <w:lang w:bidi="ar-EG"/>
        </w:rPr>
        <w:t>َ</w:t>
      </w:r>
      <w:r w:rsidR="00354440">
        <w:rPr>
          <w:rtl/>
          <w:lang w:bidi="ar-EG"/>
        </w:rPr>
        <w:t>ع في بوخارست، 2022) والمقرر 11 (المراج</w:t>
      </w:r>
      <w:r w:rsidR="000F4095">
        <w:rPr>
          <w:rFonts w:hint="cs"/>
          <w:rtl/>
          <w:lang w:bidi="ar-EG"/>
        </w:rPr>
        <w:t>َ</w:t>
      </w:r>
      <w:r w:rsidR="00354440">
        <w:rPr>
          <w:rtl/>
          <w:lang w:bidi="ar-EG"/>
        </w:rPr>
        <w:t>ع في بوخارست، 2022) لمؤتمر المندوبين المفوضين وتحديد مواعيد نهائية لنشر تقارير اجتماعات أفرقة العمل التابعة للمجلس.</w:t>
      </w:r>
    </w:p>
    <w:p w14:paraId="023C1449" w14:textId="77777777" w:rsidR="00F50F63" w:rsidRDefault="001503C5" w:rsidP="00354440">
      <w:pPr>
        <w:rPr>
          <w:rtl/>
          <w:lang w:bidi="ar-EG"/>
        </w:rPr>
      </w:pPr>
      <w:r>
        <w:rPr>
          <w:lang w:bidi="ar-EG"/>
        </w:rPr>
        <w:t>2.3</w:t>
      </w:r>
      <w:r>
        <w:rPr>
          <w:lang w:bidi="ar-EG"/>
        </w:rPr>
        <w:tab/>
      </w:r>
      <w:r w:rsidR="00354440">
        <w:rPr>
          <w:rtl/>
          <w:lang w:bidi="ar-EG"/>
        </w:rPr>
        <w:t>ورداً على سؤال من أحد أعضاء المجلس، أكدت أمينة الجلسة العامة أنه لا يوجد حكم في دستور الاتحاد يقيد مشاركة الدول الأعضاء في أي من أفرقة العمل أو الأجهزة التابعة للمجلس.</w:t>
      </w:r>
    </w:p>
    <w:p w14:paraId="413C8BDD" w14:textId="0DA6D5D8" w:rsidR="00354440" w:rsidRDefault="001503C5" w:rsidP="00300BB9">
      <w:pPr>
        <w:rPr>
          <w:rtl/>
          <w:lang w:bidi="ar-EG"/>
        </w:rPr>
      </w:pPr>
      <w:r>
        <w:rPr>
          <w:lang w:bidi="ar-EG"/>
        </w:rPr>
        <w:lastRenderedPageBreak/>
        <w:t>3.3</w:t>
      </w:r>
      <w:r>
        <w:rPr>
          <w:lang w:bidi="ar-EG"/>
        </w:rPr>
        <w:tab/>
      </w:r>
      <w:r w:rsidR="00354440">
        <w:rPr>
          <w:rtl/>
          <w:lang w:bidi="ar-EG"/>
        </w:rPr>
        <w:t>واقترحت الرئيسة أن يعتمد المجلس مراجعة القرار 1333 (</w:t>
      </w:r>
      <w:r w:rsidR="00703C23" w:rsidRPr="00703C23">
        <w:rPr>
          <w:rtl/>
          <w:lang w:bidi="ar-EG"/>
        </w:rPr>
        <w:t xml:space="preserve">الصادر في دورة المجلس لعام 2011، والمعدل آخر مرة في </w:t>
      </w:r>
      <w:r w:rsidR="00300BB9" w:rsidRPr="00300BB9">
        <w:rPr>
          <w:rFonts w:hint="cs"/>
          <w:rtl/>
          <w:lang w:bidi="ar-EG"/>
        </w:rPr>
        <w:t>دورته</w:t>
      </w:r>
      <w:r w:rsidR="00300BB9" w:rsidRPr="00300BB9">
        <w:rPr>
          <w:rtl/>
          <w:lang w:bidi="ar-EG"/>
        </w:rPr>
        <w:t xml:space="preserve"> </w:t>
      </w:r>
      <w:r w:rsidR="00703C23" w:rsidRPr="00703C23">
        <w:rPr>
          <w:rtl/>
          <w:lang w:bidi="ar-EG"/>
        </w:rPr>
        <w:t>لعام 2016</w:t>
      </w:r>
      <w:r w:rsidR="00354440">
        <w:rPr>
          <w:rtl/>
          <w:lang w:bidi="ar-EG"/>
        </w:rPr>
        <w:t xml:space="preserve">)، على النحو الوارد في الوثيقة </w:t>
      </w:r>
      <w:r w:rsidR="00354440">
        <w:rPr>
          <w:lang w:bidi="ar-EG"/>
        </w:rPr>
        <w:t>C25/77</w:t>
      </w:r>
      <w:r w:rsidR="00354440">
        <w:rPr>
          <w:rtl/>
          <w:lang w:bidi="ar-EG"/>
        </w:rPr>
        <w:t>، وأن يلغي المقرر 584 (</w:t>
      </w:r>
      <w:r w:rsidR="00703C23" w:rsidRPr="00703C23">
        <w:rPr>
          <w:rtl/>
          <w:lang w:bidi="ar-EG"/>
        </w:rPr>
        <w:t xml:space="preserve">الصادر في دورة المجلس لعام </w:t>
      </w:r>
      <w:r w:rsidR="00703C23">
        <w:rPr>
          <w:lang w:bidi="ar-EG"/>
        </w:rPr>
        <w:t>2015</w:t>
      </w:r>
      <w:r w:rsidR="00354440">
        <w:rPr>
          <w:rtl/>
          <w:lang w:bidi="ar-EG"/>
        </w:rPr>
        <w:t>) لأنه أصبح متقادماً.</w:t>
      </w:r>
    </w:p>
    <w:p w14:paraId="4ACE79D2" w14:textId="001AF03F" w:rsidR="00354440" w:rsidRDefault="001503C5" w:rsidP="00354440">
      <w:pPr>
        <w:rPr>
          <w:rtl/>
          <w:lang w:bidi="ar-EG"/>
        </w:rPr>
      </w:pPr>
      <w:r>
        <w:rPr>
          <w:lang w:bidi="ar-EG"/>
        </w:rPr>
        <w:t>4.3</w:t>
      </w:r>
      <w:r>
        <w:rPr>
          <w:lang w:bidi="ar-EG"/>
        </w:rPr>
        <w:tab/>
      </w:r>
      <w:r w:rsidR="00354440" w:rsidRPr="00FE32D3">
        <w:rPr>
          <w:b/>
          <w:bCs/>
          <w:rtl/>
          <w:lang w:bidi="ar-EG"/>
        </w:rPr>
        <w:t>واتُّفق</w:t>
      </w:r>
      <w:r w:rsidR="00354440">
        <w:rPr>
          <w:rtl/>
          <w:lang w:bidi="ar-EG"/>
        </w:rPr>
        <w:t xml:space="preserve"> على ذلك.</w:t>
      </w:r>
    </w:p>
    <w:p w14:paraId="6E2453A3" w14:textId="3DCC4882" w:rsidR="00354440" w:rsidRDefault="00354440" w:rsidP="008374A1">
      <w:pPr>
        <w:pStyle w:val="Heading1"/>
        <w:rPr>
          <w:rtl/>
          <w:lang w:bidi="ar-EG"/>
        </w:rPr>
      </w:pPr>
      <w:r>
        <w:rPr>
          <w:rtl/>
          <w:lang w:bidi="ar-EG"/>
        </w:rPr>
        <w:t>4</w:t>
      </w:r>
      <w:r>
        <w:rPr>
          <w:rtl/>
          <w:lang w:bidi="ar-EG"/>
        </w:rPr>
        <w:tab/>
        <w:t xml:space="preserve">قرارات المجلس ومقرراته التي انتهى مفعولها (الوثيقة </w:t>
      </w:r>
      <w:hyperlink r:id="rId17" w:history="1">
        <w:r w:rsidRPr="00FE32D3">
          <w:rPr>
            <w:rStyle w:val="Hyperlink"/>
            <w:noProof w:val="0"/>
            <w:lang w:val="en-US" w:eastAsia="zh-CN" w:bidi="ar-EG"/>
          </w:rPr>
          <w:t>C25/3</w:t>
        </w:r>
      </w:hyperlink>
      <w:r>
        <w:rPr>
          <w:rtl/>
          <w:lang w:bidi="ar-EG"/>
        </w:rPr>
        <w:t>)</w:t>
      </w:r>
    </w:p>
    <w:p w14:paraId="7BA901CB" w14:textId="45919B6D" w:rsidR="00F50F63" w:rsidRDefault="001503C5" w:rsidP="00354440">
      <w:pPr>
        <w:rPr>
          <w:spacing w:val="-2"/>
          <w:rtl/>
          <w:lang w:bidi="ar-EG"/>
        </w:rPr>
      </w:pPr>
      <w:r w:rsidRPr="005B04D9">
        <w:rPr>
          <w:spacing w:val="-2"/>
          <w:lang w:bidi="ar-EG"/>
        </w:rPr>
        <w:t>1.4</w:t>
      </w:r>
      <w:r w:rsidRPr="005B04D9">
        <w:rPr>
          <w:spacing w:val="-2"/>
          <w:lang w:bidi="ar-EG"/>
        </w:rPr>
        <w:tab/>
      </w:r>
      <w:r w:rsidR="00354440" w:rsidRPr="005B04D9">
        <w:rPr>
          <w:spacing w:val="-2"/>
          <w:rtl/>
          <w:lang w:bidi="ar-EG"/>
        </w:rPr>
        <w:t xml:space="preserve">ذكرت أمينة الجلسة العامة بأن القرارات والمقررات التي نفذت و/أو أصبحت متقادمة تلغى بعد كل دورة عادية من دورات المجلس، وبالتالي تحذف من مجلد القرارات والمقررات الصادرة عن المجلس، </w:t>
      </w:r>
      <w:r w:rsidR="00300BB9">
        <w:rPr>
          <w:rFonts w:hint="cs"/>
          <w:spacing w:val="-2"/>
          <w:rtl/>
          <w:lang w:bidi="ar-EG"/>
        </w:rPr>
        <w:t xml:space="preserve">وقالت </w:t>
      </w:r>
      <w:r w:rsidR="00354440" w:rsidRPr="005B04D9">
        <w:rPr>
          <w:spacing w:val="-2"/>
          <w:rtl/>
          <w:lang w:bidi="ar-EG"/>
        </w:rPr>
        <w:t xml:space="preserve">إن الوثيقة </w:t>
      </w:r>
      <w:r w:rsidR="00354440" w:rsidRPr="005B04D9">
        <w:rPr>
          <w:spacing w:val="-2"/>
          <w:lang w:bidi="ar-EG"/>
        </w:rPr>
        <w:t>C25/3</w:t>
      </w:r>
      <w:r w:rsidR="00354440" w:rsidRPr="005B04D9">
        <w:rPr>
          <w:spacing w:val="-2"/>
          <w:rtl/>
          <w:lang w:bidi="ar-EG"/>
        </w:rPr>
        <w:t xml:space="preserve"> تتضمن قائمة بالقرارات والمقررات التي انتهى صياغتها المقرر إلغاؤها في دورة المجلس لعام 2025 (دورة المجلس لعام 2025).</w:t>
      </w:r>
    </w:p>
    <w:p w14:paraId="3F61D69A" w14:textId="121F685E" w:rsidR="00354440" w:rsidRDefault="001503C5" w:rsidP="00354440">
      <w:pPr>
        <w:rPr>
          <w:rtl/>
          <w:lang w:bidi="ar-EG"/>
        </w:rPr>
      </w:pPr>
      <w:r>
        <w:rPr>
          <w:lang w:bidi="ar-EG"/>
        </w:rPr>
        <w:t>2.4</w:t>
      </w:r>
      <w:r>
        <w:rPr>
          <w:lang w:bidi="ar-EG"/>
        </w:rPr>
        <w:tab/>
      </w:r>
      <w:r w:rsidR="00354440" w:rsidRPr="00FE32D3">
        <w:rPr>
          <w:b/>
          <w:bCs/>
          <w:rtl/>
          <w:lang w:bidi="ar-EG"/>
        </w:rPr>
        <w:t>وافق</w:t>
      </w:r>
      <w:r w:rsidR="00354440">
        <w:rPr>
          <w:rtl/>
          <w:lang w:bidi="ar-EG"/>
        </w:rPr>
        <w:t xml:space="preserve"> المجلس على قائمة قرارات المجلس ومقرراته الواجب إلغاؤها الواردة في الوثيقة </w:t>
      </w:r>
      <w:r w:rsidR="00354440">
        <w:rPr>
          <w:lang w:bidi="ar-EG"/>
        </w:rPr>
        <w:t>C25/3</w:t>
      </w:r>
      <w:r w:rsidR="00354440">
        <w:rPr>
          <w:rtl/>
          <w:lang w:bidi="ar-EG"/>
        </w:rPr>
        <w:t>، وكذلك المقرر</w:t>
      </w:r>
      <w:r w:rsidR="00EB5E6E">
        <w:rPr>
          <w:rFonts w:hint="cs"/>
          <w:rtl/>
          <w:lang w:bidi="ar-EG"/>
        </w:rPr>
        <w:t> </w:t>
      </w:r>
      <w:r w:rsidR="00354440">
        <w:rPr>
          <w:rtl/>
          <w:lang w:bidi="ar-EG"/>
        </w:rPr>
        <w:t>584 (</w:t>
      </w:r>
      <w:r w:rsidR="00FE32D3" w:rsidRPr="00FE32D3">
        <w:rPr>
          <w:rtl/>
          <w:lang w:bidi="ar-EG"/>
        </w:rPr>
        <w:t>الصادر في دورة المجلس لعام 2015</w:t>
      </w:r>
      <w:r w:rsidR="00354440">
        <w:rPr>
          <w:rtl/>
          <w:lang w:bidi="ar-EG"/>
        </w:rPr>
        <w:t>).</w:t>
      </w:r>
    </w:p>
    <w:p w14:paraId="277298FB" w14:textId="48792845" w:rsidR="00354440" w:rsidRDefault="00354440" w:rsidP="008374A1">
      <w:pPr>
        <w:pStyle w:val="Heading1"/>
        <w:rPr>
          <w:rtl/>
          <w:lang w:bidi="ar-EG"/>
        </w:rPr>
      </w:pPr>
      <w:r>
        <w:rPr>
          <w:rtl/>
          <w:lang w:bidi="ar-EG"/>
        </w:rPr>
        <w:t>5</w:t>
      </w:r>
      <w:r>
        <w:rPr>
          <w:rtl/>
          <w:lang w:bidi="ar-EG"/>
        </w:rPr>
        <w:tab/>
        <w:t xml:space="preserve">تقرير رئيسة اللجنة الدائمة للتنظيم والإدارة (الوثيقة </w:t>
      </w:r>
      <w:hyperlink r:id="rId18" w:history="1">
        <w:r w:rsidRPr="00FB5922">
          <w:rPr>
            <w:rStyle w:val="Hyperlink"/>
            <w:noProof w:val="0"/>
            <w:lang w:val="en-US" w:eastAsia="zh-CN" w:bidi="ar-EG"/>
          </w:rPr>
          <w:t>C25/105</w:t>
        </w:r>
      </w:hyperlink>
      <w:r>
        <w:rPr>
          <w:rtl/>
          <w:lang w:bidi="ar-EG"/>
        </w:rPr>
        <w:t>)</w:t>
      </w:r>
    </w:p>
    <w:p w14:paraId="7263A727" w14:textId="37A2F688" w:rsidR="00354440" w:rsidRDefault="001503C5" w:rsidP="00354440">
      <w:pPr>
        <w:rPr>
          <w:rtl/>
          <w:lang w:bidi="ar-EG"/>
        </w:rPr>
      </w:pPr>
      <w:r>
        <w:rPr>
          <w:lang w:bidi="ar-EG"/>
        </w:rPr>
        <w:t>1.5</w:t>
      </w:r>
      <w:r>
        <w:rPr>
          <w:lang w:bidi="ar-EG"/>
        </w:rPr>
        <w:tab/>
      </w:r>
      <w:r w:rsidR="00354440">
        <w:rPr>
          <w:rtl/>
          <w:lang w:bidi="ar-EG"/>
        </w:rPr>
        <w:t xml:space="preserve">وقالت الرئيسة إن اللجنة وافقت على تقرير رئيسة اللجنة الدائمة للتنظيم والإدارة (لجنة </w:t>
      </w:r>
      <w:r w:rsidR="00354440">
        <w:rPr>
          <w:lang w:bidi="ar-EG"/>
        </w:rPr>
        <w:t>ADM</w:t>
      </w:r>
      <w:r w:rsidR="00354440">
        <w:rPr>
          <w:rtl/>
          <w:lang w:bidi="ar-EG"/>
        </w:rPr>
        <w:t>).</w:t>
      </w:r>
    </w:p>
    <w:p w14:paraId="7410786E" w14:textId="01D88B63" w:rsidR="00354440" w:rsidRDefault="001503C5" w:rsidP="00354440">
      <w:pPr>
        <w:rPr>
          <w:rtl/>
          <w:lang w:bidi="ar-EG"/>
        </w:rPr>
      </w:pPr>
      <w:r>
        <w:rPr>
          <w:lang w:bidi="ar-EG"/>
        </w:rPr>
        <w:t>2.5</w:t>
      </w:r>
      <w:r>
        <w:rPr>
          <w:lang w:bidi="ar-EG"/>
        </w:rPr>
        <w:tab/>
      </w:r>
      <w:r w:rsidR="00354440">
        <w:rPr>
          <w:rtl/>
          <w:lang w:bidi="ar-EG"/>
        </w:rPr>
        <w:t xml:space="preserve">وعلى هذا الأساس، اقترحت أن تشرع الجلسة العامة في النظر في التقرير الوارد في الوثيقة </w:t>
      </w:r>
      <w:r w:rsidR="00354440">
        <w:rPr>
          <w:lang w:bidi="ar-EG"/>
        </w:rPr>
        <w:t>C25/105</w:t>
      </w:r>
      <w:r w:rsidR="00354440">
        <w:rPr>
          <w:rtl/>
          <w:lang w:bidi="ar-EG"/>
        </w:rPr>
        <w:t xml:space="preserve"> </w:t>
      </w:r>
      <w:r w:rsidR="00354440" w:rsidRPr="003C3783">
        <w:rPr>
          <w:i/>
          <w:iCs/>
          <w:rtl/>
          <w:lang w:bidi="ar-EG"/>
        </w:rPr>
        <w:t>ككل</w:t>
      </w:r>
      <w:r w:rsidR="00354440">
        <w:rPr>
          <w:rtl/>
          <w:lang w:bidi="ar-EG"/>
        </w:rPr>
        <w:t>.</w:t>
      </w:r>
    </w:p>
    <w:p w14:paraId="36E8F824" w14:textId="555585A9" w:rsidR="00354440" w:rsidRDefault="001503C5" w:rsidP="00354440">
      <w:pPr>
        <w:rPr>
          <w:rtl/>
          <w:lang w:bidi="ar-EG"/>
        </w:rPr>
      </w:pPr>
      <w:r>
        <w:rPr>
          <w:lang w:bidi="ar-EG"/>
        </w:rPr>
        <w:t>3.5</w:t>
      </w:r>
      <w:r>
        <w:rPr>
          <w:lang w:bidi="ar-EG"/>
        </w:rPr>
        <w:tab/>
      </w:r>
      <w:r w:rsidR="00354440" w:rsidRPr="005B1C8B">
        <w:rPr>
          <w:b/>
          <w:bCs/>
          <w:rtl/>
          <w:lang w:bidi="ar-EG"/>
        </w:rPr>
        <w:t>واتُّفق</w:t>
      </w:r>
      <w:r w:rsidR="00354440">
        <w:rPr>
          <w:rtl/>
          <w:lang w:bidi="ar-EG"/>
        </w:rPr>
        <w:t xml:space="preserve"> على ذلك.</w:t>
      </w:r>
    </w:p>
    <w:p w14:paraId="22845160" w14:textId="70101163" w:rsidR="00354440" w:rsidRDefault="001503C5" w:rsidP="00300BB9">
      <w:pPr>
        <w:rPr>
          <w:rtl/>
          <w:lang w:bidi="ar-EG"/>
        </w:rPr>
      </w:pPr>
      <w:r w:rsidRPr="00300BB9">
        <w:rPr>
          <w:lang w:bidi="ar-EG"/>
        </w:rPr>
        <w:t>4.5</w:t>
      </w:r>
      <w:r w:rsidRPr="00300BB9">
        <w:rPr>
          <w:lang w:bidi="ar-EG"/>
        </w:rPr>
        <w:tab/>
      </w:r>
      <w:r w:rsidR="00300BB9" w:rsidRPr="00300BB9">
        <w:rPr>
          <w:rtl/>
        </w:rPr>
        <w:t xml:space="preserve">ونتيجةً لذلك، تمت </w:t>
      </w:r>
      <w:r w:rsidR="00300BB9" w:rsidRPr="00300BB9">
        <w:rPr>
          <w:b/>
          <w:bCs/>
          <w:rtl/>
        </w:rPr>
        <w:t>الموافقة</w:t>
      </w:r>
      <w:r w:rsidR="00300BB9" w:rsidRPr="00300BB9">
        <w:rPr>
          <w:rtl/>
        </w:rPr>
        <w:t xml:space="preserve"> على التوصيات التالية</w:t>
      </w:r>
      <w:r w:rsidR="00354440" w:rsidRPr="00300BB9">
        <w:rPr>
          <w:rtl/>
          <w:lang w:bidi="ar-EG"/>
        </w:rPr>
        <w:t>:</w:t>
      </w:r>
    </w:p>
    <w:p w14:paraId="4932909D" w14:textId="318B9807" w:rsidR="00354440" w:rsidRPr="00C85CBB" w:rsidRDefault="00C85CBB" w:rsidP="00C85CBB">
      <w:pPr>
        <w:pStyle w:val="Headingb"/>
        <w:rPr>
          <w:spacing w:val="2"/>
          <w:lang w:bidi="ar-EG"/>
        </w:rPr>
      </w:pPr>
      <w:r w:rsidRPr="00C85CBB">
        <w:rPr>
          <w:rtl/>
          <w:lang w:bidi="ar-EG"/>
        </w:rPr>
        <w:t>تقرير</w:t>
      </w:r>
      <w:r w:rsidRPr="00DB4D69">
        <w:rPr>
          <w:spacing w:val="2"/>
          <w:rtl/>
          <w:lang w:bidi="ar-EG"/>
        </w:rPr>
        <w:t xml:space="preserve"> من رئيسة فريق العمل التابع للمجلس والمعني بالموارد المالية والبشرية </w:t>
      </w:r>
      <w:r w:rsidRPr="00DB4D69">
        <w:rPr>
          <w:spacing w:val="2"/>
          <w:lang w:bidi="ar-EG"/>
        </w:rPr>
        <w:t>(CWG-FHR)</w:t>
      </w:r>
      <w:r w:rsidRPr="00DB4D69">
        <w:rPr>
          <w:spacing w:val="2"/>
          <w:rtl/>
          <w:lang w:bidi="ar-EG"/>
        </w:rPr>
        <w:t xml:space="preserve"> (</w:t>
      </w:r>
      <w:r w:rsidR="003C3783">
        <w:rPr>
          <w:rFonts w:hint="cs"/>
          <w:spacing w:val="2"/>
          <w:rtl/>
          <w:lang w:bidi="ar-EG"/>
        </w:rPr>
        <w:t>الوثائق</w:t>
      </w:r>
      <w:r>
        <w:rPr>
          <w:rFonts w:hint="eastAsia"/>
          <w:spacing w:val="2"/>
          <w:rtl/>
        </w:rPr>
        <w:t> </w:t>
      </w:r>
      <w:hyperlink r:id="rId19" w:history="1">
        <w:r w:rsidRPr="00DB4D69">
          <w:rPr>
            <w:rStyle w:val="Hyperlink"/>
            <w:noProof w:val="0"/>
            <w:spacing w:val="2"/>
            <w:lang w:val="en-US" w:eastAsia="zh-CN" w:bidi="ar-EG"/>
          </w:rPr>
          <w:t>C25/50</w:t>
        </w:r>
      </w:hyperlink>
      <w:r w:rsidR="003C3783" w:rsidRPr="003C3783">
        <w:rPr>
          <w:rStyle w:val="Hyperlink"/>
          <w:rFonts w:hint="cs"/>
          <w:noProof w:val="0"/>
          <w:color w:val="auto"/>
          <w:spacing w:val="2"/>
          <w:u w:val="none"/>
          <w:rtl/>
          <w:lang w:val="en-US" w:eastAsia="zh-CN" w:bidi="ar-EG"/>
        </w:rPr>
        <w:t xml:space="preserve"> و</w:t>
      </w:r>
      <w:hyperlink r:id="rId20" w:history="1">
        <w:r w:rsidR="003C3783" w:rsidRPr="006D49B3">
          <w:rPr>
            <w:rStyle w:val="Hyperlink"/>
          </w:rPr>
          <w:t>C25/DL/3</w:t>
        </w:r>
      </w:hyperlink>
      <w:r w:rsidR="003C3783">
        <w:rPr>
          <w:rStyle w:val="Hyperlink"/>
          <w:rFonts w:hint="cs"/>
          <w:rtl/>
        </w:rPr>
        <w:t xml:space="preserve"> و</w:t>
      </w:r>
      <w:hyperlink r:id="rId21" w:history="1">
        <w:r w:rsidR="003C3783" w:rsidRPr="006D49B3">
          <w:rPr>
            <w:rStyle w:val="Hyperlink"/>
          </w:rPr>
          <w:t>C25/DL/6(Rev.1)</w:t>
        </w:r>
      </w:hyperlink>
      <w:r w:rsidRPr="00DB4D69">
        <w:rPr>
          <w:spacing w:val="2"/>
          <w:rtl/>
          <w:lang w:bidi="ar-EG"/>
        </w:rPr>
        <w:t>)</w:t>
      </w:r>
    </w:p>
    <w:p w14:paraId="65E9B3DD" w14:textId="77777777" w:rsidR="00B612C0" w:rsidRDefault="00B612C0" w:rsidP="00B612C0">
      <w:pPr>
        <w:pBdr>
          <w:top w:val="single" w:sz="4" w:space="1" w:color="auto"/>
          <w:left w:val="single" w:sz="4" w:space="4" w:color="auto"/>
          <w:bottom w:val="single" w:sz="4" w:space="1" w:color="auto"/>
          <w:right w:val="single" w:sz="4" w:space="4" w:color="auto"/>
        </w:pBdr>
        <w:rPr>
          <w:rtl/>
          <w:lang w:bidi="ar-EG"/>
        </w:rPr>
      </w:pPr>
      <w:r w:rsidRPr="00DB4D69">
        <w:rPr>
          <w:rtl/>
          <w:lang w:bidi="ar-EG"/>
        </w:rPr>
        <w:t xml:space="preserve">توصي اللجنة بأن </w:t>
      </w:r>
      <w:r>
        <w:rPr>
          <w:rFonts w:hint="cs"/>
          <w:rtl/>
          <w:lang w:bidi="ar-EG"/>
        </w:rPr>
        <w:t>يقوم</w:t>
      </w:r>
      <w:r w:rsidRPr="00DB4D69">
        <w:rPr>
          <w:rtl/>
          <w:lang w:bidi="ar-EG"/>
        </w:rPr>
        <w:t xml:space="preserve"> المجلس</w:t>
      </w:r>
      <w:r>
        <w:rPr>
          <w:rFonts w:hint="cs"/>
          <w:rtl/>
          <w:lang w:bidi="ar-EG"/>
        </w:rPr>
        <w:t xml:space="preserve"> بما يلي:</w:t>
      </w:r>
    </w:p>
    <w:p w14:paraId="1A4C5730" w14:textId="735794FC" w:rsidR="00354440" w:rsidRDefault="005B1C8B" w:rsidP="005B1C8B">
      <w:pPr>
        <w:pStyle w:val="enumlev1"/>
        <w:pBdr>
          <w:top w:val="single" w:sz="4" w:space="1" w:color="auto"/>
          <w:left w:val="single" w:sz="4" w:space="4" w:color="auto"/>
          <w:bottom w:val="single" w:sz="4" w:space="1" w:color="auto"/>
          <w:right w:val="single" w:sz="4" w:space="4" w:color="auto"/>
        </w:pBdr>
        <w:rPr>
          <w:rtl/>
        </w:rPr>
      </w:pPr>
      <w:r>
        <w:sym w:font="Wingdings 2" w:char="F097"/>
      </w:r>
      <w:r w:rsidR="00354440">
        <w:rPr>
          <w:rtl/>
        </w:rPr>
        <w:tab/>
      </w:r>
      <w:r w:rsidR="00300BB9">
        <w:rPr>
          <w:rFonts w:hint="cs"/>
          <w:rtl/>
        </w:rPr>
        <w:t>الإحاطة علماً</w:t>
      </w:r>
      <w:r w:rsidR="00B612C0" w:rsidRPr="00DB4D69">
        <w:rPr>
          <w:rtl/>
        </w:rPr>
        <w:t xml:space="preserve"> بعمل فريق العمل التابع للمجلس والمعني بالموارد المالية والبشرية؛ </w:t>
      </w:r>
      <w:r w:rsidR="00873E01">
        <w:rPr>
          <w:rFonts w:hint="cs"/>
          <w:rtl/>
        </w:rPr>
        <w:t>والنظر</w:t>
      </w:r>
      <w:r w:rsidR="00B612C0" w:rsidRPr="00DB4D69">
        <w:rPr>
          <w:rtl/>
        </w:rPr>
        <w:t xml:space="preserve"> في الإجراءات المحددة في التقرير الوارد في الوثيقة </w:t>
      </w:r>
      <w:hyperlink r:id="rId22" w:history="1">
        <w:r w:rsidR="00B612C0" w:rsidRPr="00DB4D69">
          <w:rPr>
            <w:rStyle w:val="Hyperlink"/>
            <w:noProof w:val="0"/>
            <w:lang w:val="en-US" w:eastAsia="zh-CN" w:bidi="ar-EG"/>
          </w:rPr>
          <w:t>C25/50</w:t>
        </w:r>
      </w:hyperlink>
      <w:r w:rsidR="00B612C0" w:rsidRPr="00DB4D69">
        <w:rPr>
          <w:rtl/>
        </w:rPr>
        <w:t xml:space="preserve"> </w:t>
      </w:r>
      <w:r w:rsidR="00873E01">
        <w:rPr>
          <w:rFonts w:hint="cs"/>
          <w:rtl/>
        </w:rPr>
        <w:t>وإبداء</w:t>
      </w:r>
      <w:r w:rsidR="00B612C0" w:rsidRPr="00DB4D69">
        <w:rPr>
          <w:rtl/>
        </w:rPr>
        <w:t xml:space="preserve"> آراء بشأنها، حسب الاقتضاء</w:t>
      </w:r>
      <w:r w:rsidR="00354440">
        <w:rPr>
          <w:rtl/>
        </w:rPr>
        <w:t>؛</w:t>
      </w:r>
    </w:p>
    <w:p w14:paraId="7DB9903F" w14:textId="03C375FF" w:rsidR="00354440" w:rsidRDefault="005B1C8B" w:rsidP="005B1C8B">
      <w:pPr>
        <w:pStyle w:val="enumlev1"/>
        <w:pBdr>
          <w:top w:val="single" w:sz="4" w:space="1" w:color="auto"/>
          <w:left w:val="single" w:sz="4" w:space="4" w:color="auto"/>
          <w:bottom w:val="single" w:sz="4" w:space="1" w:color="auto"/>
          <w:right w:val="single" w:sz="4" w:space="4" w:color="auto"/>
        </w:pBdr>
        <w:rPr>
          <w:rtl/>
        </w:rPr>
      </w:pPr>
      <w:r>
        <w:sym w:font="Wingdings 2" w:char="F097"/>
      </w:r>
      <w:r w:rsidR="00354440">
        <w:rPr>
          <w:rtl/>
        </w:rPr>
        <w:tab/>
      </w:r>
      <w:r w:rsidR="00B951F3">
        <w:rPr>
          <w:rFonts w:hint="cs"/>
          <w:rtl/>
        </w:rPr>
        <w:t>و</w:t>
      </w:r>
      <w:r w:rsidR="00300BB9">
        <w:rPr>
          <w:rFonts w:hint="cs"/>
          <w:rtl/>
        </w:rPr>
        <w:t xml:space="preserve">الموافقة </w:t>
      </w:r>
      <w:r w:rsidR="00354440">
        <w:rPr>
          <w:rtl/>
        </w:rPr>
        <w:t xml:space="preserve">على الملحق </w:t>
      </w:r>
      <w:r w:rsidR="00354440">
        <w:t>A</w:t>
      </w:r>
      <w:r w:rsidR="00354440">
        <w:rPr>
          <w:rtl/>
        </w:rPr>
        <w:t xml:space="preserve"> بتلك الوثيقة؛</w:t>
      </w:r>
    </w:p>
    <w:p w14:paraId="52DFA97C" w14:textId="7C925B60" w:rsidR="00354440" w:rsidRDefault="005B1C8B" w:rsidP="005B1C8B">
      <w:pPr>
        <w:pStyle w:val="enumlev1"/>
        <w:pBdr>
          <w:top w:val="single" w:sz="4" w:space="1" w:color="auto"/>
          <w:left w:val="single" w:sz="4" w:space="4" w:color="auto"/>
          <w:bottom w:val="single" w:sz="4" w:space="1" w:color="auto"/>
          <w:right w:val="single" w:sz="4" w:space="4" w:color="auto"/>
        </w:pBdr>
        <w:rPr>
          <w:rtl/>
        </w:rPr>
      </w:pPr>
      <w:r>
        <w:sym w:font="Wingdings 2" w:char="F097"/>
      </w:r>
      <w:r w:rsidR="00354440">
        <w:rPr>
          <w:rtl/>
        </w:rPr>
        <w:tab/>
      </w:r>
      <w:r w:rsidR="00B951F3">
        <w:rPr>
          <w:rFonts w:hint="cs"/>
          <w:rtl/>
        </w:rPr>
        <w:t>و</w:t>
      </w:r>
      <w:r w:rsidR="00300BB9">
        <w:rPr>
          <w:rFonts w:hint="cs"/>
          <w:rtl/>
        </w:rPr>
        <w:t xml:space="preserve">تأييد </w:t>
      </w:r>
      <w:r w:rsidR="00354440">
        <w:rPr>
          <w:rtl/>
        </w:rPr>
        <w:t xml:space="preserve">الملحق </w:t>
      </w:r>
      <w:r w:rsidR="00354440">
        <w:t>B</w:t>
      </w:r>
      <w:r w:rsidR="00354440">
        <w:rPr>
          <w:rtl/>
        </w:rPr>
        <w:t xml:space="preserve"> بتلك الوثيقة.</w:t>
      </w:r>
    </w:p>
    <w:p w14:paraId="4D5138D8" w14:textId="77777777" w:rsidR="00B612C0" w:rsidRPr="00DB4D69" w:rsidRDefault="00B612C0" w:rsidP="00B612C0">
      <w:pPr>
        <w:pStyle w:val="Headingb"/>
        <w:rPr>
          <w:rtl/>
          <w:lang w:bidi="ar-EG"/>
        </w:rPr>
      </w:pPr>
      <w:r w:rsidRPr="00DB4D69">
        <w:rPr>
          <w:rtl/>
          <w:lang w:bidi="ar-EG"/>
        </w:rPr>
        <w:t>توضيح دور الهيئات الإدارية للاتحاد في هياكل المنظمة المتعلقة بإدارة تكنولوجيا المعلومات وإدارة البيانات/المعلومات (الوثيقة</w:t>
      </w:r>
      <w:r w:rsidRPr="00DB4D69">
        <w:rPr>
          <w:rFonts w:hint="cs"/>
          <w:rtl/>
          <w:lang w:bidi="ar-EG"/>
        </w:rPr>
        <w:t xml:space="preserve"> </w:t>
      </w:r>
      <w:hyperlink r:id="rId23" w:history="1">
        <w:r w:rsidRPr="00DB4D69">
          <w:rPr>
            <w:rStyle w:val="Hyperlink"/>
            <w:noProof w:val="0"/>
            <w:lang w:val="en-US" w:eastAsia="zh-CN" w:bidi="ar-EG"/>
          </w:rPr>
          <w:t>C25/84</w:t>
        </w:r>
      </w:hyperlink>
      <w:r w:rsidRPr="00DB4D69">
        <w:rPr>
          <w:rtl/>
          <w:lang w:bidi="ar-EG"/>
        </w:rPr>
        <w:t>)</w:t>
      </w:r>
    </w:p>
    <w:p w14:paraId="6793A646" w14:textId="4B2F8A68" w:rsidR="00B612C0" w:rsidRDefault="00B612C0" w:rsidP="00B612C0">
      <w:pPr>
        <w:pBdr>
          <w:top w:val="single" w:sz="4" w:space="1" w:color="auto"/>
          <w:left w:val="single" w:sz="4" w:space="4" w:color="auto"/>
          <w:bottom w:val="single" w:sz="4" w:space="1" w:color="auto"/>
          <w:right w:val="single" w:sz="4" w:space="4" w:color="auto"/>
        </w:pBdr>
        <w:rPr>
          <w:rtl/>
          <w:lang w:bidi="ar-EG"/>
        </w:rPr>
      </w:pPr>
      <w:r w:rsidRPr="00DB4D69">
        <w:rPr>
          <w:rtl/>
          <w:lang w:bidi="ar-EG"/>
        </w:rPr>
        <w:t xml:space="preserve">توصي اللجنة بأن </w:t>
      </w:r>
      <w:r>
        <w:rPr>
          <w:rFonts w:hint="cs"/>
          <w:rtl/>
          <w:lang w:bidi="ar-EG"/>
        </w:rPr>
        <w:t>يقوم</w:t>
      </w:r>
      <w:r w:rsidRPr="00DB4D69">
        <w:rPr>
          <w:rtl/>
          <w:lang w:bidi="ar-EG"/>
        </w:rPr>
        <w:t xml:space="preserve"> المجلس</w:t>
      </w:r>
      <w:r>
        <w:rPr>
          <w:rFonts w:hint="cs"/>
          <w:rtl/>
          <w:lang w:bidi="ar-EG"/>
        </w:rPr>
        <w:t xml:space="preserve"> بما يلي:</w:t>
      </w:r>
    </w:p>
    <w:p w14:paraId="265EB887" w14:textId="777B13C5" w:rsidR="00B612C0" w:rsidRDefault="00B612C0" w:rsidP="00B612C0">
      <w:pPr>
        <w:pStyle w:val="enumlev10"/>
        <w:pBdr>
          <w:top w:val="single" w:sz="4" w:space="1" w:color="auto"/>
          <w:left w:val="single" w:sz="4" w:space="4" w:color="auto"/>
          <w:bottom w:val="single" w:sz="4" w:space="1" w:color="auto"/>
          <w:right w:val="single" w:sz="4" w:space="4" w:color="auto"/>
        </w:pBdr>
        <w:rPr>
          <w:rtl/>
        </w:rPr>
      </w:pPr>
      <w:r w:rsidRPr="00DB4D69">
        <w:rPr>
          <w:lang w:bidi="ar-SA"/>
        </w:rPr>
        <w:sym w:font="Wingdings 2" w:char="F097"/>
      </w:r>
      <w:r w:rsidRPr="00DB4D69">
        <w:rPr>
          <w:rtl/>
          <w:lang w:bidi="ar-SA"/>
        </w:rPr>
        <w:tab/>
      </w:r>
      <w:r w:rsidRPr="00300BB9">
        <w:rPr>
          <w:spacing w:val="-4"/>
          <w:rtl/>
        </w:rPr>
        <w:t>تكليف فريق العمل التابع للمجلس والمعني بالموارد المالية والبشرية بوضع مفهوم يتماشى مع</w:t>
      </w:r>
      <w:r w:rsidRPr="00300BB9">
        <w:rPr>
          <w:rFonts w:hint="cs"/>
          <w:spacing w:val="-4"/>
          <w:rtl/>
        </w:rPr>
        <w:t xml:space="preserve"> </w:t>
      </w:r>
      <w:r w:rsidRPr="00300BB9">
        <w:rPr>
          <w:spacing w:val="-4"/>
          <w:rtl/>
        </w:rPr>
        <w:t>الوثيقة</w:t>
      </w:r>
      <w:r w:rsidRPr="00300BB9">
        <w:rPr>
          <w:rFonts w:hint="cs"/>
          <w:spacing w:val="-4"/>
          <w:rtl/>
        </w:rPr>
        <w:t> </w:t>
      </w:r>
      <w:hyperlink r:id="rId24" w:history="1">
        <w:r w:rsidRPr="00300BB9">
          <w:rPr>
            <w:rStyle w:val="Hyperlink"/>
            <w:noProof w:val="0"/>
            <w:spacing w:val="-4"/>
            <w:lang w:val="en-US" w:eastAsia="zh-CN"/>
          </w:rPr>
          <w:t>C25/84</w:t>
        </w:r>
      </w:hyperlink>
      <w:r w:rsidRPr="00300BB9">
        <w:rPr>
          <w:rFonts w:hint="cs"/>
          <w:spacing w:val="-4"/>
          <w:rtl/>
        </w:rPr>
        <w:t>؛</w:t>
      </w:r>
    </w:p>
    <w:p w14:paraId="1AD9D881" w14:textId="1B084394" w:rsidR="00B612C0" w:rsidRPr="00DB4D69" w:rsidRDefault="00B612C0" w:rsidP="00B612C0">
      <w:pPr>
        <w:pStyle w:val="enumlev10"/>
        <w:pBdr>
          <w:top w:val="single" w:sz="4" w:space="1" w:color="auto"/>
          <w:left w:val="single" w:sz="4" w:space="4" w:color="auto"/>
          <w:bottom w:val="single" w:sz="4" w:space="1" w:color="auto"/>
          <w:right w:val="single" w:sz="4" w:space="4" w:color="auto"/>
        </w:pBdr>
        <w:rPr>
          <w:rtl/>
        </w:rPr>
      </w:pPr>
      <w:r w:rsidRPr="00DB4D69">
        <w:rPr>
          <w:lang w:bidi="ar-SA"/>
        </w:rPr>
        <w:sym w:font="Wingdings 2" w:char="F097"/>
      </w:r>
      <w:r w:rsidRPr="00DB4D69">
        <w:rPr>
          <w:rtl/>
          <w:lang w:bidi="ar-SA"/>
        </w:rPr>
        <w:tab/>
      </w:r>
      <w:r>
        <w:rPr>
          <w:rFonts w:hint="cs"/>
          <w:rtl/>
        </w:rPr>
        <w:t>و</w:t>
      </w:r>
      <w:r w:rsidRPr="00B716BE">
        <w:rPr>
          <w:rFonts w:hint="cs"/>
          <w:rtl/>
        </w:rPr>
        <w:t>الطلب</w:t>
      </w:r>
      <w:r w:rsidRPr="00B716BE">
        <w:rPr>
          <w:rtl/>
        </w:rPr>
        <w:t xml:space="preserve"> إلى الأمانة تقديم معلومات وإعداد تقرير وفقا</w:t>
      </w:r>
      <w:r>
        <w:rPr>
          <w:rFonts w:hint="cs"/>
          <w:rtl/>
        </w:rPr>
        <w:t>ً</w:t>
      </w:r>
      <w:r w:rsidRPr="00B716BE">
        <w:rPr>
          <w:rtl/>
        </w:rPr>
        <w:t xml:space="preserve"> للوثيقة </w:t>
      </w:r>
      <w:r w:rsidRPr="00B716BE">
        <w:rPr>
          <w:cs/>
        </w:rPr>
        <w:t>‎</w:t>
      </w:r>
      <w:hyperlink r:id="rId25" w:history="1">
        <w:r w:rsidR="00300BB9" w:rsidRPr="00300BB9">
          <w:rPr>
            <w:rStyle w:val="Hyperlink"/>
            <w:noProof w:val="0"/>
            <w:spacing w:val="-4"/>
            <w:lang w:val="en-US" w:eastAsia="zh-CN"/>
          </w:rPr>
          <w:t>C25/84</w:t>
        </w:r>
      </w:hyperlink>
      <w:r w:rsidRPr="00DB4D69">
        <w:rPr>
          <w:rtl/>
        </w:rPr>
        <w:t>.</w:t>
      </w:r>
    </w:p>
    <w:p w14:paraId="53F71D7F" w14:textId="77777777" w:rsidR="00B612C0" w:rsidRPr="00DB4D69" w:rsidRDefault="00B612C0" w:rsidP="00B612C0">
      <w:pPr>
        <w:pStyle w:val="Headingb"/>
        <w:rPr>
          <w:rtl/>
          <w:lang w:bidi="ar-EG"/>
        </w:rPr>
      </w:pPr>
      <w:r w:rsidRPr="00DB4D69">
        <w:rPr>
          <w:rtl/>
          <w:lang w:bidi="ar-EG"/>
        </w:rPr>
        <w:t xml:space="preserve">تخفيف الأعباء المالية على البلدان المستضيفة لمؤتمرات الاتحاد واجتماعاته وأنشطته (الوثيقة </w:t>
      </w:r>
      <w:hyperlink r:id="rId26" w:history="1">
        <w:r w:rsidRPr="00DB4D69">
          <w:rPr>
            <w:rStyle w:val="Hyperlink"/>
            <w:noProof w:val="0"/>
            <w:lang w:val="en-US" w:eastAsia="zh-CN" w:bidi="ar-EG"/>
          </w:rPr>
          <w:t>C25/95</w:t>
        </w:r>
      </w:hyperlink>
      <w:r w:rsidRPr="00DB4D69">
        <w:rPr>
          <w:rtl/>
          <w:lang w:bidi="ar-EG"/>
        </w:rPr>
        <w:t>)</w:t>
      </w:r>
    </w:p>
    <w:p w14:paraId="0C267CA5" w14:textId="17CDD192" w:rsidR="00B612C0" w:rsidRPr="00DB4D69" w:rsidRDefault="00075707" w:rsidP="00B612C0">
      <w:pPr>
        <w:pBdr>
          <w:top w:val="single" w:sz="4" w:space="1" w:color="auto"/>
          <w:left w:val="single" w:sz="4" w:space="4" w:color="auto"/>
          <w:bottom w:val="single" w:sz="4" w:space="1" w:color="auto"/>
          <w:right w:val="single" w:sz="4" w:space="4" w:color="auto"/>
        </w:pBdr>
        <w:rPr>
          <w:rtl/>
          <w:lang w:bidi="ar-EG"/>
        </w:rPr>
      </w:pPr>
      <w:r w:rsidRPr="00075707">
        <w:rPr>
          <w:rtl/>
          <w:lang w:bidi="ar-EG"/>
        </w:rPr>
        <w:t xml:space="preserve">توصي اللجنة المجلس بالإحاطة علماً </w:t>
      </w:r>
      <w:r w:rsidR="00B612C0" w:rsidRPr="00DB4D69">
        <w:rPr>
          <w:rtl/>
          <w:lang w:bidi="ar-EG"/>
        </w:rPr>
        <w:t xml:space="preserve">بالمقترحات الواردة في الوثيقة </w:t>
      </w:r>
      <w:hyperlink r:id="rId27" w:history="1">
        <w:r w:rsidR="00B612C0" w:rsidRPr="00DB4D69">
          <w:rPr>
            <w:rStyle w:val="Hyperlink"/>
            <w:noProof w:val="0"/>
            <w:lang w:val="en-US" w:eastAsia="zh-CN" w:bidi="ar-EG"/>
          </w:rPr>
          <w:t>C25/95</w:t>
        </w:r>
      </w:hyperlink>
      <w:r w:rsidR="00B612C0" w:rsidRPr="00DB4D69">
        <w:rPr>
          <w:rtl/>
          <w:lang w:bidi="ar-EG"/>
        </w:rPr>
        <w:t xml:space="preserve"> وأن يطلب إلى الأمانة العامة تقيِّم جدواها وأن تعرض استنتاجاتها على فريق العمل التابع للمجلس والمعني بالموارد المالية والبشرية للنظر فيها.</w:t>
      </w:r>
    </w:p>
    <w:p w14:paraId="56627F52" w14:textId="2A1E6659" w:rsidR="00F72172" w:rsidRPr="00DB4D69" w:rsidRDefault="00F72172" w:rsidP="00F72172">
      <w:pPr>
        <w:pStyle w:val="Headingb"/>
        <w:rPr>
          <w:rtl/>
          <w:lang w:bidi="ar-EG"/>
        </w:rPr>
      </w:pPr>
      <w:r w:rsidRPr="00DB4D69">
        <w:rPr>
          <w:rtl/>
          <w:lang w:bidi="ar-EG"/>
        </w:rPr>
        <w:t>مُقترح بشأن الإعفاء من رسوم استرداد التكاليف عن معالجة سبع بطاقات تبليغ مقدَّمة بموجب القرار</w:t>
      </w:r>
      <w:r>
        <w:rPr>
          <w:rFonts w:hint="cs"/>
          <w:rtl/>
          <w:lang w:bidi="ar-EG"/>
        </w:rPr>
        <w:t> </w:t>
      </w:r>
      <w:r w:rsidRPr="00DB4D69">
        <w:rPr>
          <w:lang w:bidi="ar-EG"/>
        </w:rPr>
        <w:t>170 (Rev.WRC-23)</w:t>
      </w:r>
      <w:r w:rsidRPr="00DB4D69">
        <w:rPr>
          <w:rtl/>
          <w:lang w:bidi="ar-EG"/>
        </w:rPr>
        <w:t xml:space="preserve"> (الوثيقة </w:t>
      </w:r>
      <w:hyperlink r:id="rId28" w:history="1">
        <w:r w:rsidRPr="00DB4D69">
          <w:rPr>
            <w:rStyle w:val="Hyperlink"/>
            <w:noProof w:val="0"/>
            <w:lang w:val="en-US" w:eastAsia="zh-CN" w:bidi="ar-EG"/>
          </w:rPr>
          <w:t>C25/82</w:t>
        </w:r>
      </w:hyperlink>
      <w:r w:rsidRPr="00DB4D69">
        <w:rPr>
          <w:rtl/>
          <w:lang w:bidi="ar-EG"/>
        </w:rPr>
        <w:t>)</w:t>
      </w:r>
    </w:p>
    <w:p w14:paraId="37E0E532" w14:textId="733AA0B0" w:rsidR="009E7408" w:rsidRPr="00DB4D69" w:rsidRDefault="009E7408" w:rsidP="009E7408">
      <w:pPr>
        <w:pBdr>
          <w:top w:val="single" w:sz="4" w:space="1" w:color="auto"/>
          <w:left w:val="single" w:sz="4" w:space="4" w:color="auto"/>
          <w:bottom w:val="single" w:sz="4" w:space="1" w:color="auto"/>
          <w:right w:val="single" w:sz="4" w:space="4" w:color="auto"/>
        </w:pBdr>
        <w:rPr>
          <w:rtl/>
          <w:lang w:bidi="ar-EG"/>
        </w:rPr>
      </w:pPr>
      <w:r w:rsidRPr="00DB4D69">
        <w:rPr>
          <w:rtl/>
          <w:lang w:bidi="ar-EG"/>
        </w:rPr>
        <w:t xml:space="preserve">توصي اللجنة بأن ينظر المجلس في المقترح الوارد في الوثيقة </w:t>
      </w:r>
      <w:hyperlink r:id="rId29" w:history="1">
        <w:r w:rsidRPr="00DB4D69">
          <w:rPr>
            <w:rStyle w:val="Hyperlink"/>
            <w:noProof w:val="0"/>
            <w:lang w:val="en-US" w:eastAsia="zh-CN" w:bidi="ar-EG"/>
          </w:rPr>
          <w:t>C25/82</w:t>
        </w:r>
      </w:hyperlink>
      <w:r w:rsidRPr="00DB4D69">
        <w:rPr>
          <w:rtl/>
          <w:lang w:bidi="ar-EG"/>
        </w:rPr>
        <w:t xml:space="preserve"> ويوافق عليه.</w:t>
      </w:r>
    </w:p>
    <w:p w14:paraId="6F2115A1" w14:textId="02B351B9" w:rsidR="00354440" w:rsidRDefault="009E7408" w:rsidP="00334325">
      <w:pPr>
        <w:pStyle w:val="Headingb"/>
        <w:rPr>
          <w:rtl/>
          <w:lang w:bidi="ar-EG"/>
        </w:rPr>
      </w:pPr>
      <w:r w:rsidRPr="00DB4D69">
        <w:rPr>
          <w:rtl/>
          <w:lang w:bidi="ar-EG"/>
        </w:rPr>
        <w:lastRenderedPageBreak/>
        <w:t xml:space="preserve">تقرير الإدارة المالية للسنة المالية 2024 (الوثيقة </w:t>
      </w:r>
      <w:hyperlink r:id="rId30" w:history="1">
        <w:r w:rsidRPr="00DB4D69">
          <w:rPr>
            <w:rStyle w:val="Hyperlink"/>
            <w:noProof w:val="0"/>
            <w:lang w:val="en-US" w:eastAsia="zh-CN" w:bidi="ar-EG"/>
          </w:rPr>
          <w:t>C25/40</w:t>
        </w:r>
      </w:hyperlink>
      <w:r w:rsidRPr="00DB4D69">
        <w:rPr>
          <w:rtl/>
          <w:lang w:bidi="ar-EG"/>
        </w:rPr>
        <w:t>)</w:t>
      </w:r>
    </w:p>
    <w:p w14:paraId="79B423B7" w14:textId="0DEE8726" w:rsidR="009E7408" w:rsidRPr="00DB4D69" w:rsidRDefault="009E7408" w:rsidP="007E10CA">
      <w:pPr>
        <w:pBdr>
          <w:top w:val="single" w:sz="4" w:space="1" w:color="auto"/>
          <w:left w:val="single" w:sz="4" w:space="4" w:color="auto"/>
          <w:bottom w:val="single" w:sz="4" w:space="1" w:color="auto"/>
          <w:right w:val="single" w:sz="4" w:space="4" w:color="auto"/>
        </w:pBdr>
        <w:rPr>
          <w:rtl/>
          <w:lang w:bidi="ar-EG"/>
        </w:rPr>
      </w:pPr>
      <w:r w:rsidRPr="00DB4D69">
        <w:rPr>
          <w:rtl/>
          <w:lang w:bidi="ar-EG"/>
        </w:rPr>
        <w:t xml:space="preserve">توصي اللجنة بأن </w:t>
      </w:r>
      <w:r>
        <w:rPr>
          <w:rFonts w:hint="cs"/>
          <w:rtl/>
          <w:lang w:bidi="ar-EG"/>
        </w:rPr>
        <w:t>يقوم</w:t>
      </w:r>
      <w:r w:rsidRPr="00DB4D69">
        <w:rPr>
          <w:rtl/>
          <w:lang w:bidi="ar-EG"/>
        </w:rPr>
        <w:t xml:space="preserve"> المجلس</w:t>
      </w:r>
      <w:r>
        <w:rPr>
          <w:rFonts w:hint="cs"/>
          <w:rtl/>
          <w:lang w:bidi="ar-EG"/>
        </w:rPr>
        <w:t xml:space="preserve"> بما يلي</w:t>
      </w:r>
      <w:r w:rsidRPr="00DB4D69">
        <w:rPr>
          <w:rFonts w:hint="cs"/>
          <w:rtl/>
          <w:lang w:bidi="ar-EG"/>
        </w:rPr>
        <w:t>:</w:t>
      </w:r>
    </w:p>
    <w:p w14:paraId="0ECB1AFF" w14:textId="0DC5BDE7" w:rsidR="009E7408" w:rsidRPr="00DB4D69" w:rsidRDefault="009E7408" w:rsidP="007E10CA">
      <w:pPr>
        <w:pStyle w:val="enumlev10"/>
        <w:pBdr>
          <w:top w:val="single" w:sz="4" w:space="1" w:color="auto"/>
          <w:left w:val="single" w:sz="4" w:space="4" w:color="auto"/>
          <w:bottom w:val="single" w:sz="4" w:space="1" w:color="auto"/>
          <w:right w:val="single" w:sz="4" w:space="4" w:color="auto"/>
        </w:pBdr>
        <w:rPr>
          <w:rtl/>
          <w:lang w:bidi="ar-EG"/>
        </w:rPr>
      </w:pPr>
      <w:r w:rsidRPr="00DB4D69">
        <w:rPr>
          <w:lang w:bidi="ar-EG"/>
        </w:rPr>
        <w:sym w:font="Wingdings 2" w:char="F097"/>
      </w:r>
      <w:r w:rsidRPr="00DB4D69">
        <w:rPr>
          <w:rtl/>
          <w:lang w:bidi="ar-EG"/>
        </w:rPr>
        <w:tab/>
      </w:r>
      <w:r w:rsidR="007E10CA">
        <w:rPr>
          <w:rFonts w:hint="cs"/>
          <w:rtl/>
          <w:lang w:bidi="ar-EG"/>
        </w:rPr>
        <w:t xml:space="preserve">الإحاطة </w:t>
      </w:r>
      <w:r w:rsidRPr="00DB4D69">
        <w:rPr>
          <w:rtl/>
          <w:lang w:bidi="ar-EG"/>
        </w:rPr>
        <w:t>علما</w:t>
      </w:r>
      <w:r w:rsidRPr="00DB4D69">
        <w:rPr>
          <w:rFonts w:hint="cs"/>
          <w:rtl/>
          <w:lang w:bidi="ar-EG"/>
        </w:rPr>
        <w:t>ً</w:t>
      </w:r>
      <w:r w:rsidRPr="00DB4D69">
        <w:rPr>
          <w:rtl/>
          <w:lang w:bidi="ar-EG"/>
        </w:rPr>
        <w:t xml:space="preserve"> بالوثيقة </w:t>
      </w:r>
      <w:hyperlink r:id="rId31" w:history="1">
        <w:r w:rsidRPr="00DB4D69">
          <w:rPr>
            <w:rStyle w:val="Hyperlink"/>
            <w:noProof w:val="0"/>
            <w:lang w:val="en-US" w:eastAsia="zh-CN" w:bidi="ar-EG"/>
          </w:rPr>
          <w:t>C25/40</w:t>
        </w:r>
      </w:hyperlink>
      <w:r w:rsidRPr="00DB4D69">
        <w:rPr>
          <w:rtl/>
          <w:lang w:bidi="ar-EG"/>
        </w:rPr>
        <w:t>،</w:t>
      </w:r>
    </w:p>
    <w:p w14:paraId="20D75153" w14:textId="3F13B7CF" w:rsidR="009E7408" w:rsidRPr="00DB4D69" w:rsidRDefault="009E7408" w:rsidP="007E10CA">
      <w:pPr>
        <w:pStyle w:val="enumlev10"/>
        <w:pBdr>
          <w:top w:val="single" w:sz="4" w:space="1" w:color="auto"/>
          <w:left w:val="single" w:sz="4" w:space="4" w:color="auto"/>
          <w:bottom w:val="single" w:sz="4" w:space="1" w:color="auto"/>
          <w:right w:val="single" w:sz="4" w:space="4" w:color="auto"/>
        </w:pBdr>
        <w:rPr>
          <w:rtl/>
          <w:lang w:bidi="ar-EG"/>
        </w:rPr>
      </w:pPr>
      <w:r w:rsidRPr="00DB4D69">
        <w:rPr>
          <w:lang w:bidi="ar-EG"/>
        </w:rPr>
        <w:sym w:font="Wingdings 2" w:char="F097"/>
      </w:r>
      <w:r w:rsidRPr="00DB4D69">
        <w:rPr>
          <w:rtl/>
          <w:lang w:bidi="ar-EG"/>
        </w:rPr>
        <w:tab/>
      </w:r>
      <w:r w:rsidR="007E10CA">
        <w:rPr>
          <w:rFonts w:hint="cs"/>
          <w:rtl/>
          <w:lang w:bidi="ar-EG"/>
        </w:rPr>
        <w:t xml:space="preserve">واعتماد </w:t>
      </w:r>
      <w:r>
        <w:rPr>
          <w:rtl/>
          <w:lang w:bidi="ar-EG"/>
        </w:rPr>
        <w:t xml:space="preserve">مشروع المقرر الوارد في الملحق </w:t>
      </w:r>
      <w:r>
        <w:rPr>
          <w:lang w:bidi="ar-EG"/>
        </w:rPr>
        <w:t>C</w:t>
      </w:r>
      <w:r>
        <w:rPr>
          <w:rtl/>
          <w:lang w:bidi="ar-EG"/>
        </w:rPr>
        <w:t xml:space="preserve"> بهذا التقرير</w:t>
      </w:r>
      <w:r w:rsidRPr="00DB4D69">
        <w:rPr>
          <w:rtl/>
          <w:lang w:bidi="ar-EG"/>
        </w:rPr>
        <w:t>.</w:t>
      </w:r>
    </w:p>
    <w:p w14:paraId="65911B88" w14:textId="77777777" w:rsidR="009E7408" w:rsidRDefault="009E7408" w:rsidP="009E7408">
      <w:pPr>
        <w:pStyle w:val="Headingb"/>
        <w:rPr>
          <w:spacing w:val="-2"/>
          <w:rtl/>
          <w:lang w:bidi="ar-EG"/>
        </w:rPr>
      </w:pPr>
      <w:r w:rsidRPr="009E7408">
        <w:rPr>
          <w:rtl/>
          <w:lang w:bidi="ar-EG"/>
        </w:rPr>
        <w:t>تقرير</w:t>
      </w:r>
      <w:r w:rsidRPr="00DB4D69">
        <w:rPr>
          <w:spacing w:val="-2"/>
          <w:rtl/>
          <w:lang w:bidi="ar-EG"/>
        </w:rPr>
        <w:t xml:space="preserve"> مراجع الحسابات الخارجي عن البيانات المالية للاتحاد لعام 2024 (الوثيقة</w:t>
      </w:r>
      <w:r w:rsidRPr="00DB4D69">
        <w:rPr>
          <w:rFonts w:hint="cs"/>
          <w:spacing w:val="-2"/>
          <w:rtl/>
          <w:lang w:bidi="ar-EG"/>
        </w:rPr>
        <w:t xml:space="preserve"> </w:t>
      </w:r>
      <w:hyperlink r:id="rId32" w:history="1">
        <w:r w:rsidRPr="00DB4D69">
          <w:rPr>
            <w:rStyle w:val="Hyperlink"/>
            <w:noProof w:val="0"/>
            <w:spacing w:val="-2"/>
            <w:lang w:val="en-US" w:eastAsia="zh-CN" w:bidi="ar-EG"/>
          </w:rPr>
          <w:t>C25/41</w:t>
        </w:r>
      </w:hyperlink>
      <w:r w:rsidRPr="00DB4D69">
        <w:rPr>
          <w:spacing w:val="-2"/>
          <w:rtl/>
          <w:lang w:bidi="ar-EG"/>
        </w:rPr>
        <w:t>)</w:t>
      </w:r>
    </w:p>
    <w:p w14:paraId="446B5E43" w14:textId="28FCC470" w:rsidR="009E7408" w:rsidRDefault="009E7408" w:rsidP="007E10CA">
      <w:pPr>
        <w:pBdr>
          <w:top w:val="single" w:sz="4" w:space="1" w:color="auto"/>
          <w:left w:val="single" w:sz="4" w:space="4" w:color="auto"/>
          <w:bottom w:val="single" w:sz="4" w:space="1" w:color="auto"/>
          <w:right w:val="single" w:sz="4" w:space="4" w:color="auto"/>
        </w:pBdr>
        <w:rPr>
          <w:rtl/>
          <w:lang w:bidi="ar-EG"/>
        </w:rPr>
      </w:pPr>
      <w:r w:rsidRPr="009E7408">
        <w:rPr>
          <w:rtl/>
          <w:lang w:bidi="ar-EG"/>
        </w:rPr>
        <w:t>توصي اللجنة بأن يقوم المجلس بما يلي:</w:t>
      </w:r>
    </w:p>
    <w:p w14:paraId="660C145E" w14:textId="727F6234" w:rsidR="009E7408" w:rsidRPr="009E7408" w:rsidRDefault="009E7408" w:rsidP="007E10CA">
      <w:pPr>
        <w:pStyle w:val="enumlev10"/>
        <w:pBdr>
          <w:top w:val="single" w:sz="4" w:space="1" w:color="auto"/>
          <w:left w:val="single" w:sz="4" w:space="4" w:color="auto"/>
          <w:bottom w:val="single" w:sz="4" w:space="1" w:color="auto"/>
          <w:right w:val="single" w:sz="4" w:space="4" w:color="auto"/>
        </w:pBdr>
        <w:rPr>
          <w:spacing w:val="-1"/>
          <w:rtl/>
        </w:rPr>
      </w:pPr>
      <w:r w:rsidRPr="009E7408">
        <w:rPr>
          <w:spacing w:val="-1"/>
          <w:lang w:bidi="ar-SA"/>
        </w:rPr>
        <w:sym w:font="Wingdings 2" w:char="F097"/>
      </w:r>
      <w:r w:rsidRPr="009E7408">
        <w:rPr>
          <w:spacing w:val="-1"/>
          <w:rtl/>
          <w:lang w:bidi="ar-SA"/>
        </w:rPr>
        <w:tab/>
      </w:r>
      <w:r w:rsidRPr="009E7408">
        <w:rPr>
          <w:spacing w:val="-1"/>
          <w:rtl/>
        </w:rPr>
        <w:t>‏</w:t>
      </w:r>
      <w:r w:rsidR="007E10CA">
        <w:rPr>
          <w:rFonts w:hint="cs"/>
          <w:spacing w:val="-1"/>
          <w:rtl/>
        </w:rPr>
        <w:t xml:space="preserve">تكليف </w:t>
      </w:r>
      <w:r w:rsidRPr="009E7408">
        <w:rPr>
          <w:spacing w:val="-1"/>
          <w:rtl/>
        </w:rPr>
        <w:t>الأمين</w:t>
      </w:r>
      <w:r w:rsidRPr="009E7408">
        <w:rPr>
          <w:rFonts w:hint="cs"/>
          <w:spacing w:val="-1"/>
          <w:rtl/>
        </w:rPr>
        <w:t>ة</w:t>
      </w:r>
      <w:r w:rsidRPr="009E7408">
        <w:rPr>
          <w:spacing w:val="-1"/>
          <w:rtl/>
        </w:rPr>
        <w:t xml:space="preserve"> العام</w:t>
      </w:r>
      <w:r w:rsidRPr="009E7408">
        <w:rPr>
          <w:rFonts w:hint="cs"/>
          <w:spacing w:val="-1"/>
          <w:rtl/>
        </w:rPr>
        <w:t>ة</w:t>
      </w:r>
      <w:r w:rsidRPr="009E7408">
        <w:rPr>
          <w:spacing w:val="-1"/>
          <w:rtl/>
        </w:rPr>
        <w:t xml:space="preserve"> بتزويد أعضاء المجلس بلوحة</w:t>
      </w:r>
      <w:r w:rsidRPr="009E7408">
        <w:rPr>
          <w:rFonts w:hint="cs"/>
          <w:spacing w:val="-1"/>
          <w:rtl/>
        </w:rPr>
        <w:t xml:space="preserve"> معلومات</w:t>
      </w:r>
      <w:r w:rsidRPr="009E7408">
        <w:rPr>
          <w:spacing w:val="-1"/>
          <w:rtl/>
        </w:rPr>
        <w:t xml:space="preserve"> متابعة محد</w:t>
      </w:r>
      <w:r w:rsidRPr="009E7408">
        <w:rPr>
          <w:rFonts w:hint="cs"/>
          <w:spacing w:val="-1"/>
          <w:rtl/>
        </w:rPr>
        <w:t>َّ</w:t>
      </w:r>
      <w:r w:rsidRPr="009E7408">
        <w:rPr>
          <w:spacing w:val="-1"/>
          <w:rtl/>
        </w:rPr>
        <w:t>ثة عن حالة تنفيذ جميع التوصيات المقدمة من اللجنة الاستشارية المستقلة للإدارة ومراجع الحسابات الخارجي ووحدة الرقابة ووحدة التفتيش المشتركة؛ والعمل مع مراجع الحسابات الخارجي لتحديد الأولويات والجداول الزمنية لتلك التوصيات؛</w:t>
      </w:r>
      <w:r w:rsidRPr="009E7408">
        <w:rPr>
          <w:spacing w:val="-1"/>
          <w:cs/>
        </w:rPr>
        <w:t>‎</w:t>
      </w:r>
    </w:p>
    <w:p w14:paraId="787646CB" w14:textId="437CA4CB" w:rsidR="009E7408" w:rsidRPr="00DB4D69" w:rsidRDefault="009E7408" w:rsidP="007E10CA">
      <w:pPr>
        <w:pStyle w:val="enumlev10"/>
        <w:pBdr>
          <w:top w:val="single" w:sz="4" w:space="1" w:color="auto"/>
          <w:left w:val="single" w:sz="4" w:space="4" w:color="auto"/>
          <w:bottom w:val="single" w:sz="4" w:space="1" w:color="auto"/>
          <w:right w:val="single" w:sz="4" w:space="4" w:color="auto"/>
        </w:pBdr>
        <w:rPr>
          <w:rtl/>
        </w:rPr>
      </w:pPr>
      <w:r w:rsidRPr="00DB4D69">
        <w:rPr>
          <w:lang w:bidi="ar-SA"/>
        </w:rPr>
        <w:sym w:font="Wingdings 2" w:char="F097"/>
      </w:r>
      <w:r w:rsidRPr="00DB4D69">
        <w:rPr>
          <w:rtl/>
          <w:lang w:bidi="ar-SA"/>
        </w:rPr>
        <w:tab/>
      </w:r>
      <w:r w:rsidR="00B951F3">
        <w:rPr>
          <w:rFonts w:hint="cs"/>
          <w:rtl/>
          <w:lang w:bidi="ar-SA"/>
        </w:rPr>
        <w:t>و</w:t>
      </w:r>
      <w:r w:rsidR="007E10CA">
        <w:rPr>
          <w:rFonts w:hint="cs"/>
          <w:rtl/>
        </w:rPr>
        <w:t>الإحاطة</w:t>
      </w:r>
      <w:r w:rsidRPr="00DB4D69">
        <w:rPr>
          <w:rtl/>
        </w:rPr>
        <w:t xml:space="preserve"> علماً بالوثيقة </w:t>
      </w:r>
      <w:hyperlink r:id="rId33" w:history="1">
        <w:r w:rsidRPr="00DB4D69">
          <w:rPr>
            <w:rStyle w:val="Hyperlink"/>
            <w:noProof w:val="0"/>
            <w:lang w:val="en-US" w:eastAsia="zh-CN" w:bidi="ar-EG"/>
          </w:rPr>
          <w:t>C25/41</w:t>
        </w:r>
      </w:hyperlink>
      <w:r w:rsidRPr="00DB4D69">
        <w:rPr>
          <w:rtl/>
        </w:rPr>
        <w:t>.</w:t>
      </w:r>
    </w:p>
    <w:p w14:paraId="2C042A0F" w14:textId="77777777" w:rsidR="00E23387" w:rsidRPr="004A32AC" w:rsidRDefault="00E23387" w:rsidP="00E23387">
      <w:pPr>
        <w:pStyle w:val="Headingb"/>
        <w:rPr>
          <w:lang w:bidi="ar-EG"/>
        </w:rPr>
      </w:pPr>
      <w:r w:rsidRPr="00DB4D69">
        <w:rPr>
          <w:rtl/>
          <w:lang w:bidi="ar-EG"/>
        </w:rPr>
        <w:t xml:space="preserve">تجديد ولاية المراجع الخارجي </w:t>
      </w:r>
      <w:r w:rsidRPr="00DB4D69">
        <w:rPr>
          <w:rFonts w:hint="cs"/>
          <w:rtl/>
          <w:lang w:bidi="ar-EG"/>
        </w:rPr>
        <w:t>(الوثيق</w:t>
      </w:r>
      <w:r>
        <w:rPr>
          <w:rFonts w:hint="cs"/>
          <w:rtl/>
          <w:lang w:bidi="ar-EG"/>
        </w:rPr>
        <w:t>تان</w:t>
      </w:r>
      <w:r w:rsidRPr="00DB4D69">
        <w:rPr>
          <w:rFonts w:hint="cs"/>
          <w:rtl/>
          <w:lang w:bidi="ar-EG"/>
        </w:rPr>
        <w:t xml:space="preserve"> </w:t>
      </w:r>
      <w:hyperlink r:id="rId34" w:history="1">
        <w:r w:rsidRPr="00DB4D69">
          <w:rPr>
            <w:rStyle w:val="Hyperlink"/>
            <w:noProof w:val="0"/>
            <w:lang w:val="en-US" w:eastAsia="zh-CN" w:bidi="ar-EG"/>
          </w:rPr>
          <w:t>C25/42</w:t>
        </w:r>
      </w:hyperlink>
      <w:r>
        <w:rPr>
          <w:rFonts w:hint="cs"/>
          <w:rtl/>
          <w:lang w:bidi="ar-EG"/>
        </w:rPr>
        <w:t xml:space="preserve"> و</w:t>
      </w:r>
      <w:hyperlink r:id="rId35" w:history="1">
        <w:r w:rsidRPr="004A32AC">
          <w:rPr>
            <w:rStyle w:val="Hyperlink"/>
            <w:noProof w:val="0"/>
            <w:lang w:eastAsia="zh-CN" w:bidi="ar-EG"/>
          </w:rPr>
          <w:t>C25/22(Add.3)</w:t>
        </w:r>
      </w:hyperlink>
      <w:r>
        <w:rPr>
          <w:rFonts w:hint="cs"/>
          <w:rtl/>
          <w:lang w:val="en-GB" w:bidi="ar-EG"/>
        </w:rPr>
        <w:t>)</w:t>
      </w:r>
    </w:p>
    <w:p w14:paraId="03B2A3F5" w14:textId="5E83B1E4" w:rsidR="00E23387" w:rsidRPr="00DB4D69" w:rsidRDefault="00E23387" w:rsidP="007E10CA">
      <w:pPr>
        <w:pBdr>
          <w:top w:val="single" w:sz="4" w:space="1" w:color="auto"/>
          <w:left w:val="single" w:sz="4" w:space="4" w:color="auto"/>
          <w:bottom w:val="single" w:sz="4" w:space="1" w:color="auto"/>
          <w:right w:val="single" w:sz="4" w:space="4" w:color="auto"/>
        </w:pBdr>
        <w:rPr>
          <w:rtl/>
          <w:lang w:bidi="ar-EG"/>
        </w:rPr>
      </w:pPr>
      <w:r w:rsidRPr="00E23387">
        <w:rPr>
          <w:rtl/>
          <w:lang w:bidi="ar-EG"/>
        </w:rPr>
        <w:t>توصي اللجنة بأن يقوم المجلس بما يلي:</w:t>
      </w:r>
    </w:p>
    <w:p w14:paraId="7748A96B" w14:textId="578A06E4" w:rsidR="00E23387" w:rsidRPr="00DB4D69" w:rsidRDefault="00E23387" w:rsidP="007E10CA">
      <w:pPr>
        <w:pStyle w:val="enumlev10"/>
        <w:pBdr>
          <w:top w:val="single" w:sz="4" w:space="1" w:color="auto"/>
          <w:left w:val="single" w:sz="4" w:space="4" w:color="auto"/>
          <w:bottom w:val="single" w:sz="4" w:space="1" w:color="auto"/>
          <w:right w:val="single" w:sz="4" w:space="4" w:color="auto"/>
        </w:pBdr>
        <w:rPr>
          <w:rtl/>
          <w:lang w:bidi="ar-EG"/>
        </w:rPr>
      </w:pPr>
      <w:r w:rsidRPr="00DB4D69">
        <w:rPr>
          <w:lang w:bidi="ar-EG"/>
        </w:rPr>
        <w:sym w:font="Wingdings 2" w:char="F097"/>
      </w:r>
      <w:r w:rsidRPr="00DB4D69">
        <w:rPr>
          <w:rtl/>
          <w:lang w:bidi="ar-EG"/>
        </w:rPr>
        <w:tab/>
      </w:r>
      <w:r w:rsidR="00B951F3">
        <w:rPr>
          <w:rFonts w:hint="cs"/>
          <w:rtl/>
          <w:lang w:bidi="ar-EG"/>
        </w:rPr>
        <w:t>الإحاطة</w:t>
      </w:r>
      <w:r w:rsidRPr="00DB4D69">
        <w:rPr>
          <w:rtl/>
          <w:lang w:bidi="ar-EG"/>
        </w:rPr>
        <w:t xml:space="preserve"> علماً بالوثيق</w:t>
      </w:r>
      <w:r>
        <w:rPr>
          <w:rFonts w:hint="cs"/>
          <w:rtl/>
          <w:lang w:bidi="ar-EG"/>
        </w:rPr>
        <w:t>تين</w:t>
      </w:r>
      <w:r w:rsidRPr="00DB4D69">
        <w:rPr>
          <w:rFonts w:hint="cs"/>
          <w:rtl/>
          <w:lang w:bidi="ar-EG"/>
        </w:rPr>
        <w:t xml:space="preserve"> </w:t>
      </w:r>
      <w:hyperlink r:id="rId36" w:history="1">
        <w:r w:rsidRPr="00DB4D69">
          <w:rPr>
            <w:rStyle w:val="Hyperlink"/>
            <w:rFonts w:eastAsia="Calibri" w:cs="Calibri"/>
            <w:szCs w:val="24"/>
          </w:rPr>
          <w:t>C25/42</w:t>
        </w:r>
      </w:hyperlink>
      <w:r w:rsidRPr="004A32AC">
        <w:rPr>
          <w:rFonts w:hint="cs"/>
          <w:rtl/>
        </w:rPr>
        <w:t xml:space="preserve"> و</w:t>
      </w:r>
      <w:hyperlink r:id="rId37" w:history="1">
        <w:r w:rsidRPr="004A32AC">
          <w:rPr>
            <w:rStyle w:val="Hyperlink"/>
            <w:rFonts w:eastAsia="Calibri"/>
            <w:bCs/>
          </w:rPr>
          <w:t>C25/22(Add.3)</w:t>
        </w:r>
      </w:hyperlink>
      <w:r>
        <w:rPr>
          <w:rFonts w:hint="cs"/>
          <w:rtl/>
        </w:rPr>
        <w:t>؛</w:t>
      </w:r>
    </w:p>
    <w:p w14:paraId="39986FA6" w14:textId="0CD8550E" w:rsidR="00E23387" w:rsidRPr="00DB4D69" w:rsidRDefault="00E23387" w:rsidP="007E10CA">
      <w:pPr>
        <w:pStyle w:val="enumlev10"/>
        <w:pBdr>
          <w:top w:val="single" w:sz="4" w:space="1" w:color="auto"/>
          <w:left w:val="single" w:sz="4" w:space="4" w:color="auto"/>
          <w:bottom w:val="single" w:sz="4" w:space="1" w:color="auto"/>
          <w:right w:val="single" w:sz="4" w:space="4" w:color="auto"/>
        </w:pBdr>
        <w:rPr>
          <w:lang w:bidi="ar-EG"/>
        </w:rPr>
      </w:pPr>
      <w:r w:rsidRPr="00DB4D69">
        <w:rPr>
          <w:lang w:bidi="ar-EG"/>
        </w:rPr>
        <w:sym w:font="Wingdings 2" w:char="F097"/>
      </w:r>
      <w:r w:rsidRPr="00DB4D69">
        <w:rPr>
          <w:rtl/>
          <w:lang w:bidi="ar-EG"/>
        </w:rPr>
        <w:tab/>
      </w:r>
      <w:r w:rsidR="00B951F3">
        <w:rPr>
          <w:rFonts w:hint="cs"/>
          <w:rtl/>
          <w:lang w:bidi="ar-EG"/>
        </w:rPr>
        <w:t xml:space="preserve">واعتماد </w:t>
      </w:r>
      <w:r w:rsidRPr="00DB4D69">
        <w:rPr>
          <w:rtl/>
          <w:lang w:bidi="ar-EG"/>
        </w:rPr>
        <w:t xml:space="preserve">مشروع المقرر الوارد في </w:t>
      </w:r>
      <w:r w:rsidRPr="00E23387">
        <w:rPr>
          <w:u w:color="5B9BD5"/>
          <w:rtl/>
          <w:lang w:bidi="ar-EG"/>
        </w:rPr>
        <w:t xml:space="preserve">الملحق </w:t>
      </w:r>
      <w:r w:rsidRPr="00E23387">
        <w:rPr>
          <w:u w:color="5B9BD5"/>
          <w:lang w:bidi="ar-EG"/>
        </w:rPr>
        <w:t>D</w:t>
      </w:r>
      <w:r w:rsidRPr="00DB4D69">
        <w:rPr>
          <w:rtl/>
          <w:lang w:bidi="ar-EG"/>
        </w:rPr>
        <w:t xml:space="preserve"> بهذا</w:t>
      </w:r>
      <w:r w:rsidRPr="00DB4D69">
        <w:rPr>
          <w:rFonts w:hint="cs"/>
          <w:rtl/>
          <w:lang w:bidi="ar-EG"/>
        </w:rPr>
        <w:t> </w:t>
      </w:r>
      <w:r w:rsidRPr="00DB4D69">
        <w:rPr>
          <w:rtl/>
          <w:lang w:bidi="ar-EG"/>
        </w:rPr>
        <w:t>التقرير.</w:t>
      </w:r>
    </w:p>
    <w:p w14:paraId="087F6E7C" w14:textId="4DB4F5CE" w:rsidR="00354440" w:rsidRDefault="007032D6" w:rsidP="00334325">
      <w:pPr>
        <w:pStyle w:val="Headingb"/>
        <w:rPr>
          <w:rtl/>
          <w:lang w:bidi="ar-EG"/>
        </w:rPr>
      </w:pPr>
      <w:r w:rsidRPr="00DB4D69">
        <w:rPr>
          <w:rtl/>
          <w:lang w:bidi="ar-EG"/>
        </w:rPr>
        <w:t>التزامات التأمين الصحي بعد انتهاء الخدمة</w:t>
      </w:r>
      <w:r w:rsidRPr="00DB4D69">
        <w:rPr>
          <w:rFonts w:hint="cs"/>
          <w:rtl/>
          <w:lang w:bidi="ar-EG"/>
        </w:rPr>
        <w:t xml:space="preserve"> </w:t>
      </w:r>
      <w:r w:rsidRPr="00DB4D69">
        <w:rPr>
          <w:lang w:bidi="ar-EG"/>
        </w:rPr>
        <w:t>(ASHI)</w:t>
      </w:r>
      <w:r w:rsidRPr="00DB4D69">
        <w:rPr>
          <w:rtl/>
          <w:lang w:bidi="ar-EG"/>
        </w:rPr>
        <w:t xml:space="preserve"> </w:t>
      </w:r>
      <w:r w:rsidRPr="00DB4D69">
        <w:rPr>
          <w:rFonts w:hint="cs"/>
          <w:rtl/>
          <w:lang w:bidi="ar-EG"/>
        </w:rPr>
        <w:t xml:space="preserve">(الوثيقة </w:t>
      </w:r>
      <w:hyperlink r:id="rId38" w:history="1">
        <w:r w:rsidRPr="00DB4D69">
          <w:rPr>
            <w:rStyle w:val="Hyperlink"/>
            <w:noProof w:val="0"/>
            <w:lang w:val="en-US" w:eastAsia="zh-CN" w:bidi="ar-EG"/>
          </w:rPr>
          <w:t>C25/46</w:t>
        </w:r>
      </w:hyperlink>
      <w:r w:rsidRPr="00DB4D69">
        <w:rPr>
          <w:rFonts w:hint="cs"/>
          <w:rtl/>
          <w:lang w:bidi="ar-EG"/>
        </w:rPr>
        <w:t>)</w:t>
      </w:r>
    </w:p>
    <w:p w14:paraId="2081731A" w14:textId="3E7FC83A" w:rsidR="007032D6" w:rsidRPr="00DB4D69" w:rsidRDefault="00075707" w:rsidP="007032D6">
      <w:pPr>
        <w:pBdr>
          <w:top w:val="single" w:sz="4" w:space="1" w:color="auto"/>
          <w:left w:val="single" w:sz="4" w:space="4" w:color="auto"/>
          <w:bottom w:val="single" w:sz="4" w:space="1" w:color="auto"/>
          <w:right w:val="single" w:sz="4" w:space="4" w:color="auto"/>
        </w:pBdr>
        <w:rPr>
          <w:rtl/>
          <w:lang w:bidi="ar-EG"/>
        </w:rPr>
      </w:pPr>
      <w:r w:rsidRPr="00075707">
        <w:rPr>
          <w:rtl/>
          <w:lang w:bidi="ar-EG"/>
        </w:rPr>
        <w:t xml:space="preserve">توصي اللجنة المجلس بالإحاطة علماً </w:t>
      </w:r>
      <w:r w:rsidR="007032D6" w:rsidRPr="00DB4D69">
        <w:rPr>
          <w:rtl/>
          <w:lang w:bidi="ar-EG"/>
        </w:rPr>
        <w:t>بالوثيقة</w:t>
      </w:r>
      <w:r w:rsidR="007032D6" w:rsidRPr="00DB4D69">
        <w:rPr>
          <w:rFonts w:hint="cs"/>
          <w:rtl/>
          <w:lang w:bidi="ar-EG"/>
        </w:rPr>
        <w:t xml:space="preserve"> </w:t>
      </w:r>
      <w:hyperlink r:id="rId39" w:history="1">
        <w:r w:rsidR="007032D6" w:rsidRPr="00DB4D69">
          <w:rPr>
            <w:rStyle w:val="Hyperlink"/>
            <w:rFonts w:eastAsia="Calibri" w:cs="Calibri"/>
            <w:szCs w:val="24"/>
          </w:rPr>
          <w:t>C25/46</w:t>
        </w:r>
      </w:hyperlink>
      <w:r w:rsidR="00B951F3" w:rsidRPr="00B951F3">
        <w:rPr>
          <w:rFonts w:hint="cs"/>
          <w:rtl/>
        </w:rPr>
        <w:t>.</w:t>
      </w:r>
    </w:p>
    <w:p w14:paraId="24963A0B" w14:textId="77777777" w:rsidR="007032D6" w:rsidRPr="00DB4D69" w:rsidRDefault="007032D6" w:rsidP="007032D6">
      <w:pPr>
        <w:pStyle w:val="Headingb"/>
        <w:rPr>
          <w:lang w:bidi="ar-EG"/>
        </w:rPr>
      </w:pPr>
      <w:r w:rsidRPr="00DB4D69">
        <w:rPr>
          <w:rtl/>
          <w:lang w:bidi="ar-EG"/>
        </w:rPr>
        <w:t xml:space="preserve">التغييرات في شروط الخدمة في إطار النظام الموحد للأمم المتحدة </w:t>
      </w:r>
      <w:r w:rsidRPr="00DB4D69">
        <w:rPr>
          <w:rFonts w:hint="cs"/>
          <w:rtl/>
          <w:lang w:bidi="ar-EG"/>
        </w:rPr>
        <w:t xml:space="preserve">(الوثيقة </w:t>
      </w:r>
      <w:hyperlink r:id="rId40" w:history="1">
        <w:r w:rsidRPr="00DB4D69">
          <w:rPr>
            <w:rStyle w:val="Hyperlink"/>
            <w:noProof w:val="0"/>
            <w:lang w:val="en-US" w:eastAsia="zh-CN" w:bidi="ar-EG"/>
          </w:rPr>
          <w:t>C25/23</w:t>
        </w:r>
      </w:hyperlink>
      <w:r w:rsidRPr="00DB4D69">
        <w:rPr>
          <w:rFonts w:hint="cs"/>
          <w:rtl/>
          <w:lang w:bidi="ar-EG"/>
        </w:rPr>
        <w:t>)</w:t>
      </w:r>
    </w:p>
    <w:p w14:paraId="7CCF619A" w14:textId="75C05EAD" w:rsidR="007032D6" w:rsidRPr="00DB4D69" w:rsidRDefault="007032D6" w:rsidP="007032D6">
      <w:pPr>
        <w:keepNext/>
        <w:pBdr>
          <w:top w:val="single" w:sz="4" w:space="1" w:color="auto"/>
          <w:left w:val="single" w:sz="4" w:space="4" w:color="auto"/>
          <w:bottom w:val="single" w:sz="4" w:space="1" w:color="auto"/>
          <w:right w:val="single" w:sz="4" w:space="4" w:color="auto"/>
        </w:pBdr>
        <w:rPr>
          <w:lang w:bidi="ar-EG"/>
        </w:rPr>
      </w:pPr>
      <w:r w:rsidRPr="007032D6">
        <w:rPr>
          <w:rtl/>
          <w:lang w:bidi="ar-EG"/>
        </w:rPr>
        <w:t>توصي اللجنة بأن يقوم المجلس بما يلي:</w:t>
      </w:r>
    </w:p>
    <w:p w14:paraId="3AE0417D" w14:textId="0BDCF88F" w:rsidR="007032D6" w:rsidRPr="00DB4D69" w:rsidRDefault="007032D6" w:rsidP="007032D6">
      <w:pPr>
        <w:pStyle w:val="enumlev10"/>
        <w:pBdr>
          <w:top w:val="single" w:sz="4" w:space="1" w:color="auto"/>
          <w:left w:val="single" w:sz="4" w:space="4" w:color="auto"/>
          <w:bottom w:val="single" w:sz="4" w:space="1" w:color="auto"/>
          <w:right w:val="single" w:sz="4" w:space="4" w:color="auto"/>
        </w:pBdr>
      </w:pPr>
      <w:r w:rsidRPr="00DB4D69">
        <w:sym w:font="Wingdings 2" w:char="F097"/>
      </w:r>
      <w:r w:rsidRPr="00DB4D69">
        <w:rPr>
          <w:rtl/>
        </w:rPr>
        <w:tab/>
      </w:r>
      <w:r w:rsidR="00B951F3">
        <w:rPr>
          <w:rFonts w:hint="cs"/>
          <w:rtl/>
        </w:rPr>
        <w:t xml:space="preserve">الإحاطة علماً </w:t>
      </w:r>
      <w:r w:rsidRPr="00DB4D69">
        <w:rPr>
          <w:rtl/>
          <w:lang w:bidi="ar-SA"/>
        </w:rPr>
        <w:t>بتنفيذ الأمينة العامة لقرارات</w:t>
      </w:r>
      <w:r w:rsidRPr="00DB4D69">
        <w:rPr>
          <w:rFonts w:hint="cs"/>
          <w:rtl/>
          <w:lang w:bidi="ar-SA"/>
        </w:rPr>
        <w:t xml:space="preserve"> </w:t>
      </w:r>
      <w:r w:rsidRPr="00DB4D69">
        <w:rPr>
          <w:rtl/>
          <w:lang w:bidi="ar-SA"/>
        </w:rPr>
        <w:t>الجمعية العامة للأمم المتحدة بشأن التغييرات في شروط خدمة الموظفين المعينين، وفقاً للنظامين الأساسي والإداري لموظفي الاتحاد؛</w:t>
      </w:r>
    </w:p>
    <w:p w14:paraId="483D2BA8" w14:textId="4AF0EFB9" w:rsidR="007032D6" w:rsidRPr="00DB4D69" w:rsidRDefault="007032D6" w:rsidP="007032D6">
      <w:pPr>
        <w:pStyle w:val="enumlev10"/>
        <w:pBdr>
          <w:top w:val="single" w:sz="4" w:space="1" w:color="auto"/>
          <w:left w:val="single" w:sz="4" w:space="4" w:color="auto"/>
          <w:bottom w:val="single" w:sz="4" w:space="1" w:color="auto"/>
          <w:right w:val="single" w:sz="4" w:space="4" w:color="auto"/>
        </w:pBdr>
      </w:pPr>
      <w:r w:rsidRPr="00DB4D69">
        <w:sym w:font="Wingdings 2" w:char="F097"/>
      </w:r>
      <w:r w:rsidRPr="00DB4D69">
        <w:rPr>
          <w:rtl/>
        </w:rPr>
        <w:tab/>
        <w:t xml:space="preserve">الموافقة على جدول المرتبات والأجر الداخل في حساب المعاش التقاعدي المنطبقين على المسؤولين المنتخبين، بصيغتهما الواردة في مشروع القرار </w:t>
      </w:r>
      <w:r w:rsidRPr="00DB4D69">
        <w:rPr>
          <w:rFonts w:hint="cs"/>
          <w:rtl/>
        </w:rPr>
        <w:t>المدرج</w:t>
      </w:r>
      <w:r w:rsidRPr="00DB4D69">
        <w:rPr>
          <w:rtl/>
        </w:rPr>
        <w:t xml:space="preserve"> في </w:t>
      </w:r>
      <w:r w:rsidRPr="007032D6">
        <w:rPr>
          <w:u w:color="5B9BD5"/>
          <w:rtl/>
        </w:rPr>
        <w:t>الم</w:t>
      </w:r>
      <w:r w:rsidRPr="007032D6">
        <w:rPr>
          <w:rFonts w:hint="cs"/>
          <w:u w:color="5B9BD5"/>
          <w:rtl/>
        </w:rPr>
        <w:t>لح</w:t>
      </w:r>
      <w:r w:rsidRPr="007032D6">
        <w:rPr>
          <w:u w:color="5B9BD5"/>
          <w:rtl/>
        </w:rPr>
        <w:t xml:space="preserve">ق </w:t>
      </w:r>
      <w:r w:rsidRPr="007032D6">
        <w:rPr>
          <w:u w:color="5B9BD5"/>
        </w:rPr>
        <w:t>E</w:t>
      </w:r>
      <w:r w:rsidRPr="00DB4D69">
        <w:rPr>
          <w:rFonts w:hint="cs"/>
          <w:rtl/>
        </w:rPr>
        <w:t xml:space="preserve"> </w:t>
      </w:r>
      <w:r w:rsidRPr="00DB4D69">
        <w:rPr>
          <w:rtl/>
        </w:rPr>
        <w:t>بهذا التقرير.</w:t>
      </w:r>
    </w:p>
    <w:p w14:paraId="4804F416" w14:textId="3290FD0B" w:rsidR="00354440" w:rsidRDefault="007032D6" w:rsidP="00334325">
      <w:pPr>
        <w:pStyle w:val="Headingb"/>
        <w:rPr>
          <w:rtl/>
          <w:lang w:bidi="ar-EG"/>
        </w:rPr>
      </w:pPr>
      <w:r w:rsidRPr="00DB4D69">
        <w:rPr>
          <w:rtl/>
          <w:lang w:bidi="ar-EG"/>
        </w:rPr>
        <w:t xml:space="preserve">تقرير مرحلي عن تنفيذ مقرري المجلس 600 (الصادر في </w:t>
      </w:r>
      <w:r w:rsidRPr="00DB4D69">
        <w:rPr>
          <w:rtl/>
        </w:rPr>
        <w:t xml:space="preserve">دورة المجلس </w:t>
      </w:r>
      <w:r w:rsidRPr="00DB4D69">
        <w:rPr>
          <w:rtl/>
          <w:lang w:bidi="ar-EG"/>
        </w:rPr>
        <w:t xml:space="preserve">لعام </w:t>
      </w:r>
      <w:r w:rsidRPr="00DB4D69">
        <w:rPr>
          <w:rFonts w:hint="cs"/>
          <w:rtl/>
          <w:lang w:bidi="ar-EG"/>
        </w:rPr>
        <w:t>2017</w:t>
      </w:r>
      <w:r w:rsidRPr="00DB4D69">
        <w:rPr>
          <w:rtl/>
          <w:lang w:bidi="ar-EG"/>
        </w:rPr>
        <w:t>) و601 (الصادر</w:t>
      </w:r>
      <w:r w:rsidRPr="00DB4D69">
        <w:rPr>
          <w:rFonts w:hint="cs"/>
          <w:rtl/>
          <w:lang w:bidi="ar-EG"/>
        </w:rPr>
        <w:t> </w:t>
      </w:r>
      <w:r w:rsidRPr="00DB4D69">
        <w:rPr>
          <w:rtl/>
          <w:lang w:bidi="ar-EG"/>
        </w:rPr>
        <w:t xml:space="preserve">في </w:t>
      </w:r>
      <w:r w:rsidRPr="00DB4D69">
        <w:rPr>
          <w:rtl/>
        </w:rPr>
        <w:t xml:space="preserve">دورة المجلس </w:t>
      </w:r>
      <w:r w:rsidRPr="00DB4D69">
        <w:rPr>
          <w:rtl/>
          <w:lang w:bidi="ar-EG"/>
        </w:rPr>
        <w:t xml:space="preserve">لعام </w:t>
      </w:r>
      <w:r w:rsidRPr="00DB4D69">
        <w:rPr>
          <w:rFonts w:hint="cs"/>
          <w:rtl/>
          <w:lang w:bidi="ar-EG"/>
        </w:rPr>
        <w:t>2017</w:t>
      </w:r>
      <w:r w:rsidRPr="00DB4D69">
        <w:rPr>
          <w:rtl/>
          <w:lang w:bidi="ar-EG"/>
        </w:rPr>
        <w:t xml:space="preserve">) </w:t>
      </w:r>
      <w:r w:rsidRPr="00DB4D69">
        <w:rPr>
          <w:rFonts w:hint="cs"/>
          <w:rtl/>
          <w:lang w:bidi="ar-EG"/>
        </w:rPr>
        <w:t xml:space="preserve">(الوثيقة </w:t>
      </w:r>
      <w:hyperlink r:id="rId41" w:history="1">
        <w:r w:rsidRPr="00DB4D69">
          <w:rPr>
            <w:rStyle w:val="Hyperlink"/>
            <w:noProof w:val="0"/>
            <w:lang w:val="en-US" w:eastAsia="zh-CN" w:bidi="ar-EG"/>
          </w:rPr>
          <w:t>C25/38</w:t>
        </w:r>
      </w:hyperlink>
      <w:r w:rsidRPr="00DB4D69">
        <w:rPr>
          <w:rFonts w:hint="cs"/>
          <w:rtl/>
          <w:lang w:bidi="ar-EG"/>
        </w:rPr>
        <w:t>)</w:t>
      </w:r>
    </w:p>
    <w:p w14:paraId="2011AB50" w14:textId="78633B68" w:rsidR="006357FA" w:rsidRPr="00DB4D69" w:rsidRDefault="00075707" w:rsidP="006357FA">
      <w:pPr>
        <w:pBdr>
          <w:top w:val="single" w:sz="4" w:space="1" w:color="auto"/>
          <w:left w:val="single" w:sz="4" w:space="4" w:color="auto"/>
          <w:bottom w:val="single" w:sz="4" w:space="1" w:color="auto"/>
          <w:right w:val="single" w:sz="4" w:space="4" w:color="auto"/>
        </w:pBdr>
        <w:rPr>
          <w:lang w:bidi="ar-EG"/>
        </w:rPr>
      </w:pPr>
      <w:r w:rsidRPr="00075707">
        <w:rPr>
          <w:rtl/>
          <w:lang w:bidi="ar-EG"/>
        </w:rPr>
        <w:t xml:space="preserve">توصي اللجنة المجلس بالإحاطة علماً </w:t>
      </w:r>
      <w:r w:rsidR="006357FA" w:rsidRPr="00DB4D69">
        <w:rPr>
          <w:rtl/>
          <w:lang w:bidi="ar-EG"/>
        </w:rPr>
        <w:t>ب</w:t>
      </w:r>
      <w:r w:rsidR="006357FA" w:rsidRPr="00DB4D69">
        <w:rPr>
          <w:rFonts w:hint="cs"/>
          <w:rtl/>
          <w:lang w:bidi="ar-EG"/>
        </w:rPr>
        <w:t xml:space="preserve">التقرير الوارد في </w:t>
      </w:r>
      <w:r w:rsidR="006357FA" w:rsidRPr="00DB4D69">
        <w:rPr>
          <w:rtl/>
          <w:lang w:bidi="ar-EG"/>
        </w:rPr>
        <w:t>الوثيقة</w:t>
      </w:r>
      <w:r w:rsidR="006357FA" w:rsidRPr="00DB4D69">
        <w:rPr>
          <w:rFonts w:hint="cs"/>
          <w:rtl/>
          <w:lang w:bidi="ar-EG"/>
        </w:rPr>
        <w:t xml:space="preserve"> </w:t>
      </w:r>
      <w:hyperlink r:id="rId42" w:history="1">
        <w:r w:rsidR="006357FA" w:rsidRPr="00DB4D69">
          <w:rPr>
            <w:rStyle w:val="Hyperlink"/>
            <w:rFonts w:eastAsia="Calibri" w:cs="Calibri"/>
            <w:szCs w:val="24"/>
          </w:rPr>
          <w:t>C25/</w:t>
        </w:r>
        <w:r w:rsidR="006357FA" w:rsidRPr="00DB4D69">
          <w:rPr>
            <w:rStyle w:val="Hyperlink"/>
          </w:rPr>
          <w:t>38</w:t>
        </w:r>
      </w:hyperlink>
      <w:r w:rsidR="00B951F3" w:rsidRPr="00B951F3">
        <w:rPr>
          <w:rFonts w:hint="cs"/>
          <w:rtl/>
        </w:rPr>
        <w:t>.</w:t>
      </w:r>
    </w:p>
    <w:p w14:paraId="42D256FB" w14:textId="77777777" w:rsidR="00D24758" w:rsidRPr="00DB4D69" w:rsidRDefault="00D24758" w:rsidP="00D24758">
      <w:pPr>
        <w:pStyle w:val="Headingb"/>
        <w:rPr>
          <w:lang w:bidi="ar-EG"/>
        </w:rPr>
      </w:pPr>
      <w:r w:rsidRPr="00DB4D69">
        <w:rPr>
          <w:rtl/>
          <w:lang w:bidi="ar-EG"/>
        </w:rPr>
        <w:t xml:space="preserve">مشروع مبنى مقر الاتحاد </w:t>
      </w:r>
      <w:r w:rsidRPr="00DB4D69">
        <w:rPr>
          <w:rFonts w:hint="cs"/>
          <w:rtl/>
          <w:lang w:bidi="ar-EG"/>
        </w:rPr>
        <w:t xml:space="preserve">(الوثائق </w:t>
      </w:r>
      <w:hyperlink r:id="rId43" w:history="1">
        <w:r w:rsidRPr="00DB4D69">
          <w:rPr>
            <w:rStyle w:val="Hyperlink"/>
            <w:lang w:eastAsia="en-GB"/>
          </w:rPr>
          <w:t>C25/7(Rev.1+2)</w:t>
        </w:r>
      </w:hyperlink>
      <w:r w:rsidRPr="00DB4D69">
        <w:rPr>
          <w:rFonts w:hint="cs"/>
          <w:rtl/>
          <w:lang w:eastAsia="en-GB"/>
        </w:rPr>
        <w:t xml:space="preserve"> و</w:t>
      </w:r>
      <w:hyperlink r:id="rId44" w:history="1">
        <w:r w:rsidRPr="00DB4D69">
          <w:rPr>
            <w:rStyle w:val="Hyperlink"/>
            <w:lang w:eastAsia="en-GB"/>
          </w:rPr>
          <w:t>C25/48(Rev.1)</w:t>
        </w:r>
      </w:hyperlink>
      <w:r w:rsidRPr="00DB4D69">
        <w:rPr>
          <w:rFonts w:hint="cs"/>
          <w:rtl/>
          <w:lang w:eastAsia="en-GB"/>
        </w:rPr>
        <w:t xml:space="preserve"> و</w:t>
      </w:r>
      <w:hyperlink r:id="rId45" w:history="1">
        <w:r w:rsidRPr="00DB4D69">
          <w:rPr>
            <w:rStyle w:val="Hyperlink"/>
            <w:lang w:eastAsia="en-GB"/>
          </w:rPr>
          <w:t>C25/83</w:t>
        </w:r>
      </w:hyperlink>
      <w:r w:rsidRPr="00DB4D69">
        <w:rPr>
          <w:rFonts w:hint="cs"/>
          <w:rtl/>
          <w:lang w:bidi="ar-EG"/>
        </w:rPr>
        <w:t>)</w:t>
      </w:r>
    </w:p>
    <w:p w14:paraId="5507991F" w14:textId="1D6F6940" w:rsidR="00D24758" w:rsidRPr="00DB4D69" w:rsidRDefault="00D24758" w:rsidP="00D24758">
      <w:pPr>
        <w:keepNext/>
        <w:pBdr>
          <w:top w:val="single" w:sz="4" w:space="1" w:color="auto"/>
          <w:left w:val="single" w:sz="4" w:space="4" w:color="auto"/>
          <w:bottom w:val="single" w:sz="4" w:space="1" w:color="auto"/>
          <w:right w:val="single" w:sz="4" w:space="4" w:color="auto"/>
        </w:pBdr>
        <w:spacing w:before="80" w:after="80"/>
        <w:ind w:left="794" w:hanging="794"/>
        <w:outlineLvl w:val="0"/>
        <w:rPr>
          <w:lang w:bidi="ar-EG"/>
        </w:rPr>
      </w:pPr>
      <w:r w:rsidRPr="00D24758">
        <w:rPr>
          <w:rtl/>
          <w:lang w:bidi="ar-EG"/>
        </w:rPr>
        <w:t>توصي اللجنة بأن يقوم المجلس بما يلي:</w:t>
      </w:r>
    </w:p>
    <w:p w14:paraId="1F8A1B25" w14:textId="67E063A5" w:rsidR="00D24758" w:rsidRPr="00DB4D69" w:rsidRDefault="00D24758" w:rsidP="00D24758">
      <w:pPr>
        <w:pStyle w:val="enumlev10"/>
        <w:keepNext/>
        <w:pBdr>
          <w:top w:val="single" w:sz="4" w:space="1" w:color="auto"/>
          <w:left w:val="single" w:sz="4" w:space="4" w:color="auto"/>
          <w:bottom w:val="single" w:sz="4" w:space="1" w:color="auto"/>
          <w:right w:val="single" w:sz="4" w:space="4" w:color="auto"/>
        </w:pBdr>
      </w:pPr>
      <w:r w:rsidRPr="00DB4D69">
        <w:sym w:font="Wingdings 2" w:char="F097"/>
      </w:r>
      <w:r w:rsidRPr="00DB4D69">
        <w:rPr>
          <w:rtl/>
        </w:rPr>
        <w:tab/>
      </w:r>
      <w:r w:rsidR="00B951F3">
        <w:rPr>
          <w:rFonts w:hint="cs"/>
          <w:rtl/>
          <w:lang w:bidi="ar-EG"/>
        </w:rPr>
        <w:t xml:space="preserve">الإحاطة علماً </w:t>
      </w:r>
      <w:r w:rsidRPr="00DB4D69">
        <w:rPr>
          <w:rtl/>
          <w:lang w:bidi="ar-SA"/>
        </w:rPr>
        <w:t>بالتقارير الواردة في</w:t>
      </w:r>
      <w:r w:rsidRPr="00DB4D69">
        <w:rPr>
          <w:rFonts w:hint="cs"/>
          <w:rtl/>
          <w:lang w:bidi="ar-SA"/>
        </w:rPr>
        <w:t xml:space="preserve"> الوثيقتين </w:t>
      </w:r>
      <w:hyperlink r:id="rId46" w:history="1">
        <w:r w:rsidRPr="00DB4D69">
          <w:rPr>
            <w:rStyle w:val="Hyperlink"/>
            <w:noProof w:val="0"/>
            <w:lang w:val="en-US" w:eastAsia="zh-CN" w:bidi="ar-SA"/>
          </w:rPr>
          <w:t>C25/7(Rev.1</w:t>
        </w:r>
        <w:r>
          <w:rPr>
            <w:rStyle w:val="Hyperlink"/>
            <w:noProof w:val="0"/>
            <w:lang w:val="en-US" w:eastAsia="zh-CN" w:bidi="ar-SA"/>
          </w:rPr>
          <w:t>+2</w:t>
        </w:r>
        <w:r w:rsidRPr="00DB4D69">
          <w:rPr>
            <w:rStyle w:val="Hyperlink"/>
            <w:noProof w:val="0"/>
            <w:lang w:val="en-US" w:eastAsia="zh-CN" w:bidi="ar-SA"/>
          </w:rPr>
          <w:t>)</w:t>
        </w:r>
      </w:hyperlink>
      <w:r w:rsidRPr="00DB4D69">
        <w:rPr>
          <w:rtl/>
          <w:lang w:bidi="ar-SA"/>
        </w:rPr>
        <w:t xml:space="preserve"> و</w:t>
      </w:r>
      <w:hyperlink r:id="rId47" w:history="1">
        <w:r w:rsidRPr="00DB4D69">
          <w:rPr>
            <w:rStyle w:val="Hyperlink"/>
            <w:noProof w:val="0"/>
            <w:lang w:val="en-US" w:eastAsia="zh-CN" w:bidi="ar-SA"/>
          </w:rPr>
          <w:t>C25/48(Rev.1)</w:t>
        </w:r>
      </w:hyperlink>
      <w:r w:rsidRPr="00DB4D69">
        <w:rPr>
          <w:rFonts w:hint="cs"/>
          <w:rtl/>
          <w:lang w:bidi="ar-SA"/>
        </w:rPr>
        <w:t>؛</w:t>
      </w:r>
    </w:p>
    <w:p w14:paraId="10402EF7" w14:textId="11EAFBC5" w:rsidR="00D24758" w:rsidRPr="00DB4D69" w:rsidRDefault="00D24758" w:rsidP="00D24758">
      <w:pPr>
        <w:pStyle w:val="enumlev10"/>
        <w:pBdr>
          <w:top w:val="single" w:sz="4" w:space="1" w:color="auto"/>
          <w:left w:val="single" w:sz="4" w:space="4" w:color="auto"/>
          <w:bottom w:val="single" w:sz="4" w:space="1" w:color="auto"/>
          <w:right w:val="single" w:sz="4" w:space="4" w:color="auto"/>
        </w:pBdr>
      </w:pPr>
      <w:r w:rsidRPr="00DB4D69">
        <w:sym w:font="Wingdings 2" w:char="F097"/>
      </w:r>
      <w:r w:rsidRPr="00DB4D69">
        <w:rPr>
          <w:rtl/>
        </w:rPr>
        <w:tab/>
      </w:r>
      <w:r w:rsidR="00B951F3">
        <w:rPr>
          <w:rFonts w:hint="cs"/>
          <w:rtl/>
        </w:rPr>
        <w:t>و</w:t>
      </w:r>
      <w:r w:rsidRPr="00DB4D69">
        <w:rPr>
          <w:rtl/>
          <w:lang w:bidi="ar-SA"/>
        </w:rPr>
        <w:t xml:space="preserve">تكليف الأمانة بإعداد تحليل لمقررات المجلس 588 (الصادر في دورة المجلس لعام </w:t>
      </w:r>
      <w:r w:rsidRPr="00DB4D69">
        <w:rPr>
          <w:rFonts w:hint="cs"/>
          <w:rtl/>
          <w:lang w:bidi="ar-SA"/>
        </w:rPr>
        <w:t>2016</w:t>
      </w:r>
      <w:r w:rsidRPr="00DB4D69">
        <w:rPr>
          <w:rtl/>
          <w:lang w:bidi="ar-SA"/>
        </w:rPr>
        <w:t>) و619</w:t>
      </w:r>
      <w:r w:rsidRPr="00DB4D69">
        <w:rPr>
          <w:rFonts w:hint="cs"/>
          <w:rtl/>
          <w:lang w:bidi="ar-SA"/>
        </w:rPr>
        <w:t xml:space="preserve"> </w:t>
      </w:r>
      <w:r w:rsidRPr="00DB4D69">
        <w:rPr>
          <w:rtl/>
          <w:lang w:bidi="ar-SA"/>
        </w:rPr>
        <w:t>(الصادر في</w:t>
      </w:r>
      <w:r>
        <w:rPr>
          <w:rFonts w:hint="cs"/>
          <w:rtl/>
        </w:rPr>
        <w:t> </w:t>
      </w:r>
      <w:r w:rsidRPr="00DB4D69">
        <w:rPr>
          <w:rtl/>
          <w:lang w:bidi="ar-SA"/>
        </w:rPr>
        <w:t xml:space="preserve">دورة المجلس لعام </w:t>
      </w:r>
      <w:r w:rsidRPr="00DB4D69">
        <w:rPr>
          <w:rFonts w:hint="cs"/>
          <w:rtl/>
          <w:lang w:bidi="ar-SA"/>
        </w:rPr>
        <w:t>2019</w:t>
      </w:r>
      <w:r w:rsidRPr="00DB4D69">
        <w:rPr>
          <w:rtl/>
          <w:lang w:bidi="ar-SA"/>
        </w:rPr>
        <w:t xml:space="preserve">، والمعدَّل آخر مرة في دورة المجلس لعام </w:t>
      </w:r>
      <w:r w:rsidRPr="00DB4D69">
        <w:rPr>
          <w:rFonts w:hint="cs"/>
          <w:rtl/>
          <w:lang w:bidi="ar-SA"/>
        </w:rPr>
        <w:t>2021</w:t>
      </w:r>
      <w:r w:rsidRPr="00DB4D69">
        <w:rPr>
          <w:rtl/>
          <w:lang w:bidi="ar-SA"/>
        </w:rPr>
        <w:t>) و640 (</w:t>
      </w:r>
      <w:r w:rsidRPr="00DB4D69">
        <w:rPr>
          <w:rtl/>
          <w:lang w:bidi="ar-EG"/>
        </w:rPr>
        <w:t xml:space="preserve">الصادر في </w:t>
      </w:r>
      <w:r w:rsidRPr="00DB4D69">
        <w:rPr>
          <w:rtl/>
          <w:lang w:bidi="ar-SA"/>
        </w:rPr>
        <w:t xml:space="preserve">دورة المجلس </w:t>
      </w:r>
      <w:r w:rsidRPr="00DB4D69">
        <w:rPr>
          <w:rtl/>
          <w:lang w:bidi="ar-EG"/>
        </w:rPr>
        <w:t xml:space="preserve">لعام </w:t>
      </w:r>
      <w:r w:rsidRPr="00DB4D69">
        <w:rPr>
          <w:rFonts w:hint="cs"/>
          <w:rtl/>
          <w:lang w:bidi="ar-EG"/>
        </w:rPr>
        <w:t>2024</w:t>
      </w:r>
      <w:r w:rsidRPr="00DB4D69">
        <w:rPr>
          <w:rtl/>
          <w:lang w:bidi="ar-SA"/>
        </w:rPr>
        <w:t>)، مع تحديد الأحكام التي لا تزال سارية</w:t>
      </w:r>
      <w:r w:rsidRPr="00DB4D69">
        <w:rPr>
          <w:rFonts w:hint="cs"/>
          <w:rtl/>
          <w:lang w:bidi="ar-SA"/>
        </w:rPr>
        <w:t xml:space="preserve"> المفعول</w:t>
      </w:r>
      <w:r w:rsidRPr="00DB4D69">
        <w:rPr>
          <w:rtl/>
          <w:lang w:bidi="ar-SA"/>
        </w:rPr>
        <w:t xml:space="preserve"> وتلك التي ألغيت أو </w:t>
      </w:r>
      <w:r w:rsidRPr="00DB4D69">
        <w:rPr>
          <w:rFonts w:hint="cs"/>
          <w:rtl/>
          <w:lang w:bidi="ar-SA"/>
        </w:rPr>
        <w:t>تجاوزها الزمن</w:t>
      </w:r>
      <w:r w:rsidRPr="00DB4D69">
        <w:rPr>
          <w:rtl/>
          <w:lang w:bidi="ar-SA"/>
        </w:rPr>
        <w:t>، وتقديم تقرير عن ذلك إلى الاجتماع المقبل لفريق العمل التابع للمجلس والمعني بالموارد المالية والبشرية.</w:t>
      </w:r>
    </w:p>
    <w:p w14:paraId="0489F718" w14:textId="03684855" w:rsidR="00354440" w:rsidRDefault="00F72163" w:rsidP="00334325">
      <w:pPr>
        <w:pStyle w:val="Headingb"/>
        <w:rPr>
          <w:rtl/>
          <w:lang w:bidi="ar-EG"/>
        </w:rPr>
      </w:pPr>
      <w:r w:rsidRPr="00DB4D69">
        <w:rPr>
          <w:rtl/>
          <w:lang w:bidi="ar-EG"/>
        </w:rPr>
        <w:lastRenderedPageBreak/>
        <w:t xml:space="preserve">معلومات محدَّثة بشأن الخطة الاستراتيجية لمجمَّع الاتحاد </w:t>
      </w:r>
      <w:r w:rsidRPr="00DB4D69">
        <w:rPr>
          <w:rFonts w:hint="cs"/>
          <w:rtl/>
          <w:lang w:bidi="ar-EG"/>
        </w:rPr>
        <w:t xml:space="preserve">(الوثيقة </w:t>
      </w:r>
      <w:hyperlink r:id="rId48" w:history="1">
        <w:r w:rsidRPr="00DB4D69">
          <w:rPr>
            <w:rStyle w:val="Hyperlink"/>
            <w:rFonts w:cs="Calibri"/>
            <w:szCs w:val="28"/>
            <w:lang w:eastAsia="en-GB"/>
          </w:rPr>
          <w:t>C25/63(Rev.1)</w:t>
        </w:r>
      </w:hyperlink>
      <w:r w:rsidRPr="00DB4D69">
        <w:rPr>
          <w:rFonts w:hint="cs"/>
          <w:rtl/>
          <w:lang w:bidi="ar-EG"/>
        </w:rPr>
        <w:t>)</w:t>
      </w:r>
    </w:p>
    <w:p w14:paraId="0DD8714D" w14:textId="6311A781" w:rsidR="00F72163" w:rsidRPr="00DB4D69" w:rsidRDefault="00075707" w:rsidP="00F72163">
      <w:pPr>
        <w:pBdr>
          <w:top w:val="single" w:sz="4" w:space="1" w:color="auto"/>
          <w:left w:val="single" w:sz="4" w:space="4" w:color="auto"/>
          <w:bottom w:val="single" w:sz="4" w:space="1" w:color="auto"/>
          <w:right w:val="single" w:sz="4" w:space="4" w:color="auto"/>
        </w:pBdr>
        <w:rPr>
          <w:lang w:bidi="ar-EG"/>
        </w:rPr>
      </w:pPr>
      <w:r w:rsidRPr="00075707">
        <w:rPr>
          <w:rtl/>
          <w:lang w:bidi="ar-EG"/>
        </w:rPr>
        <w:t xml:space="preserve">توصي اللجنة المجلس بالإحاطة علماً </w:t>
      </w:r>
      <w:r w:rsidR="00F72163" w:rsidRPr="00DB4D69">
        <w:rPr>
          <w:rtl/>
          <w:lang w:bidi="ar-EG"/>
        </w:rPr>
        <w:t>ب</w:t>
      </w:r>
      <w:r w:rsidR="00F72163" w:rsidRPr="00DB4D69">
        <w:rPr>
          <w:rFonts w:hint="cs"/>
          <w:rtl/>
          <w:lang w:bidi="ar-EG"/>
        </w:rPr>
        <w:t xml:space="preserve">التقرير الوارد في </w:t>
      </w:r>
      <w:r w:rsidR="00F72163" w:rsidRPr="00DB4D69">
        <w:rPr>
          <w:rtl/>
          <w:lang w:bidi="ar-EG"/>
        </w:rPr>
        <w:t>الوثيقة</w:t>
      </w:r>
      <w:r w:rsidR="00F72163" w:rsidRPr="00DB4D69">
        <w:rPr>
          <w:rFonts w:hint="cs"/>
          <w:rtl/>
          <w:lang w:bidi="ar-EG"/>
        </w:rPr>
        <w:t xml:space="preserve"> </w:t>
      </w:r>
      <w:hyperlink r:id="rId49" w:history="1">
        <w:r w:rsidR="00F72163" w:rsidRPr="00DB4D69">
          <w:rPr>
            <w:rStyle w:val="Hyperlink"/>
            <w:rFonts w:eastAsia="Calibri" w:cs="Calibri"/>
            <w:szCs w:val="24"/>
          </w:rPr>
          <w:t>C25/</w:t>
        </w:r>
        <w:r w:rsidR="00F72163" w:rsidRPr="00DB4D69">
          <w:rPr>
            <w:rStyle w:val="Hyperlink"/>
          </w:rPr>
          <w:t>63(Rev.1)</w:t>
        </w:r>
      </w:hyperlink>
      <w:r w:rsidR="00B951F3" w:rsidRPr="00B951F3">
        <w:rPr>
          <w:rFonts w:hint="cs"/>
          <w:rtl/>
        </w:rPr>
        <w:t>.</w:t>
      </w:r>
    </w:p>
    <w:p w14:paraId="408BE8E8" w14:textId="77777777" w:rsidR="00F72163" w:rsidRPr="00DB4D69" w:rsidRDefault="00F72163" w:rsidP="00F72163">
      <w:pPr>
        <w:pStyle w:val="Headingb"/>
        <w:rPr>
          <w:rtl/>
          <w:lang w:bidi="ar-EG"/>
        </w:rPr>
      </w:pPr>
      <w:r w:rsidRPr="00DB4D69">
        <w:rPr>
          <w:rtl/>
          <w:lang w:bidi="ar-EG"/>
        </w:rPr>
        <w:t xml:space="preserve">الاستعراض السنوي للإيرادات والنفقات الناجمة عن تنفيذ ميزانية عام 2025 </w:t>
      </w:r>
      <w:r w:rsidRPr="00DB4D69">
        <w:rPr>
          <w:rFonts w:hint="cs"/>
          <w:rtl/>
          <w:lang w:bidi="ar-EG"/>
        </w:rPr>
        <w:t>(الوثيقة</w:t>
      </w:r>
      <w:r w:rsidRPr="00DB4D69">
        <w:rPr>
          <w:rFonts w:hint="eastAsia"/>
          <w:rtl/>
          <w:lang w:bidi="ar-EG"/>
        </w:rPr>
        <w:t> </w:t>
      </w:r>
      <w:hyperlink r:id="rId50" w:history="1">
        <w:r w:rsidRPr="00DB4D69">
          <w:rPr>
            <w:rStyle w:val="Hyperlink"/>
            <w:rFonts w:cs="Calibri"/>
            <w:szCs w:val="28"/>
            <w:lang w:eastAsia="en-GB"/>
          </w:rPr>
          <w:t>C25/9</w:t>
        </w:r>
      </w:hyperlink>
      <w:r w:rsidRPr="00DB4D69">
        <w:rPr>
          <w:rFonts w:hint="cs"/>
          <w:rtl/>
          <w:lang w:bidi="ar-EG"/>
        </w:rPr>
        <w:t>)</w:t>
      </w:r>
    </w:p>
    <w:p w14:paraId="4F7EB909" w14:textId="27CAD4F1" w:rsidR="00F72163" w:rsidRPr="00DB4D69" w:rsidRDefault="00107F3D" w:rsidP="00F72163">
      <w:pPr>
        <w:pBdr>
          <w:top w:val="single" w:sz="4" w:space="1" w:color="auto"/>
          <w:left w:val="single" w:sz="4" w:space="4" w:color="auto"/>
          <w:bottom w:val="single" w:sz="4" w:space="1" w:color="auto"/>
          <w:right w:val="single" w:sz="4" w:space="4" w:color="auto"/>
        </w:pBdr>
        <w:rPr>
          <w:rtl/>
          <w:lang w:bidi="ar-EG"/>
        </w:rPr>
      </w:pPr>
      <w:r w:rsidRPr="00107F3D">
        <w:rPr>
          <w:rtl/>
          <w:lang w:bidi="ar-EG"/>
        </w:rPr>
        <w:t xml:space="preserve">توصي اللجنة المجلس بالإحاطة علماً </w:t>
      </w:r>
      <w:r w:rsidR="00F72163" w:rsidRPr="00DB4D69">
        <w:rPr>
          <w:rtl/>
          <w:lang w:bidi="ar-EG"/>
        </w:rPr>
        <w:t>ب</w:t>
      </w:r>
      <w:r w:rsidR="00F72163" w:rsidRPr="00DB4D69">
        <w:rPr>
          <w:rFonts w:hint="cs"/>
          <w:rtl/>
          <w:lang w:bidi="ar-EG"/>
        </w:rPr>
        <w:t xml:space="preserve">التقرير الوارد في </w:t>
      </w:r>
      <w:r w:rsidR="00F72163" w:rsidRPr="00DB4D69">
        <w:rPr>
          <w:rtl/>
          <w:lang w:bidi="ar-EG"/>
        </w:rPr>
        <w:t>الوثيقة</w:t>
      </w:r>
      <w:r w:rsidR="00F72163" w:rsidRPr="00DB4D69">
        <w:rPr>
          <w:rFonts w:hint="cs"/>
          <w:rtl/>
          <w:lang w:bidi="ar-EG"/>
        </w:rPr>
        <w:t xml:space="preserve"> </w:t>
      </w:r>
      <w:hyperlink r:id="rId51" w:history="1">
        <w:r w:rsidR="00F72163" w:rsidRPr="00DB4D69">
          <w:rPr>
            <w:rStyle w:val="Hyperlink"/>
            <w:rFonts w:eastAsia="Calibri" w:cs="Calibri"/>
            <w:szCs w:val="24"/>
          </w:rPr>
          <w:t>C25/9</w:t>
        </w:r>
      </w:hyperlink>
      <w:r w:rsidR="00B951F3" w:rsidRPr="00B951F3">
        <w:rPr>
          <w:rFonts w:hint="cs"/>
          <w:rtl/>
        </w:rPr>
        <w:t>.</w:t>
      </w:r>
    </w:p>
    <w:p w14:paraId="5AFFF670" w14:textId="77777777" w:rsidR="000C320E" w:rsidRPr="00DB4D69" w:rsidRDefault="000C320E" w:rsidP="000C320E">
      <w:pPr>
        <w:pStyle w:val="Headingb"/>
        <w:rPr>
          <w:lang w:bidi="ar-EG"/>
        </w:rPr>
      </w:pPr>
      <w:r w:rsidRPr="00DB4D69">
        <w:rPr>
          <w:rtl/>
          <w:lang w:bidi="ar-EG"/>
        </w:rPr>
        <w:t xml:space="preserve">طلبات الإعفاء الجديدة المقدمة من المنظمات ذات الطابع الدولي (الوثيقة </w:t>
      </w:r>
      <w:hyperlink r:id="rId52" w:history="1">
        <w:r w:rsidRPr="00DB4D69">
          <w:rPr>
            <w:rStyle w:val="Hyperlink"/>
            <w:noProof w:val="0"/>
            <w:rtl/>
            <w:lang w:val="en-US" w:eastAsia="zh-CN" w:bidi="ar-EG"/>
          </w:rPr>
          <w:t>C25/65</w:t>
        </w:r>
      </w:hyperlink>
      <w:r w:rsidRPr="00DB4D69">
        <w:rPr>
          <w:rtl/>
          <w:lang w:bidi="ar-EG"/>
        </w:rPr>
        <w:t>)</w:t>
      </w:r>
    </w:p>
    <w:p w14:paraId="0348FFB7" w14:textId="47911FF7" w:rsidR="000C320E" w:rsidRPr="00DB4D69" w:rsidRDefault="000C320E" w:rsidP="000C320E">
      <w:pPr>
        <w:pBdr>
          <w:top w:val="single" w:sz="4" w:space="1" w:color="auto"/>
          <w:left w:val="single" w:sz="4" w:space="4" w:color="auto"/>
          <w:bottom w:val="single" w:sz="4" w:space="1" w:color="auto"/>
          <w:right w:val="single" w:sz="4" w:space="4" w:color="auto"/>
        </w:pBdr>
        <w:rPr>
          <w:lang w:bidi="ar-EG"/>
        </w:rPr>
      </w:pPr>
      <w:r w:rsidRPr="00DB4D69">
        <w:rPr>
          <w:rtl/>
        </w:rPr>
        <w:t>توصي اللجنة المجلس بتأييد توصيات الأمينة العامة بشأن طلبات الإعفاء من رسوم عضوية القطاع</w:t>
      </w:r>
      <w:r w:rsidRPr="00DB4D69">
        <w:rPr>
          <w:rFonts w:hint="cs"/>
          <w:rtl/>
        </w:rPr>
        <w:t>ات</w:t>
      </w:r>
      <w:r w:rsidRPr="00DB4D69">
        <w:rPr>
          <w:rtl/>
        </w:rPr>
        <w:t>، على</w:t>
      </w:r>
      <w:r w:rsidRPr="00DB4D69">
        <w:rPr>
          <w:rFonts w:hint="cs"/>
          <w:rtl/>
        </w:rPr>
        <w:t> </w:t>
      </w:r>
      <w:r w:rsidRPr="00DB4D69">
        <w:rPr>
          <w:rtl/>
        </w:rPr>
        <w:t xml:space="preserve">النحو المبين في الوثيقة </w:t>
      </w:r>
      <w:hyperlink r:id="rId53" w:history="1">
        <w:r w:rsidRPr="00DB4D69">
          <w:rPr>
            <w:rStyle w:val="Hyperlink"/>
            <w:noProof w:val="0"/>
            <w:rtl/>
            <w:lang w:val="en-US" w:eastAsia="zh-CN"/>
          </w:rPr>
          <w:t>C25/65</w:t>
        </w:r>
      </w:hyperlink>
      <w:r w:rsidRPr="00DB4D69">
        <w:rPr>
          <w:rtl/>
        </w:rPr>
        <w:t>.</w:t>
      </w:r>
    </w:p>
    <w:p w14:paraId="2E93F671" w14:textId="5D0C0EC7" w:rsidR="00354440" w:rsidRDefault="00ED5B9A" w:rsidP="00334325">
      <w:pPr>
        <w:pStyle w:val="Headingb"/>
        <w:rPr>
          <w:rtl/>
          <w:lang w:bidi="ar-EG"/>
        </w:rPr>
      </w:pPr>
      <w:r w:rsidRPr="00DB4D69">
        <w:rPr>
          <w:rtl/>
          <w:lang w:bidi="ar-EG"/>
        </w:rPr>
        <w:t xml:space="preserve">مشاركة الكيانات الأخرى المعنية بمسائل الاتصالات في أنشطة الاتحاد (الوثيقة </w:t>
      </w:r>
      <w:hyperlink r:id="rId54" w:history="1">
        <w:r w:rsidRPr="00DB4D69">
          <w:rPr>
            <w:rStyle w:val="Hyperlink"/>
            <w:noProof w:val="0"/>
            <w:rtl/>
            <w:lang w:val="en-US" w:eastAsia="zh-CN" w:bidi="ar-EG"/>
          </w:rPr>
          <w:t>C25/20</w:t>
        </w:r>
      </w:hyperlink>
      <w:r w:rsidRPr="00DB4D69">
        <w:rPr>
          <w:rtl/>
          <w:lang w:bidi="ar-EG"/>
        </w:rPr>
        <w:t>)</w:t>
      </w:r>
    </w:p>
    <w:p w14:paraId="163F968B" w14:textId="647B5555" w:rsidR="00ED5B9A" w:rsidRPr="00DB4D69" w:rsidRDefault="00ED5B9A" w:rsidP="00ED5B9A">
      <w:pPr>
        <w:pBdr>
          <w:top w:val="single" w:sz="4" w:space="1" w:color="auto"/>
          <w:left w:val="single" w:sz="4" w:space="4" w:color="auto"/>
          <w:bottom w:val="single" w:sz="4" w:space="1" w:color="auto"/>
          <w:right w:val="single" w:sz="4" w:space="4" w:color="auto"/>
        </w:pBdr>
        <w:rPr>
          <w:lang w:bidi="ar-EG"/>
        </w:rPr>
      </w:pPr>
      <w:r w:rsidRPr="00DB4D69">
        <w:rPr>
          <w:rtl/>
        </w:rPr>
        <w:t xml:space="preserve">توصي اللجنة بأن يؤكد المجلس الإجراء الذي اتخذته الأمينة العامة فيما يتعلق بقبول الكيانات الأخرى المعنية بشؤون الاتصالات </w:t>
      </w:r>
      <w:r w:rsidRPr="00DB4D69">
        <w:rPr>
          <w:rFonts w:hint="cs"/>
          <w:rtl/>
        </w:rPr>
        <w:t>و</w:t>
      </w:r>
      <w:r w:rsidRPr="00DB4D69">
        <w:rPr>
          <w:rtl/>
        </w:rPr>
        <w:t xml:space="preserve">المدرجة في ملحق الوثيقة </w:t>
      </w:r>
      <w:hyperlink r:id="rId55" w:history="1">
        <w:r w:rsidRPr="00DB4D69">
          <w:rPr>
            <w:rStyle w:val="Hyperlink"/>
            <w:noProof w:val="0"/>
            <w:rtl/>
            <w:lang w:val="en-US" w:eastAsia="zh-CN"/>
          </w:rPr>
          <w:t>C25/20</w:t>
        </w:r>
      </w:hyperlink>
      <w:r w:rsidRPr="00DB4D69">
        <w:rPr>
          <w:rtl/>
        </w:rPr>
        <w:t>.</w:t>
      </w:r>
    </w:p>
    <w:p w14:paraId="36980BBD" w14:textId="1592A452" w:rsidR="00354440" w:rsidRDefault="001A07C3" w:rsidP="00334325">
      <w:pPr>
        <w:pStyle w:val="Headingb"/>
        <w:rPr>
          <w:rtl/>
          <w:lang w:bidi="ar-EG"/>
        </w:rPr>
      </w:pPr>
      <w:r w:rsidRPr="00DB4D69">
        <w:rPr>
          <w:rtl/>
          <w:lang w:bidi="ar-EG"/>
        </w:rPr>
        <w:t xml:space="preserve">تقرير من مكتب الأخلاقيات (الوثيقة </w:t>
      </w:r>
      <w:hyperlink r:id="rId56" w:history="1">
        <w:r w:rsidRPr="00DB4D69">
          <w:rPr>
            <w:rStyle w:val="Hyperlink"/>
            <w:noProof w:val="0"/>
            <w:rtl/>
            <w:lang w:val="en-US" w:eastAsia="zh-CN" w:bidi="ar-EG"/>
          </w:rPr>
          <w:t>C25/14</w:t>
        </w:r>
      </w:hyperlink>
      <w:r w:rsidRPr="00DB4D69">
        <w:rPr>
          <w:rtl/>
          <w:lang w:bidi="ar-EG"/>
        </w:rPr>
        <w:t>)</w:t>
      </w:r>
    </w:p>
    <w:p w14:paraId="234C5F0D" w14:textId="49BE61E7" w:rsidR="001A07C3" w:rsidRPr="00DB4D69" w:rsidRDefault="00075707" w:rsidP="001A07C3">
      <w:pPr>
        <w:pBdr>
          <w:top w:val="single" w:sz="4" w:space="1" w:color="auto"/>
          <w:left w:val="single" w:sz="4" w:space="4" w:color="auto"/>
          <w:bottom w:val="single" w:sz="4" w:space="1" w:color="auto"/>
          <w:right w:val="single" w:sz="4" w:space="4" w:color="auto"/>
        </w:pBdr>
        <w:rPr>
          <w:lang w:bidi="ar-EG"/>
        </w:rPr>
      </w:pPr>
      <w:r w:rsidRPr="00075707">
        <w:rPr>
          <w:rtl/>
        </w:rPr>
        <w:t xml:space="preserve">توصي اللجنة المجلس بالإحاطة علماً </w:t>
      </w:r>
      <w:r w:rsidR="001A07C3" w:rsidRPr="00DB4D69">
        <w:rPr>
          <w:rtl/>
        </w:rPr>
        <w:t xml:space="preserve">بالتقرير الوارد في الوثيقة </w:t>
      </w:r>
      <w:hyperlink r:id="rId57" w:history="1">
        <w:r w:rsidR="001A07C3" w:rsidRPr="00DB4D69">
          <w:rPr>
            <w:rStyle w:val="Hyperlink"/>
            <w:noProof w:val="0"/>
            <w:rtl/>
            <w:lang w:val="en-US" w:eastAsia="zh-CN"/>
          </w:rPr>
          <w:t>C25/14</w:t>
        </w:r>
      </w:hyperlink>
      <w:r w:rsidR="001A07C3" w:rsidRPr="00DB4D69">
        <w:rPr>
          <w:rtl/>
        </w:rPr>
        <w:t>، بما في ذلك ميثاق مكتب الأخلاقيات في الاتحاد الوارد في ملحقها.</w:t>
      </w:r>
    </w:p>
    <w:p w14:paraId="68CF320E" w14:textId="77777777" w:rsidR="00E83C5B" w:rsidRPr="00DB4D69" w:rsidRDefault="00E83C5B" w:rsidP="00E83C5B">
      <w:pPr>
        <w:pStyle w:val="Headingb"/>
        <w:rPr>
          <w:lang w:bidi="ar-EG"/>
        </w:rPr>
      </w:pPr>
      <w:r w:rsidRPr="00DB4D69">
        <w:rPr>
          <w:rtl/>
          <w:lang w:bidi="ar-EG"/>
        </w:rPr>
        <w:t xml:space="preserve">المبلغ الأولي لوحدة المساهمة (الوثيقة </w:t>
      </w:r>
      <w:hyperlink r:id="rId58" w:history="1">
        <w:r w:rsidRPr="00DB4D69">
          <w:rPr>
            <w:rStyle w:val="Hyperlink"/>
            <w:noProof w:val="0"/>
            <w:rtl/>
            <w:lang w:val="en-US" w:eastAsia="zh-CN" w:bidi="ar-EG"/>
          </w:rPr>
          <w:t>C25/54</w:t>
        </w:r>
      </w:hyperlink>
      <w:r w:rsidRPr="00DB4D69">
        <w:rPr>
          <w:rtl/>
          <w:lang w:bidi="ar-EG"/>
        </w:rPr>
        <w:t>)</w:t>
      </w:r>
    </w:p>
    <w:p w14:paraId="6FB8DF16" w14:textId="4A2363FE" w:rsidR="00E83C5B" w:rsidRDefault="00E83C5B" w:rsidP="00E83C5B">
      <w:pPr>
        <w:pStyle w:val="enumlev10"/>
        <w:pBdr>
          <w:top w:val="single" w:sz="4" w:space="1" w:color="auto"/>
          <w:left w:val="single" w:sz="4" w:space="4" w:color="auto"/>
          <w:bottom w:val="single" w:sz="4" w:space="1" w:color="auto"/>
          <w:right w:val="single" w:sz="4" w:space="4" w:color="auto"/>
        </w:pBdr>
        <w:rPr>
          <w:rtl/>
        </w:rPr>
      </w:pPr>
      <w:r w:rsidRPr="00E83C5B">
        <w:rPr>
          <w:rtl/>
        </w:rPr>
        <w:t>توصي اللجنة بأن يقوم المجلس بما يلي:</w:t>
      </w:r>
    </w:p>
    <w:p w14:paraId="22534FB9" w14:textId="6BCA46D2" w:rsidR="00E83C5B" w:rsidRDefault="00E83C5B" w:rsidP="00E83C5B">
      <w:pPr>
        <w:pStyle w:val="enumlev10"/>
        <w:pBdr>
          <w:top w:val="single" w:sz="4" w:space="1" w:color="auto"/>
          <w:left w:val="single" w:sz="4" w:space="4" w:color="auto"/>
          <w:bottom w:val="single" w:sz="4" w:space="1" w:color="auto"/>
          <w:right w:val="single" w:sz="4" w:space="4" w:color="auto"/>
        </w:pBdr>
        <w:rPr>
          <w:rtl/>
        </w:rPr>
      </w:pPr>
      <w:r w:rsidRPr="00873E01">
        <w:rPr>
          <w:lang w:bidi="ar-SA"/>
        </w:rPr>
        <w:sym w:font="Wingdings 2" w:char="F097"/>
      </w:r>
      <w:r w:rsidRPr="00873E01">
        <w:rPr>
          <w:rtl/>
          <w:lang w:bidi="ar-SA"/>
        </w:rPr>
        <w:tab/>
      </w:r>
      <w:r w:rsidR="00873E01" w:rsidRPr="00873E01">
        <w:rPr>
          <w:rFonts w:hint="cs"/>
          <w:rtl/>
        </w:rPr>
        <w:t xml:space="preserve">الموافقة </w:t>
      </w:r>
      <w:r w:rsidRPr="00873E01">
        <w:rPr>
          <w:rtl/>
        </w:rPr>
        <w:t xml:space="preserve">على مقترح الإبقاء على وحدة المساهمة عند مستوى </w:t>
      </w:r>
      <w:r w:rsidRPr="00873E01">
        <w:t>318 000</w:t>
      </w:r>
      <w:r w:rsidRPr="00873E01">
        <w:rPr>
          <w:rFonts w:hint="cs"/>
          <w:rtl/>
          <w:lang w:bidi="ar-EG"/>
        </w:rPr>
        <w:t xml:space="preserve"> </w:t>
      </w:r>
      <w:r w:rsidRPr="00873E01">
        <w:rPr>
          <w:rtl/>
        </w:rPr>
        <w:t xml:space="preserve">فرنك سويسري </w:t>
      </w:r>
      <w:r w:rsidRPr="00873E01">
        <w:rPr>
          <w:rFonts w:hint="cs"/>
          <w:rtl/>
        </w:rPr>
        <w:t>و</w:t>
      </w:r>
      <w:r w:rsidR="00873E01" w:rsidRPr="00873E01">
        <w:rPr>
          <w:rFonts w:hint="cs"/>
          <w:rtl/>
        </w:rPr>
        <w:t xml:space="preserve">بدء </w:t>
      </w:r>
      <w:r w:rsidRPr="00873E01">
        <w:rPr>
          <w:rtl/>
        </w:rPr>
        <w:t xml:space="preserve">العمل على وضع منهجية للتغييرات المستقبلية في وحدة المساهمة </w:t>
      </w:r>
      <w:r w:rsidRPr="00873E01">
        <w:rPr>
          <w:rFonts w:hint="cs"/>
          <w:rtl/>
        </w:rPr>
        <w:t xml:space="preserve">كي </w:t>
      </w:r>
      <w:r w:rsidRPr="00873E01">
        <w:rPr>
          <w:rtl/>
        </w:rPr>
        <w:t>ينظر فيها المجلس في دورته لعام 2026</w:t>
      </w:r>
      <w:r w:rsidRPr="00873E01">
        <w:rPr>
          <w:rFonts w:hint="cs"/>
          <w:rtl/>
        </w:rPr>
        <w:t>؛</w:t>
      </w:r>
    </w:p>
    <w:p w14:paraId="71262214" w14:textId="01FB7DDD" w:rsidR="00E83C5B" w:rsidRPr="00DB4D69" w:rsidRDefault="00E83C5B" w:rsidP="00E83C5B">
      <w:pPr>
        <w:pStyle w:val="enumlev10"/>
        <w:pBdr>
          <w:top w:val="single" w:sz="4" w:space="1" w:color="auto"/>
          <w:left w:val="single" w:sz="4" w:space="4" w:color="auto"/>
          <w:bottom w:val="single" w:sz="4" w:space="1" w:color="auto"/>
          <w:right w:val="single" w:sz="4" w:space="4" w:color="auto"/>
        </w:pBdr>
        <w:rPr>
          <w:lang w:bidi="ar-EG"/>
        </w:rPr>
      </w:pPr>
      <w:r w:rsidRPr="00DB4D69">
        <w:rPr>
          <w:lang w:bidi="ar-SA"/>
        </w:rPr>
        <w:sym w:font="Wingdings 2" w:char="F097"/>
      </w:r>
      <w:r w:rsidRPr="00DB4D69">
        <w:rPr>
          <w:rtl/>
          <w:lang w:bidi="ar-SA"/>
        </w:rPr>
        <w:tab/>
      </w:r>
      <w:r w:rsidR="00873E01">
        <w:rPr>
          <w:rFonts w:hint="cs"/>
          <w:rtl/>
          <w:lang w:bidi="ar-SA"/>
        </w:rPr>
        <w:t>و</w:t>
      </w:r>
      <w:r w:rsidR="00873E01">
        <w:rPr>
          <w:rFonts w:hint="cs"/>
          <w:rtl/>
          <w:lang w:bidi="ar-EG"/>
        </w:rPr>
        <w:t xml:space="preserve">تقديم </w:t>
      </w:r>
      <w:r w:rsidRPr="00BD414F">
        <w:rPr>
          <w:rtl/>
          <w:lang w:bidi="ar-EG"/>
        </w:rPr>
        <w:t xml:space="preserve">مشروع منهجية إلى اجتماعي </w:t>
      </w:r>
      <w:r w:rsidRPr="002F6A14">
        <w:rPr>
          <w:rtl/>
        </w:rPr>
        <w:t xml:space="preserve">فريق </w:t>
      </w:r>
      <w:r>
        <w:rPr>
          <w:rFonts w:hint="cs"/>
          <w:rtl/>
        </w:rPr>
        <w:t>العمل التابع للمجلس و</w:t>
      </w:r>
      <w:r w:rsidRPr="002F6A14">
        <w:rPr>
          <w:rtl/>
        </w:rPr>
        <w:t xml:space="preserve">المعني بالموارد المالية والبشرية </w:t>
      </w:r>
      <w:r w:rsidRPr="00BD414F">
        <w:rPr>
          <w:rtl/>
          <w:lang w:bidi="ar-EG"/>
        </w:rPr>
        <w:t xml:space="preserve">‏وفريق العمل التابع للمجلس والمعني بالخطتين الاستراتيجية والمالية المقرر عقدهما في يناير/فبراير </w:t>
      </w:r>
      <w:r w:rsidRPr="00BD414F">
        <w:rPr>
          <w:cs/>
          <w:lang w:bidi="ar-EG"/>
        </w:rPr>
        <w:t>‎</w:t>
      </w:r>
      <w:r w:rsidRPr="00BD414F">
        <w:rPr>
          <w:lang w:bidi="ar-EG"/>
        </w:rPr>
        <w:t>2026</w:t>
      </w:r>
      <w:r>
        <w:rPr>
          <w:rFonts w:hint="cs"/>
          <w:rtl/>
          <w:lang w:bidi="ar-EG"/>
        </w:rPr>
        <w:t>.</w:t>
      </w:r>
    </w:p>
    <w:p w14:paraId="0F1B4016" w14:textId="11DECFC4" w:rsidR="00354440" w:rsidRDefault="00602518" w:rsidP="00334325">
      <w:pPr>
        <w:pStyle w:val="Headingb"/>
        <w:rPr>
          <w:rtl/>
          <w:lang w:bidi="ar-EG"/>
        </w:rPr>
      </w:pPr>
      <w:r w:rsidRPr="00DB4D69">
        <w:rPr>
          <w:rtl/>
          <w:lang w:bidi="ar-EG"/>
        </w:rPr>
        <w:t xml:space="preserve">المتأخرات والحسابات الخاصة بالمتأخرات (الوثيقة </w:t>
      </w:r>
      <w:hyperlink r:id="rId59" w:history="1">
        <w:r w:rsidRPr="00DB4D69">
          <w:rPr>
            <w:rStyle w:val="Hyperlink"/>
            <w:noProof w:val="0"/>
            <w:rtl/>
            <w:lang w:val="en-US" w:eastAsia="zh-CN" w:bidi="ar-EG"/>
          </w:rPr>
          <w:t>C25/11</w:t>
        </w:r>
      </w:hyperlink>
      <w:r w:rsidRPr="00DB4D69">
        <w:rPr>
          <w:rtl/>
          <w:lang w:bidi="ar-EG"/>
        </w:rPr>
        <w:t>)</w:t>
      </w:r>
    </w:p>
    <w:p w14:paraId="02E7B36E" w14:textId="48CF0A45" w:rsidR="00602518" w:rsidRPr="00DB4D69" w:rsidRDefault="00602518" w:rsidP="00602518">
      <w:pPr>
        <w:pBdr>
          <w:top w:val="single" w:sz="4" w:space="1" w:color="auto"/>
          <w:left w:val="single" w:sz="4" w:space="4" w:color="auto"/>
          <w:bottom w:val="single" w:sz="4" w:space="1" w:color="auto"/>
          <w:right w:val="single" w:sz="4" w:space="4" w:color="auto"/>
        </w:pBdr>
        <w:rPr>
          <w:lang w:bidi="ar-EG"/>
        </w:rPr>
      </w:pPr>
      <w:r w:rsidRPr="00602518">
        <w:rPr>
          <w:rtl/>
        </w:rPr>
        <w:t>توصي اللجنة بأن يقوم المجلس بما يلي:</w:t>
      </w:r>
    </w:p>
    <w:p w14:paraId="0DDB3624" w14:textId="3C9BEF65" w:rsidR="00602518" w:rsidRPr="00DB4D69" w:rsidRDefault="00602518" w:rsidP="00602518">
      <w:pPr>
        <w:pStyle w:val="enumlev10"/>
        <w:pBdr>
          <w:top w:val="single" w:sz="4" w:space="1" w:color="auto"/>
          <w:left w:val="single" w:sz="4" w:space="4" w:color="auto"/>
          <w:bottom w:val="single" w:sz="4" w:space="1" w:color="auto"/>
          <w:right w:val="single" w:sz="4" w:space="4" w:color="auto"/>
        </w:pBdr>
        <w:rPr>
          <w:lang w:bidi="ar-EG"/>
        </w:rPr>
      </w:pPr>
      <w:r w:rsidRPr="00DB4D69">
        <w:sym w:font="Wingdings 2" w:char="F097"/>
      </w:r>
      <w:r w:rsidRPr="00DB4D69">
        <w:rPr>
          <w:rtl/>
        </w:rPr>
        <w:tab/>
      </w:r>
      <w:r w:rsidR="00873E01">
        <w:rPr>
          <w:rFonts w:hint="cs"/>
          <w:rtl/>
        </w:rPr>
        <w:t>الإحاطة علماً</w:t>
      </w:r>
      <w:r w:rsidRPr="00DB4D69">
        <w:rPr>
          <w:rtl/>
        </w:rPr>
        <w:t xml:space="preserve"> بالوثيقة </w:t>
      </w:r>
      <w:hyperlink r:id="rId60" w:history="1">
        <w:r w:rsidRPr="00DB4D69">
          <w:rPr>
            <w:rStyle w:val="Hyperlink"/>
            <w:noProof w:val="0"/>
            <w:rtl/>
            <w:lang w:val="en-US" w:eastAsia="zh-CN"/>
          </w:rPr>
          <w:t>C25/11</w:t>
        </w:r>
      </w:hyperlink>
      <w:r w:rsidRPr="00DB4D69">
        <w:rPr>
          <w:rtl/>
        </w:rPr>
        <w:t>؛</w:t>
      </w:r>
    </w:p>
    <w:p w14:paraId="2DB8B8E1" w14:textId="24A36E6A" w:rsidR="00602518" w:rsidRPr="00DB4D69" w:rsidRDefault="00602518" w:rsidP="00602518">
      <w:pPr>
        <w:pStyle w:val="enumlev10"/>
        <w:pBdr>
          <w:top w:val="single" w:sz="4" w:space="1" w:color="auto"/>
          <w:left w:val="single" w:sz="4" w:space="4" w:color="auto"/>
          <w:bottom w:val="single" w:sz="4" w:space="1" w:color="auto"/>
          <w:right w:val="single" w:sz="4" w:space="4" w:color="auto"/>
        </w:pBdr>
        <w:rPr>
          <w:lang w:bidi="ar-EG"/>
        </w:rPr>
      </w:pPr>
      <w:r w:rsidRPr="00DB4D69">
        <w:sym w:font="Wingdings 2" w:char="F097"/>
      </w:r>
      <w:r w:rsidRPr="00DB4D69">
        <w:rPr>
          <w:rtl/>
        </w:rPr>
        <w:tab/>
      </w:r>
      <w:r w:rsidR="00873E01">
        <w:rPr>
          <w:rFonts w:hint="cs"/>
          <w:rtl/>
        </w:rPr>
        <w:t>و</w:t>
      </w:r>
      <w:r w:rsidRPr="00DB4D69">
        <w:rPr>
          <w:rtl/>
        </w:rPr>
        <w:t xml:space="preserve">تخويل الأمينة العامة </w:t>
      </w:r>
      <w:r w:rsidRPr="00DB4D69">
        <w:rPr>
          <w:rFonts w:hint="cs"/>
          <w:rtl/>
        </w:rPr>
        <w:t>ب</w:t>
      </w:r>
      <w:r w:rsidRPr="00DB4D69">
        <w:rPr>
          <w:rtl/>
        </w:rPr>
        <w:t xml:space="preserve">شطب </w:t>
      </w:r>
      <w:r w:rsidRPr="00DB4D69">
        <w:t>950 306,68</w:t>
      </w:r>
      <w:r w:rsidRPr="00DB4D69">
        <w:rPr>
          <w:rtl/>
        </w:rPr>
        <w:t xml:space="preserve"> فرنكا</w:t>
      </w:r>
      <w:r w:rsidRPr="00DB4D69">
        <w:rPr>
          <w:rFonts w:hint="cs"/>
          <w:rtl/>
        </w:rPr>
        <w:t>ً</w:t>
      </w:r>
      <w:r w:rsidRPr="00DB4D69">
        <w:rPr>
          <w:rtl/>
        </w:rPr>
        <w:t xml:space="preserve"> سويسريا</w:t>
      </w:r>
      <w:r w:rsidRPr="00DB4D69">
        <w:rPr>
          <w:rFonts w:hint="cs"/>
          <w:rtl/>
        </w:rPr>
        <w:t>ً</w:t>
      </w:r>
      <w:r w:rsidRPr="00DB4D69">
        <w:rPr>
          <w:rtl/>
        </w:rPr>
        <w:t>، من الفوائد على المتأخرات والديون غير القابلة للاسترداد من مخصص حسابات المدينين؛</w:t>
      </w:r>
    </w:p>
    <w:p w14:paraId="22996A41" w14:textId="787A5104" w:rsidR="00602518" w:rsidRPr="00DB4D69" w:rsidRDefault="00602518" w:rsidP="00602518">
      <w:pPr>
        <w:pStyle w:val="enumlev10"/>
        <w:pBdr>
          <w:top w:val="single" w:sz="4" w:space="1" w:color="auto"/>
          <w:left w:val="single" w:sz="4" w:space="4" w:color="auto"/>
          <w:bottom w:val="single" w:sz="4" w:space="1" w:color="auto"/>
          <w:right w:val="single" w:sz="4" w:space="4" w:color="auto"/>
        </w:pBdr>
        <w:rPr>
          <w:lang w:bidi="ar-EG"/>
        </w:rPr>
      </w:pPr>
      <w:r w:rsidRPr="00DB4D69">
        <w:sym w:font="Wingdings 2" w:char="F097"/>
      </w:r>
      <w:r w:rsidRPr="00DB4D69">
        <w:rPr>
          <w:rtl/>
        </w:rPr>
        <w:tab/>
      </w:r>
      <w:r w:rsidR="00873E01">
        <w:rPr>
          <w:rFonts w:hint="cs"/>
          <w:rtl/>
        </w:rPr>
        <w:t>و</w:t>
      </w:r>
      <w:r w:rsidRPr="00DB4D69">
        <w:rPr>
          <w:rtl/>
        </w:rPr>
        <w:t xml:space="preserve">اعتماد مشروع المقرر المرفق في </w:t>
      </w:r>
      <w:r w:rsidRPr="00602518">
        <w:rPr>
          <w:u w:color="5B9BD5"/>
          <w:rtl/>
        </w:rPr>
        <w:t>الم</w:t>
      </w:r>
      <w:r w:rsidRPr="00602518">
        <w:rPr>
          <w:rFonts w:hint="cs"/>
          <w:u w:color="5B9BD5"/>
          <w:rtl/>
        </w:rPr>
        <w:t>لح</w:t>
      </w:r>
      <w:r w:rsidRPr="00602518">
        <w:rPr>
          <w:u w:color="5B9BD5"/>
          <w:rtl/>
        </w:rPr>
        <w:t xml:space="preserve">ق </w:t>
      </w:r>
      <w:r w:rsidRPr="00602518">
        <w:rPr>
          <w:u w:color="5B9BD5"/>
          <w:lang w:bidi="ar-EG"/>
        </w:rPr>
        <w:t>F</w:t>
      </w:r>
      <w:r w:rsidRPr="00DB4D69">
        <w:rPr>
          <w:rtl/>
        </w:rPr>
        <w:t xml:space="preserve"> </w:t>
      </w:r>
      <w:r w:rsidR="00873E01">
        <w:rPr>
          <w:rFonts w:hint="cs"/>
          <w:rtl/>
        </w:rPr>
        <w:t>بهذا التقرير</w:t>
      </w:r>
      <w:r w:rsidRPr="00DB4D69">
        <w:rPr>
          <w:rtl/>
        </w:rPr>
        <w:t>.</w:t>
      </w:r>
    </w:p>
    <w:p w14:paraId="15B3275E" w14:textId="39C7F729" w:rsidR="00602518" w:rsidRPr="00DB4D69" w:rsidRDefault="00602518" w:rsidP="00602518">
      <w:pPr>
        <w:pStyle w:val="Headingb"/>
        <w:rPr>
          <w:rtl/>
          <w:lang w:bidi="ar-EG"/>
        </w:rPr>
      </w:pPr>
      <w:r w:rsidRPr="00DB4D69">
        <w:rPr>
          <w:rtl/>
          <w:lang w:bidi="ar-EG"/>
        </w:rPr>
        <w:t xml:space="preserve">تقرير من الفريق الاستشاري للاتصالات الراديوية بشأن المسائل المتعلقة بالمجلس (الوثيقة </w:t>
      </w:r>
      <w:hyperlink r:id="rId61" w:history="1">
        <w:r w:rsidRPr="00DB4D69">
          <w:rPr>
            <w:rStyle w:val="Hyperlink"/>
            <w:noProof w:val="0"/>
            <w:lang w:val="en-US" w:eastAsia="zh-CN" w:bidi="ar-EG"/>
          </w:rPr>
          <w:t>C25/59</w:t>
        </w:r>
      </w:hyperlink>
      <w:r w:rsidRPr="00DB4D69">
        <w:rPr>
          <w:rtl/>
          <w:lang w:bidi="ar-EG"/>
        </w:rPr>
        <w:t>)</w:t>
      </w:r>
    </w:p>
    <w:p w14:paraId="09BDA2E1" w14:textId="5FB227FE" w:rsidR="00602518" w:rsidRPr="00DB4D69" w:rsidRDefault="00075707" w:rsidP="00873E01">
      <w:pPr>
        <w:pBdr>
          <w:top w:val="single" w:sz="4" w:space="1" w:color="auto"/>
          <w:left w:val="single" w:sz="4" w:space="4" w:color="auto"/>
          <w:bottom w:val="single" w:sz="4" w:space="1" w:color="auto"/>
          <w:right w:val="single" w:sz="4" w:space="4" w:color="auto"/>
        </w:pBdr>
        <w:rPr>
          <w:lang w:val="ar-SA" w:bidi="ar-EG"/>
        </w:rPr>
      </w:pPr>
      <w:r w:rsidRPr="00075707">
        <w:rPr>
          <w:rtl/>
        </w:rPr>
        <w:t xml:space="preserve">توصي اللجنة المجلس بالإحاطة علماً </w:t>
      </w:r>
      <w:r w:rsidR="00602518" w:rsidRPr="00DB4D69">
        <w:rPr>
          <w:rtl/>
        </w:rPr>
        <w:t xml:space="preserve">بالتقرير الوارد في الوثيقة </w:t>
      </w:r>
      <w:hyperlink r:id="rId62" w:history="1">
        <w:r w:rsidR="00873E01" w:rsidRPr="00873E01">
          <w:rPr>
            <w:rStyle w:val="Hyperlink"/>
            <w:noProof w:val="0"/>
            <w:lang w:eastAsia="zh-CN"/>
          </w:rPr>
          <w:t>C25/59</w:t>
        </w:r>
      </w:hyperlink>
      <w:r w:rsidR="00602518" w:rsidRPr="00DB4D69">
        <w:rPr>
          <w:rtl/>
        </w:rPr>
        <w:t>.</w:t>
      </w:r>
    </w:p>
    <w:p w14:paraId="5AA3A194" w14:textId="6376EC7A" w:rsidR="00F92A20" w:rsidRPr="00DB4D69" w:rsidRDefault="00F92A20" w:rsidP="00873E01">
      <w:pPr>
        <w:pStyle w:val="Headingb"/>
        <w:rPr>
          <w:lang w:bidi="ar-EG"/>
        </w:rPr>
      </w:pPr>
      <w:r w:rsidRPr="00DB4D69">
        <w:rPr>
          <w:rtl/>
          <w:lang w:bidi="ar-EG"/>
        </w:rPr>
        <w:t xml:space="preserve">صندوق تنمية تكنولوجيا المعلومات والاتصالات </w:t>
      </w:r>
      <w:r w:rsidRPr="00DB4D69">
        <w:rPr>
          <w:lang w:bidi="ar-EG"/>
        </w:rPr>
        <w:t>(ICT-DF)</w:t>
      </w:r>
      <w:r w:rsidRPr="00DB4D69">
        <w:rPr>
          <w:rtl/>
          <w:lang w:bidi="ar-EG"/>
        </w:rPr>
        <w:t xml:space="preserve"> (الوثيقة </w:t>
      </w:r>
      <w:hyperlink r:id="rId63" w:history="1">
        <w:r w:rsidR="00873E01" w:rsidRPr="00873E01">
          <w:rPr>
            <w:rStyle w:val="Hyperlink"/>
            <w:noProof w:val="0"/>
            <w:rtl/>
            <w:lang w:val="en-US" w:eastAsia="zh-CN"/>
          </w:rPr>
          <w:t>C25/34</w:t>
        </w:r>
      </w:hyperlink>
      <w:r w:rsidRPr="00DB4D69">
        <w:rPr>
          <w:rtl/>
          <w:lang w:bidi="ar-EG"/>
        </w:rPr>
        <w:t>)</w:t>
      </w:r>
    </w:p>
    <w:p w14:paraId="00329E87" w14:textId="41DF9C7D" w:rsidR="00F92A20" w:rsidRPr="00DB4D69" w:rsidRDefault="00075707" w:rsidP="00F92A20">
      <w:pPr>
        <w:pBdr>
          <w:top w:val="single" w:sz="4" w:space="1" w:color="auto"/>
          <w:left w:val="single" w:sz="4" w:space="4" w:color="auto"/>
          <w:bottom w:val="single" w:sz="4" w:space="1" w:color="auto"/>
          <w:right w:val="single" w:sz="4" w:space="4" w:color="auto"/>
        </w:pBdr>
        <w:rPr>
          <w:lang w:val="ar-SA" w:bidi="ar-EG"/>
        </w:rPr>
      </w:pPr>
      <w:r w:rsidRPr="00075707">
        <w:rPr>
          <w:rtl/>
        </w:rPr>
        <w:t xml:space="preserve">توصي اللجنة المجلس بالإحاطة علماً </w:t>
      </w:r>
      <w:r w:rsidR="00F92A20" w:rsidRPr="00DB4D69">
        <w:rPr>
          <w:rtl/>
        </w:rPr>
        <w:t xml:space="preserve">بالتقرير الوارد في الوثيقة </w:t>
      </w:r>
      <w:hyperlink r:id="rId64" w:history="1">
        <w:r w:rsidR="00F92A20" w:rsidRPr="00DB4D69">
          <w:rPr>
            <w:rStyle w:val="Hyperlink"/>
            <w:noProof w:val="0"/>
            <w:rtl/>
            <w:lang w:val="en-US" w:eastAsia="zh-CN"/>
          </w:rPr>
          <w:t>C25/34</w:t>
        </w:r>
      </w:hyperlink>
      <w:r w:rsidR="00F92A20" w:rsidRPr="00DB4D69">
        <w:rPr>
          <w:rtl/>
        </w:rPr>
        <w:t>.</w:t>
      </w:r>
    </w:p>
    <w:p w14:paraId="568824A5" w14:textId="19A8C56C" w:rsidR="00E13995" w:rsidRPr="00DB4D69" w:rsidRDefault="00E13995" w:rsidP="00E13995">
      <w:pPr>
        <w:pStyle w:val="Headingb"/>
        <w:rPr>
          <w:lang w:bidi="ar-EG"/>
        </w:rPr>
      </w:pPr>
      <w:r w:rsidRPr="00DB4D69">
        <w:rPr>
          <w:rtl/>
          <w:lang w:bidi="ar-EG"/>
        </w:rPr>
        <w:lastRenderedPageBreak/>
        <w:t xml:space="preserve">التقرير الرابع عشر للجنة الاستشارية المستقلة للإدارة </w:t>
      </w:r>
      <w:r w:rsidRPr="00DB4D69">
        <w:rPr>
          <w:lang w:bidi="ar-EG"/>
        </w:rPr>
        <w:t>(IMAC)</w:t>
      </w:r>
      <w:r w:rsidRPr="00DB4D69">
        <w:rPr>
          <w:rtl/>
          <w:lang w:bidi="ar-EG"/>
        </w:rPr>
        <w:t xml:space="preserve"> (الوثيقة </w:t>
      </w:r>
      <w:hyperlink r:id="rId65" w:history="1">
        <w:r w:rsidRPr="00DB4D69">
          <w:rPr>
            <w:rStyle w:val="Hyperlink"/>
            <w:noProof w:val="0"/>
            <w:rtl/>
            <w:lang w:val="en-US" w:eastAsia="zh-CN" w:bidi="ar-EG"/>
          </w:rPr>
          <w:t>C25/22</w:t>
        </w:r>
      </w:hyperlink>
      <w:r w:rsidRPr="00DB4D69">
        <w:rPr>
          <w:rtl/>
          <w:lang w:bidi="ar-EG"/>
        </w:rPr>
        <w:t xml:space="preserve"> و</w:t>
      </w:r>
      <w:hyperlink r:id="rId66" w:history="1">
        <w:r w:rsidRPr="00873E01">
          <w:rPr>
            <w:rStyle w:val="Hyperlink"/>
            <w:noProof w:val="0"/>
            <w:rtl/>
            <w:lang w:val="en-US" w:eastAsia="zh-CN" w:bidi="ar-EG"/>
          </w:rPr>
          <w:t>الإضافتان 2 و3</w:t>
        </w:r>
      </w:hyperlink>
      <w:r w:rsidRPr="00DB4D69">
        <w:rPr>
          <w:rtl/>
          <w:lang w:bidi="ar-EG"/>
        </w:rPr>
        <w:t>)</w:t>
      </w:r>
    </w:p>
    <w:p w14:paraId="4DFCB3F7" w14:textId="1B9EFCD7" w:rsidR="00E13995" w:rsidRPr="00DB4D69" w:rsidRDefault="00E13995" w:rsidP="00873E01">
      <w:pPr>
        <w:keepNext/>
        <w:pBdr>
          <w:top w:val="single" w:sz="4" w:space="1" w:color="auto"/>
          <w:left w:val="single" w:sz="4" w:space="4" w:color="auto"/>
          <w:bottom w:val="single" w:sz="4" w:space="1" w:color="auto"/>
          <w:right w:val="single" w:sz="4" w:space="4" w:color="auto"/>
        </w:pBdr>
        <w:rPr>
          <w:lang w:val="ar-SA" w:bidi="ar-EG"/>
        </w:rPr>
      </w:pPr>
      <w:r w:rsidRPr="00E13995">
        <w:rPr>
          <w:rtl/>
        </w:rPr>
        <w:t>توصي اللجنة بأن يقوم المجلس بما يلي:</w:t>
      </w:r>
    </w:p>
    <w:p w14:paraId="7290E338" w14:textId="77777777" w:rsidR="00E13995" w:rsidRPr="00DB4D69" w:rsidRDefault="00E13995" w:rsidP="00E13995">
      <w:pPr>
        <w:pStyle w:val="enumlev10"/>
        <w:pBdr>
          <w:top w:val="single" w:sz="4" w:space="1" w:color="auto"/>
          <w:left w:val="single" w:sz="4" w:space="4" w:color="auto"/>
          <w:bottom w:val="single" w:sz="4" w:space="1" w:color="auto"/>
          <w:right w:val="single" w:sz="4" w:space="4" w:color="auto"/>
        </w:pBdr>
        <w:rPr>
          <w:rtl/>
        </w:rPr>
      </w:pPr>
      <w:r w:rsidRPr="00DB4D69">
        <w:rPr>
          <w:lang w:bidi="ar-EG"/>
        </w:rPr>
        <w:sym w:font="Wingdings 2" w:char="F097"/>
      </w:r>
      <w:r w:rsidRPr="00DB4D69">
        <w:rPr>
          <w:rtl/>
        </w:rPr>
        <w:tab/>
        <w:t xml:space="preserve">الموافقة على تقرير اللجنة الاستشارية المستقلة للإدارة الوارد في الوثيقة </w:t>
      </w:r>
      <w:hyperlink r:id="rId67" w:history="1">
        <w:r w:rsidRPr="00DB4D69">
          <w:rPr>
            <w:rStyle w:val="Hyperlink"/>
            <w:noProof w:val="0"/>
            <w:rtl/>
            <w:lang w:val="en-US" w:eastAsia="zh-CN"/>
          </w:rPr>
          <w:t>C25/22</w:t>
        </w:r>
      </w:hyperlink>
      <w:r w:rsidRPr="00DB4D69">
        <w:rPr>
          <w:rtl/>
        </w:rPr>
        <w:t xml:space="preserve"> والتوصيات المتعلقة بالإجراءات التي يتعين على الأمانة اتخاذها والواردة في الملحق ‎2 ‏من الوثيقة نفسها؛‎</w:t>
      </w:r>
    </w:p>
    <w:p w14:paraId="3B69C90A" w14:textId="1EBB0063" w:rsidR="00E13995" w:rsidRPr="00DB4D69" w:rsidRDefault="00E13995" w:rsidP="00E13995">
      <w:pPr>
        <w:pStyle w:val="enumlev10"/>
        <w:pBdr>
          <w:top w:val="single" w:sz="4" w:space="1" w:color="auto"/>
          <w:left w:val="single" w:sz="4" w:space="4" w:color="auto"/>
          <w:bottom w:val="single" w:sz="4" w:space="1" w:color="auto"/>
          <w:right w:val="single" w:sz="4" w:space="4" w:color="auto"/>
        </w:pBdr>
        <w:rPr>
          <w:lang w:val="ar-SA" w:bidi="ar-EG"/>
        </w:rPr>
      </w:pPr>
      <w:r w:rsidRPr="00DB4D69">
        <w:rPr>
          <w:lang w:bidi="ar-EG"/>
        </w:rPr>
        <w:sym w:font="Wingdings 2" w:char="F097"/>
      </w:r>
      <w:r w:rsidRPr="00DB4D69">
        <w:rPr>
          <w:rtl/>
        </w:rPr>
        <w:tab/>
      </w:r>
      <w:r w:rsidR="00873E01">
        <w:rPr>
          <w:rFonts w:hint="cs"/>
          <w:rtl/>
        </w:rPr>
        <w:t>والإحاطة علماً</w:t>
      </w:r>
      <w:r w:rsidRPr="00DB4D69">
        <w:rPr>
          <w:rtl/>
        </w:rPr>
        <w:t xml:space="preserve"> بالإضافة 2 والإضافة 3 إلى التقرير.</w:t>
      </w:r>
    </w:p>
    <w:p w14:paraId="02E55CE1" w14:textId="07B58DC6" w:rsidR="00354440" w:rsidRDefault="00A83CC8" w:rsidP="00334325">
      <w:pPr>
        <w:pStyle w:val="Headingb"/>
        <w:rPr>
          <w:rtl/>
          <w:lang w:bidi="ar-EG"/>
        </w:rPr>
      </w:pPr>
      <w:r w:rsidRPr="00DB4D69">
        <w:rPr>
          <w:rtl/>
          <w:lang w:bidi="ar-EG"/>
        </w:rPr>
        <w:t xml:space="preserve">مسائل الرقابة (الوثائق </w:t>
      </w:r>
      <w:hyperlink r:id="rId68" w:history="1">
        <w:r w:rsidRPr="00DB4D69">
          <w:rPr>
            <w:rStyle w:val="Hyperlink"/>
            <w:noProof w:val="0"/>
            <w:rtl/>
            <w:lang w:val="en-US" w:eastAsia="zh-CN" w:bidi="ar-EG"/>
          </w:rPr>
          <w:t>C25/44</w:t>
        </w:r>
      </w:hyperlink>
      <w:r w:rsidRPr="00DB4D69">
        <w:rPr>
          <w:rtl/>
          <w:lang w:bidi="ar-EG"/>
        </w:rPr>
        <w:t xml:space="preserve"> و</w:t>
      </w:r>
      <w:hyperlink r:id="rId69" w:history="1">
        <w:r w:rsidRPr="00DB4D69">
          <w:rPr>
            <w:rStyle w:val="Hyperlink"/>
            <w:noProof w:val="0"/>
            <w:rtl/>
            <w:lang w:val="en-US" w:eastAsia="zh-CN" w:bidi="ar-EG"/>
          </w:rPr>
          <w:t>C25/39(Rev.1)</w:t>
        </w:r>
      </w:hyperlink>
      <w:r w:rsidRPr="00DB4D69">
        <w:rPr>
          <w:rtl/>
          <w:lang w:bidi="ar-EG"/>
        </w:rPr>
        <w:t xml:space="preserve"> و</w:t>
      </w:r>
      <w:hyperlink r:id="rId70" w:history="1">
        <w:r w:rsidRPr="00DB4D69">
          <w:rPr>
            <w:rStyle w:val="Hyperlink"/>
            <w:noProof w:val="0"/>
            <w:rtl/>
            <w:lang w:val="en-US" w:eastAsia="zh-CN" w:bidi="ar-EG"/>
          </w:rPr>
          <w:t>C25/99</w:t>
        </w:r>
      </w:hyperlink>
      <w:r w:rsidRPr="00DB4D69">
        <w:rPr>
          <w:rtl/>
          <w:lang w:bidi="ar-EG"/>
        </w:rPr>
        <w:t xml:space="preserve"> و</w:t>
      </w:r>
      <w:hyperlink r:id="rId71" w:history="1">
        <w:r w:rsidRPr="00DB4D69">
          <w:rPr>
            <w:rStyle w:val="Hyperlink"/>
            <w:noProof w:val="0"/>
            <w:rtl/>
            <w:lang w:val="en-US" w:eastAsia="zh-CN" w:bidi="ar-EG"/>
          </w:rPr>
          <w:t>C25/87(Rev.1)</w:t>
        </w:r>
      </w:hyperlink>
      <w:r w:rsidRPr="00DB4D69">
        <w:rPr>
          <w:rtl/>
          <w:lang w:bidi="ar-EG"/>
        </w:rPr>
        <w:t xml:space="preserve"> و</w:t>
      </w:r>
      <w:hyperlink r:id="rId72" w:history="1">
        <w:r w:rsidRPr="00DB4D69">
          <w:rPr>
            <w:rStyle w:val="Hyperlink"/>
            <w:noProof w:val="0"/>
            <w:rtl/>
            <w:lang w:val="en-US" w:eastAsia="zh-CN" w:bidi="ar-EG"/>
          </w:rPr>
          <w:t>C25/102</w:t>
        </w:r>
      </w:hyperlink>
      <w:r w:rsidRPr="00DB4D69">
        <w:rPr>
          <w:rtl/>
          <w:lang w:bidi="ar-EG"/>
        </w:rPr>
        <w:t xml:space="preserve"> و</w:t>
      </w:r>
      <w:hyperlink r:id="rId73" w:history="1">
        <w:r w:rsidRPr="00DB4D69">
          <w:rPr>
            <w:rStyle w:val="Hyperlink"/>
            <w:noProof w:val="0"/>
            <w:rtl/>
            <w:lang w:val="en-US" w:eastAsia="zh-CN" w:bidi="ar-EG"/>
          </w:rPr>
          <w:t>C25/22(Add.1)</w:t>
        </w:r>
      </w:hyperlink>
      <w:r w:rsidRPr="00DB4D69">
        <w:rPr>
          <w:rFonts w:hint="cs"/>
          <w:rtl/>
          <w:lang w:bidi="ar-EG"/>
        </w:rPr>
        <w:t>)</w:t>
      </w:r>
    </w:p>
    <w:p w14:paraId="688E27ED" w14:textId="7B48DC38" w:rsidR="000F5B07" w:rsidRPr="00DB4D69" w:rsidRDefault="000F5B07" w:rsidP="000F5B07">
      <w:pPr>
        <w:pBdr>
          <w:top w:val="single" w:sz="4" w:space="1" w:color="auto"/>
          <w:left w:val="single" w:sz="4" w:space="4" w:color="auto"/>
          <w:bottom w:val="single" w:sz="4" w:space="1" w:color="auto"/>
          <w:right w:val="single" w:sz="4" w:space="4" w:color="auto"/>
        </w:pBdr>
        <w:rPr>
          <w:rFonts w:eastAsia="Calibri"/>
          <w:lang w:val="ar-SA" w:eastAsia="zh-TW" w:bidi="en-GB"/>
        </w:rPr>
      </w:pPr>
      <w:r w:rsidRPr="000F5B07">
        <w:rPr>
          <w:rFonts w:eastAsia="Calibri"/>
          <w:rtl/>
          <w:lang w:val="en-GB" w:eastAsia="en-US"/>
        </w:rPr>
        <w:t>توصي اللجنة بأن يقوم المجلس بما يلي:</w:t>
      </w:r>
    </w:p>
    <w:p w14:paraId="309E935A" w14:textId="7C5F4038" w:rsidR="000F5B07" w:rsidRPr="00DB4D69" w:rsidRDefault="000F5B07" w:rsidP="000F5B07">
      <w:pPr>
        <w:pStyle w:val="enumlev10"/>
        <w:pBdr>
          <w:top w:val="single" w:sz="4" w:space="1" w:color="auto"/>
          <w:left w:val="single" w:sz="4" w:space="4" w:color="auto"/>
          <w:bottom w:val="single" w:sz="4" w:space="1" w:color="auto"/>
          <w:right w:val="single" w:sz="4" w:space="4" w:color="auto"/>
        </w:pBdr>
        <w:rPr>
          <w:lang w:val="ar-SA" w:eastAsia="zh-TW" w:bidi="en-GB"/>
        </w:rPr>
      </w:pPr>
      <w:r w:rsidRPr="00DB4D69">
        <w:rPr>
          <w:lang w:val="en-GB" w:eastAsia="en-US"/>
        </w:rPr>
        <w:sym w:font="Wingdings 2" w:char="F097"/>
      </w:r>
      <w:r w:rsidRPr="00DB4D69">
        <w:rPr>
          <w:rtl/>
          <w:lang w:val="en-GB" w:eastAsia="en-US"/>
        </w:rPr>
        <w:tab/>
      </w:r>
      <w:r w:rsidR="00873E01">
        <w:rPr>
          <w:rFonts w:hint="cs"/>
          <w:rtl/>
          <w:lang w:val="en-GB" w:eastAsia="en-US"/>
        </w:rPr>
        <w:t>الإحاطة</w:t>
      </w:r>
      <w:r w:rsidRPr="00DB4D69">
        <w:rPr>
          <w:rtl/>
          <w:lang w:val="en-GB" w:eastAsia="en-US"/>
        </w:rPr>
        <w:t xml:space="preserve"> علماً بالتقارير الواردة في الوثائق </w:t>
      </w:r>
      <w:hyperlink r:id="rId74" w:history="1">
        <w:r w:rsidRPr="00DB4D69">
          <w:rPr>
            <w:rStyle w:val="Hyperlink"/>
            <w:noProof w:val="0"/>
            <w:rtl/>
          </w:rPr>
          <w:t>C25/44</w:t>
        </w:r>
      </w:hyperlink>
      <w:r w:rsidRPr="00DB4D69">
        <w:rPr>
          <w:rtl/>
          <w:lang w:val="en-GB" w:eastAsia="en-US"/>
        </w:rPr>
        <w:t xml:space="preserve"> و</w:t>
      </w:r>
      <w:hyperlink r:id="rId75" w:history="1">
        <w:r w:rsidRPr="00DB4D69">
          <w:rPr>
            <w:rStyle w:val="Hyperlink"/>
            <w:noProof w:val="0"/>
            <w:rtl/>
          </w:rPr>
          <w:t>C25/102</w:t>
        </w:r>
      </w:hyperlink>
      <w:r w:rsidRPr="00DB4D69">
        <w:rPr>
          <w:rtl/>
          <w:lang w:val="en-GB" w:eastAsia="en-US"/>
        </w:rPr>
        <w:t xml:space="preserve"> و</w:t>
      </w:r>
      <w:hyperlink r:id="rId76" w:history="1">
        <w:r w:rsidRPr="00DB4D69">
          <w:rPr>
            <w:rStyle w:val="Hyperlink"/>
            <w:noProof w:val="0"/>
            <w:rtl/>
          </w:rPr>
          <w:t>C25/39(Rev.1)</w:t>
        </w:r>
      </w:hyperlink>
      <w:r w:rsidRPr="00DB4D69">
        <w:rPr>
          <w:rtl/>
          <w:lang w:val="en-GB" w:eastAsia="en-US"/>
        </w:rPr>
        <w:t xml:space="preserve"> و</w:t>
      </w:r>
      <w:hyperlink r:id="rId77" w:history="1">
        <w:r w:rsidRPr="00DB4D69">
          <w:rPr>
            <w:rStyle w:val="Hyperlink"/>
            <w:noProof w:val="0"/>
            <w:rtl/>
          </w:rPr>
          <w:t>C25/99</w:t>
        </w:r>
      </w:hyperlink>
      <w:r w:rsidRPr="00DB4D69">
        <w:rPr>
          <w:rtl/>
          <w:lang w:val="en-GB" w:eastAsia="en-US"/>
        </w:rPr>
        <w:t>؛</w:t>
      </w:r>
    </w:p>
    <w:p w14:paraId="4E87BEE2" w14:textId="70A7748A" w:rsidR="000F5B07" w:rsidRPr="00DB4D69" w:rsidRDefault="000F5B07" w:rsidP="000F5B07">
      <w:pPr>
        <w:pStyle w:val="enumlev10"/>
        <w:pBdr>
          <w:top w:val="single" w:sz="4" w:space="1" w:color="auto"/>
          <w:left w:val="single" w:sz="4" w:space="4" w:color="auto"/>
          <w:bottom w:val="single" w:sz="4" w:space="1" w:color="auto"/>
          <w:right w:val="single" w:sz="4" w:space="4" w:color="auto"/>
        </w:pBdr>
        <w:rPr>
          <w:lang w:val="ar-SA" w:eastAsia="zh-TW" w:bidi="en-GB"/>
        </w:rPr>
      </w:pPr>
      <w:r w:rsidRPr="00DB4D69">
        <w:rPr>
          <w:lang w:val="en-GB" w:eastAsia="en-US"/>
        </w:rPr>
        <w:sym w:font="Wingdings 2" w:char="F097"/>
      </w:r>
      <w:r w:rsidRPr="00DB4D69">
        <w:rPr>
          <w:rtl/>
          <w:lang w:val="en-GB" w:eastAsia="en-US"/>
        </w:rPr>
        <w:tab/>
      </w:r>
      <w:r w:rsidR="00873E01">
        <w:rPr>
          <w:rFonts w:hint="cs"/>
          <w:rtl/>
          <w:lang w:val="en-GB" w:eastAsia="en-US"/>
        </w:rPr>
        <w:t>والإحاطة</w:t>
      </w:r>
      <w:r w:rsidR="00873E01" w:rsidRPr="00DB4D69">
        <w:rPr>
          <w:rtl/>
          <w:lang w:val="en-GB" w:eastAsia="en-US"/>
        </w:rPr>
        <w:t xml:space="preserve"> علماً </w:t>
      </w:r>
      <w:r w:rsidRPr="00DB4D69">
        <w:rPr>
          <w:rtl/>
          <w:lang w:val="en-GB" w:eastAsia="en-US"/>
        </w:rPr>
        <w:t xml:space="preserve">بالإجراء المتعلق بمعالجة المزاعم ضد رئيس وحدة الرقابة وموظفيها الوارد في الفقرة ألف من الإضافة 1 للوثيقة </w:t>
      </w:r>
      <w:hyperlink r:id="rId78" w:history="1">
        <w:r w:rsidRPr="00DB4D69">
          <w:rPr>
            <w:rStyle w:val="Hyperlink"/>
            <w:noProof w:val="0"/>
            <w:rtl/>
          </w:rPr>
          <w:t>C25/22(Add.1)</w:t>
        </w:r>
      </w:hyperlink>
      <w:r w:rsidRPr="00DB4D69">
        <w:rPr>
          <w:rtl/>
          <w:lang w:val="en-GB" w:eastAsia="en-US"/>
        </w:rPr>
        <w:t xml:space="preserve"> و</w:t>
      </w:r>
      <w:r w:rsidR="00873E01">
        <w:rPr>
          <w:rFonts w:hint="cs"/>
          <w:rtl/>
          <w:lang w:val="en-GB" w:eastAsia="en-US"/>
        </w:rPr>
        <w:t>إقراره</w:t>
      </w:r>
      <w:r w:rsidRPr="00DB4D69">
        <w:rPr>
          <w:rtl/>
          <w:lang w:val="en-GB" w:eastAsia="en-US"/>
        </w:rPr>
        <w:t>؛</w:t>
      </w:r>
    </w:p>
    <w:p w14:paraId="48B2C01D" w14:textId="78B25F3C" w:rsidR="000F5B07" w:rsidRPr="00DB4D69" w:rsidRDefault="000F5B07" w:rsidP="000F5B07">
      <w:pPr>
        <w:pStyle w:val="enumlev10"/>
        <w:pBdr>
          <w:top w:val="single" w:sz="4" w:space="1" w:color="auto"/>
          <w:left w:val="single" w:sz="4" w:space="4" w:color="auto"/>
          <w:bottom w:val="single" w:sz="4" w:space="1" w:color="auto"/>
          <w:right w:val="single" w:sz="4" w:space="4" w:color="auto"/>
        </w:pBdr>
        <w:rPr>
          <w:rtl/>
          <w:lang w:val="en-GB" w:eastAsia="en-US"/>
        </w:rPr>
      </w:pPr>
      <w:r w:rsidRPr="00DB4D69">
        <w:rPr>
          <w:lang w:val="en-GB" w:eastAsia="en-US"/>
        </w:rPr>
        <w:sym w:font="Wingdings 2" w:char="F097"/>
      </w:r>
      <w:r w:rsidRPr="00DB4D69">
        <w:rPr>
          <w:rtl/>
          <w:lang w:val="en-GB" w:eastAsia="en-US"/>
        </w:rPr>
        <w:tab/>
      </w:r>
      <w:r>
        <w:rPr>
          <w:rFonts w:hint="cs"/>
          <w:rtl/>
          <w:lang w:val="en-GB" w:eastAsia="en-US"/>
        </w:rPr>
        <w:t>و</w:t>
      </w:r>
      <w:r w:rsidR="00873E01">
        <w:rPr>
          <w:rFonts w:hint="cs"/>
          <w:rtl/>
          <w:lang w:val="en-GB" w:eastAsia="en-US"/>
        </w:rPr>
        <w:t xml:space="preserve">الموافقة </w:t>
      </w:r>
      <w:r w:rsidRPr="00DB4D69">
        <w:rPr>
          <w:rtl/>
          <w:lang w:val="en-GB" w:eastAsia="en-US"/>
        </w:rPr>
        <w:t>على الإجراء المراجَع بشأن معالجة المزاعم ضد المسؤولين المنتخبين على النحو المبين في</w:t>
      </w:r>
      <w:r>
        <w:rPr>
          <w:rFonts w:hint="cs"/>
          <w:rtl/>
          <w:lang w:val="en-GB" w:eastAsia="en-US"/>
        </w:rPr>
        <w:t> </w:t>
      </w:r>
      <w:r w:rsidRPr="00873E01">
        <w:rPr>
          <w:u w:color="5B9BD5"/>
          <w:rtl/>
          <w:lang w:val="en-GB" w:eastAsia="en-US"/>
        </w:rPr>
        <w:t>الملحق</w:t>
      </w:r>
      <w:r w:rsidRPr="00873E01">
        <w:rPr>
          <w:rFonts w:hint="eastAsia"/>
          <w:u w:color="5B9BD5"/>
          <w:rtl/>
          <w:lang w:val="en-GB" w:eastAsia="en-US" w:bidi="ar-EG"/>
        </w:rPr>
        <w:t> </w:t>
      </w:r>
      <w:r w:rsidRPr="00873E01">
        <w:rPr>
          <w:u w:color="5B9BD5"/>
          <w:lang w:val="en-GB" w:eastAsia="en-US"/>
        </w:rPr>
        <w:t>G</w:t>
      </w:r>
      <w:r w:rsidRPr="00DB4D69">
        <w:rPr>
          <w:rtl/>
          <w:lang w:val="en-GB" w:eastAsia="en-US"/>
        </w:rPr>
        <w:t xml:space="preserve"> بهذا التقرير، و</w:t>
      </w:r>
      <w:r w:rsidR="00873E01">
        <w:rPr>
          <w:rFonts w:hint="cs"/>
          <w:rtl/>
          <w:lang w:val="en-GB" w:eastAsia="en-US"/>
        </w:rPr>
        <w:t xml:space="preserve">الإحاطة </w:t>
      </w:r>
      <w:r w:rsidRPr="00DB4D69">
        <w:rPr>
          <w:rtl/>
          <w:lang w:val="en-GB" w:eastAsia="en-US"/>
        </w:rPr>
        <w:t>علماً بالتعليقات التي أبديت على هذه الوثيقة و</w:t>
      </w:r>
      <w:r w:rsidR="00873E01">
        <w:rPr>
          <w:rFonts w:hint="cs"/>
          <w:rtl/>
          <w:lang w:val="en-GB" w:eastAsia="en-US"/>
        </w:rPr>
        <w:t xml:space="preserve">النظر </w:t>
      </w:r>
      <w:r w:rsidRPr="00DB4D69">
        <w:rPr>
          <w:rtl/>
          <w:lang w:val="en-GB" w:eastAsia="en-US"/>
        </w:rPr>
        <w:t>فيها في دورته لعام</w:t>
      </w:r>
      <w:r>
        <w:rPr>
          <w:rFonts w:hint="cs"/>
          <w:rtl/>
          <w:lang w:val="en-GB" w:eastAsia="en-US"/>
        </w:rPr>
        <w:t> </w:t>
      </w:r>
      <w:r w:rsidRPr="00DB4D69">
        <w:rPr>
          <w:rtl/>
          <w:lang w:val="en-GB" w:eastAsia="en-US"/>
        </w:rPr>
        <w:t>2026؛</w:t>
      </w:r>
    </w:p>
    <w:p w14:paraId="0C80F47A" w14:textId="2B025EE1" w:rsidR="000F5B07" w:rsidRDefault="000F5B07" w:rsidP="000F5B07">
      <w:pPr>
        <w:pStyle w:val="enumlev10"/>
        <w:pBdr>
          <w:top w:val="single" w:sz="4" w:space="1" w:color="auto"/>
          <w:left w:val="single" w:sz="4" w:space="4" w:color="auto"/>
          <w:bottom w:val="single" w:sz="4" w:space="1" w:color="auto"/>
          <w:right w:val="single" w:sz="4" w:space="4" w:color="auto"/>
        </w:pBdr>
        <w:rPr>
          <w:rtl/>
          <w:lang w:val="en-GB" w:eastAsia="en-US"/>
        </w:rPr>
      </w:pPr>
      <w:r w:rsidRPr="00DB4D69">
        <w:rPr>
          <w:lang w:val="en-GB" w:eastAsia="en-US"/>
        </w:rPr>
        <w:sym w:font="Wingdings 2" w:char="F097"/>
      </w:r>
      <w:r w:rsidRPr="00DB4D69">
        <w:rPr>
          <w:rtl/>
          <w:lang w:val="en-GB" w:eastAsia="en-US"/>
        </w:rPr>
        <w:tab/>
      </w:r>
      <w:r w:rsidR="00873E01">
        <w:rPr>
          <w:rFonts w:hint="cs"/>
          <w:rtl/>
          <w:lang w:val="en-GB" w:eastAsia="en-US"/>
        </w:rPr>
        <w:t xml:space="preserve">ودعوة </w:t>
      </w:r>
      <w:r w:rsidRPr="00DB4D69">
        <w:rPr>
          <w:rtl/>
          <w:lang w:val="en-GB" w:eastAsia="en-US"/>
        </w:rPr>
        <w:t>الأمين</w:t>
      </w:r>
      <w:r w:rsidR="00873E01">
        <w:rPr>
          <w:rFonts w:hint="cs"/>
          <w:rtl/>
          <w:lang w:val="en-GB" w:eastAsia="en-US"/>
        </w:rPr>
        <w:t>ة</w:t>
      </w:r>
      <w:r w:rsidRPr="00DB4D69">
        <w:rPr>
          <w:rtl/>
          <w:lang w:val="en-GB" w:eastAsia="en-US"/>
        </w:rPr>
        <w:t xml:space="preserve"> العام</w:t>
      </w:r>
      <w:r w:rsidR="00873E01">
        <w:rPr>
          <w:rFonts w:hint="cs"/>
          <w:rtl/>
          <w:lang w:val="en-GB" w:eastAsia="en-US"/>
        </w:rPr>
        <w:t>ة</w:t>
      </w:r>
      <w:r w:rsidRPr="00DB4D69">
        <w:rPr>
          <w:rtl/>
          <w:lang w:val="en-GB" w:eastAsia="en-US"/>
        </w:rPr>
        <w:t xml:space="preserve"> إلى اتخاذ التدابير المناسبة ضد المزاعم الكيدية </w:t>
      </w:r>
      <w:r>
        <w:rPr>
          <w:rFonts w:hint="cs"/>
          <w:rtl/>
          <w:lang w:val="en-GB" w:eastAsia="en-US"/>
        </w:rPr>
        <w:t xml:space="preserve">لضمان </w:t>
      </w:r>
      <w:r w:rsidRPr="00DB4D69">
        <w:rPr>
          <w:rtl/>
          <w:lang w:val="en-GB" w:eastAsia="en-US"/>
        </w:rPr>
        <w:t xml:space="preserve">حماية سمعة المنظمة </w:t>
      </w:r>
      <w:r>
        <w:rPr>
          <w:rFonts w:hint="cs"/>
          <w:rtl/>
          <w:lang w:val="en-GB" w:eastAsia="en-US"/>
        </w:rPr>
        <w:t>و</w:t>
      </w:r>
      <w:r w:rsidRPr="00DB4D69">
        <w:rPr>
          <w:rtl/>
          <w:lang w:val="en-GB" w:eastAsia="en-US"/>
        </w:rPr>
        <w:t>الموظفين المتضررين من تلك المزاعم</w:t>
      </w:r>
      <w:r>
        <w:rPr>
          <w:rFonts w:hint="cs"/>
          <w:rtl/>
          <w:lang w:val="en-GB" w:eastAsia="en-US"/>
        </w:rPr>
        <w:t>؛</w:t>
      </w:r>
    </w:p>
    <w:p w14:paraId="4A2F9AED" w14:textId="00EC87C3" w:rsidR="000F5B07" w:rsidRPr="00DB4D69" w:rsidRDefault="000F5B07" w:rsidP="000F5B07">
      <w:pPr>
        <w:pStyle w:val="enumlev10"/>
        <w:pBdr>
          <w:top w:val="single" w:sz="4" w:space="1" w:color="auto"/>
          <w:left w:val="single" w:sz="4" w:space="4" w:color="auto"/>
          <w:bottom w:val="single" w:sz="4" w:space="1" w:color="auto"/>
          <w:right w:val="single" w:sz="4" w:space="4" w:color="auto"/>
        </w:pBdr>
        <w:rPr>
          <w:lang w:val="ar-SA" w:eastAsia="zh-TW" w:bidi="en-GB"/>
        </w:rPr>
      </w:pPr>
      <w:r w:rsidRPr="00D1598D">
        <w:rPr>
          <w:lang w:val="en-GB" w:eastAsia="zh-TW" w:bidi="ar-EG"/>
        </w:rPr>
        <w:sym w:font="Wingdings 2" w:char="F097"/>
      </w:r>
      <w:r w:rsidRPr="00D1598D">
        <w:rPr>
          <w:rtl/>
          <w:lang w:val="ar-SA" w:eastAsia="zh-TW" w:bidi="ar-SA"/>
        </w:rPr>
        <w:tab/>
      </w:r>
      <w:r>
        <w:rPr>
          <w:rFonts w:hint="cs"/>
          <w:rtl/>
          <w:lang w:eastAsia="zh-TW" w:bidi="ar-SA"/>
        </w:rPr>
        <w:t>و</w:t>
      </w:r>
      <w:r w:rsidR="00873E01">
        <w:rPr>
          <w:rFonts w:hint="cs"/>
          <w:rtl/>
          <w:lang w:val="ar-SA" w:eastAsia="zh-TW" w:bidi="ar-SA"/>
        </w:rPr>
        <w:t xml:space="preserve">التمسك </w:t>
      </w:r>
      <w:r>
        <w:rPr>
          <w:rFonts w:hint="cs"/>
          <w:rtl/>
          <w:lang w:val="ar-SA" w:eastAsia="zh-TW" w:bidi="ar-SA"/>
        </w:rPr>
        <w:t>ب</w:t>
      </w:r>
      <w:r w:rsidRPr="00621441">
        <w:rPr>
          <w:rtl/>
          <w:lang w:val="ar-SA" w:eastAsia="zh-TW" w:bidi="ar-SA"/>
        </w:rPr>
        <w:t>أعلى معايير السياسات المتعلقة بالإبلاغ عن المخالفات والحماية من الانتقام (انظر، في جملة أمور، تقرير وحدة التفتيش المشتركة</w:t>
      </w:r>
      <w:r>
        <w:rPr>
          <w:rFonts w:hint="cs"/>
          <w:rtl/>
          <w:lang w:val="ar-SA" w:eastAsia="zh-TW" w:bidi="ar-SA"/>
        </w:rPr>
        <w:t xml:space="preserve"> بشأن</w:t>
      </w:r>
      <w:r w:rsidRPr="00621441">
        <w:rPr>
          <w:rtl/>
          <w:lang w:val="ar-SA" w:eastAsia="zh-TW" w:bidi="ar-SA"/>
        </w:rPr>
        <w:t xml:space="preserve"> "استعراض سياسات وممارسات المبلغين عن المخالفات في</w:t>
      </w:r>
      <w:r>
        <w:rPr>
          <w:rFonts w:hint="cs"/>
          <w:rtl/>
          <w:lang w:val="ar-SA" w:eastAsia="zh-TW" w:bidi="ar-SA"/>
        </w:rPr>
        <w:t> </w:t>
      </w:r>
      <w:r w:rsidRPr="00621441">
        <w:rPr>
          <w:rtl/>
          <w:lang w:val="ar-SA" w:eastAsia="zh-TW" w:bidi="ar-SA"/>
        </w:rPr>
        <w:t>مؤسسات منظومة الأمم المتحدة" (</w:t>
      </w:r>
      <w:r w:rsidRPr="00621441">
        <w:rPr>
          <w:cs/>
          <w:lang w:val="ar-SA" w:eastAsia="zh-TW" w:bidi="ar-SA"/>
        </w:rPr>
        <w:t>‎</w:t>
      </w:r>
      <w:hyperlink r:id="rId79" w:history="1">
        <w:r w:rsidRPr="00666380">
          <w:rPr>
            <w:rStyle w:val="Hyperlink"/>
            <w:noProof w:val="0"/>
            <w:lang w:val="ar-SA" w:eastAsia="zh-TW" w:bidi="ar-SA"/>
          </w:rPr>
          <w:t>JIU/REP/2018/4</w:t>
        </w:r>
      </w:hyperlink>
      <w:r w:rsidRPr="00621441">
        <w:rPr>
          <w:rtl/>
          <w:lang w:val="ar-SA" w:eastAsia="zh-TW" w:bidi="ar-SA"/>
        </w:rPr>
        <w:t>).</w:t>
      </w:r>
    </w:p>
    <w:p w14:paraId="3ADC156F" w14:textId="0D20EA35" w:rsidR="00354440" w:rsidRDefault="00672B43" w:rsidP="00334325">
      <w:pPr>
        <w:pStyle w:val="Headingb"/>
        <w:rPr>
          <w:rtl/>
          <w:lang w:bidi="ar-EG"/>
        </w:rPr>
      </w:pPr>
      <w:r w:rsidRPr="00DB4D69">
        <w:rPr>
          <w:rtl/>
          <w:lang w:bidi="ar-EG"/>
        </w:rPr>
        <w:t xml:space="preserve">تنفيذ استراتيجية الاتحاد لتعبئة الموارد (الوثيقتان </w:t>
      </w:r>
      <w:hyperlink r:id="rId80" w:history="1">
        <w:r w:rsidRPr="00DB4D69">
          <w:rPr>
            <w:rStyle w:val="Hyperlink"/>
            <w:noProof w:val="0"/>
            <w:rtl/>
            <w:lang w:val="en-US" w:eastAsia="zh-CN" w:bidi="ar-EG"/>
          </w:rPr>
          <w:t>C25/67</w:t>
        </w:r>
      </w:hyperlink>
      <w:r w:rsidRPr="00DB4D69">
        <w:rPr>
          <w:rtl/>
          <w:lang w:bidi="ar-EG"/>
        </w:rPr>
        <w:t xml:space="preserve"> و</w:t>
      </w:r>
      <w:hyperlink r:id="rId81" w:history="1">
        <w:r w:rsidRPr="00DB4D69">
          <w:rPr>
            <w:rStyle w:val="Hyperlink"/>
            <w:noProof w:val="0"/>
            <w:rtl/>
            <w:lang w:val="en-US" w:eastAsia="zh-CN" w:bidi="ar-EG"/>
          </w:rPr>
          <w:t>C25/90</w:t>
        </w:r>
      </w:hyperlink>
      <w:r w:rsidR="00873E01" w:rsidRPr="00873E01">
        <w:rPr>
          <w:rFonts w:hint="cs"/>
          <w:rtl/>
        </w:rPr>
        <w:t>)</w:t>
      </w:r>
    </w:p>
    <w:p w14:paraId="0CC1302E" w14:textId="21515A6E" w:rsidR="00672B43" w:rsidRPr="00DB4D69" w:rsidRDefault="00672B43" w:rsidP="00672B43">
      <w:pPr>
        <w:pBdr>
          <w:top w:val="single" w:sz="4" w:space="1" w:color="auto"/>
          <w:left w:val="single" w:sz="4" w:space="4" w:color="auto"/>
          <w:bottom w:val="single" w:sz="4" w:space="1" w:color="auto"/>
          <w:right w:val="single" w:sz="4" w:space="4" w:color="auto"/>
        </w:pBdr>
        <w:rPr>
          <w:rFonts w:eastAsia="Calibri"/>
          <w:lang w:val="ar-SA" w:eastAsia="zh-TW" w:bidi="en-GB"/>
        </w:rPr>
      </w:pPr>
      <w:r w:rsidRPr="00672B43">
        <w:rPr>
          <w:rFonts w:eastAsia="Calibri"/>
          <w:rtl/>
          <w:lang w:val="en-GB" w:eastAsia="en-US"/>
        </w:rPr>
        <w:t>توصي اللجنة بأن يقوم المجلس بما يلي:</w:t>
      </w:r>
    </w:p>
    <w:p w14:paraId="6A62172C" w14:textId="58AEE04E" w:rsidR="00672B43" w:rsidRPr="00DB4D69" w:rsidRDefault="00672B43" w:rsidP="00672B43">
      <w:pPr>
        <w:pStyle w:val="enumlev10"/>
        <w:pBdr>
          <w:top w:val="single" w:sz="4" w:space="1" w:color="auto"/>
          <w:left w:val="single" w:sz="4" w:space="4" w:color="auto"/>
          <w:bottom w:val="single" w:sz="4" w:space="1" w:color="auto"/>
          <w:right w:val="single" w:sz="4" w:space="4" w:color="auto"/>
        </w:pBdr>
        <w:rPr>
          <w:lang w:val="ar-SA" w:eastAsia="zh-TW" w:bidi="en-GB"/>
        </w:rPr>
      </w:pPr>
      <w:r w:rsidRPr="00DB4D69">
        <w:rPr>
          <w:lang w:val="en-GB" w:eastAsia="en-US"/>
        </w:rPr>
        <w:sym w:font="Wingdings 2" w:char="F097"/>
      </w:r>
      <w:r w:rsidRPr="00DB4D69">
        <w:rPr>
          <w:rtl/>
          <w:lang w:val="en-GB" w:eastAsia="en-US"/>
        </w:rPr>
        <w:tab/>
      </w:r>
      <w:r w:rsidR="00873E01">
        <w:rPr>
          <w:rFonts w:hint="cs"/>
          <w:rtl/>
          <w:lang w:val="en-GB" w:eastAsia="en-US"/>
        </w:rPr>
        <w:t>الإحاطة</w:t>
      </w:r>
      <w:r w:rsidRPr="00DB4D69">
        <w:rPr>
          <w:rtl/>
          <w:lang w:val="en-GB" w:eastAsia="en-US"/>
        </w:rPr>
        <w:t xml:space="preserve"> علماً بالتقرير الوارد في الوثيقة </w:t>
      </w:r>
      <w:hyperlink r:id="rId82" w:history="1">
        <w:r w:rsidRPr="00DB4D69">
          <w:rPr>
            <w:rStyle w:val="Hyperlink"/>
            <w:noProof w:val="0"/>
            <w:rtl/>
          </w:rPr>
          <w:t>C25/67</w:t>
        </w:r>
      </w:hyperlink>
      <w:r w:rsidRPr="00DB4D69">
        <w:rPr>
          <w:rtl/>
          <w:lang w:val="en-GB" w:eastAsia="en-US"/>
        </w:rPr>
        <w:t>؛</w:t>
      </w:r>
    </w:p>
    <w:p w14:paraId="501FD13E" w14:textId="0C3C96BB" w:rsidR="00672B43" w:rsidRPr="00DB4D69" w:rsidRDefault="00672B43" w:rsidP="00672B43">
      <w:pPr>
        <w:pStyle w:val="enumlev10"/>
        <w:pBdr>
          <w:top w:val="single" w:sz="4" w:space="1" w:color="auto"/>
          <w:left w:val="single" w:sz="4" w:space="4" w:color="auto"/>
          <w:bottom w:val="single" w:sz="4" w:space="1" w:color="auto"/>
          <w:right w:val="single" w:sz="4" w:space="4" w:color="auto"/>
        </w:pBdr>
        <w:rPr>
          <w:lang w:val="ar-SA" w:eastAsia="zh-TW" w:bidi="en-GB"/>
        </w:rPr>
      </w:pPr>
      <w:r w:rsidRPr="00DB4D69">
        <w:rPr>
          <w:lang w:val="en-GB" w:eastAsia="en-US"/>
        </w:rPr>
        <w:sym w:font="Wingdings 2" w:char="F097"/>
      </w:r>
      <w:r w:rsidRPr="00DB4D69">
        <w:rPr>
          <w:rtl/>
          <w:lang w:val="en-GB" w:eastAsia="en-US"/>
        </w:rPr>
        <w:tab/>
      </w:r>
      <w:r w:rsidRPr="00DB4D69">
        <w:rPr>
          <w:rFonts w:hint="cs"/>
          <w:rtl/>
          <w:lang w:val="en-GB" w:eastAsia="en-US" w:bidi="ar-EG"/>
        </w:rPr>
        <w:t>و</w:t>
      </w:r>
      <w:r w:rsidR="00873E01">
        <w:rPr>
          <w:rFonts w:hint="cs"/>
          <w:rtl/>
          <w:lang w:val="en-GB" w:eastAsia="en-US"/>
        </w:rPr>
        <w:t xml:space="preserve">الطلب </w:t>
      </w:r>
      <w:r w:rsidRPr="00DB4D69">
        <w:rPr>
          <w:rtl/>
          <w:lang w:val="en-GB" w:eastAsia="en-US"/>
        </w:rPr>
        <w:t>إلى الأمانة وضع خارطة طريق مرحلية، مع جداول زمنية ومراحل محددة، لتوجيه تنفيذ استراتيجية تعبئة الموارد وتقديم مشروع خارطة طريق إلى فريق العمل التابع للمجلس والمعني بالموارد المالية والبشرية للتعليق عليه واستعراضه وتقديمه لاحقاً إلى المجلس في دورته لعام 2026.</w:t>
      </w:r>
    </w:p>
    <w:p w14:paraId="12E5ED8E" w14:textId="6D0D5207" w:rsidR="00E03244" w:rsidRPr="00DB4D69" w:rsidRDefault="00E03244" w:rsidP="00E03244">
      <w:pPr>
        <w:pStyle w:val="Headingb"/>
        <w:rPr>
          <w:lang w:bidi="ar-EG"/>
        </w:rPr>
      </w:pPr>
      <w:r w:rsidRPr="00DB4D69">
        <w:rPr>
          <w:rtl/>
          <w:lang w:bidi="ar-EG"/>
        </w:rPr>
        <w:t>تقارير وحدة التفتيش المشتركة بشأن المسائل المتعلقة بمنظومة الأمم المتحدة ككل في</w:t>
      </w:r>
      <w:r w:rsidR="00873E01">
        <w:rPr>
          <w:rFonts w:hint="cs"/>
          <w:rtl/>
          <w:lang w:bidi="ar-EG"/>
        </w:rPr>
        <w:t> </w:t>
      </w:r>
      <w:r w:rsidRPr="00DB4D69">
        <w:rPr>
          <w:rtl/>
          <w:lang w:bidi="ar-EG"/>
        </w:rPr>
        <w:t>الفترة</w:t>
      </w:r>
      <w:r w:rsidR="00873E01">
        <w:rPr>
          <w:rFonts w:hint="cs"/>
          <w:rtl/>
          <w:lang w:bidi="ar-EG"/>
        </w:rPr>
        <w:t> </w:t>
      </w:r>
      <w:r w:rsidRPr="00DB4D69">
        <w:rPr>
          <w:rtl/>
          <w:lang w:bidi="ar-EG"/>
        </w:rPr>
        <w:t>2023</w:t>
      </w:r>
      <w:r w:rsidR="00873E01">
        <w:rPr>
          <w:rtl/>
          <w:lang w:bidi="ar-EG"/>
        </w:rPr>
        <w:noBreakHyphen/>
      </w:r>
      <w:r w:rsidRPr="00DB4D69">
        <w:rPr>
          <w:rtl/>
          <w:lang w:bidi="ar-EG"/>
        </w:rPr>
        <w:t xml:space="preserve">2024 وتوصيات الوحدة للهيئات التشريعية (الوثيقة </w:t>
      </w:r>
      <w:hyperlink r:id="rId83" w:history="1">
        <w:r w:rsidRPr="00DB4D69">
          <w:rPr>
            <w:rStyle w:val="Hyperlink"/>
            <w:noProof w:val="0"/>
            <w:rtl/>
            <w:lang w:val="en-US" w:eastAsia="zh-CN" w:bidi="ar-EG"/>
          </w:rPr>
          <w:t>C25/57</w:t>
        </w:r>
      </w:hyperlink>
      <w:r w:rsidRPr="00DB4D69">
        <w:rPr>
          <w:rtl/>
          <w:lang w:bidi="ar-EG"/>
        </w:rPr>
        <w:t>)</w:t>
      </w:r>
    </w:p>
    <w:p w14:paraId="1AB62961" w14:textId="568F61B7" w:rsidR="00D275E8" w:rsidRPr="00DB4D69" w:rsidRDefault="00D275E8" w:rsidP="00D275E8">
      <w:pPr>
        <w:pBdr>
          <w:top w:val="single" w:sz="4" w:space="1" w:color="auto"/>
          <w:left w:val="single" w:sz="4" w:space="4" w:color="auto"/>
          <w:bottom w:val="single" w:sz="4" w:space="1" w:color="auto"/>
          <w:right w:val="single" w:sz="4" w:space="4" w:color="auto"/>
        </w:pBdr>
        <w:rPr>
          <w:rFonts w:eastAsia="Calibri"/>
          <w:lang w:val="ar-SA" w:eastAsia="zh-TW" w:bidi="en-GB"/>
        </w:rPr>
      </w:pPr>
      <w:r w:rsidRPr="00DB4D69">
        <w:rPr>
          <w:rFonts w:eastAsia="Calibri"/>
          <w:rtl/>
          <w:lang w:val="en-GB" w:eastAsia="en-US"/>
        </w:rPr>
        <w:t xml:space="preserve">توصي اللجنة بأن ينظر المجلس في التوصيات الست المقدمة من وحدة التفتيش المشتركة، الوارد في الوثيقة </w:t>
      </w:r>
      <w:hyperlink r:id="rId84" w:history="1">
        <w:r w:rsidRPr="00DB4D69">
          <w:rPr>
            <w:rStyle w:val="Hyperlink"/>
            <w:rFonts w:eastAsia="Calibri"/>
            <w:noProof w:val="0"/>
            <w:rtl/>
          </w:rPr>
          <w:t>C25/57</w:t>
        </w:r>
      </w:hyperlink>
      <w:r w:rsidRPr="00DB4D69">
        <w:rPr>
          <w:rFonts w:eastAsia="Calibri"/>
          <w:rtl/>
          <w:lang w:val="en-GB" w:eastAsia="en-US"/>
        </w:rPr>
        <w:t>، وأن يقبلها.</w:t>
      </w:r>
    </w:p>
    <w:p w14:paraId="50922A20" w14:textId="4ABD88E6" w:rsidR="00354440" w:rsidRPr="007F7840" w:rsidRDefault="007F7840" w:rsidP="007F7840">
      <w:pPr>
        <w:pStyle w:val="Headingb"/>
        <w:rPr>
          <w:rtl/>
          <w:lang w:bidi="ar-EG"/>
        </w:rPr>
      </w:pPr>
      <w:r w:rsidRPr="00733465">
        <w:rPr>
          <w:rtl/>
          <w:lang w:bidi="ar-EG"/>
        </w:rPr>
        <w:t>التقرير</w:t>
      </w:r>
      <w:r w:rsidRPr="00733465">
        <w:rPr>
          <w:rtl/>
        </w:rPr>
        <w:t xml:space="preserve"> التمهيدي </w:t>
      </w:r>
      <w:r w:rsidRPr="00733465">
        <w:rPr>
          <w:rtl/>
          <w:lang w:bidi="ar-EG"/>
        </w:rPr>
        <w:t>لاستعراض</w:t>
      </w:r>
      <w:r w:rsidRPr="00733465">
        <w:rPr>
          <w:rtl/>
        </w:rPr>
        <w:t xml:space="preserve"> الحضور الإقليمي للاتحاد الدولي للاتصالات (الوثائق</w:t>
      </w:r>
      <w:r w:rsidRPr="00DB4D69">
        <w:rPr>
          <w:rFonts w:hint="cs"/>
          <w:rtl/>
        </w:rPr>
        <w:t xml:space="preserve"> </w:t>
      </w:r>
      <w:hyperlink r:id="rId85" w:history="1">
        <w:r w:rsidRPr="00733465">
          <w:rPr>
            <w:rStyle w:val="Hyperlink"/>
            <w:noProof w:val="0"/>
            <w:rtl/>
            <w:lang w:val="en-US" w:eastAsia="zh-CN"/>
          </w:rPr>
          <w:t>C25/69</w:t>
        </w:r>
      </w:hyperlink>
      <w:r w:rsidRPr="00DB4D69">
        <w:rPr>
          <w:rFonts w:hint="cs"/>
          <w:rtl/>
        </w:rPr>
        <w:t xml:space="preserve"> و</w:t>
      </w:r>
      <w:hyperlink r:id="rId86" w:history="1">
        <w:r w:rsidRPr="00733465">
          <w:rPr>
            <w:rStyle w:val="Hyperlink"/>
            <w:noProof w:val="0"/>
            <w:rtl/>
            <w:lang w:val="en-US" w:eastAsia="zh-CN"/>
          </w:rPr>
          <w:t>C25/88</w:t>
        </w:r>
      </w:hyperlink>
      <w:r w:rsidRPr="00DB4D69">
        <w:rPr>
          <w:rFonts w:hint="cs"/>
          <w:rtl/>
          <w:lang w:bidi="ar-EG"/>
        </w:rPr>
        <w:t xml:space="preserve"> </w:t>
      </w:r>
      <w:r w:rsidRPr="00DB4D69">
        <w:rPr>
          <w:rFonts w:hint="cs"/>
          <w:rtl/>
        </w:rPr>
        <w:t>و</w:t>
      </w:r>
      <w:hyperlink r:id="rId87" w:history="1">
        <w:r w:rsidRPr="00733465">
          <w:rPr>
            <w:rStyle w:val="Hyperlink"/>
            <w:noProof w:val="0"/>
            <w:rtl/>
            <w:lang w:val="en-US" w:eastAsia="zh-CN"/>
          </w:rPr>
          <w:t>C25/93</w:t>
        </w:r>
      </w:hyperlink>
      <w:r w:rsidRPr="00DB4D69">
        <w:rPr>
          <w:rFonts w:hint="cs"/>
          <w:rtl/>
        </w:rPr>
        <w:t xml:space="preserve"> </w:t>
      </w:r>
      <w:r w:rsidRPr="00733465">
        <w:rPr>
          <w:rtl/>
        </w:rPr>
        <w:t>و</w:t>
      </w:r>
      <w:hyperlink r:id="rId88" w:history="1">
        <w:r w:rsidRPr="00733465">
          <w:rPr>
            <w:rStyle w:val="Hyperlink"/>
            <w:noProof w:val="0"/>
            <w:rtl/>
            <w:lang w:val="en-US" w:eastAsia="zh-CN"/>
          </w:rPr>
          <w:t>C25/94</w:t>
        </w:r>
      </w:hyperlink>
      <w:r w:rsidRPr="00733465">
        <w:rPr>
          <w:rtl/>
        </w:rPr>
        <w:t>)</w:t>
      </w:r>
    </w:p>
    <w:p w14:paraId="71096E7C" w14:textId="7FD55BCC" w:rsidR="00DB577F" w:rsidRPr="00733465" w:rsidRDefault="00DB577F" w:rsidP="00DB577F">
      <w:pPr>
        <w:keepNext/>
        <w:pBdr>
          <w:top w:val="single" w:sz="4" w:space="1" w:color="auto"/>
          <w:left w:val="single" w:sz="4" w:space="4" w:color="auto"/>
          <w:bottom w:val="single" w:sz="4" w:space="1" w:color="auto"/>
          <w:right w:val="single" w:sz="4" w:space="4" w:color="auto"/>
        </w:pBdr>
        <w:rPr>
          <w:lang w:bidi="ar-EG"/>
        </w:rPr>
      </w:pPr>
      <w:r w:rsidRPr="00DB577F">
        <w:rPr>
          <w:rtl/>
        </w:rPr>
        <w:t>توصي اللجنة بأن يقوم المجلس بما يلي</w:t>
      </w:r>
      <w:r w:rsidR="006D7F07">
        <w:rPr>
          <w:rFonts w:hint="cs"/>
          <w:rtl/>
        </w:rPr>
        <w:t>:</w:t>
      </w:r>
    </w:p>
    <w:p w14:paraId="11E0730D" w14:textId="77777777" w:rsidR="00DB577F" w:rsidRPr="00DB4D69" w:rsidRDefault="00DB577F" w:rsidP="00DB577F">
      <w:pPr>
        <w:pStyle w:val="enumlev10"/>
        <w:pBdr>
          <w:top w:val="single" w:sz="4" w:space="1" w:color="auto"/>
          <w:left w:val="single" w:sz="4" w:space="4" w:color="auto"/>
          <w:bottom w:val="single" w:sz="4" w:space="1" w:color="auto"/>
          <w:right w:val="single" w:sz="4" w:space="4" w:color="auto"/>
        </w:pBdr>
        <w:rPr>
          <w:rtl/>
          <w:lang w:bidi="ar-EG"/>
        </w:rPr>
      </w:pPr>
      <w:r w:rsidRPr="00DB4D69">
        <w:sym w:font="Wingdings 2" w:char="F097"/>
      </w:r>
      <w:r w:rsidRPr="00DB4D69">
        <w:rPr>
          <w:rtl/>
        </w:rPr>
        <w:tab/>
        <w:t>الإحاطة علما</w:t>
      </w:r>
      <w:r w:rsidRPr="00DB4D69">
        <w:rPr>
          <w:rFonts w:hint="cs"/>
          <w:rtl/>
        </w:rPr>
        <w:t>ً</w:t>
      </w:r>
      <w:r w:rsidRPr="00DB4D69">
        <w:rPr>
          <w:rtl/>
        </w:rPr>
        <w:t xml:space="preserve"> بالتقرير الوارد في الوثيقة </w:t>
      </w:r>
      <w:hyperlink r:id="rId89" w:history="1">
        <w:r w:rsidRPr="00DB4D69">
          <w:rPr>
            <w:rStyle w:val="Hyperlink"/>
            <w:noProof w:val="0"/>
            <w:rtl/>
            <w:lang w:val="en-US" w:eastAsia="zh-CN" w:bidi="ar-SA"/>
          </w:rPr>
          <w:t>C25/69(Rev.1)</w:t>
        </w:r>
      </w:hyperlink>
      <w:r w:rsidRPr="00DB4D69">
        <w:rPr>
          <w:rFonts w:hint="cs"/>
          <w:rtl/>
          <w:lang w:bidi="ar-EG"/>
        </w:rPr>
        <w:t>؛</w:t>
      </w:r>
    </w:p>
    <w:p w14:paraId="6AAA71B1" w14:textId="0B23250C" w:rsidR="00DB577F" w:rsidRPr="00DB4D69" w:rsidRDefault="00DB577F" w:rsidP="00DB577F">
      <w:pPr>
        <w:pStyle w:val="enumlev10"/>
        <w:pBdr>
          <w:top w:val="single" w:sz="4" w:space="1" w:color="auto"/>
          <w:left w:val="single" w:sz="4" w:space="4" w:color="auto"/>
          <w:bottom w:val="single" w:sz="4" w:space="1" w:color="auto"/>
          <w:right w:val="single" w:sz="4" w:space="4" w:color="auto"/>
        </w:pBdr>
        <w:rPr>
          <w:lang w:bidi="ar-EG"/>
        </w:rPr>
      </w:pPr>
      <w:r w:rsidRPr="00335B87">
        <w:sym w:font="Wingdings 2" w:char="F097"/>
      </w:r>
      <w:r w:rsidRPr="00335B87">
        <w:rPr>
          <w:rtl/>
        </w:rPr>
        <w:tab/>
      </w:r>
      <w:r w:rsidRPr="00335B87">
        <w:rPr>
          <w:rFonts w:hint="cs"/>
          <w:rtl/>
        </w:rPr>
        <w:t>و</w:t>
      </w:r>
      <w:r w:rsidRPr="00335B87">
        <w:rPr>
          <w:rtl/>
        </w:rPr>
        <w:t xml:space="preserve">اعتماد </w:t>
      </w:r>
      <w:r w:rsidRPr="00335B87">
        <w:rPr>
          <w:rFonts w:hint="cs"/>
          <w:rtl/>
        </w:rPr>
        <w:t>ال</w:t>
      </w:r>
      <w:r w:rsidRPr="00335B87">
        <w:rPr>
          <w:rtl/>
        </w:rPr>
        <w:t>توصية الواردة في الوثيقة</w:t>
      </w:r>
      <w:r w:rsidRPr="00335B87">
        <w:rPr>
          <w:rFonts w:hint="cs"/>
          <w:rtl/>
          <w:lang w:bidi="ar-EG"/>
        </w:rPr>
        <w:t xml:space="preserve"> </w:t>
      </w:r>
      <w:hyperlink r:id="rId90" w:history="1">
        <w:r w:rsidRPr="00335B87">
          <w:rPr>
            <w:rStyle w:val="Hyperlink"/>
            <w:noProof w:val="0"/>
            <w:lang w:eastAsia="zh-CN"/>
          </w:rPr>
          <w:t>C25/DL/6(Rev.1)</w:t>
        </w:r>
      </w:hyperlink>
      <w:r w:rsidRPr="00335B87">
        <w:rPr>
          <w:rtl/>
        </w:rPr>
        <w:t xml:space="preserve"> وفي </w:t>
      </w:r>
      <w:r w:rsidRPr="00335B87">
        <w:rPr>
          <w:u w:color="5B9BD5"/>
          <w:rtl/>
          <w:lang w:bidi="ar-SA"/>
        </w:rPr>
        <w:t>الم</w:t>
      </w:r>
      <w:r w:rsidRPr="00335B87">
        <w:rPr>
          <w:rFonts w:hint="cs"/>
          <w:u w:color="5B9BD5"/>
          <w:rtl/>
          <w:lang w:bidi="ar-SA"/>
        </w:rPr>
        <w:t>لحق</w:t>
      </w:r>
      <w:r w:rsidRPr="00335B87">
        <w:rPr>
          <w:u w:color="5B9BD5"/>
          <w:rtl/>
          <w:lang w:bidi="ar-SA"/>
        </w:rPr>
        <w:t xml:space="preserve"> </w:t>
      </w:r>
      <w:r w:rsidRPr="00335B87">
        <w:rPr>
          <w:u w:color="5B9BD5"/>
          <w:lang w:bidi="ar-SA"/>
        </w:rPr>
        <w:t>H</w:t>
      </w:r>
      <w:r w:rsidRPr="00335B87">
        <w:rPr>
          <w:rtl/>
        </w:rPr>
        <w:t xml:space="preserve"> </w:t>
      </w:r>
      <w:r w:rsidR="00335B87" w:rsidRPr="00335B87">
        <w:rPr>
          <w:rFonts w:hint="cs"/>
          <w:rtl/>
        </w:rPr>
        <w:t>ب</w:t>
      </w:r>
      <w:r w:rsidRPr="00335B87">
        <w:rPr>
          <w:rFonts w:hint="cs"/>
          <w:rtl/>
        </w:rPr>
        <w:t>هذا التقرير</w:t>
      </w:r>
      <w:r w:rsidRPr="00335B87">
        <w:rPr>
          <w:rtl/>
        </w:rPr>
        <w:t>.</w:t>
      </w:r>
    </w:p>
    <w:p w14:paraId="01B7E970" w14:textId="2AC3B595" w:rsidR="006D7F07" w:rsidRPr="00733465" w:rsidRDefault="006D7F07" w:rsidP="006D7F07">
      <w:pPr>
        <w:pStyle w:val="Headingb"/>
        <w:rPr>
          <w:lang w:bidi="ar-EG"/>
        </w:rPr>
      </w:pPr>
      <w:r w:rsidRPr="00733465">
        <w:rPr>
          <w:rtl/>
          <w:lang w:bidi="ar-EG"/>
        </w:rPr>
        <w:lastRenderedPageBreak/>
        <w:t>إدارة</w:t>
      </w:r>
      <w:r w:rsidRPr="00733465">
        <w:rPr>
          <w:rtl/>
        </w:rPr>
        <w:t xml:space="preserve"> </w:t>
      </w:r>
      <w:r w:rsidRPr="00733465">
        <w:rPr>
          <w:rtl/>
          <w:lang w:bidi="ar-EG"/>
        </w:rPr>
        <w:t>الموارد</w:t>
      </w:r>
      <w:r w:rsidRPr="00733465">
        <w:rPr>
          <w:rtl/>
        </w:rPr>
        <w:t xml:space="preserve"> البشرية (الوث</w:t>
      </w:r>
      <w:r w:rsidRPr="00733465">
        <w:rPr>
          <w:rFonts w:hint="cs"/>
          <w:rtl/>
        </w:rPr>
        <w:t>يقتان</w:t>
      </w:r>
      <w:r w:rsidRPr="00733465">
        <w:rPr>
          <w:rtl/>
        </w:rPr>
        <w:t xml:space="preserve"> </w:t>
      </w:r>
      <w:hyperlink r:id="rId91" w:history="1">
        <w:r w:rsidRPr="00733465">
          <w:rPr>
            <w:rStyle w:val="Hyperlink"/>
            <w:noProof w:val="0"/>
            <w:rtl/>
            <w:lang w:val="en-US" w:eastAsia="zh-CN"/>
          </w:rPr>
          <w:t>C25/66</w:t>
        </w:r>
      </w:hyperlink>
      <w:r w:rsidRPr="00733465">
        <w:rPr>
          <w:rtl/>
        </w:rPr>
        <w:t xml:space="preserve"> و</w:t>
      </w:r>
      <w:hyperlink r:id="rId92" w:history="1">
        <w:r w:rsidRPr="00733465">
          <w:rPr>
            <w:rStyle w:val="Hyperlink"/>
            <w:noProof w:val="0"/>
            <w:rtl/>
            <w:lang w:val="en-US" w:eastAsia="zh-CN"/>
          </w:rPr>
          <w:t>C25/85(Rev.1)</w:t>
        </w:r>
      </w:hyperlink>
      <w:r w:rsidRPr="00733465">
        <w:rPr>
          <w:rtl/>
        </w:rPr>
        <w:t>)</w:t>
      </w:r>
    </w:p>
    <w:p w14:paraId="734EAC03" w14:textId="3C7E466C" w:rsidR="006D7F07" w:rsidRPr="00733465" w:rsidRDefault="008C3D13" w:rsidP="006D7F07">
      <w:pPr>
        <w:pBdr>
          <w:top w:val="single" w:sz="4" w:space="1" w:color="auto"/>
          <w:left w:val="single" w:sz="4" w:space="4" w:color="auto"/>
          <w:bottom w:val="single" w:sz="4" w:space="1" w:color="auto"/>
          <w:right w:val="single" w:sz="4" w:space="4" w:color="auto"/>
        </w:pBdr>
        <w:rPr>
          <w:lang w:bidi="ar-EG"/>
        </w:rPr>
      </w:pPr>
      <w:r w:rsidRPr="008C3D13">
        <w:rPr>
          <w:rtl/>
        </w:rPr>
        <w:t>توصي اللجنة بأن يقوم المجلس بما يلي</w:t>
      </w:r>
      <w:r w:rsidR="006D7F07" w:rsidRPr="00733465">
        <w:rPr>
          <w:rtl/>
        </w:rPr>
        <w:t>:</w:t>
      </w:r>
    </w:p>
    <w:p w14:paraId="2C29E135" w14:textId="77777777" w:rsidR="006D7F07" w:rsidRPr="00DB4D69" w:rsidRDefault="006D7F07" w:rsidP="006D7F07">
      <w:pPr>
        <w:pStyle w:val="enumlev10"/>
        <w:pBdr>
          <w:top w:val="single" w:sz="4" w:space="1" w:color="auto"/>
          <w:left w:val="single" w:sz="4" w:space="4" w:color="auto"/>
          <w:bottom w:val="single" w:sz="4" w:space="1" w:color="auto"/>
          <w:right w:val="single" w:sz="4" w:space="4" w:color="auto"/>
        </w:pBdr>
      </w:pPr>
      <w:r w:rsidRPr="00DB4D69">
        <w:rPr>
          <w:lang w:bidi="ar-SA"/>
        </w:rPr>
        <w:sym w:font="Wingdings 2" w:char="F097"/>
      </w:r>
      <w:r w:rsidRPr="00DB4D69">
        <w:rPr>
          <w:rtl/>
          <w:lang w:bidi="ar-SA"/>
        </w:rPr>
        <w:tab/>
        <w:t>الإحاطة علما</w:t>
      </w:r>
      <w:r w:rsidRPr="00DB4D69">
        <w:rPr>
          <w:rFonts w:hint="cs"/>
          <w:rtl/>
          <w:lang w:bidi="ar-SA"/>
        </w:rPr>
        <w:t>ً</w:t>
      </w:r>
      <w:r w:rsidRPr="00DB4D69">
        <w:rPr>
          <w:rtl/>
          <w:lang w:bidi="ar-SA"/>
        </w:rPr>
        <w:t xml:space="preserve"> بالتقرير الوارد في الوثيقة </w:t>
      </w:r>
      <w:hyperlink r:id="rId93" w:history="1">
        <w:r w:rsidRPr="00DB4D69">
          <w:rPr>
            <w:rStyle w:val="Hyperlink"/>
            <w:noProof w:val="0"/>
            <w:rtl/>
            <w:lang w:val="en-US" w:eastAsia="zh-CN" w:bidi="ar-SA"/>
          </w:rPr>
          <w:t>C25/66</w:t>
        </w:r>
      </w:hyperlink>
      <w:r w:rsidRPr="00DB4D69">
        <w:rPr>
          <w:rFonts w:hint="cs"/>
          <w:rtl/>
          <w:lang w:bidi="ar-SA"/>
        </w:rPr>
        <w:t>؛</w:t>
      </w:r>
    </w:p>
    <w:p w14:paraId="5DB17A4E" w14:textId="7ED51FA7" w:rsidR="006D7F07" w:rsidRPr="00DB4D69" w:rsidRDefault="006D7F07" w:rsidP="006D7F07">
      <w:pPr>
        <w:pStyle w:val="enumlev10"/>
        <w:pBdr>
          <w:top w:val="single" w:sz="4" w:space="1" w:color="auto"/>
          <w:left w:val="single" w:sz="4" w:space="4" w:color="auto"/>
          <w:bottom w:val="single" w:sz="4" w:space="1" w:color="auto"/>
          <w:right w:val="single" w:sz="4" w:space="4" w:color="auto"/>
        </w:pBdr>
      </w:pPr>
      <w:r w:rsidRPr="00DB4D69">
        <w:rPr>
          <w:lang w:bidi="ar-SA"/>
        </w:rPr>
        <w:sym w:font="Wingdings 2" w:char="F097"/>
      </w:r>
      <w:r w:rsidRPr="00DB4D69">
        <w:rPr>
          <w:rtl/>
          <w:lang w:bidi="ar-SA"/>
        </w:rPr>
        <w:tab/>
      </w:r>
      <w:r w:rsidR="00335B87">
        <w:rPr>
          <w:rFonts w:hint="cs"/>
          <w:rtl/>
          <w:lang w:bidi="ar-EG"/>
        </w:rPr>
        <w:t>و</w:t>
      </w:r>
      <w:r w:rsidRPr="00DB4D69">
        <w:rPr>
          <w:rtl/>
          <w:lang w:bidi="ar-SA"/>
        </w:rPr>
        <w:t>إ</w:t>
      </w:r>
      <w:r w:rsidRPr="00DB4D69">
        <w:rPr>
          <w:rFonts w:hint="cs"/>
          <w:rtl/>
          <w:lang w:bidi="ar-SA"/>
        </w:rPr>
        <w:t>حالة</w:t>
      </w:r>
      <w:r w:rsidRPr="00DB4D69">
        <w:rPr>
          <w:rtl/>
          <w:lang w:bidi="ar-SA"/>
        </w:rPr>
        <w:t xml:space="preserve"> </w:t>
      </w:r>
      <w:r w:rsidRPr="00DB4D69">
        <w:rPr>
          <w:rFonts w:hint="cs"/>
          <w:rtl/>
          <w:lang w:bidi="ar-SA"/>
        </w:rPr>
        <w:t>ال</w:t>
      </w:r>
      <w:r w:rsidRPr="00DB4D69">
        <w:rPr>
          <w:rtl/>
          <w:lang w:bidi="ar-SA"/>
        </w:rPr>
        <w:t>مساهمة الواردة في الوثيقة</w:t>
      </w:r>
      <w:r w:rsidRPr="00DB4D69">
        <w:rPr>
          <w:rFonts w:hint="cs"/>
          <w:rtl/>
          <w:lang w:bidi="ar-SA"/>
        </w:rPr>
        <w:t xml:space="preserve"> </w:t>
      </w:r>
      <w:hyperlink r:id="rId94" w:history="1">
        <w:r w:rsidRPr="00DB4D69">
          <w:rPr>
            <w:rStyle w:val="Hyperlink"/>
            <w:noProof w:val="0"/>
            <w:rtl/>
            <w:lang w:val="en-US" w:eastAsia="zh-CN" w:bidi="ar-SA"/>
          </w:rPr>
          <w:t>C25/85(Rev.1)</w:t>
        </w:r>
      </w:hyperlink>
      <w:r w:rsidRPr="00DB4D69">
        <w:rPr>
          <w:rtl/>
          <w:lang w:bidi="ar-SA"/>
        </w:rPr>
        <w:t xml:space="preserve"> إلى الاجتماع المقبل لفريق العمل </w:t>
      </w:r>
      <w:r w:rsidRPr="00DB4D69">
        <w:rPr>
          <w:rFonts w:hint="cs"/>
          <w:rtl/>
          <w:lang w:bidi="ar-SA"/>
        </w:rPr>
        <w:t>التابع للمجلس</w:t>
      </w:r>
      <w:r w:rsidRPr="00DB4D69">
        <w:rPr>
          <w:rtl/>
          <w:lang w:bidi="ar-SA"/>
        </w:rPr>
        <w:t xml:space="preserve"> </w:t>
      </w:r>
      <w:r w:rsidRPr="00DB4D69">
        <w:rPr>
          <w:rFonts w:hint="cs"/>
          <w:rtl/>
          <w:lang w:bidi="ar-SA"/>
        </w:rPr>
        <w:t>و</w:t>
      </w:r>
      <w:r w:rsidRPr="00DB4D69">
        <w:rPr>
          <w:rtl/>
          <w:lang w:bidi="ar-SA"/>
        </w:rPr>
        <w:t>المعني بالموارد المالية والبشرية</w:t>
      </w:r>
      <w:r w:rsidRPr="00DB4D69">
        <w:rPr>
          <w:rFonts w:hint="cs"/>
          <w:rtl/>
          <w:lang w:bidi="ar-SA"/>
        </w:rPr>
        <w:t xml:space="preserve"> </w:t>
      </w:r>
      <w:r w:rsidRPr="00DB4D69">
        <w:rPr>
          <w:rtl/>
          <w:lang w:bidi="ar-SA"/>
        </w:rPr>
        <w:t>ل</w:t>
      </w:r>
      <w:r w:rsidRPr="00DB4D69">
        <w:rPr>
          <w:rFonts w:hint="cs"/>
          <w:rtl/>
          <w:lang w:bidi="ar-SA"/>
        </w:rPr>
        <w:t>يُنعم</w:t>
      </w:r>
      <w:r w:rsidRPr="00DB4D69">
        <w:rPr>
          <w:rtl/>
          <w:lang w:bidi="ar-SA"/>
        </w:rPr>
        <w:t xml:space="preserve"> النظر فيه.</w:t>
      </w:r>
    </w:p>
    <w:p w14:paraId="14E9ED80" w14:textId="77777777" w:rsidR="00F71CF6" w:rsidRPr="00733465" w:rsidRDefault="00F71CF6" w:rsidP="00F71CF6">
      <w:pPr>
        <w:pStyle w:val="Headingb"/>
        <w:rPr>
          <w:lang w:val="en-CA" w:bidi="ar-EG"/>
        </w:rPr>
      </w:pPr>
      <w:r w:rsidRPr="00733465">
        <w:rPr>
          <w:rFonts w:hint="cs"/>
          <w:rtl/>
          <w:lang w:bidi="ar-EG"/>
        </w:rPr>
        <w:t>تدابير</w:t>
      </w:r>
      <w:r w:rsidRPr="00733465">
        <w:rPr>
          <w:rtl/>
        </w:rPr>
        <w:t xml:space="preserve"> </w:t>
      </w:r>
      <w:r w:rsidRPr="00733465">
        <w:rPr>
          <w:rFonts w:hint="cs"/>
          <w:rtl/>
          <w:lang w:bidi="ar-EG"/>
        </w:rPr>
        <w:t>رفع</w:t>
      </w:r>
      <w:r w:rsidRPr="00733465">
        <w:rPr>
          <w:rtl/>
        </w:rPr>
        <w:t xml:space="preserve"> </w:t>
      </w:r>
      <w:r w:rsidRPr="00733465">
        <w:rPr>
          <w:rFonts w:hint="cs"/>
          <w:rtl/>
        </w:rPr>
        <w:t>الكفاءة</w:t>
      </w:r>
      <w:r w:rsidRPr="00733465">
        <w:rPr>
          <w:rtl/>
        </w:rPr>
        <w:t xml:space="preserve"> </w:t>
      </w:r>
      <w:r w:rsidRPr="00733465">
        <w:rPr>
          <w:rFonts w:hint="cs"/>
          <w:rtl/>
        </w:rPr>
        <w:t>التي</w:t>
      </w:r>
      <w:r w:rsidRPr="00733465">
        <w:rPr>
          <w:rtl/>
        </w:rPr>
        <w:t xml:space="preserve"> </w:t>
      </w:r>
      <w:r w:rsidRPr="00733465">
        <w:rPr>
          <w:rFonts w:hint="cs"/>
          <w:rtl/>
        </w:rPr>
        <w:t>نُفذت</w:t>
      </w:r>
      <w:r w:rsidRPr="00733465">
        <w:rPr>
          <w:rtl/>
        </w:rPr>
        <w:t xml:space="preserve"> </w:t>
      </w:r>
      <w:r w:rsidRPr="00733465">
        <w:rPr>
          <w:rFonts w:hint="cs"/>
          <w:rtl/>
        </w:rPr>
        <w:t>في</w:t>
      </w:r>
      <w:r w:rsidRPr="00733465">
        <w:rPr>
          <w:rtl/>
        </w:rPr>
        <w:t xml:space="preserve"> </w:t>
      </w:r>
      <w:r w:rsidRPr="00733465">
        <w:rPr>
          <w:rFonts w:hint="cs"/>
          <w:rtl/>
        </w:rPr>
        <w:t>الفترة</w:t>
      </w:r>
      <w:r w:rsidRPr="00733465">
        <w:rPr>
          <w:rtl/>
        </w:rPr>
        <w:t xml:space="preserve"> </w:t>
      </w:r>
      <w:r w:rsidRPr="00733465">
        <w:rPr>
          <w:rFonts w:hint="cs"/>
          <w:rtl/>
        </w:rPr>
        <w:t>2023-2024</w:t>
      </w:r>
      <w:r w:rsidRPr="00733465">
        <w:rPr>
          <w:rtl/>
        </w:rPr>
        <w:t xml:space="preserve"> </w:t>
      </w:r>
      <w:r w:rsidRPr="00733465">
        <w:rPr>
          <w:rFonts w:hint="cs"/>
          <w:rtl/>
        </w:rPr>
        <w:t>والخطط</w:t>
      </w:r>
      <w:r w:rsidRPr="00733465">
        <w:rPr>
          <w:rtl/>
        </w:rPr>
        <w:t xml:space="preserve"> </w:t>
      </w:r>
      <w:r w:rsidRPr="00733465">
        <w:rPr>
          <w:rFonts w:hint="cs"/>
          <w:rtl/>
        </w:rPr>
        <w:t>المستقبلية (الوثيقة</w:t>
      </w:r>
      <w:r w:rsidRPr="00DB4D69">
        <w:rPr>
          <w:rFonts w:hint="eastAsia"/>
          <w:rtl/>
        </w:rPr>
        <w:t> </w:t>
      </w:r>
      <w:hyperlink r:id="rId95" w:history="1">
        <w:r w:rsidRPr="00733465">
          <w:rPr>
            <w:rStyle w:val="Hyperlink"/>
            <w:noProof w:val="0"/>
            <w:lang w:val="en-CA" w:eastAsia="zh-CN" w:bidi="ar-EG"/>
          </w:rPr>
          <w:t>C25/62</w:t>
        </w:r>
      </w:hyperlink>
      <w:r w:rsidRPr="00733465">
        <w:rPr>
          <w:rFonts w:hint="cs"/>
          <w:rtl/>
        </w:rPr>
        <w:t>)</w:t>
      </w:r>
    </w:p>
    <w:p w14:paraId="02374A7F" w14:textId="1EE2FCD3" w:rsidR="00F71CF6" w:rsidRPr="00733465" w:rsidRDefault="00F71CF6" w:rsidP="00F71CF6">
      <w:pPr>
        <w:pBdr>
          <w:top w:val="single" w:sz="4" w:space="1" w:color="auto"/>
          <w:left w:val="single" w:sz="4" w:space="4" w:color="auto"/>
          <w:bottom w:val="single" w:sz="4" w:space="1" w:color="auto"/>
          <w:right w:val="single" w:sz="4" w:space="4" w:color="auto"/>
        </w:pBdr>
        <w:rPr>
          <w:lang w:bidi="ar-EG"/>
        </w:rPr>
      </w:pPr>
      <w:r w:rsidRPr="00075707">
        <w:rPr>
          <w:rtl/>
        </w:rPr>
        <w:t>توصي اللجنة المجلس بالإحاطة علماً بالتقرير الوارد</w:t>
      </w:r>
      <w:r w:rsidRPr="00733465">
        <w:rPr>
          <w:rtl/>
        </w:rPr>
        <w:t xml:space="preserve"> في الوثيقة </w:t>
      </w:r>
      <w:hyperlink r:id="rId96" w:history="1">
        <w:r w:rsidRPr="00733465">
          <w:rPr>
            <w:rStyle w:val="Hyperlink"/>
            <w:noProof w:val="0"/>
            <w:lang w:val="en-CA" w:eastAsia="zh-CN" w:bidi="ar-EG"/>
          </w:rPr>
          <w:t>C25/62</w:t>
        </w:r>
      </w:hyperlink>
      <w:r w:rsidRPr="00733465">
        <w:rPr>
          <w:rtl/>
        </w:rPr>
        <w:t>.</w:t>
      </w:r>
    </w:p>
    <w:p w14:paraId="05A2B721" w14:textId="7360DA84" w:rsidR="00354440" w:rsidRDefault="00F71CF6" w:rsidP="00334325">
      <w:pPr>
        <w:pStyle w:val="Headingb"/>
        <w:rPr>
          <w:rtl/>
          <w:lang w:bidi="ar-EG"/>
        </w:rPr>
      </w:pPr>
      <w:r w:rsidRPr="00733465">
        <w:rPr>
          <w:rFonts w:hint="cs"/>
          <w:rtl/>
          <w:lang w:bidi="ar-EG"/>
        </w:rPr>
        <w:t>توصيات</w:t>
      </w:r>
      <w:r w:rsidRPr="00733465">
        <w:rPr>
          <w:rtl/>
        </w:rPr>
        <w:t xml:space="preserve"> </w:t>
      </w:r>
      <w:r w:rsidRPr="00733465">
        <w:rPr>
          <w:rFonts w:hint="cs"/>
          <w:rtl/>
        </w:rPr>
        <w:t>بشأن</w:t>
      </w:r>
      <w:r w:rsidRPr="00733465">
        <w:rPr>
          <w:rtl/>
        </w:rPr>
        <w:t xml:space="preserve"> </w:t>
      </w:r>
      <w:r w:rsidRPr="00733465">
        <w:rPr>
          <w:rFonts w:hint="cs"/>
          <w:rtl/>
        </w:rPr>
        <w:t>تعزيز</w:t>
      </w:r>
      <w:r w:rsidRPr="00733465">
        <w:rPr>
          <w:rtl/>
        </w:rPr>
        <w:t xml:space="preserve"> </w:t>
      </w:r>
      <w:r w:rsidRPr="00733465">
        <w:rPr>
          <w:rFonts w:hint="cs"/>
          <w:rtl/>
          <w:lang w:bidi="ar-EG"/>
        </w:rPr>
        <w:t>الكفاءة</w:t>
      </w:r>
      <w:r w:rsidRPr="00733465">
        <w:rPr>
          <w:rtl/>
        </w:rPr>
        <w:t xml:space="preserve"> </w:t>
      </w:r>
      <w:r w:rsidRPr="00733465">
        <w:rPr>
          <w:rFonts w:hint="cs"/>
          <w:rtl/>
        </w:rPr>
        <w:t>في</w:t>
      </w:r>
      <w:r w:rsidRPr="00733465">
        <w:rPr>
          <w:rtl/>
        </w:rPr>
        <w:t xml:space="preserve"> </w:t>
      </w:r>
      <w:r w:rsidRPr="00733465">
        <w:rPr>
          <w:rFonts w:hint="cs"/>
          <w:rtl/>
        </w:rPr>
        <w:t>تنفيذ</w:t>
      </w:r>
      <w:r w:rsidRPr="00733465">
        <w:rPr>
          <w:rtl/>
        </w:rPr>
        <w:t xml:space="preserve"> </w:t>
      </w:r>
      <w:r w:rsidRPr="00733465">
        <w:rPr>
          <w:rFonts w:hint="cs"/>
          <w:rtl/>
        </w:rPr>
        <w:t>ميزانية</w:t>
      </w:r>
      <w:r w:rsidRPr="00733465">
        <w:rPr>
          <w:rtl/>
        </w:rPr>
        <w:t xml:space="preserve"> </w:t>
      </w:r>
      <w:r w:rsidRPr="00733465">
        <w:rPr>
          <w:rFonts w:hint="cs"/>
          <w:rtl/>
        </w:rPr>
        <w:t>الاتحاد</w:t>
      </w:r>
      <w:r w:rsidRPr="00733465">
        <w:rPr>
          <w:rtl/>
        </w:rPr>
        <w:t xml:space="preserve"> </w:t>
      </w:r>
      <w:r w:rsidRPr="00733465">
        <w:rPr>
          <w:rFonts w:hint="cs"/>
          <w:rtl/>
        </w:rPr>
        <w:t>وترشيد</w:t>
      </w:r>
      <w:r w:rsidRPr="00733465">
        <w:rPr>
          <w:rtl/>
        </w:rPr>
        <w:t xml:space="preserve"> </w:t>
      </w:r>
      <w:r w:rsidRPr="00733465">
        <w:rPr>
          <w:rFonts w:hint="cs"/>
          <w:rtl/>
        </w:rPr>
        <w:t>النفقات</w:t>
      </w:r>
      <w:r w:rsidRPr="00733465">
        <w:rPr>
          <w:rtl/>
        </w:rPr>
        <w:t xml:space="preserve"> </w:t>
      </w:r>
      <w:r w:rsidR="00457845">
        <w:rPr>
          <w:rFonts w:hint="cs"/>
          <w:rtl/>
          <w:lang w:bidi="ar-EG"/>
        </w:rPr>
        <w:t>(</w:t>
      </w:r>
      <w:r w:rsidRPr="00733465">
        <w:rPr>
          <w:rtl/>
        </w:rPr>
        <w:t xml:space="preserve">الوثيقة </w:t>
      </w:r>
      <w:hyperlink r:id="rId97" w:history="1">
        <w:r w:rsidRPr="00733465">
          <w:rPr>
            <w:rStyle w:val="Hyperlink"/>
            <w:noProof w:val="0"/>
            <w:lang w:eastAsia="zh-CN" w:bidi="ar-EG"/>
          </w:rPr>
          <w:t>C25/86</w:t>
        </w:r>
      </w:hyperlink>
      <w:r w:rsidR="00457845">
        <w:rPr>
          <w:rFonts w:hint="cs"/>
          <w:rtl/>
        </w:rPr>
        <w:t>)</w:t>
      </w:r>
    </w:p>
    <w:p w14:paraId="48287A6C" w14:textId="2538C93E" w:rsidR="00F71CF6" w:rsidRPr="00733465" w:rsidRDefault="00075707" w:rsidP="00F71CF6">
      <w:pPr>
        <w:pBdr>
          <w:top w:val="single" w:sz="4" w:space="1" w:color="auto"/>
          <w:left w:val="single" w:sz="4" w:space="4" w:color="auto"/>
          <w:bottom w:val="single" w:sz="4" w:space="1" w:color="auto"/>
          <w:right w:val="single" w:sz="4" w:space="4" w:color="auto"/>
        </w:pBdr>
        <w:rPr>
          <w:lang w:bidi="ar-EG"/>
        </w:rPr>
      </w:pPr>
      <w:r>
        <w:rPr>
          <w:rtl/>
        </w:rPr>
        <w:t xml:space="preserve">توصي اللجنة المجلس بالإحاطة علماً </w:t>
      </w:r>
      <w:r w:rsidR="00F71CF6" w:rsidRPr="00733465">
        <w:rPr>
          <w:rtl/>
        </w:rPr>
        <w:t xml:space="preserve">بالمساهمة الواردة في الوثيقة </w:t>
      </w:r>
      <w:hyperlink r:id="rId98" w:history="1">
        <w:r w:rsidR="00F71CF6" w:rsidRPr="00733465">
          <w:rPr>
            <w:rStyle w:val="Hyperlink"/>
            <w:noProof w:val="0"/>
            <w:lang w:eastAsia="zh-CN" w:bidi="ar-EG"/>
          </w:rPr>
          <w:t>C25/86</w:t>
        </w:r>
      </w:hyperlink>
      <w:r w:rsidR="00F71CF6" w:rsidRPr="00733465">
        <w:rPr>
          <w:rtl/>
        </w:rPr>
        <w:t>.</w:t>
      </w:r>
    </w:p>
    <w:p w14:paraId="26DF3B86" w14:textId="1A55271C" w:rsidR="00354440" w:rsidRDefault="00AB39E6" w:rsidP="00334325">
      <w:pPr>
        <w:pStyle w:val="Headingb"/>
        <w:rPr>
          <w:rtl/>
          <w:lang w:bidi="ar-EG"/>
        </w:rPr>
      </w:pPr>
      <w:r w:rsidRPr="00733465">
        <w:rPr>
          <w:rFonts w:hint="cs"/>
          <w:rtl/>
          <w:lang w:bidi="ar-EG"/>
        </w:rPr>
        <w:t>تقرير</w:t>
      </w:r>
      <w:r w:rsidRPr="00733465">
        <w:rPr>
          <w:rtl/>
        </w:rPr>
        <w:t xml:space="preserve"> </w:t>
      </w:r>
      <w:r w:rsidRPr="00733465">
        <w:rPr>
          <w:rFonts w:hint="cs"/>
          <w:rtl/>
          <w:lang w:bidi="ar-EG"/>
        </w:rPr>
        <w:t>لجنة</w:t>
      </w:r>
      <w:r w:rsidRPr="00733465">
        <w:rPr>
          <w:rtl/>
        </w:rPr>
        <w:t xml:space="preserve"> </w:t>
      </w:r>
      <w:r w:rsidRPr="00733465">
        <w:rPr>
          <w:rFonts w:hint="cs"/>
          <w:rtl/>
        </w:rPr>
        <w:t>مراقبة</w:t>
      </w:r>
      <w:r w:rsidRPr="00733465">
        <w:rPr>
          <w:rtl/>
        </w:rPr>
        <w:t xml:space="preserve"> </w:t>
      </w:r>
      <w:r w:rsidRPr="00733465">
        <w:rPr>
          <w:rFonts w:hint="cs"/>
          <w:rtl/>
        </w:rPr>
        <w:t>الميزانية</w:t>
      </w:r>
      <w:r w:rsidRPr="00733465">
        <w:rPr>
          <w:rtl/>
        </w:rPr>
        <w:t xml:space="preserve"> </w:t>
      </w:r>
      <w:r w:rsidRPr="00733465">
        <w:rPr>
          <w:rFonts w:hint="cs"/>
          <w:rtl/>
        </w:rPr>
        <w:t>التابعة</w:t>
      </w:r>
      <w:r w:rsidRPr="00733465">
        <w:rPr>
          <w:rtl/>
        </w:rPr>
        <w:t xml:space="preserve"> </w:t>
      </w:r>
      <w:r w:rsidRPr="00733465">
        <w:rPr>
          <w:rFonts w:hint="cs"/>
          <w:rtl/>
        </w:rPr>
        <w:t>للجمعية</w:t>
      </w:r>
      <w:r w:rsidRPr="00733465">
        <w:rPr>
          <w:rtl/>
        </w:rPr>
        <w:t xml:space="preserve"> </w:t>
      </w:r>
      <w:r w:rsidRPr="00733465">
        <w:rPr>
          <w:rFonts w:hint="cs"/>
          <w:rtl/>
        </w:rPr>
        <w:t>العالمية</w:t>
      </w:r>
      <w:r w:rsidRPr="00733465">
        <w:rPr>
          <w:rtl/>
        </w:rPr>
        <w:t xml:space="preserve"> </w:t>
      </w:r>
      <w:r w:rsidRPr="00733465">
        <w:rPr>
          <w:rFonts w:hint="cs"/>
          <w:rtl/>
        </w:rPr>
        <w:t>لتقيي</w:t>
      </w:r>
      <w:r w:rsidRPr="00733465">
        <w:rPr>
          <w:rFonts w:hint="cs"/>
          <w:rtl/>
          <w:lang w:bidi="ar-EG"/>
        </w:rPr>
        <w:t>س ا</w:t>
      </w:r>
      <w:r w:rsidRPr="00733465">
        <w:rPr>
          <w:rFonts w:hint="cs"/>
          <w:rtl/>
        </w:rPr>
        <w:t>لاتصالات</w:t>
      </w:r>
      <w:r w:rsidRPr="00733465">
        <w:rPr>
          <w:rtl/>
        </w:rPr>
        <w:t xml:space="preserve"> (</w:t>
      </w:r>
      <w:r w:rsidRPr="00733465">
        <w:rPr>
          <w:lang w:bidi="ar-EG"/>
        </w:rPr>
        <w:t>WTSA-24</w:t>
      </w:r>
      <w:r w:rsidRPr="00733465">
        <w:rPr>
          <w:rtl/>
        </w:rPr>
        <w:t>)</w:t>
      </w:r>
      <w:r w:rsidRPr="00733465">
        <w:rPr>
          <w:rFonts w:hint="cs"/>
          <w:rtl/>
        </w:rPr>
        <w:t xml:space="preserve"> (الوثيقة </w:t>
      </w:r>
      <w:hyperlink r:id="rId99" w:history="1">
        <w:r w:rsidRPr="00733465">
          <w:rPr>
            <w:rStyle w:val="Hyperlink"/>
            <w:noProof w:val="0"/>
            <w:lang w:val="en-CA" w:eastAsia="zh-CN" w:bidi="ar-EG"/>
          </w:rPr>
          <w:t>C25/13</w:t>
        </w:r>
      </w:hyperlink>
      <w:r w:rsidRPr="00733465">
        <w:rPr>
          <w:rFonts w:hint="cs"/>
          <w:rtl/>
        </w:rPr>
        <w:t>)</w:t>
      </w:r>
    </w:p>
    <w:p w14:paraId="012FFE93" w14:textId="579590AC" w:rsidR="00AB39E6" w:rsidRPr="00733465" w:rsidRDefault="00075707" w:rsidP="00AB39E6">
      <w:pPr>
        <w:pBdr>
          <w:top w:val="single" w:sz="4" w:space="1" w:color="auto"/>
          <w:left w:val="single" w:sz="4" w:space="4" w:color="auto"/>
          <w:bottom w:val="single" w:sz="4" w:space="1" w:color="auto"/>
          <w:right w:val="single" w:sz="4" w:space="4" w:color="auto"/>
        </w:pBdr>
        <w:rPr>
          <w:lang w:bidi="ar-EG"/>
        </w:rPr>
      </w:pPr>
      <w:r>
        <w:rPr>
          <w:rtl/>
        </w:rPr>
        <w:t xml:space="preserve">توصي اللجنة المجلس بالإحاطة علماً </w:t>
      </w:r>
      <w:r w:rsidR="00AB39E6" w:rsidRPr="00733465">
        <w:rPr>
          <w:rtl/>
        </w:rPr>
        <w:t xml:space="preserve">بالتقرير الوارد في الوثيقة </w:t>
      </w:r>
      <w:hyperlink r:id="rId100" w:history="1">
        <w:r w:rsidR="00AB39E6" w:rsidRPr="00733465">
          <w:rPr>
            <w:rStyle w:val="Hyperlink"/>
            <w:noProof w:val="0"/>
            <w:lang w:eastAsia="zh-CN" w:bidi="ar-EG"/>
          </w:rPr>
          <w:t>C25/13</w:t>
        </w:r>
      </w:hyperlink>
      <w:r w:rsidR="00AB39E6" w:rsidRPr="00733465">
        <w:rPr>
          <w:rtl/>
        </w:rPr>
        <w:t>.</w:t>
      </w:r>
    </w:p>
    <w:p w14:paraId="3B599DBA" w14:textId="77777777" w:rsidR="009B51B5" w:rsidRPr="00733465" w:rsidRDefault="009B51B5" w:rsidP="009B51B5">
      <w:pPr>
        <w:pStyle w:val="Headingb"/>
        <w:rPr>
          <w:lang w:bidi="ar-EG"/>
        </w:rPr>
      </w:pPr>
      <w:r w:rsidRPr="00733465">
        <w:rPr>
          <w:rFonts w:hint="cs"/>
          <w:rtl/>
        </w:rPr>
        <w:t>طرائق</w:t>
      </w:r>
      <w:r w:rsidRPr="00733465">
        <w:rPr>
          <w:rtl/>
        </w:rPr>
        <w:t xml:space="preserve"> </w:t>
      </w:r>
      <w:r w:rsidRPr="00733465">
        <w:rPr>
          <w:rFonts w:hint="cs"/>
          <w:rtl/>
          <w:lang w:bidi="ar-EG"/>
        </w:rPr>
        <w:t>استمرارية</w:t>
      </w:r>
      <w:r w:rsidRPr="00733465">
        <w:rPr>
          <w:rtl/>
        </w:rPr>
        <w:t xml:space="preserve"> </w:t>
      </w:r>
      <w:r w:rsidRPr="00733465">
        <w:rPr>
          <w:rFonts w:hint="cs"/>
          <w:rtl/>
        </w:rPr>
        <w:t>الأعمال</w:t>
      </w:r>
      <w:r w:rsidRPr="00733465">
        <w:rPr>
          <w:rtl/>
        </w:rPr>
        <w:t xml:space="preserve"> </w:t>
      </w:r>
      <w:r w:rsidRPr="00733465">
        <w:rPr>
          <w:rFonts w:hint="cs"/>
          <w:rtl/>
        </w:rPr>
        <w:t>بالنسبة</w:t>
      </w:r>
      <w:r w:rsidRPr="00733465">
        <w:rPr>
          <w:rtl/>
        </w:rPr>
        <w:t xml:space="preserve"> </w:t>
      </w:r>
      <w:r w:rsidRPr="00733465">
        <w:rPr>
          <w:rFonts w:hint="cs"/>
          <w:rtl/>
        </w:rPr>
        <w:t>لاجتماعات</w:t>
      </w:r>
      <w:r w:rsidRPr="00733465">
        <w:rPr>
          <w:rtl/>
        </w:rPr>
        <w:t xml:space="preserve"> </w:t>
      </w:r>
      <w:r w:rsidRPr="00733465">
        <w:rPr>
          <w:rFonts w:hint="cs"/>
          <w:rtl/>
        </w:rPr>
        <w:t>الاتحاد</w:t>
      </w:r>
      <w:r w:rsidRPr="00733465">
        <w:rPr>
          <w:rtl/>
        </w:rPr>
        <w:t xml:space="preserve"> </w:t>
      </w:r>
      <w:r w:rsidRPr="00733465">
        <w:rPr>
          <w:rFonts w:hint="cs"/>
          <w:rtl/>
        </w:rPr>
        <w:t>في</w:t>
      </w:r>
      <w:r w:rsidRPr="00733465">
        <w:rPr>
          <w:rtl/>
        </w:rPr>
        <w:t xml:space="preserve"> </w:t>
      </w:r>
      <w:r w:rsidRPr="00733465">
        <w:rPr>
          <w:rFonts w:hint="cs"/>
          <w:rtl/>
        </w:rPr>
        <w:t>الفترة</w:t>
      </w:r>
      <w:r w:rsidRPr="00733465">
        <w:rPr>
          <w:rtl/>
        </w:rPr>
        <w:t xml:space="preserve"> 2028-2029 </w:t>
      </w:r>
      <w:r w:rsidRPr="00733465">
        <w:rPr>
          <w:rFonts w:hint="cs"/>
          <w:rtl/>
        </w:rPr>
        <w:t>(</w:t>
      </w:r>
      <w:r w:rsidRPr="00733465">
        <w:rPr>
          <w:rtl/>
        </w:rPr>
        <w:t>الوثيقة</w:t>
      </w:r>
      <w:r w:rsidRPr="00DB4D69">
        <w:rPr>
          <w:rFonts w:hint="cs"/>
          <w:rtl/>
        </w:rPr>
        <w:t> </w:t>
      </w:r>
      <w:hyperlink r:id="rId101" w:history="1">
        <w:r w:rsidRPr="00733465">
          <w:rPr>
            <w:rStyle w:val="Hyperlink"/>
            <w:noProof w:val="0"/>
            <w:lang w:eastAsia="zh-CN" w:bidi="ar-EG"/>
          </w:rPr>
          <w:t>C25/60</w:t>
        </w:r>
      </w:hyperlink>
      <w:r w:rsidRPr="00733465">
        <w:rPr>
          <w:rFonts w:hint="cs"/>
          <w:rtl/>
        </w:rPr>
        <w:t>)</w:t>
      </w:r>
    </w:p>
    <w:p w14:paraId="7478EEE2" w14:textId="1AB73BE2" w:rsidR="009B51B5" w:rsidRPr="00733465" w:rsidRDefault="009B51B5" w:rsidP="009B51B5">
      <w:pPr>
        <w:pBdr>
          <w:top w:val="single" w:sz="4" w:space="1" w:color="auto"/>
          <w:left w:val="single" w:sz="4" w:space="4" w:color="auto"/>
          <w:bottom w:val="single" w:sz="4" w:space="1" w:color="auto"/>
          <w:right w:val="single" w:sz="4" w:space="4" w:color="auto"/>
        </w:pBdr>
        <w:rPr>
          <w:lang w:bidi="ar-EG"/>
        </w:rPr>
      </w:pPr>
      <w:r w:rsidRPr="00733465">
        <w:rPr>
          <w:rtl/>
        </w:rPr>
        <w:t xml:space="preserve">توصي اللجنة بأن يكلف المجلس </w:t>
      </w:r>
      <w:r w:rsidRPr="00733465">
        <w:rPr>
          <w:rFonts w:hint="cs"/>
          <w:rtl/>
        </w:rPr>
        <w:t>فريق</w:t>
      </w:r>
      <w:r w:rsidRPr="00733465">
        <w:rPr>
          <w:rtl/>
        </w:rPr>
        <w:t xml:space="preserve"> </w:t>
      </w:r>
      <w:r w:rsidRPr="00733465">
        <w:rPr>
          <w:rFonts w:hint="cs"/>
          <w:rtl/>
        </w:rPr>
        <w:t>العمل</w:t>
      </w:r>
      <w:r w:rsidRPr="00733465">
        <w:rPr>
          <w:rtl/>
        </w:rPr>
        <w:t xml:space="preserve"> </w:t>
      </w:r>
      <w:r w:rsidRPr="00733465">
        <w:rPr>
          <w:rFonts w:hint="cs"/>
          <w:rtl/>
        </w:rPr>
        <w:t>التابع</w:t>
      </w:r>
      <w:r w:rsidRPr="00733465">
        <w:rPr>
          <w:rtl/>
        </w:rPr>
        <w:t xml:space="preserve"> </w:t>
      </w:r>
      <w:r w:rsidRPr="00733465">
        <w:rPr>
          <w:rFonts w:hint="cs"/>
          <w:rtl/>
        </w:rPr>
        <w:t>للمجلس</w:t>
      </w:r>
      <w:r w:rsidRPr="00733465">
        <w:rPr>
          <w:rtl/>
        </w:rPr>
        <w:t xml:space="preserve"> </w:t>
      </w:r>
      <w:r w:rsidRPr="00733465">
        <w:rPr>
          <w:rFonts w:hint="cs"/>
          <w:rtl/>
        </w:rPr>
        <w:t>والمعني</w:t>
      </w:r>
      <w:r w:rsidRPr="00733465">
        <w:rPr>
          <w:rtl/>
        </w:rPr>
        <w:t xml:space="preserve"> </w:t>
      </w:r>
      <w:r w:rsidRPr="00733465">
        <w:rPr>
          <w:rFonts w:hint="cs"/>
          <w:rtl/>
        </w:rPr>
        <w:t>بالموارد</w:t>
      </w:r>
      <w:r w:rsidRPr="00733465">
        <w:rPr>
          <w:rtl/>
        </w:rPr>
        <w:t xml:space="preserve"> </w:t>
      </w:r>
      <w:r w:rsidRPr="00733465">
        <w:rPr>
          <w:rFonts w:hint="cs"/>
          <w:rtl/>
        </w:rPr>
        <w:t>المالية</w:t>
      </w:r>
      <w:r w:rsidRPr="00733465">
        <w:rPr>
          <w:rtl/>
        </w:rPr>
        <w:t xml:space="preserve"> </w:t>
      </w:r>
      <w:r w:rsidRPr="00733465">
        <w:rPr>
          <w:rFonts w:hint="cs"/>
          <w:rtl/>
        </w:rPr>
        <w:t>والبشرية</w:t>
      </w:r>
      <w:r>
        <w:rPr>
          <w:rFonts w:hint="eastAsia"/>
          <w:rtl/>
        </w:rPr>
        <w:t> </w:t>
      </w:r>
      <w:r w:rsidRPr="00733465">
        <w:rPr>
          <w:rtl/>
        </w:rPr>
        <w:t>(</w:t>
      </w:r>
      <w:r w:rsidRPr="00733465">
        <w:rPr>
          <w:lang w:bidi="ar-EG"/>
        </w:rPr>
        <w:t>CWG</w:t>
      </w:r>
      <w:r w:rsidRPr="00733465">
        <w:rPr>
          <w:lang w:bidi="ar-EG"/>
        </w:rPr>
        <w:noBreakHyphen/>
        <w:t>FHR</w:t>
      </w:r>
      <w:r w:rsidRPr="00733465">
        <w:rPr>
          <w:rtl/>
        </w:rPr>
        <w:t>)</w:t>
      </w:r>
      <w:r w:rsidRPr="00733465">
        <w:rPr>
          <w:rFonts w:hint="cs"/>
          <w:rtl/>
        </w:rPr>
        <w:t xml:space="preserve"> </w:t>
      </w:r>
      <w:r w:rsidRPr="00733465">
        <w:rPr>
          <w:rtl/>
        </w:rPr>
        <w:t>بمواصلة دراسة خطة استمرارية الأعمال</w:t>
      </w:r>
      <w:r w:rsidRPr="00A52FC3">
        <w:rPr>
          <w:rtl/>
        </w:rPr>
        <w:t xml:space="preserve"> ‏بناء على معلومات إضافية مقدمة من الأمانة بشأن الخيارات المختلفة وآثارها</w:t>
      </w:r>
      <w:r w:rsidR="002B2B12">
        <w:rPr>
          <w:rFonts w:hint="cs"/>
          <w:rtl/>
        </w:rPr>
        <w:t> </w:t>
      </w:r>
      <w:r w:rsidRPr="00A52FC3">
        <w:rPr>
          <w:rtl/>
        </w:rPr>
        <w:t>المالية.</w:t>
      </w:r>
      <w:r w:rsidRPr="00A52FC3">
        <w:rPr>
          <w:cs/>
        </w:rPr>
        <w:t>‎</w:t>
      </w:r>
    </w:p>
    <w:p w14:paraId="47D266F0" w14:textId="76B7BD7A" w:rsidR="00354440" w:rsidRDefault="00D628BE" w:rsidP="00334325">
      <w:pPr>
        <w:pStyle w:val="Headingb"/>
        <w:rPr>
          <w:rtl/>
          <w:lang w:bidi="ar-EG"/>
        </w:rPr>
      </w:pPr>
      <w:r w:rsidRPr="00733465">
        <w:rPr>
          <w:rtl/>
          <w:lang w:bidi="ar-EG"/>
        </w:rPr>
        <w:t xml:space="preserve">تعزيز إدارة المخاطر ونظام الرقابة الداخلية (الوثيقة </w:t>
      </w:r>
      <w:hyperlink r:id="rId102" w:history="1">
        <w:r w:rsidRPr="00733465">
          <w:rPr>
            <w:rStyle w:val="Hyperlink"/>
            <w:noProof w:val="0"/>
            <w:rtl/>
            <w:lang w:val="en-US" w:eastAsia="zh-CN" w:bidi="ar-EG"/>
          </w:rPr>
          <w:t>C25/49</w:t>
        </w:r>
      </w:hyperlink>
      <w:r w:rsidRPr="00733465">
        <w:rPr>
          <w:rtl/>
          <w:lang w:bidi="ar-EG"/>
        </w:rPr>
        <w:t>)</w:t>
      </w:r>
    </w:p>
    <w:p w14:paraId="072577A4" w14:textId="6546B8C8" w:rsidR="00D628BE" w:rsidRPr="00733465" w:rsidRDefault="003B0F70" w:rsidP="00D628BE">
      <w:pPr>
        <w:pBdr>
          <w:top w:val="single" w:sz="4" w:space="1" w:color="auto"/>
          <w:left w:val="single" w:sz="4" w:space="4" w:color="auto"/>
          <w:bottom w:val="single" w:sz="4" w:space="1" w:color="auto"/>
          <w:right w:val="single" w:sz="4" w:space="4" w:color="auto"/>
        </w:pBdr>
        <w:rPr>
          <w:lang w:bidi="ar-EG"/>
        </w:rPr>
      </w:pPr>
      <w:r w:rsidRPr="00DB577F">
        <w:rPr>
          <w:rtl/>
        </w:rPr>
        <w:t>توصي اللجنة بأن يقوم المجلس بما يلي</w:t>
      </w:r>
      <w:r w:rsidR="00D628BE" w:rsidRPr="00733465">
        <w:rPr>
          <w:rtl/>
        </w:rPr>
        <w:t>:</w:t>
      </w:r>
    </w:p>
    <w:p w14:paraId="436B91F0" w14:textId="129E9557" w:rsidR="00D628BE" w:rsidRPr="00374FF4" w:rsidRDefault="00D628BE" w:rsidP="00D628BE">
      <w:pPr>
        <w:pStyle w:val="enumlev10"/>
        <w:pBdr>
          <w:top w:val="single" w:sz="4" w:space="1" w:color="auto"/>
          <w:left w:val="single" w:sz="4" w:space="4" w:color="auto"/>
          <w:bottom w:val="single" w:sz="4" w:space="1" w:color="auto"/>
          <w:right w:val="single" w:sz="4" w:space="4" w:color="auto"/>
        </w:pBdr>
      </w:pPr>
      <w:r w:rsidRPr="00DB4D69">
        <w:sym w:font="Wingdings 2" w:char="F097"/>
      </w:r>
      <w:r w:rsidRPr="00DB4D69">
        <w:rPr>
          <w:rtl/>
        </w:rPr>
        <w:tab/>
      </w:r>
      <w:r w:rsidR="00335B87">
        <w:rPr>
          <w:rFonts w:hint="cs"/>
          <w:rtl/>
        </w:rPr>
        <w:t>الإحاطة علماً</w:t>
      </w:r>
      <w:r w:rsidRPr="00DB4D69">
        <w:rPr>
          <w:rtl/>
        </w:rPr>
        <w:t xml:space="preserve"> بالتقرير </w:t>
      </w:r>
      <w:r w:rsidRPr="00374FF4">
        <w:rPr>
          <w:rtl/>
        </w:rPr>
        <w:t xml:space="preserve">الوارد في الوثيقة </w:t>
      </w:r>
      <w:hyperlink r:id="rId103" w:history="1">
        <w:r w:rsidRPr="00C049C6">
          <w:rPr>
            <w:rStyle w:val="Hyperlink"/>
            <w:noProof w:val="0"/>
            <w:rtl/>
            <w:lang w:val="en-US" w:eastAsia="zh-CN"/>
          </w:rPr>
          <w:t>C25/49</w:t>
        </w:r>
      </w:hyperlink>
      <w:r w:rsidRPr="00374FF4">
        <w:rPr>
          <w:rtl/>
        </w:rPr>
        <w:t>؛</w:t>
      </w:r>
    </w:p>
    <w:p w14:paraId="10CA8958" w14:textId="0194E4B9" w:rsidR="00D628BE" w:rsidRPr="00374FF4" w:rsidRDefault="00D628BE" w:rsidP="00D628BE">
      <w:pPr>
        <w:pStyle w:val="enumlev10"/>
        <w:pBdr>
          <w:top w:val="single" w:sz="4" w:space="1" w:color="auto"/>
          <w:left w:val="single" w:sz="4" w:space="4" w:color="auto"/>
          <w:bottom w:val="single" w:sz="4" w:space="1" w:color="auto"/>
          <w:right w:val="single" w:sz="4" w:space="4" w:color="auto"/>
        </w:pBdr>
        <w:rPr>
          <w:rtl/>
          <w:cs/>
        </w:rPr>
      </w:pPr>
      <w:r w:rsidRPr="00374FF4">
        <w:sym w:font="Wingdings 2" w:char="F097"/>
      </w:r>
      <w:r w:rsidRPr="00374FF4">
        <w:rPr>
          <w:rtl/>
        </w:rPr>
        <w:tab/>
      </w:r>
      <w:r w:rsidRPr="00374FF4">
        <w:rPr>
          <w:rFonts w:hint="cs"/>
          <w:rtl/>
        </w:rPr>
        <w:t>و</w:t>
      </w:r>
      <w:r w:rsidRPr="00374FF4">
        <w:rPr>
          <w:rtl/>
        </w:rPr>
        <w:t>الطلب إلى الأمانة أن تقدم إلى فريق العمل التابع للمجلس والمعني بالموارد المالية والبشرية وفريق العمل التابع للمجلس و</w:t>
      </w:r>
      <w:r w:rsidRPr="00374FF4">
        <w:rPr>
          <w:rFonts w:hint="cs"/>
          <w:rtl/>
        </w:rPr>
        <w:t>المعني ب</w:t>
      </w:r>
      <w:r w:rsidRPr="00374FF4">
        <w:rPr>
          <w:rtl/>
        </w:rPr>
        <w:t>الخطتين الاستراتيجية والمالية في الاجتماعات المقبلة قائمة كاملة بالمخاطر المتوسطة والمنخفضة (</w:t>
      </w:r>
      <w:r w:rsidRPr="00374FF4">
        <w:rPr>
          <w:rFonts w:hint="cs"/>
          <w:rtl/>
        </w:rPr>
        <w:t>ال</w:t>
      </w:r>
      <w:r w:rsidRPr="00374FF4">
        <w:rPr>
          <w:rtl/>
        </w:rPr>
        <w:t xml:space="preserve">مخاطر </w:t>
      </w:r>
      <w:r w:rsidRPr="00374FF4">
        <w:rPr>
          <w:rFonts w:hint="cs"/>
          <w:rtl/>
        </w:rPr>
        <w:t>ال</w:t>
      </w:r>
      <w:r w:rsidRPr="00374FF4">
        <w:rPr>
          <w:rtl/>
        </w:rPr>
        <w:t xml:space="preserve">ضئيلة)، بما في ذلك التقييمات، ومعالجة هذه المخاطر، وخطط </w:t>
      </w:r>
      <w:r w:rsidRPr="00374FF4">
        <w:rPr>
          <w:rFonts w:hint="cs"/>
          <w:rtl/>
        </w:rPr>
        <w:t>التصدي</w:t>
      </w:r>
      <w:r w:rsidRPr="00374FF4">
        <w:rPr>
          <w:rtl/>
        </w:rPr>
        <w:t xml:space="preserve"> المتعلقة بهذه المخاطر</w:t>
      </w:r>
      <w:r w:rsidR="00335B87">
        <w:rPr>
          <w:rFonts w:hint="cs"/>
          <w:rtl/>
        </w:rPr>
        <w:t>؛</w:t>
      </w:r>
    </w:p>
    <w:p w14:paraId="4503B0B0" w14:textId="43C0CA3E" w:rsidR="00D628BE" w:rsidRPr="00957EEB" w:rsidRDefault="00D628BE" w:rsidP="00D628BE">
      <w:pPr>
        <w:pStyle w:val="enumlev10"/>
        <w:pBdr>
          <w:top w:val="single" w:sz="4" w:space="1" w:color="auto"/>
          <w:left w:val="single" w:sz="4" w:space="4" w:color="auto"/>
          <w:bottom w:val="single" w:sz="4" w:space="1" w:color="auto"/>
          <w:right w:val="single" w:sz="4" w:space="4" w:color="auto"/>
        </w:pBdr>
        <w:rPr>
          <w:rtl/>
        </w:rPr>
      </w:pPr>
      <w:r w:rsidRPr="00374FF4">
        <w:sym w:font="Wingdings 2" w:char="F097"/>
      </w:r>
      <w:r w:rsidRPr="00374FF4">
        <w:rPr>
          <w:rtl/>
        </w:rPr>
        <w:tab/>
      </w:r>
      <w:r w:rsidRPr="00957EEB">
        <w:rPr>
          <w:rFonts w:hint="cs"/>
          <w:rtl/>
          <w:lang w:bidi="ar-SA"/>
        </w:rPr>
        <w:t>والطلب</w:t>
      </w:r>
      <w:r w:rsidRPr="00957EEB">
        <w:rPr>
          <w:rtl/>
          <w:lang w:bidi="ar-SA"/>
        </w:rPr>
        <w:t xml:space="preserve"> إلى الأمانة أن تقدم إلى فريق العمل التابع للمجلس والمعني بالموارد المالية والبشرية </w:t>
      </w:r>
      <w:r w:rsidRPr="00770D7C">
        <w:rPr>
          <w:spacing w:val="-4"/>
          <w:rtl/>
        </w:rPr>
        <w:t>وفريق العمل التابع للمجلس و</w:t>
      </w:r>
      <w:r>
        <w:rPr>
          <w:rFonts w:hint="cs"/>
          <w:spacing w:val="-4"/>
          <w:rtl/>
        </w:rPr>
        <w:t>المعني ب</w:t>
      </w:r>
      <w:r w:rsidRPr="00770D7C">
        <w:rPr>
          <w:spacing w:val="-4"/>
          <w:rtl/>
        </w:rPr>
        <w:t xml:space="preserve">الخطتين </w:t>
      </w:r>
      <w:r w:rsidRPr="00957EEB">
        <w:rPr>
          <w:rtl/>
          <w:lang w:bidi="ar-SA"/>
        </w:rPr>
        <w:t>الاستراتيجية والمالية في الاجتماعات المقبلة تقريرا</w:t>
      </w:r>
      <w:r>
        <w:rPr>
          <w:rFonts w:hint="cs"/>
          <w:rtl/>
          <w:lang w:bidi="ar-SA"/>
        </w:rPr>
        <w:t>ً</w:t>
      </w:r>
      <w:r w:rsidRPr="00957EEB">
        <w:rPr>
          <w:rtl/>
          <w:lang w:bidi="ar-SA"/>
        </w:rPr>
        <w:t xml:space="preserve"> عن معالجة المخاطر التي حددها مراجع الحسابات الخارجي تحديدا</w:t>
      </w:r>
      <w:r>
        <w:rPr>
          <w:rFonts w:hint="cs"/>
          <w:rtl/>
          <w:lang w:bidi="ar-SA"/>
        </w:rPr>
        <w:t>ً</w:t>
      </w:r>
      <w:r w:rsidRPr="00957EEB">
        <w:rPr>
          <w:rtl/>
          <w:lang w:bidi="ar-SA"/>
        </w:rPr>
        <w:t xml:space="preserve"> (مثل الاحتيال في الفقرة </w:t>
      </w:r>
      <w:r w:rsidRPr="00957EEB">
        <w:rPr>
          <w:cs/>
          <w:lang w:bidi="ar-SA"/>
        </w:rPr>
        <w:t>‎</w:t>
      </w:r>
      <w:r w:rsidRPr="00957EEB">
        <w:rPr>
          <w:lang w:bidi="ar-SA"/>
        </w:rPr>
        <w:t>17.2</w:t>
      </w:r>
      <w:r w:rsidRPr="00957EEB">
        <w:rPr>
          <w:rtl/>
          <w:lang w:bidi="ar-SA"/>
        </w:rPr>
        <w:t xml:space="preserve"> ‏من الوثيقة </w:t>
      </w:r>
      <w:hyperlink r:id="rId104" w:history="1">
        <w:r w:rsidRPr="00C049C6">
          <w:rPr>
            <w:rStyle w:val="Hyperlink"/>
            <w:noProof w:val="0"/>
            <w:cs/>
            <w:lang w:val="en-US" w:eastAsia="zh-CN" w:bidi="ar-SA"/>
          </w:rPr>
          <w:t>‎</w:t>
        </w:r>
        <w:r w:rsidRPr="00C049C6">
          <w:rPr>
            <w:rStyle w:val="Hyperlink"/>
            <w:noProof w:val="0"/>
            <w:lang w:val="en-US" w:eastAsia="zh-CN" w:bidi="ar-SA"/>
          </w:rPr>
          <w:t>C25/41</w:t>
        </w:r>
      </w:hyperlink>
      <w:r w:rsidRPr="00957EEB">
        <w:rPr>
          <w:rtl/>
          <w:lang w:bidi="ar-SA"/>
        </w:rPr>
        <w:t xml:space="preserve"> ‏والتأمين الصحي بعد انتهاء الخدمة في</w:t>
      </w:r>
      <w:r>
        <w:rPr>
          <w:rFonts w:hint="cs"/>
          <w:rtl/>
          <w:lang w:bidi="ar-SA"/>
        </w:rPr>
        <w:t> </w:t>
      </w:r>
      <w:r w:rsidRPr="00957EEB">
        <w:rPr>
          <w:rtl/>
          <w:lang w:bidi="ar-SA"/>
        </w:rPr>
        <w:t xml:space="preserve">الفقرة </w:t>
      </w:r>
      <w:r w:rsidRPr="00957EEB">
        <w:rPr>
          <w:cs/>
          <w:lang w:bidi="ar-SA"/>
        </w:rPr>
        <w:t>‎</w:t>
      </w:r>
      <w:r w:rsidRPr="00957EEB">
        <w:rPr>
          <w:lang w:bidi="ar-SA"/>
        </w:rPr>
        <w:t>26.1</w:t>
      </w:r>
      <w:r w:rsidRPr="00957EEB">
        <w:rPr>
          <w:rtl/>
          <w:lang w:bidi="ar-SA"/>
        </w:rPr>
        <w:t xml:space="preserve"> ‏من الوثيقة </w:t>
      </w:r>
      <w:r w:rsidRPr="00957EEB">
        <w:rPr>
          <w:cs/>
          <w:lang w:bidi="ar-SA"/>
        </w:rPr>
        <w:t>‎</w:t>
      </w:r>
      <w:r w:rsidRPr="00957EEB">
        <w:rPr>
          <w:lang w:bidi="ar-SA"/>
        </w:rPr>
        <w:t>C25/41</w:t>
      </w:r>
      <w:r w:rsidRPr="00957EEB">
        <w:rPr>
          <w:rtl/>
          <w:lang w:bidi="ar-SA"/>
        </w:rPr>
        <w:t>).</w:t>
      </w:r>
    </w:p>
    <w:p w14:paraId="21EF242A" w14:textId="1B5A0B3C" w:rsidR="00035B35" w:rsidRPr="00335B87" w:rsidRDefault="00035B35" w:rsidP="00035B35">
      <w:pPr>
        <w:pStyle w:val="Headingb"/>
        <w:rPr>
          <w:lang w:bidi="ar-EG"/>
        </w:rPr>
      </w:pPr>
      <w:r w:rsidRPr="00733465">
        <w:rPr>
          <w:rtl/>
          <w:lang w:bidi="ar-EG"/>
        </w:rPr>
        <w:t>بطاقات</w:t>
      </w:r>
      <w:r w:rsidRPr="00733465">
        <w:rPr>
          <w:rtl/>
        </w:rPr>
        <w:t xml:space="preserve"> </w:t>
      </w:r>
      <w:r w:rsidRPr="00733465">
        <w:rPr>
          <w:rtl/>
          <w:lang w:bidi="ar-EG"/>
        </w:rPr>
        <w:t>التبليغ</w:t>
      </w:r>
      <w:r w:rsidRPr="00733465">
        <w:rPr>
          <w:rtl/>
        </w:rPr>
        <w:t xml:space="preserve"> عن الشبكات الساتلية (الوثائق</w:t>
      </w:r>
      <w:r w:rsidRPr="00335B87">
        <w:rPr>
          <w:rtl/>
        </w:rPr>
        <w:t xml:space="preserve"> </w:t>
      </w:r>
      <w:hyperlink r:id="rId105" w:history="1">
        <w:r w:rsidRPr="00335B87">
          <w:rPr>
            <w:rStyle w:val="Hyperlink"/>
            <w:noProof w:val="0"/>
            <w:rtl/>
            <w:lang w:val="en-US" w:eastAsia="zh-CN"/>
          </w:rPr>
          <w:t>C25/64</w:t>
        </w:r>
      </w:hyperlink>
      <w:r w:rsidRPr="00335B87">
        <w:rPr>
          <w:rFonts w:hint="cs"/>
          <w:rtl/>
        </w:rPr>
        <w:t xml:space="preserve"> و</w:t>
      </w:r>
      <w:hyperlink r:id="rId106" w:history="1">
        <w:r w:rsidRPr="00335B87">
          <w:rPr>
            <w:rStyle w:val="Hyperlink"/>
            <w:noProof w:val="0"/>
            <w:rtl/>
            <w:lang w:val="en-US" w:eastAsia="zh-CN"/>
          </w:rPr>
          <w:t>C25/16</w:t>
        </w:r>
      </w:hyperlink>
      <w:r w:rsidRPr="00335B87">
        <w:rPr>
          <w:rFonts w:hint="cs"/>
          <w:rtl/>
        </w:rPr>
        <w:t xml:space="preserve"> و</w:t>
      </w:r>
      <w:hyperlink r:id="rId107" w:history="1">
        <w:r w:rsidRPr="00335B87">
          <w:rPr>
            <w:rStyle w:val="Hyperlink"/>
            <w:noProof w:val="0"/>
            <w:rtl/>
            <w:lang w:val="en-US" w:eastAsia="zh-CN"/>
          </w:rPr>
          <w:t>C25/10</w:t>
        </w:r>
      </w:hyperlink>
      <w:r w:rsidRPr="00335B87">
        <w:rPr>
          <w:rFonts w:hint="cs"/>
          <w:rtl/>
        </w:rPr>
        <w:t xml:space="preserve"> و</w:t>
      </w:r>
      <w:hyperlink r:id="rId108" w:history="1">
        <w:r w:rsidRPr="00335B87">
          <w:rPr>
            <w:rStyle w:val="Hyperlink"/>
            <w:noProof w:val="0"/>
            <w:rtl/>
            <w:lang w:val="en-US" w:eastAsia="zh-CN"/>
          </w:rPr>
          <w:t>C25/98</w:t>
        </w:r>
      </w:hyperlink>
      <w:r w:rsidRPr="00335B87">
        <w:rPr>
          <w:rtl/>
        </w:rPr>
        <w:t xml:space="preserve"> و</w:t>
      </w:r>
      <w:hyperlink r:id="rId109" w:history="1">
        <w:r w:rsidRPr="00335B87">
          <w:rPr>
            <w:rStyle w:val="Hyperlink"/>
            <w:noProof w:val="0"/>
            <w:rtl/>
            <w:lang w:val="en-US" w:eastAsia="zh-CN"/>
          </w:rPr>
          <w:t>C25/74</w:t>
        </w:r>
      </w:hyperlink>
      <w:r w:rsidRPr="00335B87">
        <w:rPr>
          <w:rtl/>
        </w:rPr>
        <w:t>)</w:t>
      </w:r>
    </w:p>
    <w:p w14:paraId="5C2D1294" w14:textId="157EFE5F" w:rsidR="00035B35" w:rsidRPr="00733465" w:rsidRDefault="00C37913" w:rsidP="00035B35">
      <w:pPr>
        <w:keepNext/>
        <w:pBdr>
          <w:top w:val="single" w:sz="4" w:space="1" w:color="auto"/>
          <w:left w:val="single" w:sz="4" w:space="4" w:color="auto"/>
          <w:bottom w:val="single" w:sz="4" w:space="1" w:color="auto"/>
          <w:right w:val="single" w:sz="4" w:space="4" w:color="auto"/>
        </w:pBdr>
        <w:rPr>
          <w:lang w:bidi="ar-EG"/>
        </w:rPr>
      </w:pPr>
      <w:r w:rsidRPr="00C37913">
        <w:rPr>
          <w:rtl/>
        </w:rPr>
        <w:t>توصي اللجنة بأن يقوم المجلس بما يلي</w:t>
      </w:r>
      <w:r w:rsidR="00035B35" w:rsidRPr="00733465">
        <w:rPr>
          <w:rtl/>
        </w:rPr>
        <w:t>:</w:t>
      </w:r>
    </w:p>
    <w:p w14:paraId="482E8D09" w14:textId="77777777" w:rsidR="00035B35" w:rsidRPr="00194CD2" w:rsidRDefault="00035B35" w:rsidP="00035B35">
      <w:pPr>
        <w:pStyle w:val="enumlev10"/>
        <w:pBdr>
          <w:top w:val="single" w:sz="4" w:space="1" w:color="auto"/>
          <w:left w:val="single" w:sz="4" w:space="4" w:color="auto"/>
          <w:bottom w:val="single" w:sz="4" w:space="1" w:color="auto"/>
          <w:right w:val="single" w:sz="4" w:space="4" w:color="auto"/>
        </w:pBdr>
        <w:rPr>
          <w:spacing w:val="-4"/>
          <w:lang w:bidi="ar-EG"/>
        </w:rPr>
      </w:pPr>
      <w:r w:rsidRPr="00194CD2">
        <w:rPr>
          <w:spacing w:val="-4"/>
        </w:rPr>
        <w:sym w:font="Wingdings 2" w:char="F097"/>
      </w:r>
      <w:r w:rsidRPr="00194CD2">
        <w:rPr>
          <w:spacing w:val="-4"/>
          <w:rtl/>
        </w:rPr>
        <w:tab/>
      </w:r>
      <w:r w:rsidRPr="00194CD2">
        <w:rPr>
          <w:rFonts w:hint="cs"/>
          <w:spacing w:val="-4"/>
          <w:rtl/>
        </w:rPr>
        <w:t>الإعراب</w:t>
      </w:r>
      <w:r w:rsidRPr="00194CD2">
        <w:rPr>
          <w:spacing w:val="-4"/>
          <w:rtl/>
        </w:rPr>
        <w:t xml:space="preserve"> عن </w:t>
      </w:r>
      <w:r w:rsidRPr="00194CD2">
        <w:rPr>
          <w:rFonts w:hint="cs"/>
          <w:spacing w:val="-4"/>
          <w:rtl/>
        </w:rPr>
        <w:t>التقدير</w:t>
      </w:r>
      <w:r w:rsidRPr="00194CD2">
        <w:rPr>
          <w:spacing w:val="-4"/>
          <w:rtl/>
        </w:rPr>
        <w:t xml:space="preserve"> لفريق </w:t>
      </w:r>
      <w:r w:rsidRPr="00194CD2">
        <w:rPr>
          <w:rFonts w:hint="cs"/>
          <w:spacing w:val="-4"/>
          <w:rtl/>
        </w:rPr>
        <w:t xml:space="preserve">الخبراء </w:t>
      </w:r>
      <w:r w:rsidRPr="00194CD2">
        <w:rPr>
          <w:spacing w:val="-4"/>
          <w:rtl/>
        </w:rPr>
        <w:t xml:space="preserve">EG-Dec482 </w:t>
      </w:r>
      <w:r w:rsidRPr="00194CD2">
        <w:rPr>
          <w:rFonts w:hint="cs"/>
          <w:spacing w:val="-4"/>
          <w:rtl/>
        </w:rPr>
        <w:t>ورئيسته</w:t>
      </w:r>
      <w:r w:rsidRPr="00194CD2">
        <w:rPr>
          <w:spacing w:val="-4"/>
          <w:rtl/>
        </w:rPr>
        <w:t xml:space="preserve"> على </w:t>
      </w:r>
      <w:r w:rsidRPr="00194CD2">
        <w:rPr>
          <w:rFonts w:hint="cs"/>
          <w:spacing w:val="-4"/>
          <w:rtl/>
        </w:rPr>
        <w:t xml:space="preserve">ما أنجزاه من أعمال </w:t>
      </w:r>
      <w:r w:rsidRPr="00194CD2">
        <w:rPr>
          <w:spacing w:val="-4"/>
          <w:rtl/>
        </w:rPr>
        <w:t>والإحاطة علما</w:t>
      </w:r>
      <w:r w:rsidRPr="00194CD2">
        <w:rPr>
          <w:rFonts w:hint="cs"/>
          <w:spacing w:val="-4"/>
          <w:rtl/>
        </w:rPr>
        <w:t>ً</w:t>
      </w:r>
      <w:r w:rsidRPr="00194CD2">
        <w:rPr>
          <w:spacing w:val="-4"/>
          <w:rtl/>
        </w:rPr>
        <w:t xml:space="preserve"> بالوثيقة</w:t>
      </w:r>
      <w:r w:rsidRPr="00194CD2">
        <w:rPr>
          <w:rFonts w:hint="cs"/>
          <w:spacing w:val="-4"/>
          <w:rtl/>
        </w:rPr>
        <w:t> </w:t>
      </w:r>
      <w:hyperlink r:id="rId110" w:history="1">
        <w:r w:rsidRPr="00194CD2">
          <w:rPr>
            <w:rStyle w:val="Hyperlink"/>
            <w:noProof w:val="0"/>
            <w:spacing w:val="-4"/>
            <w:rtl/>
            <w:lang w:val="en-US" w:eastAsia="zh-CN" w:bidi="ar-SA"/>
          </w:rPr>
          <w:t>C25/10</w:t>
        </w:r>
      </w:hyperlink>
      <w:r w:rsidRPr="00194CD2">
        <w:rPr>
          <w:rFonts w:hint="cs"/>
          <w:spacing w:val="-4"/>
          <w:rtl/>
        </w:rPr>
        <w:t>؛</w:t>
      </w:r>
    </w:p>
    <w:p w14:paraId="3CE560DF" w14:textId="744B1509" w:rsidR="00035B35" w:rsidRPr="00DB4D69" w:rsidRDefault="00035B35" w:rsidP="00035B35">
      <w:pPr>
        <w:pStyle w:val="enumlev10"/>
        <w:pBdr>
          <w:top w:val="single" w:sz="4" w:space="1" w:color="auto"/>
          <w:left w:val="single" w:sz="4" w:space="4" w:color="auto"/>
          <w:bottom w:val="single" w:sz="4" w:space="1" w:color="auto"/>
          <w:right w:val="single" w:sz="4" w:space="4" w:color="auto"/>
        </w:pBdr>
        <w:rPr>
          <w:lang w:bidi="ar-EG"/>
        </w:rPr>
      </w:pPr>
      <w:r w:rsidRPr="00DB4D69">
        <w:sym w:font="Wingdings 2" w:char="F097"/>
      </w:r>
      <w:r w:rsidRPr="00DB4D69">
        <w:rPr>
          <w:rtl/>
        </w:rPr>
        <w:tab/>
      </w:r>
      <w:r w:rsidR="00335B87">
        <w:rPr>
          <w:rFonts w:hint="cs"/>
          <w:rtl/>
        </w:rPr>
        <w:t>و</w:t>
      </w:r>
      <w:r w:rsidRPr="00DB4D69">
        <w:rPr>
          <w:rtl/>
        </w:rPr>
        <w:t>الإحاطة علما</w:t>
      </w:r>
      <w:r w:rsidRPr="00DB4D69">
        <w:rPr>
          <w:rFonts w:hint="cs"/>
          <w:rtl/>
        </w:rPr>
        <w:t>ً</w:t>
      </w:r>
      <w:r w:rsidRPr="00DB4D69">
        <w:rPr>
          <w:rtl/>
        </w:rPr>
        <w:t xml:space="preserve"> بالوثائق </w:t>
      </w:r>
      <w:hyperlink r:id="rId111" w:history="1">
        <w:r w:rsidRPr="00DB4D69">
          <w:rPr>
            <w:rStyle w:val="Hyperlink"/>
            <w:noProof w:val="0"/>
            <w:rtl/>
            <w:lang w:val="en-US" w:eastAsia="zh-CN" w:bidi="ar-SA"/>
          </w:rPr>
          <w:t>C25/64</w:t>
        </w:r>
      </w:hyperlink>
      <w:r w:rsidRPr="00DB4D69">
        <w:rPr>
          <w:rFonts w:hint="cs"/>
          <w:rtl/>
        </w:rPr>
        <w:t xml:space="preserve"> و</w:t>
      </w:r>
      <w:hyperlink r:id="rId112" w:history="1">
        <w:r w:rsidRPr="00DB4D69">
          <w:rPr>
            <w:rStyle w:val="Hyperlink"/>
            <w:noProof w:val="0"/>
            <w:rtl/>
            <w:lang w:val="en-US" w:eastAsia="zh-CN" w:bidi="ar-SA"/>
          </w:rPr>
          <w:t>C25/10</w:t>
        </w:r>
      </w:hyperlink>
      <w:r w:rsidRPr="00DB4D69">
        <w:rPr>
          <w:rFonts w:hint="cs"/>
          <w:rtl/>
        </w:rPr>
        <w:t xml:space="preserve"> و</w:t>
      </w:r>
      <w:hyperlink r:id="rId113" w:history="1">
        <w:r w:rsidRPr="00DB4D69">
          <w:rPr>
            <w:rStyle w:val="Hyperlink"/>
            <w:noProof w:val="0"/>
            <w:rtl/>
            <w:lang w:val="en-US" w:eastAsia="zh-CN" w:bidi="ar-SA"/>
          </w:rPr>
          <w:t>C25/16</w:t>
        </w:r>
      </w:hyperlink>
      <w:r w:rsidRPr="00DB4D69">
        <w:rPr>
          <w:rFonts w:hint="cs"/>
          <w:rtl/>
        </w:rPr>
        <w:t xml:space="preserve"> و</w:t>
      </w:r>
      <w:hyperlink r:id="rId114" w:history="1">
        <w:r w:rsidRPr="00DB4D69">
          <w:rPr>
            <w:rStyle w:val="Hyperlink"/>
            <w:noProof w:val="0"/>
            <w:rtl/>
            <w:lang w:val="en-US" w:eastAsia="zh-CN" w:bidi="ar-SA"/>
          </w:rPr>
          <w:t>C25/98</w:t>
        </w:r>
      </w:hyperlink>
      <w:r w:rsidRPr="00DB4D69">
        <w:rPr>
          <w:rtl/>
        </w:rPr>
        <w:t xml:space="preserve"> و</w:t>
      </w:r>
      <w:hyperlink r:id="rId115" w:history="1">
        <w:r w:rsidRPr="00DB4D69">
          <w:rPr>
            <w:rStyle w:val="Hyperlink"/>
            <w:noProof w:val="0"/>
            <w:rtl/>
            <w:lang w:val="en-US" w:eastAsia="zh-CN" w:bidi="ar-SA"/>
          </w:rPr>
          <w:t>C25/74</w:t>
        </w:r>
      </w:hyperlink>
      <w:r w:rsidRPr="00DB4D69">
        <w:rPr>
          <w:rFonts w:hint="cs"/>
          <w:rtl/>
        </w:rPr>
        <w:t>؛</w:t>
      </w:r>
    </w:p>
    <w:p w14:paraId="46C2133E" w14:textId="7F72EABC" w:rsidR="00035B35" w:rsidRPr="00DB4D69" w:rsidRDefault="00035B35" w:rsidP="00035B35">
      <w:pPr>
        <w:pStyle w:val="enumlev10"/>
        <w:pBdr>
          <w:top w:val="single" w:sz="4" w:space="1" w:color="auto"/>
          <w:left w:val="single" w:sz="4" w:space="4" w:color="auto"/>
          <w:bottom w:val="single" w:sz="4" w:space="1" w:color="auto"/>
          <w:right w:val="single" w:sz="4" w:space="4" w:color="auto"/>
        </w:pBdr>
        <w:rPr>
          <w:lang w:bidi="ar-EG"/>
        </w:rPr>
      </w:pPr>
      <w:r w:rsidRPr="00DB4D69">
        <w:sym w:font="Wingdings 2" w:char="F097"/>
      </w:r>
      <w:r w:rsidRPr="00DB4D69">
        <w:rPr>
          <w:rtl/>
        </w:rPr>
        <w:tab/>
      </w:r>
      <w:r w:rsidR="00335B87">
        <w:rPr>
          <w:rFonts w:hint="cs"/>
          <w:rtl/>
        </w:rPr>
        <w:t>و</w:t>
      </w:r>
      <w:r w:rsidRPr="00DB4D69">
        <w:rPr>
          <w:rFonts w:hint="cs"/>
          <w:rtl/>
        </w:rPr>
        <w:t>فيما يتعلق بسنتي</w:t>
      </w:r>
      <w:r w:rsidRPr="00DB4D69">
        <w:rPr>
          <w:rtl/>
        </w:rPr>
        <w:t xml:space="preserve"> الميزانية 2026 و2027، وضع حد أقصى للتكاليف غير المباشرة التي ي</w:t>
      </w:r>
      <w:r w:rsidRPr="00DB4D69">
        <w:rPr>
          <w:rFonts w:hint="cs"/>
          <w:rtl/>
          <w:lang w:bidi="ar-EG"/>
        </w:rPr>
        <w:t xml:space="preserve">نبغي </w:t>
      </w:r>
      <w:r w:rsidRPr="00DB4D69">
        <w:rPr>
          <w:rtl/>
        </w:rPr>
        <w:t xml:space="preserve">استردادها </w:t>
      </w:r>
      <w:r w:rsidRPr="00DB4D69">
        <w:rPr>
          <w:rFonts w:hint="cs"/>
          <w:rtl/>
        </w:rPr>
        <w:t xml:space="preserve">عن طريق </w:t>
      </w:r>
      <w:r w:rsidRPr="00DB4D69">
        <w:rPr>
          <w:rtl/>
        </w:rPr>
        <w:t>رسوم بطاقات التبليغ عن الشبكات الساتلية بنسبة 19,15 في المائة من التكاليف المباشرة التي يت</w:t>
      </w:r>
      <w:r w:rsidRPr="00DB4D69">
        <w:rPr>
          <w:rFonts w:hint="cs"/>
          <w:rtl/>
        </w:rPr>
        <w:t xml:space="preserve">حملها </w:t>
      </w:r>
      <w:r w:rsidRPr="00DB4D69">
        <w:rPr>
          <w:rtl/>
        </w:rPr>
        <w:t>مكتب الاتصالات الراديوية؛</w:t>
      </w:r>
    </w:p>
    <w:p w14:paraId="1E690F43" w14:textId="76A420DC" w:rsidR="00035B35" w:rsidRPr="00DB4D69" w:rsidRDefault="00035B35" w:rsidP="00035B35">
      <w:pPr>
        <w:pStyle w:val="enumlev10"/>
        <w:pBdr>
          <w:top w:val="single" w:sz="4" w:space="1" w:color="auto"/>
          <w:left w:val="single" w:sz="4" w:space="4" w:color="auto"/>
          <w:bottom w:val="single" w:sz="4" w:space="1" w:color="auto"/>
          <w:right w:val="single" w:sz="4" w:space="4" w:color="auto"/>
        </w:pBdr>
        <w:rPr>
          <w:rtl/>
          <w:lang w:bidi="ar-SA"/>
        </w:rPr>
      </w:pPr>
      <w:r w:rsidRPr="00DB4D69">
        <w:lastRenderedPageBreak/>
        <w:sym w:font="Wingdings 2" w:char="F097"/>
      </w:r>
      <w:r w:rsidRPr="00DB4D69">
        <w:rPr>
          <w:rtl/>
        </w:rPr>
        <w:tab/>
      </w:r>
      <w:r w:rsidR="00335B87">
        <w:rPr>
          <w:rFonts w:hint="cs"/>
          <w:rtl/>
        </w:rPr>
        <w:t>و</w:t>
      </w:r>
      <w:r w:rsidRPr="00DB4D69">
        <w:rPr>
          <w:rtl/>
        </w:rPr>
        <w:t xml:space="preserve">تخصيص </w:t>
      </w:r>
      <w:r w:rsidRPr="00DB4D69">
        <w:rPr>
          <w:lang w:bidi="ar-EG"/>
        </w:rPr>
        <w:t>500 000</w:t>
      </w:r>
      <w:r w:rsidRPr="00DB4D69">
        <w:rPr>
          <w:rFonts w:hint="cs"/>
          <w:rtl/>
          <w:lang w:bidi="ar-EG"/>
        </w:rPr>
        <w:t xml:space="preserve"> فرنك</w:t>
      </w:r>
      <w:r w:rsidRPr="00DB4D69">
        <w:rPr>
          <w:rtl/>
        </w:rPr>
        <w:t xml:space="preserve"> سويسري سنويا</w:t>
      </w:r>
      <w:r w:rsidRPr="00DB4D69">
        <w:rPr>
          <w:rFonts w:hint="cs"/>
          <w:rtl/>
        </w:rPr>
        <w:t xml:space="preserve">ً </w:t>
      </w:r>
      <w:r w:rsidRPr="00DB4D69">
        <w:rPr>
          <w:rtl/>
        </w:rPr>
        <w:t xml:space="preserve">من الرسوم المحصلة </w:t>
      </w:r>
      <w:r w:rsidRPr="00DB4D69">
        <w:rPr>
          <w:rFonts w:hint="cs"/>
          <w:rtl/>
        </w:rPr>
        <w:t>الصندوق الرأسمالي</w:t>
      </w:r>
      <w:r w:rsidRPr="00DB4D69">
        <w:rPr>
          <w:rtl/>
        </w:rPr>
        <w:t xml:space="preserve"> </w:t>
      </w:r>
      <w:r w:rsidRPr="00DB4D69">
        <w:rPr>
          <w:rFonts w:hint="cs"/>
          <w:rtl/>
        </w:rPr>
        <w:t>ل</w:t>
      </w:r>
      <w:r w:rsidRPr="00DB4D69">
        <w:rPr>
          <w:rtl/>
        </w:rPr>
        <w:t>تكنولوجيا المعلومات والاتصالات لتطوير برمجيات</w:t>
      </w:r>
      <w:r>
        <w:rPr>
          <w:rFonts w:hint="cs"/>
          <w:rtl/>
        </w:rPr>
        <w:t xml:space="preserve"> مكتب الاتصالات الراديوية؛</w:t>
      </w:r>
    </w:p>
    <w:p w14:paraId="3F7B39BB" w14:textId="118D8DCA" w:rsidR="00035B35" w:rsidRDefault="00035B35" w:rsidP="00035B35">
      <w:pPr>
        <w:pStyle w:val="enumlev10"/>
        <w:pBdr>
          <w:top w:val="single" w:sz="4" w:space="1" w:color="auto"/>
          <w:left w:val="single" w:sz="4" w:space="4" w:color="auto"/>
          <w:bottom w:val="single" w:sz="4" w:space="1" w:color="auto"/>
          <w:right w:val="single" w:sz="4" w:space="4" w:color="auto"/>
        </w:pBdr>
        <w:rPr>
          <w:rtl/>
        </w:rPr>
      </w:pPr>
      <w:r w:rsidRPr="004536FF">
        <w:sym w:font="Wingdings 2" w:char="F097"/>
      </w:r>
      <w:r w:rsidRPr="004536FF">
        <w:rPr>
          <w:rtl/>
        </w:rPr>
        <w:tab/>
      </w:r>
      <w:r w:rsidR="00335B87">
        <w:rPr>
          <w:rFonts w:hint="cs"/>
          <w:rtl/>
        </w:rPr>
        <w:t>و</w:t>
      </w:r>
      <w:r w:rsidRPr="004536FF">
        <w:rPr>
          <w:rtl/>
        </w:rPr>
        <w:t xml:space="preserve">تكليف </w:t>
      </w:r>
      <w:r>
        <w:rPr>
          <w:rFonts w:hint="cs"/>
          <w:rtl/>
        </w:rPr>
        <w:t>فريق العمل</w:t>
      </w:r>
      <w:r w:rsidRPr="004536FF">
        <w:rPr>
          <w:rtl/>
        </w:rPr>
        <w:t xml:space="preserve"> التابع للمجلس </w:t>
      </w:r>
      <w:r>
        <w:rPr>
          <w:rFonts w:hint="cs"/>
          <w:rtl/>
        </w:rPr>
        <w:t>و</w:t>
      </w:r>
      <w:r w:rsidRPr="004536FF">
        <w:rPr>
          <w:rtl/>
        </w:rPr>
        <w:t>المعني بالموارد المالية والبشرية (</w:t>
      </w:r>
      <w:r w:rsidRPr="004536FF">
        <w:t>CWG-FHR</w:t>
      </w:r>
      <w:r w:rsidRPr="004536FF">
        <w:rPr>
          <w:rtl/>
        </w:rPr>
        <w:t>) بتوضيح تعريف التكلفة المباشرة والتكلفة غير المباشرة، بالتشاور مع الدول الأعضاء وأعضاء القطاع</w:t>
      </w:r>
      <w:r>
        <w:rPr>
          <w:rFonts w:hint="cs"/>
          <w:rtl/>
        </w:rPr>
        <w:t>ات</w:t>
      </w:r>
      <w:r w:rsidRPr="004536FF">
        <w:rPr>
          <w:rtl/>
        </w:rPr>
        <w:t>، وتقديم توصيات إلى دورة مجلس الاتحاد لعام 2026 لاعتمادها؛</w:t>
      </w:r>
    </w:p>
    <w:p w14:paraId="7562A434" w14:textId="7E852737" w:rsidR="00035B35" w:rsidRDefault="00035B35" w:rsidP="00035B35">
      <w:pPr>
        <w:pStyle w:val="enumlev10"/>
        <w:pBdr>
          <w:top w:val="single" w:sz="4" w:space="1" w:color="auto"/>
          <w:left w:val="single" w:sz="4" w:space="4" w:color="auto"/>
          <w:bottom w:val="single" w:sz="4" w:space="1" w:color="auto"/>
          <w:right w:val="single" w:sz="4" w:space="4" w:color="auto"/>
        </w:pBdr>
        <w:rPr>
          <w:rtl/>
          <w:lang w:bidi="ar-SA"/>
        </w:rPr>
      </w:pPr>
      <w:r w:rsidRPr="004536FF">
        <w:sym w:font="Wingdings 2" w:char="F097"/>
      </w:r>
      <w:r w:rsidRPr="004536FF">
        <w:rPr>
          <w:rtl/>
        </w:rPr>
        <w:tab/>
      </w:r>
      <w:r w:rsidR="00335B87">
        <w:rPr>
          <w:rFonts w:hint="cs"/>
          <w:rtl/>
        </w:rPr>
        <w:t>و</w:t>
      </w:r>
      <w:r w:rsidRPr="003B5AA0">
        <w:rPr>
          <w:rtl/>
        </w:rPr>
        <w:t>تكليف فريق العمل التابع للمجلس والمعني بالموارد المالية والبشرية (</w:t>
      </w:r>
      <w:r w:rsidRPr="003B5AA0">
        <w:t>CWG-FHR</w:t>
      </w:r>
      <w:r w:rsidRPr="003B5AA0">
        <w:rPr>
          <w:rtl/>
        </w:rPr>
        <w:t xml:space="preserve">) بدراسة نموذج التكلفة الحالي المُعد بموجب </w:t>
      </w:r>
      <w:r>
        <w:rPr>
          <w:rFonts w:hint="cs"/>
          <w:rtl/>
        </w:rPr>
        <w:t>المقرر</w:t>
      </w:r>
      <w:r w:rsidRPr="003B5AA0">
        <w:rPr>
          <w:rtl/>
        </w:rPr>
        <w:t xml:space="preserve"> 535، وتقييم مدى قابليته للتطبيق على استرداد تكاليف </w:t>
      </w:r>
      <w:r>
        <w:rPr>
          <w:rFonts w:hint="cs"/>
          <w:rtl/>
        </w:rPr>
        <w:t>بطاقات التبليغ عن الشبكات الساتلية</w:t>
      </w:r>
      <w:r w:rsidRPr="003B5AA0">
        <w:rPr>
          <w:rtl/>
        </w:rPr>
        <w:t xml:space="preserve">، وتقديم توصيات بشأن نموذج تكلفة مناسب إلى </w:t>
      </w:r>
      <w:r w:rsidRPr="004536FF">
        <w:rPr>
          <w:rtl/>
        </w:rPr>
        <w:t>دورة مجلس الاتحاد لعام 2026</w:t>
      </w:r>
      <w:r w:rsidRPr="003B5AA0">
        <w:rPr>
          <w:rtl/>
        </w:rPr>
        <w:t>؛</w:t>
      </w:r>
    </w:p>
    <w:p w14:paraId="644266F5" w14:textId="1C564919" w:rsidR="00035B35" w:rsidRDefault="00335B87" w:rsidP="00035B35">
      <w:pPr>
        <w:pStyle w:val="enumlev10"/>
        <w:pBdr>
          <w:top w:val="single" w:sz="4" w:space="1" w:color="auto"/>
          <w:left w:val="single" w:sz="4" w:space="4" w:color="auto"/>
          <w:bottom w:val="single" w:sz="4" w:space="1" w:color="auto"/>
          <w:right w:val="single" w:sz="4" w:space="4" w:color="auto"/>
        </w:pBdr>
        <w:rPr>
          <w:lang w:bidi="ar-SA"/>
        </w:rPr>
      </w:pPr>
      <w:r w:rsidRPr="00A66F65">
        <w:sym w:font="Wingdings 2" w:char="F097"/>
      </w:r>
      <w:r w:rsidR="00035B35" w:rsidRPr="00A66F65">
        <w:rPr>
          <w:rtl/>
          <w:lang w:bidi="ar-SA"/>
        </w:rPr>
        <w:tab/>
      </w:r>
      <w:r w:rsidR="00194CD2" w:rsidRPr="00A66F65">
        <w:rPr>
          <w:rFonts w:hint="cs"/>
          <w:rtl/>
          <w:lang w:bidi="ar-SA"/>
        </w:rPr>
        <w:t>و</w:t>
      </w:r>
      <w:r w:rsidRPr="00A66F65">
        <w:rPr>
          <w:rFonts w:hint="cs"/>
          <w:rtl/>
          <w:lang w:bidi="ar-SA"/>
        </w:rPr>
        <w:t>تكليف</w:t>
      </w:r>
      <w:r w:rsidR="00035B35" w:rsidRPr="00A66F65">
        <w:rPr>
          <w:rtl/>
          <w:lang w:bidi="ar-SA"/>
        </w:rPr>
        <w:t xml:space="preserve"> فريق </w:t>
      </w:r>
      <w:r w:rsidR="00035B35" w:rsidRPr="00A66F65">
        <w:rPr>
          <w:rFonts w:hint="cs"/>
          <w:rtl/>
          <w:lang w:bidi="ar-SA"/>
        </w:rPr>
        <w:t>العمل التابع</w:t>
      </w:r>
      <w:r w:rsidR="00035B35" w:rsidRPr="00A66F65">
        <w:rPr>
          <w:rtl/>
          <w:lang w:bidi="ar-SA"/>
        </w:rPr>
        <w:t xml:space="preserve"> </w:t>
      </w:r>
      <w:r w:rsidR="00035B35" w:rsidRPr="00A66F65">
        <w:rPr>
          <w:rFonts w:hint="cs"/>
          <w:rtl/>
          <w:lang w:bidi="ar-SA"/>
        </w:rPr>
        <w:t>ل</w:t>
      </w:r>
      <w:r w:rsidR="00035B35" w:rsidRPr="00A66F65">
        <w:rPr>
          <w:rtl/>
          <w:lang w:bidi="ar-SA"/>
        </w:rPr>
        <w:t xml:space="preserve">لمجلس </w:t>
      </w:r>
      <w:r w:rsidR="00035B35" w:rsidRPr="00A66F65">
        <w:rPr>
          <w:rFonts w:hint="cs"/>
          <w:rtl/>
          <w:lang w:bidi="ar-SA"/>
        </w:rPr>
        <w:t>و</w:t>
      </w:r>
      <w:r w:rsidR="00035B35" w:rsidRPr="00A66F65">
        <w:rPr>
          <w:rtl/>
          <w:lang w:bidi="ar-SA"/>
        </w:rPr>
        <w:t>المعني بالموارد المالية والبشرية (</w:t>
      </w:r>
      <w:r w:rsidR="00035B35" w:rsidRPr="00A66F65">
        <w:rPr>
          <w:lang w:bidi="ar-SA"/>
        </w:rPr>
        <w:t>CWG-FHR</w:t>
      </w:r>
      <w:r w:rsidR="00035B35" w:rsidRPr="00A66F65">
        <w:rPr>
          <w:rtl/>
          <w:lang w:bidi="ar-SA"/>
        </w:rPr>
        <w:t>) بمواصلة النظر في</w:t>
      </w:r>
      <w:r w:rsidR="00194CD2" w:rsidRPr="00A66F65">
        <w:rPr>
          <w:rFonts w:hint="cs"/>
          <w:rtl/>
          <w:lang w:bidi="ar-SA"/>
        </w:rPr>
        <w:t> </w:t>
      </w:r>
      <w:r w:rsidR="00035B35" w:rsidRPr="00A66F65">
        <w:rPr>
          <w:rtl/>
          <w:lang w:bidi="ar-SA"/>
        </w:rPr>
        <w:t xml:space="preserve">رسوم التكاليف غير المباشرة </w:t>
      </w:r>
      <w:r w:rsidR="00035B35" w:rsidRPr="00A66F65">
        <w:rPr>
          <w:rFonts w:hint="cs"/>
          <w:rtl/>
          <w:lang w:bidi="ar-SA"/>
        </w:rPr>
        <w:t>المتعلقة ب</w:t>
      </w:r>
      <w:r w:rsidR="00035B35" w:rsidRPr="00A66F65">
        <w:rPr>
          <w:rtl/>
          <w:lang w:bidi="ar-SA"/>
        </w:rPr>
        <w:t xml:space="preserve">استرداد تكاليف </w:t>
      </w:r>
      <w:r w:rsidR="00035B35" w:rsidRPr="00A66F65">
        <w:rPr>
          <w:rFonts w:hint="cs"/>
          <w:rtl/>
          <w:lang w:bidi="ar-SA"/>
        </w:rPr>
        <w:t>بطاقات التبليغ عن</w:t>
      </w:r>
      <w:r w:rsidR="00035B35" w:rsidRPr="00A66F65">
        <w:rPr>
          <w:rtl/>
          <w:lang w:bidi="ar-SA"/>
        </w:rPr>
        <w:t xml:space="preserve"> الشبكات الساتلية</w:t>
      </w:r>
      <w:r w:rsidR="00194CD2" w:rsidRPr="00A66F65">
        <w:rPr>
          <w:rFonts w:hint="cs"/>
          <w:rtl/>
          <w:lang w:bidi="ar-SA"/>
        </w:rPr>
        <w:t xml:space="preserve"> </w:t>
      </w:r>
      <w:r w:rsidR="00194CD2" w:rsidRPr="00A66F65">
        <w:rPr>
          <w:rtl/>
          <w:lang w:bidi="ar-SA"/>
        </w:rPr>
        <w:t xml:space="preserve">استناداً إلى تعريف </w:t>
      </w:r>
      <w:r w:rsidR="00194CD2" w:rsidRPr="00A66F65">
        <w:rPr>
          <w:rFonts w:hint="cs"/>
          <w:rtl/>
          <w:lang w:bidi="ar-SA"/>
        </w:rPr>
        <w:t>التكاليف</w:t>
      </w:r>
      <w:r w:rsidR="00194CD2" w:rsidRPr="00A66F65">
        <w:rPr>
          <w:rtl/>
          <w:lang w:bidi="ar-SA"/>
        </w:rPr>
        <w:t xml:space="preserve"> المباشرة </w:t>
      </w:r>
      <w:r w:rsidR="00194CD2" w:rsidRPr="00A66F65">
        <w:rPr>
          <w:rFonts w:hint="cs"/>
          <w:rtl/>
          <w:lang w:bidi="ar-SA"/>
        </w:rPr>
        <w:t>والتكاليف</w:t>
      </w:r>
      <w:r w:rsidR="00194CD2" w:rsidRPr="00A66F65">
        <w:rPr>
          <w:rtl/>
          <w:lang w:bidi="ar-SA"/>
        </w:rPr>
        <w:t xml:space="preserve"> غير المباشرة </w:t>
      </w:r>
      <w:r w:rsidR="00194CD2" w:rsidRPr="00A66F65">
        <w:rPr>
          <w:rFonts w:hint="cs"/>
          <w:rtl/>
          <w:lang w:bidi="ar-SA"/>
        </w:rPr>
        <w:t>الذي اعتمده</w:t>
      </w:r>
      <w:r w:rsidR="00194CD2" w:rsidRPr="00A66F65">
        <w:rPr>
          <w:rtl/>
          <w:lang w:bidi="ar-SA"/>
        </w:rPr>
        <w:t xml:space="preserve"> المجلس</w:t>
      </w:r>
      <w:r w:rsidR="00035B35" w:rsidRPr="00A66F65">
        <w:rPr>
          <w:rtl/>
          <w:lang w:bidi="ar-SA"/>
        </w:rPr>
        <w:t xml:space="preserve">، وذلك بعد إجراء تحليل إضافي لفئات التكاليف غير المباشرة المناسبة التي تنطبق على </w:t>
      </w:r>
      <w:r w:rsidR="00035B35" w:rsidRPr="00A66F65">
        <w:rPr>
          <w:rFonts w:hint="cs"/>
          <w:rtl/>
          <w:lang w:bidi="ar-SA"/>
        </w:rPr>
        <w:t>بطاقات التبليغ عن</w:t>
      </w:r>
      <w:r w:rsidR="00035B35" w:rsidRPr="00A66F65">
        <w:rPr>
          <w:rtl/>
          <w:lang w:bidi="ar-SA"/>
        </w:rPr>
        <w:t xml:space="preserve"> الشبكات الساتلية، مع الأخذ في</w:t>
      </w:r>
      <w:r w:rsidR="00035B35" w:rsidRPr="00A66F65">
        <w:rPr>
          <w:rFonts w:hint="cs"/>
          <w:rtl/>
          <w:lang w:bidi="ar-SA"/>
        </w:rPr>
        <w:t> </w:t>
      </w:r>
      <w:r w:rsidR="00035B35" w:rsidRPr="00A66F65">
        <w:rPr>
          <w:rtl/>
          <w:lang w:bidi="ar-SA"/>
        </w:rPr>
        <w:t xml:space="preserve">الاعتبار التكاليف غير المباشرة </w:t>
      </w:r>
      <w:r w:rsidR="00035B35" w:rsidRPr="00A66F65">
        <w:rPr>
          <w:rFonts w:hint="cs"/>
          <w:rtl/>
          <w:lang w:bidi="ar-SA"/>
        </w:rPr>
        <w:t>المدرجة</w:t>
      </w:r>
      <w:r w:rsidR="00035B35" w:rsidRPr="00A66F65">
        <w:rPr>
          <w:rtl/>
          <w:lang w:bidi="ar-SA"/>
        </w:rPr>
        <w:t xml:space="preserve"> بالفعل في </w:t>
      </w:r>
      <w:r w:rsidR="00035B35" w:rsidRPr="00A66F65">
        <w:rPr>
          <w:rFonts w:hint="cs"/>
          <w:rtl/>
          <w:lang w:bidi="ar-SA"/>
        </w:rPr>
        <w:t>المقرر</w:t>
      </w:r>
      <w:r w:rsidR="00035B35" w:rsidRPr="00A66F65">
        <w:rPr>
          <w:rtl/>
          <w:lang w:bidi="ar-SA"/>
        </w:rPr>
        <w:t xml:space="preserve"> 482 الذي اعتمده المجلس في يونيو 2025، وتقديم توصيات إلى مجلس الاتحاد في دورته لعام 2027. وينبغي أن يأخذ التحليل في الاعتبار الجوانب التالية:</w:t>
      </w:r>
    </w:p>
    <w:p w14:paraId="6274BFCF" w14:textId="495E11FD" w:rsidR="00035B35" w:rsidRDefault="00035B35" w:rsidP="00035B35">
      <w:pPr>
        <w:pBdr>
          <w:top w:val="single" w:sz="4" w:space="1" w:color="auto"/>
          <w:left w:val="single" w:sz="4" w:space="4" w:color="auto"/>
          <w:bottom w:val="single" w:sz="4" w:space="1" w:color="auto"/>
          <w:right w:val="single" w:sz="4" w:space="4" w:color="auto"/>
        </w:pBdr>
        <w:spacing w:before="80" w:after="80"/>
        <w:ind w:left="1440" w:hanging="1440"/>
        <w:rPr>
          <w:rtl/>
        </w:rPr>
      </w:pPr>
      <w:r>
        <w:rPr>
          <w:rFonts w:hint="cs"/>
          <w:rtl/>
        </w:rPr>
        <w:t> </w:t>
      </w:r>
      <w:r>
        <w:rPr>
          <w:rtl/>
        </w:rPr>
        <w:tab/>
      </w:r>
      <w:r w:rsidR="00F50F63">
        <w:rPr>
          <w:rFonts w:hint="eastAsia"/>
          <w:rtl/>
        </w:rPr>
        <w:t> </w:t>
      </w:r>
      <w:r w:rsidRPr="00C108B3">
        <w:rPr>
          <w:rtl/>
        </w:rPr>
        <w:t>أ</w:t>
      </w:r>
      <w:r>
        <w:rPr>
          <w:rFonts w:hint="cs"/>
          <w:rtl/>
        </w:rPr>
        <w:t> </w:t>
      </w:r>
      <w:r w:rsidRPr="00C108B3">
        <w:rPr>
          <w:rtl/>
        </w:rPr>
        <w:t>)</w:t>
      </w:r>
      <w:r>
        <w:rPr>
          <w:rtl/>
        </w:rPr>
        <w:tab/>
      </w:r>
      <w:r w:rsidRPr="00C108B3">
        <w:rPr>
          <w:rtl/>
        </w:rPr>
        <w:t>الحاجة إلى نموذج مفتوح وشفاف لوضع إطار لتصنيف وتقييم التكاليف غير المباشرة وتطبيق</w:t>
      </w:r>
      <w:r>
        <w:rPr>
          <w:rFonts w:hint="cs"/>
          <w:rtl/>
        </w:rPr>
        <w:t> </w:t>
      </w:r>
      <w:r w:rsidRPr="00C108B3">
        <w:rPr>
          <w:rtl/>
        </w:rPr>
        <w:t>الرسوم؛</w:t>
      </w:r>
    </w:p>
    <w:p w14:paraId="33EF5D3D" w14:textId="77777777" w:rsidR="00035B35" w:rsidRDefault="00035B35" w:rsidP="00035B35">
      <w:pPr>
        <w:pBdr>
          <w:top w:val="single" w:sz="4" w:space="1" w:color="auto"/>
          <w:left w:val="single" w:sz="4" w:space="4" w:color="auto"/>
          <w:bottom w:val="single" w:sz="4" w:space="1" w:color="auto"/>
          <w:right w:val="single" w:sz="4" w:space="4" w:color="auto"/>
        </w:pBdr>
        <w:spacing w:before="80" w:after="80"/>
        <w:ind w:left="1440" w:hanging="1440"/>
        <w:rPr>
          <w:rtl/>
        </w:rPr>
      </w:pPr>
      <w:r>
        <w:rPr>
          <w:rtl/>
        </w:rPr>
        <w:tab/>
      </w:r>
      <w:r w:rsidRPr="00C108B3">
        <w:rPr>
          <w:rtl/>
        </w:rPr>
        <w:t>ب)</w:t>
      </w:r>
      <w:r>
        <w:rPr>
          <w:rtl/>
        </w:rPr>
        <w:tab/>
      </w:r>
      <w:r>
        <w:rPr>
          <w:rFonts w:hint="cs"/>
          <w:rtl/>
        </w:rPr>
        <w:t>والحاجة إلى</w:t>
      </w:r>
      <w:r w:rsidRPr="00C108B3">
        <w:rPr>
          <w:rtl/>
        </w:rPr>
        <w:t xml:space="preserve"> تحديد مستويات معقولة لتوزيع التكاليف غير المباشرة، مع مراعاة القرار 91 (</w:t>
      </w:r>
      <w:r>
        <w:rPr>
          <w:rFonts w:hint="cs"/>
          <w:rtl/>
        </w:rPr>
        <w:t>المراجَع</w:t>
      </w:r>
      <w:r w:rsidRPr="00C108B3">
        <w:rPr>
          <w:rtl/>
        </w:rPr>
        <w:t xml:space="preserve"> في</w:t>
      </w:r>
      <w:r>
        <w:rPr>
          <w:rFonts w:hint="cs"/>
          <w:rtl/>
        </w:rPr>
        <w:t> </w:t>
      </w:r>
      <w:r w:rsidRPr="00C108B3">
        <w:rPr>
          <w:rtl/>
        </w:rPr>
        <w:t>غوادالاخارا، 2010)؛</w:t>
      </w:r>
    </w:p>
    <w:p w14:paraId="00D8BC5D" w14:textId="06175D2C" w:rsidR="00035B35" w:rsidRDefault="00F50F63" w:rsidP="00035B35">
      <w:pPr>
        <w:pBdr>
          <w:top w:val="single" w:sz="4" w:space="1" w:color="auto"/>
          <w:left w:val="single" w:sz="4" w:space="4" w:color="auto"/>
          <w:bottom w:val="single" w:sz="4" w:space="1" w:color="auto"/>
          <w:right w:val="single" w:sz="4" w:space="4" w:color="auto"/>
        </w:pBdr>
        <w:spacing w:before="80" w:after="80"/>
        <w:ind w:left="1440" w:hanging="1440"/>
        <w:rPr>
          <w:rtl/>
        </w:rPr>
      </w:pPr>
      <w:r>
        <w:rPr>
          <w:rtl/>
        </w:rPr>
        <w:tab/>
      </w:r>
      <w:r w:rsidR="00035B35" w:rsidRPr="00C108B3">
        <w:rPr>
          <w:rtl/>
        </w:rPr>
        <w:t>ج)</w:t>
      </w:r>
      <w:r w:rsidR="00035B35">
        <w:rPr>
          <w:rtl/>
        </w:rPr>
        <w:tab/>
      </w:r>
      <w:r w:rsidR="00035B35">
        <w:rPr>
          <w:rFonts w:hint="cs"/>
          <w:rtl/>
        </w:rPr>
        <w:t>و</w:t>
      </w:r>
      <w:r w:rsidR="00035B35" w:rsidRPr="00C108B3">
        <w:rPr>
          <w:rtl/>
        </w:rPr>
        <w:t xml:space="preserve">تقييم التكاليف المباشرة وغير المباشرة المرتبطة </w:t>
      </w:r>
      <w:r w:rsidR="00035B35">
        <w:rPr>
          <w:rFonts w:hint="cs"/>
          <w:color w:val="000000"/>
          <w:rtl/>
        </w:rPr>
        <w:t>ب</w:t>
      </w:r>
      <w:r w:rsidR="00035B35">
        <w:rPr>
          <w:color w:val="000000"/>
          <w:rtl/>
        </w:rPr>
        <w:t xml:space="preserve">استحقاق التبليغ المجاني </w:t>
      </w:r>
      <w:r w:rsidR="00035B35" w:rsidRPr="00C108B3">
        <w:rPr>
          <w:rtl/>
        </w:rPr>
        <w:t>والإعفاءات الأخرى الممكنة من استرداد التكاليف المتعلقة ب</w:t>
      </w:r>
      <w:r w:rsidR="00035B35">
        <w:rPr>
          <w:rFonts w:hint="cs"/>
          <w:rtl/>
        </w:rPr>
        <w:t>بطاقات التبليغ عن الشبكات الساتلية</w:t>
      </w:r>
      <w:r w:rsidR="00035B35" w:rsidRPr="00C108B3">
        <w:rPr>
          <w:rtl/>
        </w:rPr>
        <w:t>؛</w:t>
      </w:r>
    </w:p>
    <w:p w14:paraId="15BEEF0A" w14:textId="77777777" w:rsidR="00035B35" w:rsidRDefault="00035B35" w:rsidP="00035B35">
      <w:pPr>
        <w:pBdr>
          <w:top w:val="single" w:sz="4" w:space="1" w:color="auto"/>
          <w:left w:val="single" w:sz="4" w:space="4" w:color="auto"/>
          <w:bottom w:val="single" w:sz="4" w:space="1" w:color="auto"/>
          <w:right w:val="single" w:sz="4" w:space="4" w:color="auto"/>
        </w:pBdr>
        <w:spacing w:before="80" w:after="80"/>
        <w:ind w:left="1440" w:hanging="1440"/>
        <w:rPr>
          <w:rtl/>
        </w:rPr>
      </w:pPr>
      <w:r>
        <w:rPr>
          <w:rtl/>
        </w:rPr>
        <w:tab/>
      </w:r>
      <w:r w:rsidRPr="00C108B3">
        <w:rPr>
          <w:rtl/>
        </w:rPr>
        <w:t>د</w:t>
      </w:r>
      <w:r>
        <w:rPr>
          <w:rFonts w:hint="cs"/>
          <w:rtl/>
        </w:rPr>
        <w:t> </w:t>
      </w:r>
      <w:r w:rsidRPr="00C108B3">
        <w:rPr>
          <w:rtl/>
        </w:rPr>
        <w:t>)</w:t>
      </w:r>
      <w:r>
        <w:rPr>
          <w:rtl/>
        </w:rPr>
        <w:tab/>
      </w:r>
      <w:r>
        <w:rPr>
          <w:rFonts w:hint="cs"/>
          <w:rtl/>
        </w:rPr>
        <w:t>والحاجة إلى أن تضمن</w:t>
      </w:r>
      <w:r w:rsidRPr="00C108B3">
        <w:rPr>
          <w:rtl/>
        </w:rPr>
        <w:t xml:space="preserve"> جميع الدول الأعضاء، ولا سيما البلدان النامية، ألا يُشكّل استرداد التكاليف عائقاً </w:t>
      </w:r>
      <w:r w:rsidRPr="00680F95">
        <w:rPr>
          <w:rtl/>
        </w:rPr>
        <w:t xml:space="preserve">أمام </w:t>
      </w:r>
      <w:r w:rsidRPr="00C108B3">
        <w:rPr>
          <w:rtl/>
        </w:rPr>
        <w:t>تنفيذ الشبكات الساتلية</w:t>
      </w:r>
      <w:r>
        <w:rPr>
          <w:rFonts w:hint="cs"/>
          <w:rtl/>
        </w:rPr>
        <w:t>؛</w:t>
      </w:r>
    </w:p>
    <w:p w14:paraId="58E50F66" w14:textId="0C7CD847" w:rsidR="00035B35" w:rsidRDefault="00035B35" w:rsidP="00035B35">
      <w:pPr>
        <w:pBdr>
          <w:top w:val="single" w:sz="4" w:space="1" w:color="auto"/>
          <w:left w:val="single" w:sz="4" w:space="4" w:color="auto"/>
          <w:bottom w:val="single" w:sz="4" w:space="1" w:color="auto"/>
          <w:right w:val="single" w:sz="4" w:space="4" w:color="auto"/>
        </w:pBdr>
        <w:spacing w:before="80" w:after="80"/>
        <w:ind w:left="1440" w:hanging="1440"/>
        <w:rPr>
          <w:rtl/>
        </w:rPr>
      </w:pPr>
      <w:r>
        <w:rPr>
          <w:rtl/>
        </w:rPr>
        <w:tab/>
      </w:r>
      <w:r w:rsidRPr="00C108B3">
        <w:rPr>
          <w:rtl/>
        </w:rPr>
        <w:t>هـ</w:t>
      </w:r>
      <w:r>
        <w:rPr>
          <w:rFonts w:hint="cs"/>
          <w:rtl/>
        </w:rPr>
        <w:t> </w:t>
      </w:r>
      <w:r w:rsidRPr="00C108B3">
        <w:rPr>
          <w:rtl/>
        </w:rPr>
        <w:t>)</w:t>
      </w:r>
      <w:r>
        <w:rPr>
          <w:rtl/>
        </w:rPr>
        <w:tab/>
      </w:r>
      <w:r w:rsidRPr="008540FC">
        <w:rPr>
          <w:rFonts w:hint="cs"/>
          <w:spacing w:val="-4"/>
          <w:rtl/>
        </w:rPr>
        <w:t>و</w:t>
      </w:r>
      <w:r w:rsidRPr="008540FC">
        <w:rPr>
          <w:spacing w:val="-4"/>
          <w:rtl/>
        </w:rPr>
        <w:t xml:space="preserve">تعزيز الاستقرار المالي، بما في ذلك النظر في الأثر المحتمل لزيادة الرسوم على حجم </w:t>
      </w:r>
      <w:r w:rsidRPr="008540FC">
        <w:rPr>
          <w:rFonts w:hint="cs"/>
          <w:spacing w:val="-4"/>
          <w:rtl/>
        </w:rPr>
        <w:t>التبليغات</w:t>
      </w:r>
      <w:r w:rsidRPr="008540FC">
        <w:rPr>
          <w:spacing w:val="-4"/>
          <w:rtl/>
        </w:rPr>
        <w:t xml:space="preserve"> المقدمة، مع ضرورة تجنّب أي تأثير سلبي على التنمية المستدامة والعادلة لموارد السواتل واستخدامها</w:t>
      </w:r>
      <w:r w:rsidR="003D4594">
        <w:rPr>
          <w:rFonts w:hint="cs"/>
          <w:spacing w:val="-4"/>
          <w:rtl/>
        </w:rPr>
        <w:t>؛</w:t>
      </w:r>
    </w:p>
    <w:p w14:paraId="668CAD4F" w14:textId="61597420" w:rsidR="00035B35" w:rsidRDefault="00035B35" w:rsidP="00035B35">
      <w:pPr>
        <w:pStyle w:val="enumlev10"/>
        <w:pBdr>
          <w:top w:val="single" w:sz="4" w:space="1" w:color="auto"/>
          <w:left w:val="single" w:sz="4" w:space="4" w:color="auto"/>
          <w:bottom w:val="single" w:sz="4" w:space="1" w:color="auto"/>
          <w:right w:val="single" w:sz="4" w:space="4" w:color="auto"/>
        </w:pBdr>
        <w:rPr>
          <w:rtl/>
          <w:lang w:bidi="ar-SA"/>
        </w:rPr>
      </w:pPr>
      <w:r w:rsidRPr="004536FF">
        <w:sym w:font="Wingdings 2" w:char="F097"/>
      </w:r>
      <w:r>
        <w:rPr>
          <w:rtl/>
          <w:lang w:bidi="ar-SA"/>
        </w:rPr>
        <w:tab/>
      </w:r>
      <w:r w:rsidR="00B807CE">
        <w:rPr>
          <w:rFonts w:hint="cs"/>
          <w:rtl/>
          <w:lang w:bidi="ar-SA"/>
        </w:rPr>
        <w:t>والطلب إلى</w:t>
      </w:r>
      <w:r w:rsidRPr="00F53E86">
        <w:rPr>
          <w:rtl/>
          <w:lang w:bidi="ar-SA"/>
        </w:rPr>
        <w:t xml:space="preserve"> الأمانة تقديم تقرير مفصل بشأن التحليل والخيارات المتعلقة بمحاسبة التكاليف لجميع المنتجات والخدمات التي يقدمها الاتحاد إلى </w:t>
      </w:r>
      <w:r>
        <w:rPr>
          <w:rFonts w:hint="cs"/>
          <w:rtl/>
          <w:lang w:bidi="ar-SA"/>
        </w:rPr>
        <w:t>فريق العمل</w:t>
      </w:r>
      <w:r w:rsidRPr="00F53E86">
        <w:rPr>
          <w:rtl/>
          <w:lang w:bidi="ar-SA"/>
        </w:rPr>
        <w:t xml:space="preserve"> التابع للمجلس والمعني بالموارد المالية والبشرية</w:t>
      </w:r>
      <w:r>
        <w:rPr>
          <w:rFonts w:hint="cs"/>
          <w:rtl/>
          <w:lang w:bidi="ar-SA"/>
        </w:rPr>
        <w:t> </w:t>
      </w:r>
      <w:r w:rsidRPr="00F53E86">
        <w:rPr>
          <w:rtl/>
          <w:lang w:bidi="ar-SA"/>
        </w:rPr>
        <w:t>(</w:t>
      </w:r>
      <w:r w:rsidRPr="00F53E86">
        <w:rPr>
          <w:lang w:bidi="ar-SA"/>
        </w:rPr>
        <w:t>CWG</w:t>
      </w:r>
      <w:r w:rsidR="00B807CE">
        <w:rPr>
          <w:lang w:bidi="ar-SA"/>
        </w:rPr>
        <w:noBreakHyphen/>
      </w:r>
      <w:r w:rsidRPr="00F53E86">
        <w:rPr>
          <w:lang w:bidi="ar-SA"/>
        </w:rPr>
        <w:t>FHR</w:t>
      </w:r>
      <w:r w:rsidRPr="00F53E86">
        <w:rPr>
          <w:rtl/>
          <w:lang w:bidi="ar-SA"/>
        </w:rPr>
        <w:t xml:space="preserve">) </w:t>
      </w:r>
      <w:r>
        <w:rPr>
          <w:rFonts w:hint="cs"/>
          <w:rtl/>
          <w:lang w:bidi="ar-SA"/>
        </w:rPr>
        <w:t>وفريق العمل</w:t>
      </w:r>
      <w:r w:rsidRPr="00F53E86">
        <w:rPr>
          <w:rtl/>
          <w:lang w:bidi="ar-SA"/>
        </w:rPr>
        <w:t xml:space="preserve"> التابع للمجلس والمعني بالخطتين الاستراتيجية والمالية</w:t>
      </w:r>
      <w:r>
        <w:rPr>
          <w:rFonts w:hint="cs"/>
          <w:rtl/>
          <w:lang w:bidi="ar-SA"/>
        </w:rPr>
        <w:t> </w:t>
      </w:r>
      <w:r w:rsidRPr="00F53E86">
        <w:rPr>
          <w:rtl/>
          <w:lang w:bidi="ar-SA"/>
        </w:rPr>
        <w:t>(</w:t>
      </w:r>
      <w:r w:rsidRPr="00F53E86">
        <w:rPr>
          <w:lang w:bidi="ar-SA"/>
        </w:rPr>
        <w:t>CWG</w:t>
      </w:r>
      <w:r>
        <w:rPr>
          <w:lang w:bidi="ar-SA"/>
        </w:rPr>
        <w:noBreakHyphen/>
      </w:r>
      <w:r w:rsidRPr="00F53E86">
        <w:rPr>
          <w:lang w:bidi="ar-SA"/>
        </w:rPr>
        <w:t>SFP</w:t>
      </w:r>
      <w:r w:rsidRPr="00F53E86">
        <w:rPr>
          <w:rtl/>
          <w:lang w:bidi="ar-SA"/>
        </w:rPr>
        <w:t xml:space="preserve">)، لتؤخذ في الاعتبار عند إعداد الخطتين الاستراتيجية والمالية. وينبغي أن يأخذ التحليل في الحسبان التكاليف غير المباشرة التي أُدرجت بالفعل في </w:t>
      </w:r>
      <w:r>
        <w:rPr>
          <w:rFonts w:hint="cs"/>
          <w:rtl/>
          <w:lang w:bidi="ar-SA"/>
        </w:rPr>
        <w:t>المقرر</w:t>
      </w:r>
      <w:r w:rsidRPr="00F53E86">
        <w:rPr>
          <w:rtl/>
          <w:lang w:bidi="ar-SA"/>
        </w:rPr>
        <w:t xml:space="preserve"> 482. وينبغي أيضاً أن يأخذ التحليل في</w:t>
      </w:r>
      <w:r>
        <w:rPr>
          <w:rFonts w:hint="cs"/>
          <w:rtl/>
          <w:lang w:bidi="ar-SA"/>
        </w:rPr>
        <w:t> </w:t>
      </w:r>
      <w:r w:rsidRPr="00F53E86">
        <w:rPr>
          <w:rtl/>
          <w:lang w:bidi="ar-SA"/>
        </w:rPr>
        <w:t>الاعتبار الطرق الأخرى التي طب</w:t>
      </w:r>
      <w:r>
        <w:rPr>
          <w:rFonts w:hint="cs"/>
          <w:rtl/>
          <w:lang w:bidi="ar-SA"/>
        </w:rPr>
        <w:t>ّ</w:t>
      </w:r>
      <w:r w:rsidRPr="00F53E86">
        <w:rPr>
          <w:rtl/>
          <w:lang w:bidi="ar-SA"/>
        </w:rPr>
        <w:t>ق بها الاتحاد أو قد يطب</w:t>
      </w:r>
      <w:r>
        <w:rPr>
          <w:rFonts w:hint="cs"/>
          <w:rtl/>
          <w:lang w:bidi="ar-SA"/>
        </w:rPr>
        <w:t>ّ</w:t>
      </w:r>
      <w:r w:rsidRPr="00F53E86">
        <w:rPr>
          <w:rtl/>
          <w:lang w:bidi="ar-SA"/>
        </w:rPr>
        <w:t xml:space="preserve">ق </w:t>
      </w:r>
      <w:r w:rsidR="00B807CE">
        <w:rPr>
          <w:rFonts w:hint="cs"/>
          <w:rtl/>
          <w:lang w:bidi="ar-SA"/>
        </w:rPr>
        <w:t xml:space="preserve">بها </w:t>
      </w:r>
      <w:r w:rsidRPr="00F53E86">
        <w:rPr>
          <w:rtl/>
          <w:lang w:bidi="ar-SA"/>
        </w:rPr>
        <w:t>رسوماً على التكاليف غير المباشرة للسلع والخدمات الأخرى التي يقدمها الاتحاد عملاً بالقرار 91 (المراج</w:t>
      </w:r>
      <w:r>
        <w:rPr>
          <w:rFonts w:hint="cs"/>
          <w:rtl/>
          <w:lang w:bidi="ar-SA"/>
        </w:rPr>
        <w:t>َ</w:t>
      </w:r>
      <w:r w:rsidRPr="00F53E86">
        <w:rPr>
          <w:rtl/>
          <w:lang w:bidi="ar-SA"/>
        </w:rPr>
        <w:t>ع في غوادالاخارا</w:t>
      </w:r>
      <w:r>
        <w:rPr>
          <w:rFonts w:hint="cs"/>
          <w:rtl/>
          <w:lang w:bidi="ar-SA"/>
        </w:rPr>
        <w:t>،</w:t>
      </w:r>
      <w:r w:rsidRPr="00F53E86">
        <w:rPr>
          <w:rtl/>
          <w:lang w:bidi="ar-SA"/>
        </w:rPr>
        <w:t xml:space="preserve"> 2010)</w:t>
      </w:r>
      <w:r w:rsidR="00B951F3">
        <w:rPr>
          <w:rFonts w:hint="cs"/>
          <w:rtl/>
          <w:lang w:bidi="ar-SA"/>
        </w:rPr>
        <w:t>؛</w:t>
      </w:r>
    </w:p>
    <w:p w14:paraId="3DE18B69" w14:textId="3FC8D707" w:rsidR="00035B35" w:rsidRDefault="00035B35" w:rsidP="00035B35">
      <w:pPr>
        <w:pStyle w:val="enumlev10"/>
        <w:pBdr>
          <w:top w:val="single" w:sz="4" w:space="1" w:color="auto"/>
          <w:left w:val="single" w:sz="4" w:space="4" w:color="auto"/>
          <w:bottom w:val="single" w:sz="4" w:space="1" w:color="auto"/>
          <w:right w:val="single" w:sz="4" w:space="4" w:color="auto"/>
        </w:pBdr>
        <w:rPr>
          <w:rtl/>
          <w:lang w:bidi="ar-EG"/>
        </w:rPr>
      </w:pPr>
      <w:r w:rsidRPr="004536FF">
        <w:sym w:font="Wingdings 2" w:char="F097"/>
      </w:r>
      <w:r>
        <w:rPr>
          <w:rtl/>
          <w:lang w:bidi="ar-SA"/>
        </w:rPr>
        <w:tab/>
      </w:r>
      <w:r w:rsidR="00B807CE">
        <w:rPr>
          <w:rFonts w:hint="cs"/>
          <w:rtl/>
          <w:lang w:bidi="ar-SA"/>
        </w:rPr>
        <w:t>و</w:t>
      </w:r>
      <w:r>
        <w:rPr>
          <w:rFonts w:hint="cs"/>
          <w:rtl/>
          <w:lang w:bidi="ar-SA"/>
        </w:rPr>
        <w:t>دعوة</w:t>
      </w:r>
      <w:r w:rsidRPr="0036157B">
        <w:rPr>
          <w:rtl/>
          <w:lang w:bidi="ar-SA"/>
        </w:rPr>
        <w:t xml:space="preserve"> فريق العمل التابع للمجلس والمعني بالموارد المالية والبشرية إلى إدراج مشاورات بين الدول الأعضاء وأعضاء القطاع</w:t>
      </w:r>
      <w:r>
        <w:rPr>
          <w:rFonts w:hint="cs"/>
          <w:rtl/>
          <w:lang w:bidi="ar-SA"/>
        </w:rPr>
        <w:t>ات</w:t>
      </w:r>
      <w:r w:rsidRPr="0036157B">
        <w:rPr>
          <w:rtl/>
          <w:lang w:bidi="ar-SA"/>
        </w:rPr>
        <w:t xml:space="preserve"> لفهم الآثار المحتملة لأي منهجيات جديدة لاسترداد التكاليف، مع مواصلة التواصل بشكل خاص مع أعضاء القطاع</w:t>
      </w:r>
      <w:r>
        <w:rPr>
          <w:rFonts w:hint="cs"/>
          <w:rtl/>
          <w:lang w:bidi="ar-SA"/>
        </w:rPr>
        <w:t>ات</w:t>
      </w:r>
      <w:r w:rsidRPr="0036157B">
        <w:rPr>
          <w:rtl/>
          <w:lang w:bidi="ar-SA"/>
        </w:rPr>
        <w:t xml:space="preserve"> من صناعة السواتل</w:t>
      </w:r>
      <w:r w:rsidR="00B951F3">
        <w:rPr>
          <w:rFonts w:hint="cs"/>
          <w:rtl/>
          <w:lang w:bidi="ar-EG"/>
        </w:rPr>
        <w:t>؛</w:t>
      </w:r>
    </w:p>
    <w:p w14:paraId="10AE2193" w14:textId="3E6DE57B" w:rsidR="00035B35" w:rsidRDefault="00035B35" w:rsidP="00035B35">
      <w:pPr>
        <w:pStyle w:val="enumlev10"/>
        <w:pBdr>
          <w:top w:val="single" w:sz="4" w:space="1" w:color="auto"/>
          <w:left w:val="single" w:sz="4" w:space="4" w:color="auto"/>
          <w:bottom w:val="single" w:sz="4" w:space="1" w:color="auto"/>
          <w:right w:val="single" w:sz="4" w:space="4" w:color="auto"/>
        </w:pBdr>
        <w:rPr>
          <w:rtl/>
          <w:lang w:bidi="ar-SA"/>
        </w:rPr>
      </w:pPr>
      <w:r w:rsidRPr="004536FF">
        <w:sym w:font="Wingdings 2" w:char="F097"/>
      </w:r>
      <w:r>
        <w:rPr>
          <w:rtl/>
          <w:lang w:bidi="ar-SA"/>
        </w:rPr>
        <w:tab/>
      </w:r>
      <w:r w:rsidR="00B807CE">
        <w:rPr>
          <w:rFonts w:hint="cs"/>
          <w:rtl/>
          <w:lang w:bidi="ar-SA"/>
        </w:rPr>
        <w:t>و</w:t>
      </w:r>
      <w:r w:rsidRPr="00356DAA">
        <w:rPr>
          <w:rtl/>
          <w:lang w:bidi="ar-SA"/>
        </w:rPr>
        <w:t xml:space="preserve">تكليف فريق </w:t>
      </w:r>
      <w:r>
        <w:rPr>
          <w:rFonts w:hint="cs"/>
          <w:rtl/>
          <w:lang w:bidi="ar-SA"/>
        </w:rPr>
        <w:t>العمل</w:t>
      </w:r>
      <w:r w:rsidRPr="00356DAA">
        <w:rPr>
          <w:rtl/>
          <w:lang w:bidi="ar-SA"/>
        </w:rPr>
        <w:t xml:space="preserve"> التابع للمجلس والمعني بالموارد المالية </w:t>
      </w:r>
      <w:r>
        <w:rPr>
          <w:rFonts w:hint="cs"/>
          <w:rtl/>
          <w:lang w:bidi="ar-SA"/>
        </w:rPr>
        <w:t>والبشرية</w:t>
      </w:r>
      <w:r w:rsidRPr="00356DAA">
        <w:rPr>
          <w:rtl/>
          <w:lang w:bidi="ar-SA"/>
        </w:rPr>
        <w:t xml:space="preserve"> بتقديم تقرير إلى المجلس في </w:t>
      </w:r>
      <w:r>
        <w:rPr>
          <w:rFonts w:hint="cs"/>
          <w:rtl/>
          <w:lang w:bidi="ar-SA"/>
        </w:rPr>
        <w:t>دورته</w:t>
      </w:r>
      <w:r w:rsidRPr="00356DAA">
        <w:rPr>
          <w:rtl/>
          <w:lang w:bidi="ar-SA"/>
        </w:rPr>
        <w:t xml:space="preserve"> </w:t>
      </w:r>
      <w:r>
        <w:rPr>
          <w:rFonts w:hint="cs"/>
          <w:rtl/>
          <w:lang w:bidi="ar-SA"/>
        </w:rPr>
        <w:t>ل</w:t>
      </w:r>
      <w:r w:rsidRPr="00356DAA">
        <w:rPr>
          <w:rtl/>
          <w:lang w:bidi="ar-SA"/>
        </w:rPr>
        <w:t xml:space="preserve">عام 2026 يتضمن مبادئ توجيهية لتقييم التكاليف غير المباشرة المتعلقة </w:t>
      </w:r>
      <w:r>
        <w:rPr>
          <w:rFonts w:hint="cs"/>
          <w:rtl/>
          <w:lang w:bidi="ar-SA"/>
        </w:rPr>
        <w:t>ببطاقات التبليغ عن</w:t>
      </w:r>
      <w:r w:rsidRPr="00356DAA">
        <w:rPr>
          <w:rtl/>
          <w:lang w:bidi="ar-SA"/>
        </w:rPr>
        <w:t xml:space="preserve"> الشبكات</w:t>
      </w:r>
      <w:r>
        <w:rPr>
          <w:rFonts w:hint="cs"/>
          <w:rtl/>
          <w:lang w:bidi="ar-SA"/>
        </w:rPr>
        <w:t> </w:t>
      </w:r>
      <w:r w:rsidRPr="00356DAA">
        <w:rPr>
          <w:rtl/>
          <w:lang w:bidi="ar-SA"/>
        </w:rPr>
        <w:t>الساتلية.</w:t>
      </w:r>
    </w:p>
    <w:p w14:paraId="19096778" w14:textId="4E010F35" w:rsidR="00B807CE" w:rsidRPr="00DB4D69" w:rsidRDefault="00B807CE" w:rsidP="00B807CE">
      <w:pPr>
        <w:pBdr>
          <w:top w:val="single" w:sz="4" w:space="1" w:color="auto"/>
          <w:left w:val="single" w:sz="4" w:space="4" w:color="auto"/>
          <w:bottom w:val="single" w:sz="4" w:space="1" w:color="auto"/>
          <w:right w:val="single" w:sz="4" w:space="4" w:color="auto"/>
        </w:pBdr>
        <w:rPr>
          <w:rtl/>
        </w:rPr>
      </w:pPr>
      <w:r w:rsidRPr="00B807CE">
        <w:rPr>
          <w:rtl/>
        </w:rPr>
        <w:t xml:space="preserve">توصي اللجنة بأن يوافق المجلس على تنقيح المقرر 482 (الصادر في دورة المجلس لعام 2001، عُدل آخر مرة في دورته لعام 2024) المبين في الوثيقة </w:t>
      </w:r>
      <w:hyperlink r:id="rId116" w:history="1">
        <w:r w:rsidRPr="009E60E5">
          <w:rPr>
            <w:rStyle w:val="Hyperlink"/>
            <w:rFonts w:cs="Calibri"/>
            <w:szCs w:val="24"/>
          </w:rPr>
          <w:t>C25/DT/6</w:t>
        </w:r>
      </w:hyperlink>
      <w:r w:rsidRPr="00B807CE">
        <w:rPr>
          <w:rtl/>
        </w:rPr>
        <w:t>.</w:t>
      </w:r>
      <w:hyperlink r:id="rId117" w:history="1"/>
    </w:p>
    <w:p w14:paraId="3C7ACF7E" w14:textId="77777777" w:rsidR="00052D1F" w:rsidRPr="00733465" w:rsidRDefault="00052D1F" w:rsidP="00052D1F">
      <w:pPr>
        <w:pStyle w:val="Headingb"/>
        <w:rPr>
          <w:rtl/>
        </w:rPr>
      </w:pPr>
      <w:r w:rsidRPr="00733465">
        <w:rPr>
          <w:rtl/>
        </w:rPr>
        <w:lastRenderedPageBreak/>
        <w:t xml:space="preserve">مخصصات الوفورات المحققة في صندوق رأس المال العامل لتنفيذ ميزانية عام </w:t>
      </w:r>
      <w:r w:rsidRPr="00733465">
        <w:rPr>
          <w:cs/>
        </w:rPr>
        <w:t>‎</w:t>
      </w:r>
      <w:r w:rsidRPr="00733465">
        <w:rPr>
          <w:lang w:bidi="ar-EG"/>
        </w:rPr>
        <w:t>2024</w:t>
      </w:r>
      <w:r w:rsidRPr="00733465">
        <w:rPr>
          <w:rtl/>
        </w:rPr>
        <w:t xml:space="preserve"> ‏وصندوق رأس المال العامل للمعارض (الوثيقتان </w:t>
      </w:r>
      <w:hyperlink r:id="rId118" w:history="1">
        <w:r w:rsidRPr="00733465">
          <w:rPr>
            <w:rStyle w:val="Hyperlink"/>
            <w:noProof w:val="0"/>
            <w:cs/>
            <w:lang w:val="en-US" w:eastAsia="zh-CN"/>
          </w:rPr>
          <w:t>‎</w:t>
        </w:r>
        <w:r w:rsidRPr="00733465">
          <w:rPr>
            <w:rStyle w:val="Hyperlink"/>
            <w:noProof w:val="0"/>
            <w:lang w:val="en-US" w:eastAsia="zh-CN" w:bidi="ar-EG"/>
          </w:rPr>
          <w:t>C25/43</w:t>
        </w:r>
      </w:hyperlink>
      <w:r w:rsidRPr="00733465">
        <w:rPr>
          <w:rtl/>
        </w:rPr>
        <w:t xml:space="preserve"> ‏و</w:t>
      </w:r>
      <w:hyperlink r:id="rId119" w:history="1">
        <w:r w:rsidRPr="00733465">
          <w:rPr>
            <w:rStyle w:val="Hyperlink"/>
            <w:noProof w:val="0"/>
            <w:cs/>
            <w:lang w:val="en-US" w:eastAsia="zh-CN"/>
          </w:rPr>
          <w:t>‎</w:t>
        </w:r>
        <w:r w:rsidRPr="00733465">
          <w:rPr>
            <w:rStyle w:val="Hyperlink"/>
            <w:noProof w:val="0"/>
            <w:lang w:val="en-US" w:eastAsia="zh-CN" w:bidi="ar-EG"/>
          </w:rPr>
          <w:t>C25/DL/8</w:t>
        </w:r>
      </w:hyperlink>
      <w:r w:rsidRPr="00733465">
        <w:rPr>
          <w:rtl/>
        </w:rPr>
        <w:t>)</w:t>
      </w:r>
    </w:p>
    <w:p w14:paraId="642DFE34" w14:textId="21ED168A" w:rsidR="00052D1F" w:rsidRPr="00733465" w:rsidRDefault="00052D1F" w:rsidP="00B807CE">
      <w:pPr>
        <w:keepNext/>
        <w:pBdr>
          <w:top w:val="single" w:sz="4" w:space="1" w:color="auto"/>
          <w:left w:val="single" w:sz="4" w:space="4" w:color="auto"/>
          <w:bottom w:val="single" w:sz="4" w:space="1" w:color="auto"/>
          <w:right w:val="single" w:sz="4" w:space="4" w:color="auto"/>
        </w:pBdr>
        <w:rPr>
          <w:rtl/>
        </w:rPr>
      </w:pPr>
      <w:r w:rsidRPr="00052D1F">
        <w:rPr>
          <w:rtl/>
        </w:rPr>
        <w:t>توصي اللجنة بأن يقوم المجلس بما يلي</w:t>
      </w:r>
      <w:r w:rsidRPr="00733465">
        <w:rPr>
          <w:rtl/>
        </w:rPr>
        <w:t>:</w:t>
      </w:r>
      <w:r w:rsidRPr="00733465">
        <w:rPr>
          <w:cs/>
        </w:rPr>
        <w:t>‎</w:t>
      </w:r>
    </w:p>
    <w:p w14:paraId="537DF79E" w14:textId="77777777" w:rsidR="00052D1F" w:rsidRPr="00DB4D69" w:rsidRDefault="00052D1F" w:rsidP="00052D1F">
      <w:pPr>
        <w:pStyle w:val="enumlev10"/>
        <w:pBdr>
          <w:top w:val="single" w:sz="4" w:space="1" w:color="auto"/>
          <w:left w:val="single" w:sz="4" w:space="4" w:color="auto"/>
          <w:bottom w:val="single" w:sz="4" w:space="1" w:color="auto"/>
          <w:right w:val="single" w:sz="4" w:space="4" w:color="auto"/>
        </w:pBdr>
        <w:rPr>
          <w:rtl/>
        </w:rPr>
      </w:pPr>
      <w:r w:rsidRPr="00DB4D69">
        <w:sym w:font="Wingdings 2" w:char="F097"/>
      </w:r>
      <w:r w:rsidRPr="00DB4D69">
        <w:tab/>
      </w:r>
      <w:r w:rsidRPr="00DB4D69">
        <w:rPr>
          <w:rtl/>
        </w:rPr>
        <w:t>‏</w:t>
      </w:r>
      <w:r w:rsidRPr="00DB4D69">
        <w:rPr>
          <w:rFonts w:hint="cs"/>
          <w:rtl/>
        </w:rPr>
        <w:t>بأخذ العلم</w:t>
      </w:r>
      <w:r w:rsidRPr="00DB4D69">
        <w:rPr>
          <w:rtl/>
        </w:rPr>
        <w:t xml:space="preserve"> بالتقرير الوارد في الوثيقة </w:t>
      </w:r>
      <w:hyperlink r:id="rId120" w:history="1">
        <w:r w:rsidRPr="00DB4D69">
          <w:rPr>
            <w:rStyle w:val="Hyperlink"/>
            <w:noProof w:val="0"/>
            <w:cs/>
            <w:lang w:val="en-US" w:eastAsia="zh-CN"/>
          </w:rPr>
          <w:t>‎</w:t>
        </w:r>
        <w:r w:rsidRPr="00DB4D69">
          <w:rPr>
            <w:rStyle w:val="Hyperlink"/>
            <w:noProof w:val="0"/>
            <w:lang w:val="en-US" w:eastAsia="zh-CN" w:bidi="ar-EG"/>
          </w:rPr>
          <w:t>C25/43</w:t>
        </w:r>
      </w:hyperlink>
      <w:r w:rsidRPr="00DB4D69">
        <w:rPr>
          <w:rtl/>
        </w:rPr>
        <w:t>‏؛</w:t>
      </w:r>
    </w:p>
    <w:p w14:paraId="2291435D" w14:textId="1EEE7FE2" w:rsidR="00052D1F" w:rsidRPr="00DB4D69" w:rsidRDefault="00052D1F" w:rsidP="00052D1F">
      <w:pPr>
        <w:pStyle w:val="enumlev10"/>
        <w:pBdr>
          <w:top w:val="single" w:sz="4" w:space="1" w:color="auto"/>
          <w:left w:val="single" w:sz="4" w:space="4" w:color="auto"/>
          <w:bottom w:val="single" w:sz="4" w:space="1" w:color="auto"/>
          <w:right w:val="single" w:sz="4" w:space="4" w:color="auto"/>
        </w:pBdr>
        <w:rPr>
          <w:lang w:bidi="ar-EG"/>
        </w:rPr>
      </w:pPr>
      <w:r w:rsidRPr="00DB4D69">
        <w:sym w:font="Wingdings 2" w:char="F097"/>
      </w:r>
      <w:r w:rsidRPr="00DB4D69">
        <w:tab/>
      </w:r>
      <w:r w:rsidRPr="00DB4D69">
        <w:rPr>
          <w:rtl/>
        </w:rPr>
        <w:t>‏</w:t>
      </w:r>
      <w:r w:rsidRPr="00DB4D69">
        <w:rPr>
          <w:rFonts w:hint="cs"/>
          <w:rtl/>
          <w:lang w:bidi="ar-EG"/>
        </w:rPr>
        <w:t>و</w:t>
      </w:r>
      <w:r w:rsidRPr="00DB4D69">
        <w:rPr>
          <w:rFonts w:hint="cs"/>
          <w:rtl/>
        </w:rPr>
        <w:t>ب</w:t>
      </w:r>
      <w:r w:rsidRPr="00DB4D69">
        <w:rPr>
          <w:rtl/>
        </w:rPr>
        <w:t xml:space="preserve">اعتماد مشروع القرار الوارد في الوثيقة </w:t>
      </w:r>
      <w:hyperlink r:id="rId121" w:history="1">
        <w:r w:rsidRPr="00DB4D69">
          <w:rPr>
            <w:rStyle w:val="Hyperlink"/>
            <w:noProof w:val="0"/>
            <w:cs/>
            <w:lang w:val="en-US" w:eastAsia="zh-CN"/>
          </w:rPr>
          <w:t>‎</w:t>
        </w:r>
        <w:r w:rsidRPr="00DB4D69">
          <w:rPr>
            <w:rStyle w:val="Hyperlink"/>
            <w:noProof w:val="0"/>
            <w:lang w:val="en-US" w:eastAsia="zh-CN" w:bidi="ar-EG"/>
          </w:rPr>
          <w:t>C25/DL/8</w:t>
        </w:r>
      </w:hyperlink>
      <w:r w:rsidRPr="00DB4D69">
        <w:rPr>
          <w:rtl/>
        </w:rPr>
        <w:t xml:space="preserve"> ‏وفي </w:t>
      </w:r>
      <w:r w:rsidRPr="00052D1F">
        <w:rPr>
          <w:u w:color="5B9BD5"/>
          <w:rtl/>
        </w:rPr>
        <w:t xml:space="preserve">الملحق </w:t>
      </w:r>
      <w:r w:rsidRPr="00052D1F">
        <w:rPr>
          <w:u w:color="5B9BD5"/>
          <w:lang w:bidi="ar-EG"/>
        </w:rPr>
        <w:t>J</w:t>
      </w:r>
      <w:r w:rsidRPr="00DB4D69">
        <w:rPr>
          <w:rtl/>
        </w:rPr>
        <w:t xml:space="preserve"> </w:t>
      </w:r>
      <w:r w:rsidR="00873E01">
        <w:rPr>
          <w:rFonts w:hint="cs"/>
          <w:rtl/>
        </w:rPr>
        <w:t>بهذا التقرير</w:t>
      </w:r>
      <w:r w:rsidRPr="00DB4D69">
        <w:rPr>
          <w:rtl/>
        </w:rPr>
        <w:t>.</w:t>
      </w:r>
      <w:r w:rsidRPr="00DB4D69">
        <w:rPr>
          <w:cs/>
        </w:rPr>
        <w:t>‎</w:t>
      </w:r>
    </w:p>
    <w:p w14:paraId="48103004" w14:textId="4162C79E" w:rsidR="00354440" w:rsidRDefault="00DD30AF" w:rsidP="00334325">
      <w:pPr>
        <w:pStyle w:val="Headingb"/>
        <w:rPr>
          <w:rtl/>
          <w:lang w:bidi="ar-EG"/>
        </w:rPr>
      </w:pPr>
      <w:r w:rsidRPr="00733465">
        <w:rPr>
          <w:rFonts w:hint="cs"/>
          <w:rtl/>
        </w:rPr>
        <w:t>مشروع</w:t>
      </w:r>
      <w:r w:rsidRPr="00733465">
        <w:rPr>
          <w:rtl/>
        </w:rPr>
        <w:t xml:space="preserve"> </w:t>
      </w:r>
      <w:r w:rsidRPr="00733465">
        <w:rPr>
          <w:rFonts w:hint="cs"/>
          <w:rtl/>
        </w:rPr>
        <w:t>ميزانية</w:t>
      </w:r>
      <w:r w:rsidRPr="00733465">
        <w:rPr>
          <w:rtl/>
        </w:rPr>
        <w:t xml:space="preserve"> </w:t>
      </w:r>
      <w:r w:rsidRPr="00733465">
        <w:rPr>
          <w:rFonts w:hint="cs"/>
          <w:rtl/>
        </w:rPr>
        <w:t>الاتحاد</w:t>
      </w:r>
      <w:r w:rsidRPr="00733465">
        <w:rPr>
          <w:rtl/>
        </w:rPr>
        <w:t xml:space="preserve"> </w:t>
      </w:r>
      <w:r w:rsidRPr="00733465">
        <w:rPr>
          <w:rFonts w:hint="cs"/>
          <w:rtl/>
        </w:rPr>
        <w:t>لفترة</w:t>
      </w:r>
      <w:r w:rsidRPr="00733465">
        <w:rPr>
          <w:rtl/>
        </w:rPr>
        <w:t xml:space="preserve"> </w:t>
      </w:r>
      <w:r w:rsidRPr="00733465">
        <w:rPr>
          <w:rFonts w:hint="cs"/>
          <w:rtl/>
        </w:rPr>
        <w:t>السنتين</w:t>
      </w:r>
      <w:r w:rsidRPr="00733465">
        <w:rPr>
          <w:rtl/>
        </w:rPr>
        <w:t xml:space="preserve"> </w:t>
      </w:r>
      <w:r w:rsidRPr="00733465">
        <w:rPr>
          <w:rFonts w:hint="cs"/>
          <w:rtl/>
        </w:rPr>
        <w:t>2026-2027 (</w:t>
      </w:r>
      <w:r w:rsidR="003C3783">
        <w:rPr>
          <w:rFonts w:hint="cs"/>
          <w:rtl/>
        </w:rPr>
        <w:t>الوثيقتان</w:t>
      </w:r>
      <w:r w:rsidRPr="00733465">
        <w:rPr>
          <w:rtl/>
        </w:rPr>
        <w:t xml:space="preserve"> </w:t>
      </w:r>
      <w:hyperlink r:id="rId122" w:history="1">
        <w:r w:rsidRPr="00733465">
          <w:rPr>
            <w:rStyle w:val="Hyperlink"/>
            <w:noProof w:val="0"/>
            <w:lang w:eastAsia="zh-CN" w:bidi="ar-EG"/>
          </w:rPr>
          <w:t>C25/47</w:t>
        </w:r>
      </w:hyperlink>
      <w:r w:rsidR="003C3783" w:rsidRPr="003C3783">
        <w:rPr>
          <w:rStyle w:val="Hyperlink"/>
          <w:rFonts w:hint="cs"/>
          <w:noProof w:val="0"/>
          <w:color w:val="auto"/>
          <w:u w:val="none"/>
          <w:rtl/>
          <w:lang w:eastAsia="zh-CN" w:bidi="ar-EG"/>
        </w:rPr>
        <w:t xml:space="preserve"> و</w:t>
      </w:r>
      <w:hyperlink r:id="rId123" w:history="1">
        <w:r w:rsidR="003C3783" w:rsidRPr="003C3783">
          <w:rPr>
            <w:rStyle w:val="Hyperlink"/>
            <w:noProof w:val="0"/>
            <w:lang w:eastAsia="zh-CN" w:bidi="ar-EG"/>
          </w:rPr>
          <w:t>DT/5(Rev.1)</w:t>
        </w:r>
      </w:hyperlink>
      <w:r w:rsidRPr="00733465">
        <w:rPr>
          <w:rFonts w:hint="cs"/>
          <w:rtl/>
        </w:rPr>
        <w:t>)</w:t>
      </w:r>
    </w:p>
    <w:p w14:paraId="2CA7F725" w14:textId="7222DDF9" w:rsidR="00DD30AF" w:rsidRDefault="00DD30AF" w:rsidP="00DD30AF">
      <w:pPr>
        <w:pBdr>
          <w:top w:val="single" w:sz="4" w:space="1" w:color="auto"/>
          <w:left w:val="single" w:sz="4" w:space="4" w:color="auto"/>
          <w:bottom w:val="single" w:sz="4" w:space="1" w:color="auto"/>
          <w:right w:val="single" w:sz="4" w:space="4" w:color="auto"/>
        </w:pBdr>
        <w:rPr>
          <w:rtl/>
        </w:rPr>
      </w:pPr>
      <w:r w:rsidRPr="00733465">
        <w:rPr>
          <w:rtl/>
        </w:rPr>
        <w:t>توصي اللجنة</w:t>
      </w:r>
      <w:r>
        <w:rPr>
          <w:rFonts w:hint="cs"/>
          <w:rtl/>
        </w:rPr>
        <w:t>:</w:t>
      </w:r>
    </w:p>
    <w:p w14:paraId="42C1186A" w14:textId="3044AE36" w:rsidR="00DD30AF" w:rsidRDefault="00DD30AF" w:rsidP="00DD30AF">
      <w:pPr>
        <w:pStyle w:val="enumlev10"/>
        <w:pBdr>
          <w:top w:val="single" w:sz="4" w:space="1" w:color="auto"/>
          <w:left w:val="single" w:sz="4" w:space="4" w:color="auto"/>
          <w:bottom w:val="single" w:sz="4" w:space="1" w:color="auto"/>
          <w:right w:val="single" w:sz="4" w:space="4" w:color="auto"/>
        </w:pBdr>
        <w:rPr>
          <w:rtl/>
        </w:rPr>
      </w:pPr>
      <w:r w:rsidRPr="00DB4D69">
        <w:rPr>
          <w:lang w:bidi="ar-SA"/>
        </w:rPr>
        <w:sym w:font="Wingdings 2" w:char="F097"/>
      </w:r>
      <w:r w:rsidRPr="00DB4D69">
        <w:rPr>
          <w:rtl/>
          <w:lang w:bidi="ar-SA"/>
        </w:rPr>
        <w:tab/>
      </w:r>
      <w:r w:rsidRPr="00733465">
        <w:rPr>
          <w:rtl/>
        </w:rPr>
        <w:t xml:space="preserve">بأن يوافق المجلس على مشروع ميزانية الاتحاد لفترة السنتين 2026-2027، بصيغته الواردة في القرار الوارد في </w:t>
      </w:r>
      <w:r w:rsidRPr="00DD30AF">
        <w:rPr>
          <w:u w:color="5B9BD5"/>
          <w:rtl/>
        </w:rPr>
        <w:t>الملحق</w:t>
      </w:r>
      <w:r w:rsidRPr="00DD30AF">
        <w:rPr>
          <w:rFonts w:hint="cs"/>
          <w:u w:color="5B9BD5"/>
          <w:rtl/>
        </w:rPr>
        <w:t> </w:t>
      </w:r>
      <w:r w:rsidRPr="00DD30AF">
        <w:rPr>
          <w:u w:color="5B9BD5"/>
          <w:lang w:bidi="ar-EG"/>
        </w:rPr>
        <w:t>K</w:t>
      </w:r>
      <w:r w:rsidRPr="00733465">
        <w:rPr>
          <w:rtl/>
        </w:rPr>
        <w:t xml:space="preserve"> المرفق </w:t>
      </w:r>
      <w:r w:rsidR="00873E01">
        <w:rPr>
          <w:rFonts w:hint="cs"/>
          <w:rtl/>
        </w:rPr>
        <w:t>بهذا التقرير</w:t>
      </w:r>
      <w:r>
        <w:rPr>
          <w:rFonts w:hint="cs"/>
          <w:rtl/>
        </w:rPr>
        <w:t>؛</w:t>
      </w:r>
    </w:p>
    <w:p w14:paraId="04D26969" w14:textId="3C0B8FE4" w:rsidR="00DD30AF" w:rsidRPr="00733465" w:rsidRDefault="00DD30AF" w:rsidP="00DD30AF">
      <w:pPr>
        <w:pStyle w:val="enumlev10"/>
        <w:pBdr>
          <w:top w:val="single" w:sz="4" w:space="1" w:color="auto"/>
          <w:left w:val="single" w:sz="4" w:space="4" w:color="auto"/>
          <w:bottom w:val="single" w:sz="4" w:space="1" w:color="auto"/>
          <w:right w:val="single" w:sz="4" w:space="4" w:color="auto"/>
        </w:pBdr>
        <w:rPr>
          <w:lang w:bidi="ar-EG"/>
        </w:rPr>
      </w:pPr>
      <w:r w:rsidRPr="00DB4D69">
        <w:rPr>
          <w:lang w:bidi="ar-SA"/>
        </w:rPr>
        <w:sym w:font="Wingdings 2" w:char="F097"/>
      </w:r>
      <w:r w:rsidRPr="00DB4D69">
        <w:rPr>
          <w:rtl/>
          <w:lang w:bidi="ar-SA"/>
        </w:rPr>
        <w:tab/>
      </w:r>
      <w:r>
        <w:rPr>
          <w:rFonts w:hint="cs"/>
          <w:rtl/>
          <w:lang w:bidi="ar-SA"/>
        </w:rPr>
        <w:t>و</w:t>
      </w:r>
      <w:r>
        <w:rPr>
          <w:rFonts w:hint="cs"/>
          <w:rtl/>
          <w:lang w:bidi="ar-EG"/>
        </w:rPr>
        <w:t>إذ تتقدم</w:t>
      </w:r>
      <w:r w:rsidRPr="00D97D01">
        <w:rPr>
          <w:rtl/>
          <w:lang w:bidi="ar-EG"/>
        </w:rPr>
        <w:t xml:space="preserve"> الأمانة</w:t>
      </w:r>
      <w:r>
        <w:rPr>
          <w:rFonts w:hint="cs"/>
          <w:rtl/>
          <w:lang w:bidi="ar-EG"/>
        </w:rPr>
        <w:t xml:space="preserve"> نحو</w:t>
      </w:r>
      <w:r w:rsidRPr="00726AE2">
        <w:rPr>
          <w:rtl/>
        </w:rPr>
        <w:t xml:space="preserve"> </w:t>
      </w:r>
      <w:r w:rsidRPr="00726AE2">
        <w:rPr>
          <w:rtl/>
          <w:lang w:bidi="ar-EG"/>
        </w:rPr>
        <w:t xml:space="preserve">تحقيق التخفيض </w:t>
      </w:r>
      <w:r>
        <w:rPr>
          <w:rFonts w:hint="cs"/>
          <w:rtl/>
          <w:lang w:bidi="ar-EG"/>
        </w:rPr>
        <w:t xml:space="preserve">الإجمالي </w:t>
      </w:r>
      <w:r w:rsidRPr="00726AE2">
        <w:rPr>
          <w:rtl/>
          <w:lang w:bidi="ar-EG"/>
        </w:rPr>
        <w:t>المدرج في الجدول 1 من القرار،</w:t>
      </w:r>
      <w:r w:rsidRPr="00DC5D47">
        <w:rPr>
          <w:rFonts w:hint="cs"/>
          <w:rtl/>
          <w:lang w:bidi="ar-EG"/>
        </w:rPr>
        <w:t xml:space="preserve"> بأن تأخذ </w:t>
      </w:r>
      <w:r w:rsidRPr="00DC5D47">
        <w:rPr>
          <w:rtl/>
          <w:lang w:bidi="ar-EG"/>
        </w:rPr>
        <w:t>في الاعتبار</w:t>
      </w:r>
      <w:r>
        <w:rPr>
          <w:rFonts w:hint="cs"/>
          <w:rtl/>
          <w:lang w:bidi="ar-EG"/>
        </w:rPr>
        <w:t xml:space="preserve"> </w:t>
      </w:r>
      <w:r w:rsidR="001E78D1">
        <w:rPr>
          <w:rFonts w:hint="cs"/>
          <w:rtl/>
          <w:lang w:bidi="ar-EG"/>
        </w:rPr>
        <w:t xml:space="preserve">عند تحديد </w:t>
      </w:r>
      <w:r w:rsidR="001E78D1" w:rsidRPr="00DC5D47">
        <w:rPr>
          <w:rFonts w:hint="cs"/>
          <w:rtl/>
          <w:lang w:bidi="ar-EG"/>
        </w:rPr>
        <w:t>أولويات</w:t>
      </w:r>
      <w:r w:rsidR="001E78D1">
        <w:rPr>
          <w:rFonts w:hint="cs"/>
          <w:rtl/>
          <w:lang w:bidi="ar-EG"/>
        </w:rPr>
        <w:t>ها</w:t>
      </w:r>
      <w:r w:rsidR="001E78D1" w:rsidRPr="00DC5D47">
        <w:rPr>
          <w:rtl/>
        </w:rPr>
        <w:t xml:space="preserve"> </w:t>
      </w:r>
      <w:r>
        <w:rPr>
          <w:rFonts w:hint="cs"/>
          <w:rtl/>
          <w:lang w:bidi="ar-EG"/>
        </w:rPr>
        <w:t>قدرة</w:t>
      </w:r>
      <w:r w:rsidRPr="00153315">
        <w:rPr>
          <w:rtl/>
        </w:rPr>
        <w:t xml:space="preserve"> </w:t>
      </w:r>
      <w:r w:rsidRPr="00153315">
        <w:rPr>
          <w:rtl/>
          <w:lang w:bidi="ar-EG"/>
        </w:rPr>
        <w:t xml:space="preserve">القطاعات الثلاثة على تنفيذ ولاياتها بفعالية، </w:t>
      </w:r>
      <w:r w:rsidRPr="0026593C">
        <w:rPr>
          <w:rtl/>
          <w:lang w:bidi="ar-EG"/>
        </w:rPr>
        <w:t xml:space="preserve">وأن تقدم </w:t>
      </w:r>
      <w:r w:rsidR="001E78D1">
        <w:rPr>
          <w:rFonts w:hint="cs"/>
          <w:rtl/>
          <w:lang w:bidi="ar-EG"/>
        </w:rPr>
        <w:t xml:space="preserve">الأمانة </w:t>
      </w:r>
      <w:r w:rsidRPr="0026593C">
        <w:rPr>
          <w:rtl/>
          <w:lang w:bidi="ar-EG"/>
        </w:rPr>
        <w:t>تقريرا</w:t>
      </w:r>
      <w:r>
        <w:rPr>
          <w:rFonts w:hint="cs"/>
          <w:rtl/>
          <w:lang w:bidi="ar-EG"/>
        </w:rPr>
        <w:t>ً</w:t>
      </w:r>
      <w:r w:rsidRPr="0026593C">
        <w:rPr>
          <w:rtl/>
          <w:lang w:bidi="ar-EG"/>
        </w:rPr>
        <w:t xml:space="preserve"> عن الإجراءات المتخذة إلى فريق العمل التابع للمجلس والمعني بالموارد المالية والبشرية.</w:t>
      </w:r>
      <w:r w:rsidRPr="0026593C">
        <w:rPr>
          <w:cs/>
          <w:lang w:bidi="ar-EG"/>
        </w:rPr>
        <w:t>‎</w:t>
      </w:r>
    </w:p>
    <w:p w14:paraId="50E73CC5" w14:textId="77777777" w:rsidR="00B95384" w:rsidRPr="00733465" w:rsidRDefault="00B95384" w:rsidP="00B95384">
      <w:pPr>
        <w:pStyle w:val="Headingb"/>
        <w:rPr>
          <w:lang w:bidi="ar-EG"/>
        </w:rPr>
      </w:pPr>
      <w:r w:rsidRPr="00733465">
        <w:rPr>
          <w:rFonts w:hint="cs"/>
          <w:rtl/>
          <w:lang w:bidi="ar-EG"/>
        </w:rPr>
        <w:t>مقترح</w:t>
      </w:r>
      <w:r w:rsidRPr="00733465">
        <w:rPr>
          <w:rtl/>
        </w:rPr>
        <w:t xml:space="preserve"> </w:t>
      </w:r>
      <w:r w:rsidRPr="00733465">
        <w:rPr>
          <w:rFonts w:hint="cs"/>
          <w:rtl/>
        </w:rPr>
        <w:t>بشأن</w:t>
      </w:r>
      <w:r w:rsidRPr="00733465">
        <w:rPr>
          <w:rtl/>
        </w:rPr>
        <w:t xml:space="preserve"> </w:t>
      </w:r>
      <w:r w:rsidRPr="00733465">
        <w:rPr>
          <w:rFonts w:hint="cs"/>
          <w:rtl/>
        </w:rPr>
        <w:t>الإبقاء</w:t>
      </w:r>
      <w:r w:rsidRPr="00733465">
        <w:rPr>
          <w:rtl/>
        </w:rPr>
        <w:t xml:space="preserve"> </w:t>
      </w:r>
      <w:r w:rsidRPr="00733465">
        <w:rPr>
          <w:rFonts w:hint="cs"/>
          <w:rtl/>
        </w:rPr>
        <w:t>على</w:t>
      </w:r>
      <w:r w:rsidRPr="00733465">
        <w:rPr>
          <w:rtl/>
        </w:rPr>
        <w:t xml:space="preserve"> </w:t>
      </w:r>
      <w:r w:rsidRPr="00733465">
        <w:rPr>
          <w:rFonts w:hint="cs"/>
          <w:rtl/>
        </w:rPr>
        <w:t>ميزانية</w:t>
      </w:r>
      <w:r w:rsidRPr="00733465">
        <w:rPr>
          <w:rtl/>
        </w:rPr>
        <w:t xml:space="preserve"> </w:t>
      </w:r>
      <w:r w:rsidRPr="00733465">
        <w:rPr>
          <w:rFonts w:hint="cs"/>
          <w:rtl/>
        </w:rPr>
        <w:t>مِنح</w:t>
      </w:r>
      <w:r w:rsidRPr="00733465">
        <w:rPr>
          <w:rtl/>
        </w:rPr>
        <w:t xml:space="preserve"> </w:t>
      </w:r>
      <w:r w:rsidRPr="00733465">
        <w:rPr>
          <w:rFonts w:hint="cs"/>
          <w:rtl/>
        </w:rPr>
        <w:t>الاتحاد</w:t>
      </w:r>
      <w:r w:rsidRPr="00733465">
        <w:rPr>
          <w:rtl/>
        </w:rPr>
        <w:t xml:space="preserve"> </w:t>
      </w:r>
      <w:r w:rsidRPr="00733465">
        <w:rPr>
          <w:rFonts w:hint="cs"/>
          <w:rtl/>
        </w:rPr>
        <w:t>أو</w:t>
      </w:r>
      <w:r w:rsidRPr="00733465">
        <w:rPr>
          <w:rtl/>
        </w:rPr>
        <w:t xml:space="preserve"> </w:t>
      </w:r>
      <w:r w:rsidRPr="00733465">
        <w:rPr>
          <w:rFonts w:hint="cs"/>
          <w:rtl/>
        </w:rPr>
        <w:t>تحسينها</w:t>
      </w:r>
      <w:r w:rsidRPr="00733465">
        <w:rPr>
          <w:rtl/>
        </w:rPr>
        <w:t xml:space="preserve"> </w:t>
      </w:r>
      <w:r w:rsidRPr="00733465">
        <w:rPr>
          <w:rFonts w:hint="cs"/>
          <w:rtl/>
        </w:rPr>
        <w:t>لفترة</w:t>
      </w:r>
      <w:r w:rsidRPr="00733465">
        <w:rPr>
          <w:rtl/>
        </w:rPr>
        <w:t xml:space="preserve"> </w:t>
      </w:r>
      <w:r w:rsidRPr="00733465">
        <w:rPr>
          <w:rFonts w:hint="cs"/>
          <w:rtl/>
        </w:rPr>
        <w:t>السنتين</w:t>
      </w:r>
      <w:r w:rsidRPr="00733465">
        <w:rPr>
          <w:rtl/>
        </w:rPr>
        <w:t xml:space="preserve"> </w:t>
      </w:r>
      <w:r w:rsidRPr="00733465">
        <w:rPr>
          <w:rFonts w:hint="cs"/>
          <w:rtl/>
        </w:rPr>
        <w:t>2026-2027 (</w:t>
      </w:r>
      <w:r w:rsidRPr="00733465">
        <w:rPr>
          <w:rtl/>
        </w:rPr>
        <w:t xml:space="preserve">الوثيقة </w:t>
      </w:r>
      <w:hyperlink r:id="rId124" w:history="1">
        <w:r w:rsidRPr="00733465">
          <w:rPr>
            <w:rStyle w:val="Hyperlink"/>
            <w:noProof w:val="0"/>
            <w:lang w:eastAsia="zh-CN" w:bidi="ar-EG"/>
          </w:rPr>
          <w:t>C25/75</w:t>
        </w:r>
      </w:hyperlink>
      <w:r w:rsidRPr="00733465">
        <w:rPr>
          <w:rFonts w:hint="cs"/>
          <w:rtl/>
        </w:rPr>
        <w:t>)</w:t>
      </w:r>
    </w:p>
    <w:p w14:paraId="3A1F41F5" w14:textId="5468CD3A" w:rsidR="00B95384" w:rsidRPr="00733465" w:rsidRDefault="00B95384" w:rsidP="00B95384">
      <w:pPr>
        <w:pBdr>
          <w:top w:val="single" w:sz="4" w:space="1" w:color="auto"/>
          <w:left w:val="single" w:sz="4" w:space="4" w:color="auto"/>
          <w:bottom w:val="single" w:sz="4" w:space="1" w:color="auto"/>
          <w:right w:val="single" w:sz="4" w:space="4" w:color="auto"/>
        </w:pBdr>
        <w:rPr>
          <w:lang w:bidi="ar-EG"/>
        </w:rPr>
      </w:pPr>
      <w:r w:rsidRPr="00733465">
        <w:rPr>
          <w:rtl/>
        </w:rPr>
        <w:t xml:space="preserve">توصي اللجنة المجلس بالإحاطة علماً بالوثيقة </w:t>
      </w:r>
      <w:hyperlink r:id="rId125" w:history="1">
        <w:r w:rsidRPr="00733465">
          <w:rPr>
            <w:rStyle w:val="Hyperlink"/>
            <w:noProof w:val="0"/>
            <w:lang w:eastAsia="zh-CN" w:bidi="ar-EG"/>
          </w:rPr>
          <w:t>C25/75</w:t>
        </w:r>
      </w:hyperlink>
      <w:r w:rsidRPr="00733465">
        <w:rPr>
          <w:rtl/>
        </w:rPr>
        <w:t>.</w:t>
      </w:r>
    </w:p>
    <w:p w14:paraId="27F3F7F0" w14:textId="7915122A" w:rsidR="00354440" w:rsidRDefault="001503C5" w:rsidP="00201BD4">
      <w:pPr>
        <w:rPr>
          <w:rtl/>
          <w:lang w:bidi="ar-EG"/>
        </w:rPr>
      </w:pPr>
      <w:r>
        <w:rPr>
          <w:lang w:bidi="ar-EG"/>
        </w:rPr>
        <w:t>5.5</w:t>
      </w:r>
      <w:r>
        <w:rPr>
          <w:lang w:bidi="ar-EG"/>
        </w:rPr>
        <w:tab/>
      </w:r>
      <w:r w:rsidR="00354440">
        <w:rPr>
          <w:rtl/>
          <w:lang w:bidi="ar-EG"/>
        </w:rPr>
        <w:t xml:space="preserve">وبموافقة المجلس على التوصيات المذكورة أعلاه، </w:t>
      </w:r>
      <w:r w:rsidR="00354440" w:rsidRPr="00201BD4">
        <w:rPr>
          <w:b/>
          <w:bCs/>
          <w:rtl/>
          <w:lang w:bidi="ar-EG"/>
        </w:rPr>
        <w:t>اعتمد</w:t>
      </w:r>
      <w:r w:rsidR="00354440">
        <w:rPr>
          <w:rtl/>
          <w:lang w:bidi="ar-EG"/>
        </w:rPr>
        <w:t xml:space="preserve"> بناء على ذلك النصوص التالية الواردة في</w:t>
      </w:r>
      <w:r w:rsidR="00087718">
        <w:rPr>
          <w:rFonts w:hint="cs"/>
          <w:rtl/>
          <w:lang w:bidi="ar-EG"/>
        </w:rPr>
        <w:t> </w:t>
      </w:r>
      <w:r w:rsidR="00354440">
        <w:rPr>
          <w:rtl/>
          <w:lang w:bidi="ar-EG"/>
        </w:rPr>
        <w:t>الوثيقة</w:t>
      </w:r>
      <w:r w:rsidR="00674726">
        <w:rPr>
          <w:rFonts w:hint="cs"/>
          <w:rtl/>
          <w:lang w:bidi="ar-EG"/>
        </w:rPr>
        <w:t> </w:t>
      </w:r>
      <w:r w:rsidR="00674726">
        <w:rPr>
          <w:lang w:bidi="ar-EG"/>
        </w:rPr>
        <w:t>C25/105(Rev.1)</w:t>
      </w:r>
      <w:r w:rsidR="00354440">
        <w:rPr>
          <w:rtl/>
          <w:lang w:bidi="ar-EG"/>
        </w:rPr>
        <w:t>:</w:t>
      </w:r>
    </w:p>
    <w:p w14:paraId="7A4D6BC6" w14:textId="0992B0FE" w:rsidR="008F67A0" w:rsidRPr="00DB4D69" w:rsidRDefault="008F67A0" w:rsidP="008F67A0">
      <w:pPr>
        <w:pStyle w:val="enumlev10"/>
        <w:tabs>
          <w:tab w:val="clear" w:pos="794"/>
          <w:tab w:val="left" w:pos="1133"/>
        </w:tabs>
        <w:ind w:left="1133" w:hanging="1133"/>
        <w:rPr>
          <w:rtl/>
        </w:rPr>
      </w:pPr>
      <w:bookmarkStart w:id="3" w:name="الملحق_A"/>
      <w:r w:rsidRPr="00DB4D69">
        <w:rPr>
          <w:rFonts w:hint="cs"/>
          <w:rtl/>
        </w:rPr>
        <w:t xml:space="preserve">الملحق </w:t>
      </w:r>
      <w:r w:rsidRPr="00DB4D69">
        <w:t>A</w:t>
      </w:r>
      <w:bookmarkEnd w:id="3"/>
      <w:r>
        <w:rPr>
          <w:rFonts w:hint="cs"/>
          <w:rtl/>
        </w:rPr>
        <w:t xml:space="preserve"> -</w:t>
      </w:r>
      <w:r>
        <w:rPr>
          <w:rtl/>
        </w:rPr>
        <w:tab/>
      </w:r>
      <w:r w:rsidRPr="00DB4D69">
        <w:rPr>
          <w:rFonts w:hint="cs"/>
          <w:rtl/>
        </w:rPr>
        <w:t>اختصاصات عملية استعراض الحضور الإقليمي للاتحاد</w:t>
      </w:r>
    </w:p>
    <w:p w14:paraId="4736D3E3" w14:textId="36B2EF4A" w:rsidR="008F67A0" w:rsidRPr="00DB4D69" w:rsidRDefault="008F67A0" w:rsidP="008F67A0">
      <w:pPr>
        <w:pStyle w:val="enumlev10"/>
        <w:tabs>
          <w:tab w:val="clear" w:pos="794"/>
          <w:tab w:val="left" w:pos="1133"/>
        </w:tabs>
        <w:ind w:left="1133" w:hanging="1133"/>
        <w:rPr>
          <w:rtl/>
        </w:rPr>
      </w:pPr>
      <w:bookmarkStart w:id="4" w:name="الملحق_B"/>
      <w:r w:rsidRPr="00DB4D69">
        <w:rPr>
          <w:rFonts w:hint="cs"/>
          <w:rtl/>
        </w:rPr>
        <w:t xml:space="preserve">الملحق </w:t>
      </w:r>
      <w:r w:rsidRPr="00DB4D69">
        <w:t>B</w:t>
      </w:r>
      <w:bookmarkEnd w:id="4"/>
      <w:r>
        <w:rPr>
          <w:rFonts w:hint="cs"/>
          <w:rtl/>
        </w:rPr>
        <w:t xml:space="preserve"> -</w:t>
      </w:r>
      <w:r>
        <w:rPr>
          <w:rtl/>
        </w:rPr>
        <w:tab/>
      </w:r>
      <w:r w:rsidRPr="00DB4D69">
        <w:rPr>
          <w:rtl/>
        </w:rPr>
        <w:t>‏</w:t>
      </w:r>
      <w:r w:rsidRPr="00DB4D69">
        <w:rPr>
          <w:rFonts w:hint="cs"/>
          <w:rtl/>
        </w:rPr>
        <w:t>ال</w:t>
      </w:r>
      <w:r w:rsidRPr="00DB4D69">
        <w:rPr>
          <w:rtl/>
        </w:rPr>
        <w:t xml:space="preserve">مبادئ </w:t>
      </w:r>
      <w:r w:rsidRPr="00DB4D69">
        <w:rPr>
          <w:rFonts w:hint="cs"/>
          <w:rtl/>
        </w:rPr>
        <w:t>ال</w:t>
      </w:r>
      <w:r w:rsidRPr="00DB4D69">
        <w:rPr>
          <w:rtl/>
        </w:rPr>
        <w:t>توجيهية لإدارة الاجتماعات الافتراضية بالكامل</w:t>
      </w:r>
      <w:r w:rsidRPr="00DB4D69">
        <w:rPr>
          <w:cs/>
        </w:rPr>
        <w:t>‎</w:t>
      </w:r>
      <w:r>
        <w:rPr>
          <w:rFonts w:hint="cs"/>
          <w:rtl/>
        </w:rPr>
        <w:t xml:space="preserve"> </w:t>
      </w:r>
      <w:r w:rsidRPr="00DB4D69">
        <w:rPr>
          <w:rFonts w:hint="cs"/>
          <w:rtl/>
        </w:rPr>
        <w:t>والا</w:t>
      </w:r>
      <w:r w:rsidRPr="00DB4D69">
        <w:rPr>
          <w:rtl/>
        </w:rPr>
        <w:t xml:space="preserve">جتماعات </w:t>
      </w:r>
      <w:r w:rsidRPr="00DB4D69">
        <w:rPr>
          <w:rFonts w:hint="cs"/>
          <w:rtl/>
        </w:rPr>
        <w:t xml:space="preserve">الحضورية التي </w:t>
      </w:r>
      <w:r w:rsidRPr="00DB4D69">
        <w:rPr>
          <w:rtl/>
        </w:rPr>
        <w:t>ت</w:t>
      </w:r>
      <w:r w:rsidRPr="00DB4D69">
        <w:rPr>
          <w:rFonts w:hint="cs"/>
          <w:rtl/>
        </w:rPr>
        <w:t>ُ</w:t>
      </w:r>
      <w:r w:rsidRPr="00DB4D69">
        <w:rPr>
          <w:rtl/>
        </w:rPr>
        <w:t xml:space="preserve">تاح فيها المشاركة </w:t>
      </w:r>
      <w:r>
        <w:rPr>
          <w:rtl/>
        </w:rPr>
        <w:t>عن بُعد</w:t>
      </w:r>
      <w:r w:rsidRPr="00DB4D69">
        <w:rPr>
          <w:cs/>
        </w:rPr>
        <w:t>‎</w:t>
      </w:r>
    </w:p>
    <w:p w14:paraId="27F536F6" w14:textId="4C0A9DAB" w:rsidR="008F67A0" w:rsidRPr="00DB4D69" w:rsidRDefault="008F67A0" w:rsidP="008F67A0">
      <w:pPr>
        <w:pStyle w:val="enumlev10"/>
        <w:tabs>
          <w:tab w:val="clear" w:pos="794"/>
          <w:tab w:val="left" w:pos="1133"/>
        </w:tabs>
        <w:ind w:left="1133" w:hanging="1133"/>
        <w:rPr>
          <w:lang w:val="ar-SA" w:bidi="ar-EG"/>
        </w:rPr>
      </w:pPr>
      <w:bookmarkStart w:id="5" w:name="الملحق_C"/>
      <w:r w:rsidRPr="00DB4D69">
        <w:rPr>
          <w:rtl/>
        </w:rPr>
        <w:t xml:space="preserve">الملحق </w:t>
      </w:r>
      <w:r w:rsidRPr="00DB4D69">
        <w:rPr>
          <w:lang w:bidi="ar-EG"/>
        </w:rPr>
        <w:t>C</w:t>
      </w:r>
      <w:bookmarkEnd w:id="5"/>
      <w:r>
        <w:rPr>
          <w:rFonts w:hint="cs"/>
          <w:rtl/>
        </w:rPr>
        <w:t xml:space="preserve"> -</w:t>
      </w:r>
      <w:r>
        <w:rPr>
          <w:rtl/>
          <w:lang w:bidi="ar-EG"/>
        </w:rPr>
        <w:tab/>
      </w:r>
      <w:r w:rsidRPr="00DB4D69">
        <w:rPr>
          <w:rtl/>
        </w:rPr>
        <w:t xml:space="preserve">مشـروع قـرار </w:t>
      </w:r>
      <w:bookmarkStart w:id="6" w:name="_Toc131156200"/>
      <w:r>
        <w:rPr>
          <w:rFonts w:hint="cs"/>
          <w:rtl/>
        </w:rPr>
        <w:t xml:space="preserve">بشأن </w:t>
      </w:r>
      <w:r w:rsidRPr="00DB4D69">
        <w:rPr>
          <w:rtl/>
        </w:rPr>
        <w:t>تقرير الإدارة المالية والبيانات المالية المراجعة للسنة المالية 2024</w:t>
      </w:r>
      <w:bookmarkStart w:id="7" w:name="_Int_ujVKbKfT"/>
      <w:bookmarkEnd w:id="6"/>
      <w:bookmarkEnd w:id="7"/>
    </w:p>
    <w:p w14:paraId="3FF23CE4" w14:textId="4E4F8475" w:rsidR="008F67A0" w:rsidRPr="00DB4D69" w:rsidRDefault="008F67A0" w:rsidP="008F67A0">
      <w:pPr>
        <w:pStyle w:val="enumlev10"/>
        <w:tabs>
          <w:tab w:val="clear" w:pos="794"/>
          <w:tab w:val="left" w:pos="1133"/>
        </w:tabs>
        <w:ind w:left="1133" w:hanging="1133"/>
        <w:rPr>
          <w:rtl/>
        </w:rPr>
      </w:pPr>
      <w:bookmarkStart w:id="8" w:name="الملحق_D"/>
      <w:r w:rsidRPr="00DB4D69">
        <w:rPr>
          <w:rFonts w:hint="cs"/>
          <w:rtl/>
        </w:rPr>
        <w:t>ال</w:t>
      </w:r>
      <w:r w:rsidRPr="00DB4D69">
        <w:rPr>
          <w:rtl/>
        </w:rPr>
        <w:t>ملحق</w:t>
      </w:r>
      <w:r w:rsidRPr="00DB4D69">
        <w:rPr>
          <w:rFonts w:hint="cs"/>
          <w:rtl/>
        </w:rPr>
        <w:t xml:space="preserve"> </w:t>
      </w:r>
      <w:r w:rsidRPr="00DB4D69">
        <w:t>D</w:t>
      </w:r>
      <w:bookmarkEnd w:id="8"/>
      <w:r>
        <w:rPr>
          <w:rFonts w:hint="cs"/>
          <w:rtl/>
        </w:rPr>
        <w:t xml:space="preserve"> -</w:t>
      </w:r>
      <w:r>
        <w:rPr>
          <w:rtl/>
        </w:rPr>
        <w:tab/>
      </w:r>
      <w:r w:rsidRPr="00DB4D69">
        <w:rPr>
          <w:rtl/>
          <w:lang w:bidi="ar-EG"/>
        </w:rPr>
        <w:t>مشروع المقرر</w:t>
      </w:r>
      <w:r>
        <w:rPr>
          <w:rFonts w:hint="cs"/>
          <w:rtl/>
          <w:lang w:bidi="ar-EG"/>
        </w:rPr>
        <w:t xml:space="preserve"> بشأن </w:t>
      </w:r>
      <w:r w:rsidRPr="00DB4D69">
        <w:rPr>
          <w:rtl/>
        </w:rPr>
        <w:t>تجديد ولاية المراجع الخارجي</w:t>
      </w:r>
      <w:r w:rsidRPr="00DB4D69">
        <w:rPr>
          <w:rFonts w:hint="cs"/>
          <w:rtl/>
        </w:rPr>
        <w:t xml:space="preserve"> - </w:t>
      </w:r>
      <w:r w:rsidRPr="00DB4D69">
        <w:rPr>
          <w:rtl/>
        </w:rPr>
        <w:t>المكتب الوطني لمراجعة الحسابات في المملكة المتحدة</w:t>
      </w:r>
      <w:r w:rsidRPr="00DB4D69">
        <w:rPr>
          <w:rFonts w:hint="cs"/>
          <w:rtl/>
        </w:rPr>
        <w:t> </w:t>
      </w:r>
      <w:r w:rsidRPr="00DB4D69">
        <w:t>(NAO)</w:t>
      </w:r>
      <w:r w:rsidRPr="00DB4D69">
        <w:rPr>
          <w:rFonts w:hint="cs"/>
          <w:rtl/>
        </w:rPr>
        <w:t xml:space="preserve"> - </w:t>
      </w:r>
      <w:r w:rsidRPr="00DB4D69">
        <w:rPr>
          <w:rtl/>
        </w:rPr>
        <w:t>لمدة سنتين</w:t>
      </w:r>
    </w:p>
    <w:p w14:paraId="7B5BAD46" w14:textId="5B996673" w:rsidR="008F67A0" w:rsidRPr="00DB4D69" w:rsidRDefault="008F67A0" w:rsidP="008F67A0">
      <w:pPr>
        <w:pStyle w:val="enumlev10"/>
        <w:tabs>
          <w:tab w:val="clear" w:pos="794"/>
          <w:tab w:val="left" w:pos="1133"/>
        </w:tabs>
        <w:ind w:left="1133" w:hanging="1133"/>
        <w:rPr>
          <w:rtl/>
          <w:lang w:bidi="ar-EG"/>
        </w:rPr>
      </w:pPr>
      <w:bookmarkStart w:id="9" w:name="الملحق_E"/>
      <w:r w:rsidRPr="00DB4D69">
        <w:rPr>
          <w:rFonts w:hint="cs"/>
          <w:rtl/>
        </w:rPr>
        <w:t>الملحـق</w:t>
      </w:r>
      <w:r w:rsidRPr="00DB4D69">
        <w:rPr>
          <w:rFonts w:hint="cs"/>
          <w:rtl/>
          <w:lang w:bidi="ar-EG"/>
        </w:rPr>
        <w:t xml:space="preserve"> </w:t>
      </w:r>
      <w:r w:rsidRPr="00DB4D69">
        <w:rPr>
          <w:lang w:bidi="ar-EG"/>
        </w:rPr>
        <w:t>E</w:t>
      </w:r>
      <w:bookmarkEnd w:id="9"/>
      <w:r>
        <w:rPr>
          <w:rFonts w:hint="cs"/>
          <w:rtl/>
        </w:rPr>
        <w:t xml:space="preserve"> -</w:t>
      </w:r>
      <w:r>
        <w:rPr>
          <w:rtl/>
          <w:lang w:bidi="ar-EG"/>
        </w:rPr>
        <w:tab/>
      </w:r>
      <w:r w:rsidRPr="00DB4D69">
        <w:rPr>
          <w:rFonts w:hint="cs"/>
          <w:rtl/>
        </w:rPr>
        <w:t xml:space="preserve">مشـروع القـرار </w:t>
      </w:r>
      <w:r>
        <w:rPr>
          <w:rFonts w:hint="cs"/>
          <w:rtl/>
        </w:rPr>
        <w:t xml:space="preserve">بشأن </w:t>
      </w:r>
      <w:r w:rsidRPr="00DB4D69">
        <w:rPr>
          <w:rFonts w:hint="cs"/>
          <w:rtl/>
        </w:rPr>
        <w:t>شروط خدمة الموظفين المنتخبين في الاتحاد</w:t>
      </w:r>
    </w:p>
    <w:p w14:paraId="14E0254D" w14:textId="26FC43D6" w:rsidR="008F67A0" w:rsidRPr="00DB4D69" w:rsidRDefault="008F67A0" w:rsidP="008F67A0">
      <w:pPr>
        <w:pStyle w:val="enumlev10"/>
        <w:tabs>
          <w:tab w:val="clear" w:pos="794"/>
          <w:tab w:val="left" w:pos="1133"/>
        </w:tabs>
        <w:ind w:left="1133" w:hanging="1133"/>
        <w:rPr>
          <w:rtl/>
          <w:lang w:bidi="ar-EG"/>
        </w:rPr>
      </w:pPr>
      <w:bookmarkStart w:id="10" w:name="الملحق_F"/>
      <w:r w:rsidRPr="00DB4D69">
        <w:rPr>
          <w:rFonts w:hint="cs"/>
          <w:rtl/>
        </w:rPr>
        <w:t>الملحـق</w:t>
      </w:r>
      <w:r w:rsidRPr="00DB4D69">
        <w:rPr>
          <w:rFonts w:hint="cs"/>
          <w:rtl/>
          <w:lang w:bidi="ar-EG"/>
        </w:rPr>
        <w:t xml:space="preserve"> </w:t>
      </w:r>
      <w:r w:rsidRPr="00DB4D69">
        <w:rPr>
          <w:lang w:bidi="ar-EG"/>
        </w:rPr>
        <w:t>F</w:t>
      </w:r>
      <w:bookmarkEnd w:id="10"/>
      <w:r>
        <w:rPr>
          <w:rFonts w:hint="cs"/>
          <w:rtl/>
        </w:rPr>
        <w:t xml:space="preserve"> -</w:t>
      </w:r>
      <w:r>
        <w:rPr>
          <w:rtl/>
          <w:lang w:bidi="ar-EG"/>
        </w:rPr>
        <w:tab/>
      </w:r>
      <w:r w:rsidRPr="00DB4D69">
        <w:rPr>
          <w:rtl/>
        </w:rPr>
        <w:t>مشـروع مقـرر</w:t>
      </w:r>
      <w:r>
        <w:rPr>
          <w:rFonts w:hint="cs"/>
          <w:rtl/>
        </w:rPr>
        <w:t xml:space="preserve"> </w:t>
      </w:r>
      <w:r w:rsidRPr="00DB4D69">
        <w:rPr>
          <w:rtl/>
        </w:rPr>
        <w:t>إلغاء الفوائد على المتأخرات والديون غير القابلة للاسترداد</w:t>
      </w:r>
    </w:p>
    <w:p w14:paraId="5351CFA7" w14:textId="36C33E76" w:rsidR="008F67A0" w:rsidRPr="00DB4D69" w:rsidRDefault="008F67A0" w:rsidP="008F67A0">
      <w:pPr>
        <w:pStyle w:val="enumlev10"/>
        <w:tabs>
          <w:tab w:val="clear" w:pos="794"/>
          <w:tab w:val="left" w:pos="1133"/>
        </w:tabs>
        <w:ind w:left="1133" w:hanging="1133"/>
        <w:rPr>
          <w:lang w:bidi="ar-EG"/>
        </w:rPr>
      </w:pPr>
      <w:bookmarkStart w:id="11" w:name="الملحق_G"/>
      <w:r w:rsidRPr="00DB4D69">
        <w:rPr>
          <w:rFonts w:hint="cs"/>
          <w:rtl/>
        </w:rPr>
        <w:t xml:space="preserve">الملحق </w:t>
      </w:r>
      <w:r w:rsidRPr="00DB4D69">
        <w:t>G</w:t>
      </w:r>
      <w:bookmarkEnd w:id="11"/>
      <w:r>
        <w:rPr>
          <w:rFonts w:hint="cs"/>
          <w:rtl/>
        </w:rPr>
        <w:t xml:space="preserve"> -</w:t>
      </w:r>
      <w:r>
        <w:rPr>
          <w:rtl/>
        </w:rPr>
        <w:tab/>
      </w:r>
      <w:r w:rsidRPr="00DB4D69">
        <w:rPr>
          <w:rtl/>
        </w:rPr>
        <w:t xml:space="preserve">إجراءات </w:t>
      </w:r>
      <w:r w:rsidRPr="00DB4D69">
        <w:rPr>
          <w:rFonts w:hint="cs"/>
          <w:rtl/>
        </w:rPr>
        <w:t>معالجة</w:t>
      </w:r>
      <w:r w:rsidRPr="00DB4D69">
        <w:rPr>
          <w:rtl/>
        </w:rPr>
        <w:t xml:space="preserve"> ادعاءات سوء السلوك ضد المسؤولين المنتخبين في الاتحاد الدولي للاتصالات</w:t>
      </w:r>
    </w:p>
    <w:p w14:paraId="6E28ED7B" w14:textId="7B4006E9" w:rsidR="008F67A0" w:rsidRPr="00DB4D69" w:rsidRDefault="008F67A0" w:rsidP="008F67A0">
      <w:pPr>
        <w:pStyle w:val="enumlev10"/>
        <w:tabs>
          <w:tab w:val="clear" w:pos="794"/>
          <w:tab w:val="left" w:pos="1133"/>
        </w:tabs>
        <w:ind w:left="1133" w:hanging="1133"/>
        <w:rPr>
          <w:rtl/>
        </w:rPr>
      </w:pPr>
      <w:bookmarkStart w:id="12" w:name="الملحق_H"/>
      <w:r w:rsidRPr="00DB4D69">
        <w:rPr>
          <w:rFonts w:hint="cs"/>
          <w:rtl/>
        </w:rPr>
        <w:t xml:space="preserve">الملحق </w:t>
      </w:r>
      <w:r w:rsidRPr="00DB4D69">
        <w:t>H</w:t>
      </w:r>
      <w:bookmarkEnd w:id="12"/>
      <w:r>
        <w:rPr>
          <w:rFonts w:hint="cs"/>
          <w:rtl/>
        </w:rPr>
        <w:t xml:space="preserve"> -</w:t>
      </w:r>
      <w:r>
        <w:rPr>
          <w:rtl/>
        </w:rPr>
        <w:tab/>
      </w:r>
      <w:r w:rsidRPr="00DB4D69">
        <w:rPr>
          <w:rFonts w:hint="cs"/>
          <w:rtl/>
        </w:rPr>
        <w:t>توصية بشأن الحضور الإقليمي</w:t>
      </w:r>
    </w:p>
    <w:p w14:paraId="251D4B9A" w14:textId="625614E0" w:rsidR="008F67A0" w:rsidRPr="00DB4D69" w:rsidRDefault="008F67A0" w:rsidP="008F67A0">
      <w:pPr>
        <w:pStyle w:val="enumlev10"/>
        <w:tabs>
          <w:tab w:val="clear" w:pos="794"/>
          <w:tab w:val="left" w:pos="1133"/>
        </w:tabs>
        <w:ind w:left="1133" w:hanging="1133"/>
        <w:rPr>
          <w:rtl/>
        </w:rPr>
      </w:pPr>
      <w:bookmarkStart w:id="13" w:name="الملحق_I"/>
      <w:r w:rsidRPr="00DB4D69">
        <w:rPr>
          <w:rFonts w:hint="cs"/>
          <w:rtl/>
        </w:rPr>
        <w:t xml:space="preserve">الملحق </w:t>
      </w:r>
      <w:r w:rsidRPr="00DB4D69">
        <w:t>I</w:t>
      </w:r>
      <w:bookmarkEnd w:id="13"/>
      <w:r>
        <w:rPr>
          <w:rFonts w:hint="cs"/>
          <w:rtl/>
        </w:rPr>
        <w:t xml:space="preserve"> -</w:t>
      </w:r>
      <w:r>
        <w:rPr>
          <w:rtl/>
        </w:rPr>
        <w:tab/>
      </w:r>
      <w:r w:rsidRPr="00DB4D69">
        <w:rPr>
          <w:rFonts w:hint="cs"/>
          <w:rtl/>
        </w:rPr>
        <w:t xml:space="preserve">المقرر </w:t>
      </w:r>
      <w:r w:rsidRPr="00DB4D69">
        <w:rPr>
          <w:lang w:val="en-GB" w:bidi="ar-EG"/>
        </w:rPr>
        <w:t>482</w:t>
      </w:r>
      <w:r w:rsidRPr="00DB4D69">
        <w:rPr>
          <w:rFonts w:hint="cs"/>
          <w:rtl/>
        </w:rPr>
        <w:t xml:space="preserve"> </w:t>
      </w:r>
      <w:r w:rsidRPr="00DB4D69">
        <w:rPr>
          <w:rtl/>
        </w:rPr>
        <w:t>(الصادر في دورة المجلس لعام 20</w:t>
      </w:r>
      <w:r w:rsidRPr="00DB4D69">
        <w:rPr>
          <w:rFonts w:hint="cs"/>
          <w:rtl/>
        </w:rPr>
        <w:t>01</w:t>
      </w:r>
      <w:r w:rsidRPr="00DB4D69">
        <w:rPr>
          <w:rtl/>
        </w:rPr>
        <w:t xml:space="preserve">، والمعدَّل آخر مرة في </w:t>
      </w:r>
      <w:r w:rsidRPr="00DB4D69">
        <w:rPr>
          <w:rFonts w:hint="cs"/>
          <w:rtl/>
        </w:rPr>
        <w:t>دورته</w:t>
      </w:r>
      <w:r w:rsidRPr="00DB4D69">
        <w:rPr>
          <w:rtl/>
        </w:rPr>
        <w:t xml:space="preserve"> لعام</w:t>
      </w:r>
      <w:r w:rsidRPr="00DB4D69">
        <w:rPr>
          <w:rFonts w:hint="cs"/>
          <w:rtl/>
        </w:rPr>
        <w:t> 2025</w:t>
      </w:r>
      <w:r w:rsidRPr="00DB4D69">
        <w:rPr>
          <w:rtl/>
        </w:rPr>
        <w:t>)</w:t>
      </w:r>
      <w:r>
        <w:rPr>
          <w:rFonts w:hint="cs"/>
          <w:rtl/>
        </w:rPr>
        <w:t xml:space="preserve"> بشأن </w:t>
      </w:r>
      <w:r w:rsidRPr="00DB4D69">
        <w:rPr>
          <w:rtl/>
        </w:rPr>
        <w:t xml:space="preserve">تطبيق استرداد التكاليف على معالجة </w:t>
      </w:r>
      <w:r w:rsidRPr="00DB4D69">
        <w:rPr>
          <w:rFonts w:hint="cs"/>
          <w:rtl/>
        </w:rPr>
        <w:t>بطاقات</w:t>
      </w:r>
      <w:r w:rsidRPr="00DB4D69">
        <w:rPr>
          <w:rtl/>
        </w:rPr>
        <w:t xml:space="preserve"> التبليغ عن الشبكات الساتلية</w:t>
      </w:r>
    </w:p>
    <w:p w14:paraId="2BDEC801" w14:textId="1B6BB583" w:rsidR="008F67A0" w:rsidRPr="008F67A0" w:rsidRDefault="008F67A0" w:rsidP="008F67A0">
      <w:pPr>
        <w:pStyle w:val="enumlev10"/>
        <w:tabs>
          <w:tab w:val="clear" w:pos="794"/>
          <w:tab w:val="left" w:pos="1133"/>
        </w:tabs>
        <w:ind w:left="1133" w:hanging="1133"/>
        <w:rPr>
          <w:lang w:bidi="ar-EG"/>
        </w:rPr>
      </w:pPr>
      <w:bookmarkStart w:id="14" w:name="الملحق_J"/>
      <w:r w:rsidRPr="00DB4D69">
        <w:rPr>
          <w:rFonts w:hint="cs"/>
          <w:rtl/>
        </w:rPr>
        <w:t xml:space="preserve">الملحق </w:t>
      </w:r>
      <w:r w:rsidRPr="00DB4D69">
        <w:t>J</w:t>
      </w:r>
      <w:bookmarkEnd w:id="14"/>
      <w:r>
        <w:rPr>
          <w:rFonts w:hint="cs"/>
          <w:rtl/>
        </w:rPr>
        <w:t xml:space="preserve"> -</w:t>
      </w:r>
      <w:r>
        <w:rPr>
          <w:rtl/>
        </w:rPr>
        <w:tab/>
      </w:r>
      <w:r w:rsidRPr="00DB4D69">
        <w:rPr>
          <w:rtl/>
        </w:rPr>
        <w:t xml:space="preserve">مشروع القرار </w:t>
      </w:r>
      <w:r>
        <w:rPr>
          <w:rFonts w:hint="cs"/>
          <w:rtl/>
        </w:rPr>
        <w:t xml:space="preserve">بشأن </w:t>
      </w:r>
      <w:r w:rsidRPr="00DB4D69">
        <w:rPr>
          <w:rtl/>
        </w:rPr>
        <w:t>مخصصات الوفورات المحققة في تنفيذ ميزانية 2024</w:t>
      </w:r>
    </w:p>
    <w:p w14:paraId="2D2866E1" w14:textId="0E1F17CB" w:rsidR="008F67A0" w:rsidRPr="008F67A0" w:rsidRDefault="008F67A0" w:rsidP="008F67A0">
      <w:pPr>
        <w:pStyle w:val="enumlev10"/>
        <w:tabs>
          <w:tab w:val="clear" w:pos="794"/>
          <w:tab w:val="left" w:pos="1133"/>
        </w:tabs>
        <w:ind w:left="1133" w:hanging="1133"/>
        <w:rPr>
          <w:lang w:bidi="ar-EG"/>
        </w:rPr>
      </w:pPr>
      <w:bookmarkStart w:id="15" w:name="الملحق_K"/>
      <w:r w:rsidRPr="00DB4D69">
        <w:rPr>
          <w:rFonts w:hint="cs"/>
          <w:rtl/>
        </w:rPr>
        <w:t xml:space="preserve">الملحق </w:t>
      </w:r>
      <w:r w:rsidRPr="00DB4D69">
        <w:t>K</w:t>
      </w:r>
      <w:bookmarkEnd w:id="15"/>
      <w:r>
        <w:rPr>
          <w:rFonts w:hint="cs"/>
          <w:rtl/>
        </w:rPr>
        <w:t xml:space="preserve"> -</w:t>
      </w:r>
      <w:r>
        <w:rPr>
          <w:rtl/>
        </w:rPr>
        <w:tab/>
      </w:r>
      <w:r w:rsidRPr="00DB4D69">
        <w:rPr>
          <w:rtl/>
        </w:rPr>
        <w:t xml:space="preserve">مشـروع القـرار </w:t>
      </w:r>
      <w:r>
        <w:rPr>
          <w:rFonts w:hint="cs"/>
          <w:rtl/>
          <w:lang w:bidi="ar-EG"/>
        </w:rPr>
        <w:t xml:space="preserve">بشأن </w:t>
      </w:r>
      <w:r w:rsidRPr="00DB4D69">
        <w:rPr>
          <w:rtl/>
        </w:rPr>
        <w:t xml:space="preserve">ميزانية الاتحاد لفترة السنتين </w:t>
      </w:r>
      <w:r w:rsidRPr="00DB4D69">
        <w:rPr>
          <w:lang w:bidi="ar-SA"/>
        </w:rPr>
        <w:t>2027-2026</w:t>
      </w:r>
    </w:p>
    <w:p w14:paraId="28D8097A" w14:textId="4DBFA27F" w:rsidR="00354440" w:rsidRDefault="001503C5" w:rsidP="00354440">
      <w:pPr>
        <w:rPr>
          <w:rtl/>
          <w:lang w:bidi="ar-EG"/>
        </w:rPr>
      </w:pPr>
      <w:r>
        <w:rPr>
          <w:lang w:bidi="ar-EG"/>
        </w:rPr>
        <w:t>6.5</w:t>
      </w:r>
      <w:r>
        <w:rPr>
          <w:lang w:bidi="ar-EG"/>
        </w:rPr>
        <w:tab/>
      </w:r>
      <w:r w:rsidR="00354440" w:rsidRPr="00324A3A">
        <w:rPr>
          <w:rtl/>
          <w:lang w:bidi="ar-EG"/>
        </w:rPr>
        <w:t>وتمت</w:t>
      </w:r>
      <w:r w:rsidR="00354440" w:rsidRPr="008F67A0">
        <w:rPr>
          <w:b/>
          <w:bCs/>
          <w:rtl/>
          <w:lang w:bidi="ar-EG"/>
        </w:rPr>
        <w:t xml:space="preserve"> الموافقة</w:t>
      </w:r>
      <w:r w:rsidR="00354440">
        <w:rPr>
          <w:rtl/>
          <w:lang w:bidi="ar-EG"/>
        </w:rPr>
        <w:t xml:space="preserve"> على تقرير رئيس</w:t>
      </w:r>
      <w:r w:rsidR="00324A3A">
        <w:rPr>
          <w:rFonts w:hint="cs"/>
          <w:rtl/>
          <w:lang w:bidi="ar-EG"/>
        </w:rPr>
        <w:t>ة</w:t>
      </w:r>
      <w:r w:rsidR="00354440">
        <w:rPr>
          <w:rtl/>
          <w:lang w:bidi="ar-EG"/>
        </w:rPr>
        <w:t xml:space="preserve"> لجنة التنظيم والإدارة (الوثيقة </w:t>
      </w:r>
      <w:r w:rsidR="00354440">
        <w:rPr>
          <w:lang w:bidi="ar-EG"/>
        </w:rPr>
        <w:t>C25/105(Rev.1)</w:t>
      </w:r>
      <w:r w:rsidR="00354440">
        <w:rPr>
          <w:rtl/>
          <w:lang w:bidi="ar-EG"/>
        </w:rPr>
        <w:t>) ككل.</w:t>
      </w:r>
    </w:p>
    <w:p w14:paraId="02F066A4" w14:textId="50417A67" w:rsidR="00354440" w:rsidRDefault="001503C5" w:rsidP="00354440">
      <w:pPr>
        <w:rPr>
          <w:rtl/>
          <w:lang w:bidi="ar-EG"/>
        </w:rPr>
      </w:pPr>
      <w:r>
        <w:rPr>
          <w:lang w:bidi="ar-EG"/>
        </w:rPr>
        <w:t>7.5</w:t>
      </w:r>
      <w:r>
        <w:rPr>
          <w:lang w:bidi="ar-EG"/>
        </w:rPr>
        <w:tab/>
      </w:r>
      <w:r w:rsidR="00354440">
        <w:rPr>
          <w:rtl/>
          <w:lang w:bidi="ar-EG"/>
        </w:rPr>
        <w:t>وشكر</w:t>
      </w:r>
      <w:r w:rsidR="00324A3A">
        <w:rPr>
          <w:rFonts w:hint="cs"/>
          <w:rtl/>
          <w:lang w:bidi="ar-EG"/>
        </w:rPr>
        <w:t>ت</w:t>
      </w:r>
      <w:r w:rsidR="00354440">
        <w:rPr>
          <w:rtl/>
          <w:lang w:bidi="ar-EG"/>
        </w:rPr>
        <w:t xml:space="preserve"> رئيس</w:t>
      </w:r>
      <w:r w:rsidR="00324A3A">
        <w:rPr>
          <w:rFonts w:hint="cs"/>
          <w:rtl/>
          <w:lang w:bidi="ar-EG"/>
        </w:rPr>
        <w:t>ة</w:t>
      </w:r>
      <w:r w:rsidR="00354440">
        <w:rPr>
          <w:rtl/>
          <w:lang w:bidi="ar-EG"/>
        </w:rPr>
        <w:t xml:space="preserve"> لجنة التنظيم والإدارة الدول الأعضاء على تعاونها وعملها الدؤوب والأمانة على دعمها.</w:t>
      </w:r>
    </w:p>
    <w:p w14:paraId="5B9E4278" w14:textId="77777777" w:rsidR="00354440" w:rsidRDefault="00354440" w:rsidP="008374A1">
      <w:pPr>
        <w:pStyle w:val="Heading1"/>
        <w:rPr>
          <w:rtl/>
          <w:lang w:bidi="ar-EG"/>
        </w:rPr>
      </w:pPr>
      <w:r>
        <w:rPr>
          <w:rtl/>
          <w:lang w:bidi="ar-EG"/>
        </w:rPr>
        <w:lastRenderedPageBreak/>
        <w:t>6</w:t>
      </w:r>
      <w:r>
        <w:rPr>
          <w:rtl/>
          <w:lang w:bidi="ar-EG"/>
        </w:rPr>
        <w:tab/>
        <w:t>اختتام الجلسة</w:t>
      </w:r>
    </w:p>
    <w:p w14:paraId="5D3C6B23" w14:textId="24CF612A" w:rsidR="001F7598" w:rsidRPr="001F7598" w:rsidRDefault="001503C5" w:rsidP="00AD16B6">
      <w:pPr>
        <w:keepNext/>
        <w:keepLines/>
        <w:rPr>
          <w:rtl/>
          <w:lang w:bidi="ar-EG"/>
        </w:rPr>
      </w:pPr>
      <w:r>
        <w:rPr>
          <w:lang w:bidi="ar-EG"/>
        </w:rPr>
        <w:t>1.6</w:t>
      </w:r>
      <w:r>
        <w:rPr>
          <w:lang w:bidi="ar-EG"/>
        </w:rPr>
        <w:tab/>
      </w:r>
      <w:r w:rsidR="00354440">
        <w:rPr>
          <w:rtl/>
          <w:lang w:bidi="ar-EG"/>
        </w:rPr>
        <w:t>ألقت الأمينة العامة الكلمة المتاحة في العنوان التالي:</w:t>
      </w:r>
      <w:r w:rsidR="001F7598">
        <w:rPr>
          <w:rtl/>
          <w:lang w:bidi="ar-EG"/>
        </w:rPr>
        <w:tab/>
      </w:r>
      <w:r w:rsidR="001F7598">
        <w:rPr>
          <w:rtl/>
          <w:lang w:bidi="ar-EG"/>
        </w:rPr>
        <w:br/>
      </w:r>
      <w:hyperlink r:id="rId126" w:history="1">
        <w:r w:rsidR="001F7598" w:rsidRPr="001F7598">
          <w:rPr>
            <w:rStyle w:val="Hyperlink"/>
            <w:spacing w:val="-4"/>
          </w:rPr>
          <w:t>council.itu.int/2025/wp-content/uploads/sites/5/2025/07/Statement-SG-closing-speech-e.pdf</w:t>
        </w:r>
      </w:hyperlink>
      <w:r w:rsidR="001F7598" w:rsidRPr="001F7598">
        <w:rPr>
          <w:rStyle w:val="Hyperlink"/>
          <w:rFonts w:hint="cs"/>
          <w:color w:val="auto"/>
          <w:spacing w:val="-4"/>
          <w:u w:val="none"/>
          <w:rtl/>
        </w:rPr>
        <w:t>.</w:t>
      </w:r>
    </w:p>
    <w:p w14:paraId="112C2CFD" w14:textId="42CF4F84" w:rsidR="00354440" w:rsidRDefault="001503C5" w:rsidP="00354440">
      <w:pPr>
        <w:rPr>
          <w:rtl/>
          <w:lang w:bidi="ar-EG"/>
        </w:rPr>
      </w:pPr>
      <w:r>
        <w:rPr>
          <w:lang w:bidi="ar-EG"/>
        </w:rPr>
        <w:t>2.6</w:t>
      </w:r>
      <w:r>
        <w:rPr>
          <w:lang w:bidi="ar-EG"/>
        </w:rPr>
        <w:tab/>
      </w:r>
      <w:r w:rsidR="00354440">
        <w:rPr>
          <w:rtl/>
          <w:lang w:bidi="ar-EG"/>
        </w:rPr>
        <w:t>ألقت الرئيسة الكلمة المتاحة في العنوان التالي:</w:t>
      </w:r>
      <w:r w:rsidR="001F7598">
        <w:rPr>
          <w:rtl/>
          <w:lang w:bidi="ar-EG"/>
        </w:rPr>
        <w:tab/>
      </w:r>
      <w:r w:rsidR="001F7598">
        <w:rPr>
          <w:rtl/>
          <w:lang w:bidi="ar-EG"/>
        </w:rPr>
        <w:br/>
      </w:r>
      <w:hyperlink r:id="rId127" w:history="1">
        <w:r w:rsidR="001F7598" w:rsidRPr="003C3783">
          <w:rPr>
            <w:rStyle w:val="Hyperlink"/>
            <w:spacing w:val="-5"/>
          </w:rPr>
          <w:t>council.itu.int/2025/wp-content/uploads/sites/5/2025/07/Statement-Chair-C25-closing-270625-e.pdf</w:t>
        </w:r>
      </w:hyperlink>
      <w:r w:rsidR="001F7598">
        <w:rPr>
          <w:rFonts w:hint="cs"/>
          <w:rtl/>
          <w:lang w:bidi="ar-EG"/>
        </w:rPr>
        <w:t>.</w:t>
      </w:r>
    </w:p>
    <w:p w14:paraId="66C69AE2" w14:textId="7474C744" w:rsidR="00354440" w:rsidRPr="007523C9" w:rsidRDefault="001503C5" w:rsidP="00354440">
      <w:pPr>
        <w:rPr>
          <w:spacing w:val="-1"/>
          <w:rtl/>
          <w:lang w:bidi="ar-EG"/>
        </w:rPr>
      </w:pPr>
      <w:r w:rsidRPr="007523C9">
        <w:rPr>
          <w:spacing w:val="-1"/>
          <w:lang w:bidi="ar-EG"/>
        </w:rPr>
        <w:t>3.6</w:t>
      </w:r>
      <w:r w:rsidRPr="007523C9">
        <w:rPr>
          <w:spacing w:val="-1"/>
          <w:lang w:bidi="ar-EG"/>
        </w:rPr>
        <w:tab/>
      </w:r>
      <w:r w:rsidR="00354440" w:rsidRPr="007523C9">
        <w:rPr>
          <w:spacing w:val="-1"/>
          <w:rtl/>
          <w:lang w:bidi="ar-EG"/>
        </w:rPr>
        <w:t>وأثنى العديد من أعضاء المجلس والمراقبين، تحدث اثنان منهم بالنيابة عن منظمتيهما الإقليميين للاتصالات، على الرئيسة الأصغر سناً في تاريخ المجلس، لقيادتها الماهرة خلال دورة المجلس لعام 2025. وشكروا أيضاً نائب رئيس</w:t>
      </w:r>
      <w:r w:rsidR="00ED5C77">
        <w:rPr>
          <w:rFonts w:hint="cs"/>
          <w:spacing w:val="-1"/>
          <w:rtl/>
          <w:lang w:bidi="ar-EG"/>
        </w:rPr>
        <w:t>ة</w:t>
      </w:r>
      <w:r w:rsidR="00354440" w:rsidRPr="007523C9">
        <w:rPr>
          <w:spacing w:val="-1"/>
          <w:rtl/>
          <w:lang w:bidi="ar-EG"/>
        </w:rPr>
        <w:t xml:space="preserve"> المجلس ورئيس</w:t>
      </w:r>
      <w:r w:rsidR="00DB6467">
        <w:rPr>
          <w:rFonts w:hint="cs"/>
          <w:spacing w:val="-1"/>
          <w:rtl/>
          <w:lang w:bidi="ar-EG"/>
        </w:rPr>
        <w:t>ة</w:t>
      </w:r>
      <w:r w:rsidR="00354440" w:rsidRPr="007523C9">
        <w:rPr>
          <w:spacing w:val="-1"/>
          <w:rtl/>
          <w:lang w:bidi="ar-EG"/>
        </w:rPr>
        <w:t xml:space="preserve"> اللجنة الدائمة للتنظيم والإدارة ونائبه</w:t>
      </w:r>
      <w:r w:rsidR="00DB6467">
        <w:rPr>
          <w:rFonts w:hint="cs"/>
          <w:spacing w:val="-1"/>
          <w:rtl/>
          <w:lang w:bidi="ar-EG"/>
        </w:rPr>
        <w:t>ا</w:t>
      </w:r>
      <w:r w:rsidR="00354440" w:rsidRPr="007523C9">
        <w:rPr>
          <w:spacing w:val="-1"/>
          <w:rtl/>
          <w:lang w:bidi="ar-EG"/>
        </w:rPr>
        <w:t>، والمسؤولين المنتخبين، وأمين</w:t>
      </w:r>
      <w:r w:rsidR="00ED5C77">
        <w:rPr>
          <w:rFonts w:hint="cs"/>
          <w:spacing w:val="-1"/>
          <w:rtl/>
          <w:lang w:bidi="ar-EG"/>
        </w:rPr>
        <w:t>ة</w:t>
      </w:r>
      <w:r w:rsidR="00354440" w:rsidRPr="007523C9">
        <w:rPr>
          <w:spacing w:val="-1"/>
          <w:rtl/>
          <w:lang w:bidi="ar-EG"/>
        </w:rPr>
        <w:t xml:space="preserve"> الجلسة العامة والأمانة بأكملها على دعمهم القيم، وكذلك الأفرقة التقنية مثل المترجمين الشفويين والتقنيين الذين ساعدوا في ضمان سلاسة سير</w:t>
      </w:r>
      <w:r w:rsidR="00ED5C77">
        <w:rPr>
          <w:rFonts w:hint="cs"/>
          <w:spacing w:val="-1"/>
          <w:rtl/>
          <w:lang w:bidi="ar-EG"/>
        </w:rPr>
        <w:t> </w:t>
      </w:r>
      <w:r w:rsidR="00354440" w:rsidRPr="007523C9">
        <w:rPr>
          <w:spacing w:val="-1"/>
          <w:rtl/>
          <w:lang w:bidi="ar-EG"/>
        </w:rPr>
        <w:t>الجلسة.</w:t>
      </w:r>
    </w:p>
    <w:p w14:paraId="6C30BA0C" w14:textId="36A98D40" w:rsidR="00354440" w:rsidRDefault="001503C5" w:rsidP="00354440">
      <w:pPr>
        <w:rPr>
          <w:rtl/>
          <w:lang w:bidi="ar-EG"/>
        </w:rPr>
      </w:pPr>
      <w:r>
        <w:rPr>
          <w:lang w:bidi="ar-EG"/>
        </w:rPr>
        <w:t>4.6</w:t>
      </w:r>
      <w:r>
        <w:rPr>
          <w:lang w:bidi="ar-EG"/>
        </w:rPr>
        <w:tab/>
      </w:r>
      <w:r w:rsidR="00354440">
        <w:rPr>
          <w:rtl/>
          <w:lang w:bidi="ar-EG"/>
        </w:rPr>
        <w:t>وعرض شريط فيديو يعرض أبرز نقاط دورة المجلس لعام 2025.</w:t>
      </w:r>
    </w:p>
    <w:p w14:paraId="245E586B" w14:textId="798321F4" w:rsidR="00354440" w:rsidRDefault="001503C5" w:rsidP="00354440">
      <w:pPr>
        <w:rPr>
          <w:rtl/>
          <w:lang w:bidi="ar-EG"/>
        </w:rPr>
      </w:pPr>
      <w:r>
        <w:rPr>
          <w:lang w:bidi="ar-EG"/>
        </w:rPr>
        <w:t>5.6</w:t>
      </w:r>
      <w:r>
        <w:rPr>
          <w:lang w:bidi="ar-EG"/>
        </w:rPr>
        <w:tab/>
      </w:r>
      <w:r w:rsidR="00354440">
        <w:rPr>
          <w:rtl/>
          <w:lang w:bidi="ar-EG"/>
        </w:rPr>
        <w:t>وقدمت الأمينة العامة هدية مطرقة إلى رئيسة المجلس تقديراً لقيادتها الممتازة للمجلس واللجنة.</w:t>
      </w:r>
    </w:p>
    <w:p w14:paraId="2626044C" w14:textId="74C6FF3D" w:rsidR="00F50E3F" w:rsidRDefault="001503C5" w:rsidP="00354440">
      <w:pPr>
        <w:rPr>
          <w:rtl/>
          <w:lang w:bidi="ar-EG"/>
        </w:rPr>
      </w:pPr>
      <w:r>
        <w:rPr>
          <w:lang w:bidi="ar-EG"/>
        </w:rPr>
        <w:t>6.6</w:t>
      </w:r>
      <w:r>
        <w:rPr>
          <w:lang w:bidi="ar-EG"/>
        </w:rPr>
        <w:tab/>
      </w:r>
      <w:r w:rsidR="00354440">
        <w:rPr>
          <w:rtl/>
          <w:lang w:bidi="ar-EG"/>
        </w:rPr>
        <w:t>أعلنت الرئيسة اختتام دورة المجلس لعام 2025.</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54440" w:rsidRPr="002A0750" w14:paraId="79AB8987" w14:textId="77777777" w:rsidTr="00675004">
        <w:tc>
          <w:tcPr>
            <w:tcW w:w="4530" w:type="dxa"/>
          </w:tcPr>
          <w:p w14:paraId="55D1673A" w14:textId="77777777" w:rsidR="00354440" w:rsidRPr="002A0750" w:rsidRDefault="00354440" w:rsidP="001A6004">
            <w:pPr>
              <w:tabs>
                <w:tab w:val="clear" w:pos="794"/>
              </w:tabs>
              <w:spacing w:before="600" w:after="0"/>
              <w:rPr>
                <w:rtl/>
              </w:rPr>
            </w:pPr>
            <w:r w:rsidRPr="002A0750">
              <w:rPr>
                <w:rtl/>
              </w:rPr>
              <w:t>الأمينة العامة:</w:t>
            </w:r>
          </w:p>
        </w:tc>
        <w:tc>
          <w:tcPr>
            <w:tcW w:w="4531" w:type="dxa"/>
          </w:tcPr>
          <w:p w14:paraId="5D72015F" w14:textId="77777777" w:rsidR="00354440" w:rsidRPr="002A0750" w:rsidRDefault="00354440" w:rsidP="001A6004">
            <w:pPr>
              <w:tabs>
                <w:tab w:val="clear" w:pos="794"/>
              </w:tabs>
              <w:spacing w:before="600" w:after="0"/>
              <w:rPr>
                <w:lang w:val="ar-SA" w:bidi="ar-EG"/>
              </w:rPr>
            </w:pPr>
            <w:r w:rsidRPr="002A0750">
              <w:rPr>
                <w:rtl/>
              </w:rPr>
              <w:t>الرئيسة:</w:t>
            </w:r>
          </w:p>
        </w:tc>
      </w:tr>
      <w:tr w:rsidR="00354440" w:rsidRPr="002A0750" w14:paraId="4415481E" w14:textId="77777777" w:rsidTr="00675004">
        <w:tc>
          <w:tcPr>
            <w:tcW w:w="4530" w:type="dxa"/>
          </w:tcPr>
          <w:p w14:paraId="44C7EF16" w14:textId="77777777" w:rsidR="00354440" w:rsidRPr="002A0750" w:rsidRDefault="00354440" w:rsidP="00675004">
            <w:pPr>
              <w:tabs>
                <w:tab w:val="clear" w:pos="794"/>
              </w:tabs>
              <w:rPr>
                <w:rtl/>
              </w:rPr>
            </w:pPr>
            <w:r w:rsidRPr="002A0750">
              <w:rPr>
                <w:rtl/>
              </w:rPr>
              <w:t>دورين بوغدان-مارتن</w:t>
            </w:r>
          </w:p>
        </w:tc>
        <w:tc>
          <w:tcPr>
            <w:tcW w:w="4531" w:type="dxa"/>
          </w:tcPr>
          <w:p w14:paraId="452C0053" w14:textId="77777777" w:rsidR="00354440" w:rsidRPr="002A0750" w:rsidRDefault="00354440" w:rsidP="00675004">
            <w:pPr>
              <w:tabs>
                <w:tab w:val="clear" w:pos="794"/>
              </w:tabs>
              <w:rPr>
                <w:lang w:val="ar-SA" w:bidi="ar-EG"/>
              </w:rPr>
            </w:pPr>
            <w:r w:rsidRPr="002A0750">
              <w:rPr>
                <w:rtl/>
              </w:rPr>
              <w:t>كريستيانا فلوتور</w:t>
            </w:r>
          </w:p>
        </w:tc>
      </w:tr>
    </w:tbl>
    <w:p w14:paraId="079FF5D0"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28"/>
      <w:headerReference w:type="first" r:id="rId129"/>
      <w:footerReference w:type="first" r:id="rId13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6A4C" w14:textId="77777777" w:rsidR="00DE6196" w:rsidRDefault="00DE6196" w:rsidP="006C3242">
      <w:pPr>
        <w:spacing w:before="0" w:line="240" w:lineRule="auto"/>
      </w:pPr>
      <w:r>
        <w:separator/>
      </w:r>
    </w:p>
  </w:endnote>
  <w:endnote w:type="continuationSeparator" w:id="0">
    <w:p w14:paraId="2A63681E" w14:textId="77777777" w:rsidR="00DE6196" w:rsidRDefault="00DE619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44EBC75" w14:textId="77777777" w:rsidTr="00A67F05">
      <w:trPr>
        <w:jc w:val="center"/>
      </w:trPr>
      <w:tc>
        <w:tcPr>
          <w:tcW w:w="868" w:type="pct"/>
          <w:vAlign w:val="center"/>
        </w:tcPr>
        <w:p w14:paraId="2AB6457F" w14:textId="6664C952" w:rsidR="00F50E3F" w:rsidRPr="007B0AA0" w:rsidRDefault="00354440"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354440">
            <w:rPr>
              <w:rFonts w:ascii="Calibri" w:hAnsi="Calibri" w:cs="Arial"/>
              <w:sz w:val="18"/>
              <w:szCs w:val="14"/>
            </w:rPr>
            <w:t>2501785</w:t>
          </w:r>
        </w:p>
      </w:tc>
      <w:tc>
        <w:tcPr>
          <w:tcW w:w="3912" w:type="pct"/>
        </w:tcPr>
        <w:p w14:paraId="2D94EC9C" w14:textId="6642D314"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354440">
            <w:rPr>
              <w:rFonts w:ascii="Calibri" w:hAnsi="Calibri" w:cs="Arial"/>
              <w:bCs/>
              <w:color w:val="7F7F7F"/>
              <w:sz w:val="18"/>
            </w:rPr>
            <w:t>114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545DD7C"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BA0A93F"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788E39BD" w14:textId="77777777" w:rsidTr="00A67F05">
      <w:trPr>
        <w:jc w:val="center"/>
      </w:trPr>
      <w:tc>
        <w:tcPr>
          <w:tcW w:w="1013" w:type="pct"/>
          <w:vAlign w:val="center"/>
        </w:tcPr>
        <w:p w14:paraId="057BAB3C" w14:textId="77777777" w:rsidR="007B0AA0" w:rsidRPr="0096716C"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history="1">
            <w:r w:rsidRPr="0096716C">
              <w:rPr>
                <w:rStyle w:val="Hyperlink"/>
                <w:sz w:val="18"/>
                <w:szCs w:val="18"/>
                <w:u w:val="none"/>
              </w:rPr>
              <w:t>council.itu.int/2025</w:t>
            </w:r>
          </w:hyperlink>
        </w:p>
      </w:tc>
      <w:tc>
        <w:tcPr>
          <w:tcW w:w="3768" w:type="pct"/>
        </w:tcPr>
        <w:p w14:paraId="7464D73D" w14:textId="7231512E"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354440">
            <w:rPr>
              <w:rFonts w:ascii="Calibri" w:hAnsi="Calibri" w:cs="Arial"/>
              <w:bCs/>
              <w:color w:val="7F7F7F"/>
              <w:sz w:val="18"/>
            </w:rPr>
            <w:t>114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BA2331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349FFB3"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D2BB" w14:textId="77777777" w:rsidR="00DE6196" w:rsidRDefault="00DE6196" w:rsidP="006C3242">
      <w:pPr>
        <w:spacing w:before="0" w:line="240" w:lineRule="auto"/>
      </w:pPr>
      <w:r>
        <w:separator/>
      </w:r>
    </w:p>
  </w:footnote>
  <w:footnote w:type="continuationSeparator" w:id="0">
    <w:p w14:paraId="1D31BF1E" w14:textId="77777777" w:rsidR="00DE6196" w:rsidRDefault="00DE6196"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478E"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8F9CF9A" wp14:editId="729E0A9A">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94CAA"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3409B6F9" wp14:editId="73BD4033">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33"/>
    <w:rsid w:val="00035B35"/>
    <w:rsid w:val="00041648"/>
    <w:rsid w:val="00052D1F"/>
    <w:rsid w:val="0006468A"/>
    <w:rsid w:val="00075707"/>
    <w:rsid w:val="00077A58"/>
    <w:rsid w:val="00087718"/>
    <w:rsid w:val="00090574"/>
    <w:rsid w:val="000C1C0E"/>
    <w:rsid w:val="000C320E"/>
    <w:rsid w:val="000C548A"/>
    <w:rsid w:val="000E4EDD"/>
    <w:rsid w:val="000F4095"/>
    <w:rsid w:val="000F5B07"/>
    <w:rsid w:val="00102CA6"/>
    <w:rsid w:val="00107F3D"/>
    <w:rsid w:val="001372D3"/>
    <w:rsid w:val="001503C5"/>
    <w:rsid w:val="00191059"/>
    <w:rsid w:val="00191333"/>
    <w:rsid w:val="00194CD2"/>
    <w:rsid w:val="001A07C3"/>
    <w:rsid w:val="001A6004"/>
    <w:rsid w:val="001B6E2B"/>
    <w:rsid w:val="001C0169"/>
    <w:rsid w:val="001C0C21"/>
    <w:rsid w:val="001D1D50"/>
    <w:rsid w:val="001D5927"/>
    <w:rsid w:val="001D64C7"/>
    <w:rsid w:val="001D6745"/>
    <w:rsid w:val="001E2B9F"/>
    <w:rsid w:val="001E446E"/>
    <w:rsid w:val="001E78D1"/>
    <w:rsid w:val="001F3BC7"/>
    <w:rsid w:val="001F7598"/>
    <w:rsid w:val="00201BD4"/>
    <w:rsid w:val="002154EE"/>
    <w:rsid w:val="002276D2"/>
    <w:rsid w:val="0023283D"/>
    <w:rsid w:val="00254393"/>
    <w:rsid w:val="00256B1B"/>
    <w:rsid w:val="0026373E"/>
    <w:rsid w:val="00271C43"/>
    <w:rsid w:val="002762D6"/>
    <w:rsid w:val="00290728"/>
    <w:rsid w:val="002978F4"/>
    <w:rsid w:val="002B028D"/>
    <w:rsid w:val="002B2B12"/>
    <w:rsid w:val="002C3F32"/>
    <w:rsid w:val="002C6472"/>
    <w:rsid w:val="002E6541"/>
    <w:rsid w:val="002F4250"/>
    <w:rsid w:val="00300BB9"/>
    <w:rsid w:val="00324A3A"/>
    <w:rsid w:val="00334325"/>
    <w:rsid w:val="00334924"/>
    <w:rsid w:val="00335B87"/>
    <w:rsid w:val="003409BC"/>
    <w:rsid w:val="00354440"/>
    <w:rsid w:val="00357185"/>
    <w:rsid w:val="00383829"/>
    <w:rsid w:val="003B0F70"/>
    <w:rsid w:val="003C3783"/>
    <w:rsid w:val="003D4594"/>
    <w:rsid w:val="003D6F72"/>
    <w:rsid w:val="003F4B29"/>
    <w:rsid w:val="00410B26"/>
    <w:rsid w:val="004131D9"/>
    <w:rsid w:val="004134D5"/>
    <w:rsid w:val="00420F8A"/>
    <w:rsid w:val="0042686F"/>
    <w:rsid w:val="004317D8"/>
    <w:rsid w:val="0043260A"/>
    <w:rsid w:val="00434183"/>
    <w:rsid w:val="00443869"/>
    <w:rsid w:val="00447321"/>
    <w:rsid w:val="00447F32"/>
    <w:rsid w:val="00457845"/>
    <w:rsid w:val="00487109"/>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5B04D9"/>
    <w:rsid w:val="005B1C8B"/>
    <w:rsid w:val="00602518"/>
    <w:rsid w:val="006357FA"/>
    <w:rsid w:val="00644A93"/>
    <w:rsid w:val="00657019"/>
    <w:rsid w:val="00660DEA"/>
    <w:rsid w:val="006637B9"/>
    <w:rsid w:val="00672B43"/>
    <w:rsid w:val="00674726"/>
    <w:rsid w:val="00677396"/>
    <w:rsid w:val="00680646"/>
    <w:rsid w:val="00683F16"/>
    <w:rsid w:val="0069200F"/>
    <w:rsid w:val="006A65CB"/>
    <w:rsid w:val="006B12E5"/>
    <w:rsid w:val="006C3242"/>
    <w:rsid w:val="006C7CC0"/>
    <w:rsid w:val="006D7F07"/>
    <w:rsid w:val="006F363C"/>
    <w:rsid w:val="006F63F7"/>
    <w:rsid w:val="007025C7"/>
    <w:rsid w:val="007032D6"/>
    <w:rsid w:val="00703C23"/>
    <w:rsid w:val="00706D7A"/>
    <w:rsid w:val="00722F0D"/>
    <w:rsid w:val="00735081"/>
    <w:rsid w:val="0074420E"/>
    <w:rsid w:val="007523C9"/>
    <w:rsid w:val="007648A6"/>
    <w:rsid w:val="0077110E"/>
    <w:rsid w:val="007714B6"/>
    <w:rsid w:val="00783E26"/>
    <w:rsid w:val="007A6684"/>
    <w:rsid w:val="007B0AA0"/>
    <w:rsid w:val="007C3BC7"/>
    <w:rsid w:val="007C3BCD"/>
    <w:rsid w:val="007D4ACF"/>
    <w:rsid w:val="007E10CA"/>
    <w:rsid w:val="007F0787"/>
    <w:rsid w:val="007F7840"/>
    <w:rsid w:val="00810B7B"/>
    <w:rsid w:val="0082358A"/>
    <w:rsid w:val="008235CD"/>
    <w:rsid w:val="008247DE"/>
    <w:rsid w:val="008339C0"/>
    <w:rsid w:val="008374A1"/>
    <w:rsid w:val="00840B10"/>
    <w:rsid w:val="008513CB"/>
    <w:rsid w:val="00873E01"/>
    <w:rsid w:val="00874E9F"/>
    <w:rsid w:val="00875999"/>
    <w:rsid w:val="008A7F84"/>
    <w:rsid w:val="008C3D13"/>
    <w:rsid w:val="008F67A0"/>
    <w:rsid w:val="009150B6"/>
    <w:rsid w:val="0091702E"/>
    <w:rsid w:val="00923B0C"/>
    <w:rsid w:val="00924F46"/>
    <w:rsid w:val="00935AAC"/>
    <w:rsid w:val="0093725D"/>
    <w:rsid w:val="0094021C"/>
    <w:rsid w:val="00952F86"/>
    <w:rsid w:val="009578B0"/>
    <w:rsid w:val="0096716C"/>
    <w:rsid w:val="00982B28"/>
    <w:rsid w:val="009B51B5"/>
    <w:rsid w:val="009D313F"/>
    <w:rsid w:val="009D6FF6"/>
    <w:rsid w:val="009E7408"/>
    <w:rsid w:val="00A47A5A"/>
    <w:rsid w:val="00A57E47"/>
    <w:rsid w:val="00A63AE6"/>
    <w:rsid w:val="00A6683B"/>
    <w:rsid w:val="00A66F65"/>
    <w:rsid w:val="00A6744C"/>
    <w:rsid w:val="00A67F05"/>
    <w:rsid w:val="00A83CC8"/>
    <w:rsid w:val="00A97F94"/>
    <w:rsid w:val="00AA7EA2"/>
    <w:rsid w:val="00AB39E6"/>
    <w:rsid w:val="00AB5564"/>
    <w:rsid w:val="00AB5A56"/>
    <w:rsid w:val="00AC3B5C"/>
    <w:rsid w:val="00AD16B6"/>
    <w:rsid w:val="00B03099"/>
    <w:rsid w:val="00B05BC8"/>
    <w:rsid w:val="00B30F5E"/>
    <w:rsid w:val="00B612C0"/>
    <w:rsid w:val="00B64B47"/>
    <w:rsid w:val="00B807CE"/>
    <w:rsid w:val="00B951F3"/>
    <w:rsid w:val="00B95384"/>
    <w:rsid w:val="00B95654"/>
    <w:rsid w:val="00B97F32"/>
    <w:rsid w:val="00BA04B2"/>
    <w:rsid w:val="00BE155B"/>
    <w:rsid w:val="00C002DE"/>
    <w:rsid w:val="00C049C6"/>
    <w:rsid w:val="00C0602B"/>
    <w:rsid w:val="00C140B7"/>
    <w:rsid w:val="00C224DA"/>
    <w:rsid w:val="00C37913"/>
    <w:rsid w:val="00C53BF8"/>
    <w:rsid w:val="00C66157"/>
    <w:rsid w:val="00C674FE"/>
    <w:rsid w:val="00C67501"/>
    <w:rsid w:val="00C75633"/>
    <w:rsid w:val="00C85CBB"/>
    <w:rsid w:val="00C931AB"/>
    <w:rsid w:val="00CD6E62"/>
    <w:rsid w:val="00CE2EE1"/>
    <w:rsid w:val="00CE3349"/>
    <w:rsid w:val="00CE36E5"/>
    <w:rsid w:val="00CE4360"/>
    <w:rsid w:val="00CF27F5"/>
    <w:rsid w:val="00CF3FFD"/>
    <w:rsid w:val="00D10CCF"/>
    <w:rsid w:val="00D11DB4"/>
    <w:rsid w:val="00D13941"/>
    <w:rsid w:val="00D23F5F"/>
    <w:rsid w:val="00D24758"/>
    <w:rsid w:val="00D275E8"/>
    <w:rsid w:val="00D43F7D"/>
    <w:rsid w:val="00D628BE"/>
    <w:rsid w:val="00D63735"/>
    <w:rsid w:val="00D67F64"/>
    <w:rsid w:val="00D76203"/>
    <w:rsid w:val="00D77D0F"/>
    <w:rsid w:val="00D8730F"/>
    <w:rsid w:val="00DA1CF0"/>
    <w:rsid w:val="00DB577F"/>
    <w:rsid w:val="00DB6467"/>
    <w:rsid w:val="00DC1E02"/>
    <w:rsid w:val="00DC24B4"/>
    <w:rsid w:val="00DC5FB0"/>
    <w:rsid w:val="00DD30AF"/>
    <w:rsid w:val="00DE6196"/>
    <w:rsid w:val="00DF16DC"/>
    <w:rsid w:val="00E03244"/>
    <w:rsid w:val="00E13995"/>
    <w:rsid w:val="00E23387"/>
    <w:rsid w:val="00E45211"/>
    <w:rsid w:val="00E473C5"/>
    <w:rsid w:val="00E53C3B"/>
    <w:rsid w:val="00E61BE8"/>
    <w:rsid w:val="00E83C5B"/>
    <w:rsid w:val="00E83FF1"/>
    <w:rsid w:val="00E91C0F"/>
    <w:rsid w:val="00E92863"/>
    <w:rsid w:val="00E95AF7"/>
    <w:rsid w:val="00E979B2"/>
    <w:rsid w:val="00EB5E6E"/>
    <w:rsid w:val="00EB796D"/>
    <w:rsid w:val="00ED5B9A"/>
    <w:rsid w:val="00ED5C77"/>
    <w:rsid w:val="00F058DC"/>
    <w:rsid w:val="00F24FC4"/>
    <w:rsid w:val="00F2676C"/>
    <w:rsid w:val="00F363FE"/>
    <w:rsid w:val="00F50E3F"/>
    <w:rsid w:val="00F50F63"/>
    <w:rsid w:val="00F603FA"/>
    <w:rsid w:val="00F71CF6"/>
    <w:rsid w:val="00F72163"/>
    <w:rsid w:val="00F72172"/>
    <w:rsid w:val="00F84366"/>
    <w:rsid w:val="00F85089"/>
    <w:rsid w:val="00F92A20"/>
    <w:rsid w:val="00F94B58"/>
    <w:rsid w:val="00F974C5"/>
    <w:rsid w:val="00FA3763"/>
    <w:rsid w:val="00FA6F46"/>
    <w:rsid w:val="00FB5922"/>
    <w:rsid w:val="00FC0E94"/>
    <w:rsid w:val="00FC22F6"/>
    <w:rsid w:val="00FC4592"/>
    <w:rsid w:val="00FD527F"/>
    <w:rsid w:val="00FE32D3"/>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1C081"/>
  <w15:chartTrackingRefBased/>
  <w15:docId w15:val="{AEB60E39-B4A4-410E-B6DF-B7F4B0B6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C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1A6004"/>
    <w:rPr>
      <w:rFonts w:ascii="Dubai" w:hAnsi="Dubai" w:cs="Dubai"/>
      <w:noProof/>
      <w:color w:val="0563C1"/>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FE32D3"/>
    <w:pPr>
      <w:keepNext/>
      <w:spacing w:before="240"/>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354440"/>
    <w:rPr>
      <w:color w:val="954F72" w:themeColor="followedHyperlink"/>
      <w:u w:val="single"/>
    </w:rPr>
  </w:style>
  <w:style w:type="paragraph" w:customStyle="1" w:styleId="enumlev10">
    <w:name w:val="enumlev 1"/>
    <w:basedOn w:val="Normal"/>
    <w:qFormat/>
    <w:rsid w:val="00B612C0"/>
    <w:pPr>
      <w:spacing w:before="80" w:after="80"/>
      <w:ind w:left="794" w:hanging="794"/>
      <w:outlineLvl w:val="0"/>
    </w:pPr>
    <w:rPr>
      <w:lang w:bidi="ar-SY"/>
    </w:rPr>
  </w:style>
  <w:style w:type="paragraph" w:customStyle="1" w:styleId="AnnexNo0">
    <w:name w:val="Annex No"/>
    <w:basedOn w:val="AgendaItem"/>
    <w:qFormat/>
    <w:rsid w:val="008F67A0"/>
  </w:style>
  <w:style w:type="character" w:customStyle="1" w:styleId="ResNoChar">
    <w:name w:val="Res_No Char"/>
    <w:basedOn w:val="DefaultParagraphFont"/>
    <w:link w:val="ResNo"/>
    <w:rsid w:val="008F67A0"/>
    <w:rPr>
      <w:rFonts w:ascii="Dubai" w:hAnsi="Dubai" w:cs="Dubai"/>
      <w:sz w:val="26"/>
      <w:szCs w:val="26"/>
    </w:rPr>
  </w:style>
  <w:style w:type="character" w:customStyle="1" w:styleId="RestitleChar">
    <w:name w:val="Res_title Char"/>
    <w:basedOn w:val="DefaultParagraphFont"/>
    <w:link w:val="Restitle"/>
    <w:rsid w:val="008F67A0"/>
    <w:rPr>
      <w:rFonts w:ascii="Dubai" w:hAnsi="Dubai" w:cs="Dubai"/>
      <w:b/>
      <w:bCs/>
      <w:sz w:val="28"/>
      <w:szCs w:val="28"/>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5-CL-250617-TD-0006/en" TargetMode="External"/><Relationship Id="rId21" Type="http://schemas.openxmlformats.org/officeDocument/2006/relationships/hyperlink" Target="https://www.itu.int/md/S25-CL-250617-DL-0006/en" TargetMode="External"/><Relationship Id="rId42" Type="http://schemas.openxmlformats.org/officeDocument/2006/relationships/hyperlink" Target="https://www.itu.int/md/S25-CL-C-0038/en" TargetMode="External"/><Relationship Id="rId47" Type="http://schemas.openxmlformats.org/officeDocument/2006/relationships/hyperlink" Target="https://www.itu.int/md/S25-CL-C-0048/en" TargetMode="External"/><Relationship Id="rId63" Type="http://schemas.openxmlformats.org/officeDocument/2006/relationships/hyperlink" Target="https://www.itu.int/md/S25-CL-C-0034/en" TargetMode="External"/><Relationship Id="rId68" Type="http://schemas.openxmlformats.org/officeDocument/2006/relationships/hyperlink" Target="https://www.itu.int/md/S25-CL-C-0044/en" TargetMode="External"/><Relationship Id="rId84" Type="http://schemas.openxmlformats.org/officeDocument/2006/relationships/hyperlink" Target="https://www.itu.int/md/S25-CL-C-0057/en" TargetMode="External"/><Relationship Id="rId89" Type="http://schemas.openxmlformats.org/officeDocument/2006/relationships/hyperlink" Target="https://www.itu.int/md/S25-CL-C-0069/en" TargetMode="External"/><Relationship Id="rId112" Type="http://schemas.openxmlformats.org/officeDocument/2006/relationships/hyperlink" Target="https://www.itu.int/md/S25-CL-C-0010/en" TargetMode="External"/><Relationship Id="rId16" Type="http://schemas.openxmlformats.org/officeDocument/2006/relationships/hyperlink" Target="https://www.itu.int/md/S25-CL-C-0077/en" TargetMode="External"/><Relationship Id="rId107" Type="http://schemas.openxmlformats.org/officeDocument/2006/relationships/hyperlink" Target="https://www.itu.int/md/S25-CL-C-0010/en" TargetMode="External"/><Relationship Id="rId11" Type="http://schemas.openxmlformats.org/officeDocument/2006/relationships/hyperlink" Target="https://www.itu.int/md/S25-CL-C-0003/en" TargetMode="External"/><Relationship Id="rId32" Type="http://schemas.openxmlformats.org/officeDocument/2006/relationships/hyperlink" Target="http://www.itu.int/md/S25-CL-C-0041/en" TargetMode="External"/><Relationship Id="rId37" Type="http://schemas.openxmlformats.org/officeDocument/2006/relationships/hyperlink" Target="https://www.itu.int/md/S25-CL-C-0022/en" TargetMode="External"/><Relationship Id="rId53" Type="http://schemas.openxmlformats.org/officeDocument/2006/relationships/hyperlink" Target="https://www.itu.int/md/S25-CL-C-0065/en" TargetMode="External"/><Relationship Id="rId58" Type="http://schemas.openxmlformats.org/officeDocument/2006/relationships/hyperlink" Target="https://www.itu.int/md/S25-CL-C-0054/en" TargetMode="External"/><Relationship Id="rId74" Type="http://schemas.openxmlformats.org/officeDocument/2006/relationships/hyperlink" Target="https://www.itu.int/md/S25-CL-C-0044/en" TargetMode="External"/><Relationship Id="rId79" Type="http://schemas.openxmlformats.org/officeDocument/2006/relationships/hyperlink" Target="https://www.unjiu.org/sites/www.unjiu.org/files/jiu_rep_2018_4_english_0.pdf" TargetMode="External"/><Relationship Id="rId102" Type="http://schemas.openxmlformats.org/officeDocument/2006/relationships/hyperlink" Target="https://www.itu.int/md/S25-CL-C-0049/en" TargetMode="External"/><Relationship Id="rId123" Type="http://schemas.openxmlformats.org/officeDocument/2006/relationships/hyperlink" Target="https://www.itu.int/md/S25-CL-250617-TD-0005/en"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itu.int/md/S25-CL-250617-DL-0006/en" TargetMode="External"/><Relationship Id="rId95" Type="http://schemas.openxmlformats.org/officeDocument/2006/relationships/hyperlink" Target="https://www.itu.int/md/S25-CL-C-0062/en" TargetMode="External"/><Relationship Id="rId22" Type="http://schemas.openxmlformats.org/officeDocument/2006/relationships/hyperlink" Target="https://www.itu.int/md/S25-CL-C-0050/en" TargetMode="External"/><Relationship Id="rId27" Type="http://schemas.openxmlformats.org/officeDocument/2006/relationships/hyperlink" Target="https://www.itu.int/md/S25-CL-C-0095/en" TargetMode="External"/><Relationship Id="rId43" Type="http://schemas.openxmlformats.org/officeDocument/2006/relationships/hyperlink" Target="https://www.itu.int/md/S25-CL-C-0007/en" TargetMode="External"/><Relationship Id="rId48" Type="http://schemas.openxmlformats.org/officeDocument/2006/relationships/hyperlink" Target="https://www.itu.int/md/S25-CL-C-0063/en" TargetMode="External"/><Relationship Id="rId64" Type="http://schemas.openxmlformats.org/officeDocument/2006/relationships/hyperlink" Target="https://www.itu.int/md/S25-CL-C-0034/en" TargetMode="External"/><Relationship Id="rId69" Type="http://schemas.openxmlformats.org/officeDocument/2006/relationships/hyperlink" Target="https://www.itu.int/md/S25-CL-C-0039/en" TargetMode="External"/><Relationship Id="rId113" Type="http://schemas.openxmlformats.org/officeDocument/2006/relationships/hyperlink" Target="https://www.itu.int/md/S25-CL-C-0016/en" TargetMode="External"/><Relationship Id="rId118" Type="http://schemas.openxmlformats.org/officeDocument/2006/relationships/hyperlink" Target="https://www.itu.int/md/S25-CL-C-0043/en" TargetMode="External"/><Relationship Id="rId80" Type="http://schemas.openxmlformats.org/officeDocument/2006/relationships/hyperlink" Target="https://www.itu.int/md/S25-CL-C-0067/en" TargetMode="External"/><Relationship Id="rId85" Type="http://schemas.openxmlformats.org/officeDocument/2006/relationships/hyperlink" Target="https://www.itu.int/md/S25-CL-C-0069/en" TargetMode="External"/><Relationship Id="rId12" Type="http://schemas.openxmlformats.org/officeDocument/2006/relationships/hyperlink" Target="https://www.itu.int/md/S25-CL-C-0105/en" TargetMode="External"/><Relationship Id="rId17" Type="http://schemas.openxmlformats.org/officeDocument/2006/relationships/hyperlink" Target="https://www.itu.int/md/S25-CL-C-0003/en" TargetMode="External"/><Relationship Id="rId33" Type="http://schemas.openxmlformats.org/officeDocument/2006/relationships/hyperlink" Target="https://www.itu.int/md/S25-CL-C-0041/en" TargetMode="External"/><Relationship Id="rId38" Type="http://schemas.openxmlformats.org/officeDocument/2006/relationships/hyperlink" Target="http://www.itu.int/md/S25-CL-C-0046/en" TargetMode="External"/><Relationship Id="rId59" Type="http://schemas.openxmlformats.org/officeDocument/2006/relationships/hyperlink" Target="https://www.itu.int/md/S25-CL-C-0011/en" TargetMode="External"/><Relationship Id="rId103" Type="http://schemas.openxmlformats.org/officeDocument/2006/relationships/hyperlink" Target="https://www.itu.int/md/S25-CL-C-0049/en" TargetMode="External"/><Relationship Id="rId108" Type="http://schemas.openxmlformats.org/officeDocument/2006/relationships/hyperlink" Target="https://www.itu.int/md/S25-CL-C-0098/en" TargetMode="External"/><Relationship Id="rId124" Type="http://schemas.openxmlformats.org/officeDocument/2006/relationships/hyperlink" Target="https://www.itu.int/md/S25-CL-C-0075/en" TargetMode="External"/><Relationship Id="rId129" Type="http://schemas.openxmlformats.org/officeDocument/2006/relationships/header" Target="header1.xml"/><Relationship Id="rId54" Type="http://schemas.openxmlformats.org/officeDocument/2006/relationships/hyperlink" Target="https://www.itu.int/md/S25-CL-C-0020/en" TargetMode="External"/><Relationship Id="rId70" Type="http://schemas.openxmlformats.org/officeDocument/2006/relationships/hyperlink" Target="https://www.itu.int/md/S25-CL-C-0099/en" TargetMode="External"/><Relationship Id="rId75" Type="http://schemas.openxmlformats.org/officeDocument/2006/relationships/hyperlink" Target="https://www.itu.int/md/S25-CL-C-0102/en" TargetMode="External"/><Relationship Id="rId91" Type="http://schemas.openxmlformats.org/officeDocument/2006/relationships/hyperlink" Target="https://www.itu.int/md/S25-CL-C-0066/en" TargetMode="External"/><Relationship Id="rId96" Type="http://schemas.openxmlformats.org/officeDocument/2006/relationships/hyperlink" Target="https://www.itu.int/md/S25-CL-C-0062/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tu.int/md/S25-CL-C-0084/en" TargetMode="External"/><Relationship Id="rId28" Type="http://schemas.openxmlformats.org/officeDocument/2006/relationships/hyperlink" Target="http://www.itu.int/md/S25-CL-C-0082/en" TargetMode="External"/><Relationship Id="rId49" Type="http://schemas.openxmlformats.org/officeDocument/2006/relationships/hyperlink" Target="https://www.itu.int/md/S25-CL-C-0063/en" TargetMode="External"/><Relationship Id="rId114" Type="http://schemas.openxmlformats.org/officeDocument/2006/relationships/hyperlink" Target="https://www.itu.int/md/S25-CL-C-0098/en" TargetMode="External"/><Relationship Id="rId119" Type="http://schemas.openxmlformats.org/officeDocument/2006/relationships/hyperlink" Target="https://www.itu.int/md/S25-CL-250617-DL-0008/en" TargetMode="External"/><Relationship Id="rId44" Type="http://schemas.openxmlformats.org/officeDocument/2006/relationships/hyperlink" Target="https://www.itu.int/md/S25-CL-C-0048/en" TargetMode="External"/><Relationship Id="rId60" Type="http://schemas.openxmlformats.org/officeDocument/2006/relationships/hyperlink" Target="https://www.itu.int/md/S25-CL-C-0011/en" TargetMode="External"/><Relationship Id="rId65" Type="http://schemas.openxmlformats.org/officeDocument/2006/relationships/hyperlink" Target="https://www.itu.int/md/S25-CL-C-0022/en" TargetMode="External"/><Relationship Id="rId81" Type="http://schemas.openxmlformats.org/officeDocument/2006/relationships/hyperlink" Target="https://www.itu.int/md/S25-CL-C-0090/en" TargetMode="External"/><Relationship Id="rId86" Type="http://schemas.openxmlformats.org/officeDocument/2006/relationships/hyperlink" Target="https://www.itu.int/md/S25-CL-C-0088/en" TargetMode="External"/><Relationship Id="rId130" Type="http://schemas.openxmlformats.org/officeDocument/2006/relationships/footer" Target="footer2.xml"/><Relationship Id="rId13" Type="http://schemas.openxmlformats.org/officeDocument/2006/relationships/hyperlink" Target="https://www.itu.int/md/S25-CL-C-0002/en" TargetMode="External"/><Relationship Id="rId18" Type="http://schemas.openxmlformats.org/officeDocument/2006/relationships/hyperlink" Target="https://www.itu.int/md/S25-CL-C-0105/en" TargetMode="External"/><Relationship Id="rId39" Type="http://schemas.openxmlformats.org/officeDocument/2006/relationships/hyperlink" Target="https://www.itu.int/md/S25-CL-C-0046/en" TargetMode="External"/><Relationship Id="rId109" Type="http://schemas.openxmlformats.org/officeDocument/2006/relationships/hyperlink" Target="https://www.itu.int/md/S25-CL-C-0074/en" TargetMode="External"/><Relationship Id="rId34" Type="http://schemas.openxmlformats.org/officeDocument/2006/relationships/hyperlink" Target="http://www.itu.int/md/S25-CL-C-0042/en" TargetMode="External"/><Relationship Id="rId50" Type="http://schemas.openxmlformats.org/officeDocument/2006/relationships/hyperlink" Target="https://www.itu.int/md/S25-CL-C-0009/en" TargetMode="External"/><Relationship Id="rId55" Type="http://schemas.openxmlformats.org/officeDocument/2006/relationships/hyperlink" Target="https://www.itu.int/md/S25-CL-C-0020/en" TargetMode="External"/><Relationship Id="rId76" Type="http://schemas.openxmlformats.org/officeDocument/2006/relationships/hyperlink" Target="https://www.itu.int/md/S25-CL-C-0039/en" TargetMode="External"/><Relationship Id="rId97" Type="http://schemas.openxmlformats.org/officeDocument/2006/relationships/hyperlink" Target="https://www.itu.int/md/S25-CL-C-0086/en" TargetMode="External"/><Relationship Id="rId104" Type="http://schemas.openxmlformats.org/officeDocument/2006/relationships/hyperlink" Target="https://www.itu.int/md/S25-CL-C-0041/en" TargetMode="External"/><Relationship Id="rId120" Type="http://schemas.openxmlformats.org/officeDocument/2006/relationships/hyperlink" Target="https://www.itu.int/md/S25-CL-C-0043/en" TargetMode="External"/><Relationship Id="rId125" Type="http://schemas.openxmlformats.org/officeDocument/2006/relationships/hyperlink" Target="https://www.itu.int/md/S25-CL-C-0075/en" TargetMode="External"/><Relationship Id="rId7" Type="http://schemas.openxmlformats.org/officeDocument/2006/relationships/endnotes" Target="endnotes.xml"/><Relationship Id="rId71" Type="http://schemas.openxmlformats.org/officeDocument/2006/relationships/hyperlink" Target="https://www.itu.int/md/S25-CL-C-0087/en" TargetMode="External"/><Relationship Id="rId92" Type="http://schemas.openxmlformats.org/officeDocument/2006/relationships/hyperlink" Target="https://www.itu.int/md/S25-CL-C-0085/en" TargetMode="External"/><Relationship Id="rId2" Type="http://schemas.openxmlformats.org/officeDocument/2006/relationships/numbering" Target="numbering.xml"/><Relationship Id="rId29" Type="http://schemas.openxmlformats.org/officeDocument/2006/relationships/hyperlink" Target="http://www.itu.int/md/S25-CL-C-0082/en" TargetMode="External"/><Relationship Id="rId24" Type="http://schemas.openxmlformats.org/officeDocument/2006/relationships/hyperlink" Target="http://www.itu.int/md/S25-CL-C-0084/en" TargetMode="External"/><Relationship Id="rId40" Type="http://schemas.openxmlformats.org/officeDocument/2006/relationships/hyperlink" Target="http://www.itu.int/md/S25-CL-C-0023/en" TargetMode="External"/><Relationship Id="rId45" Type="http://schemas.openxmlformats.org/officeDocument/2006/relationships/hyperlink" Target="https://www.itu.int/md/S25-CL-C-0083/en" TargetMode="External"/><Relationship Id="rId66" Type="http://schemas.openxmlformats.org/officeDocument/2006/relationships/hyperlink" Target="https://www.itu.int/md/S25-CL-C-0022/en" TargetMode="External"/><Relationship Id="rId87" Type="http://schemas.openxmlformats.org/officeDocument/2006/relationships/hyperlink" Target="https://www.itu.int/md/S25-CL-C-0093/en" TargetMode="External"/><Relationship Id="rId110" Type="http://schemas.openxmlformats.org/officeDocument/2006/relationships/hyperlink" Target="https://www.itu.int/md/S25-CL-C-0010/en" TargetMode="External"/><Relationship Id="rId115" Type="http://schemas.openxmlformats.org/officeDocument/2006/relationships/hyperlink" Target="https://www.itu.int/md/S25-CL-C-0074/en" TargetMode="External"/><Relationship Id="rId131" Type="http://schemas.openxmlformats.org/officeDocument/2006/relationships/fontTable" Target="fontTable.xml"/><Relationship Id="rId61" Type="http://schemas.openxmlformats.org/officeDocument/2006/relationships/hyperlink" Target="https://www.itu.int/md/S25-CL-C-0059/en" TargetMode="External"/><Relationship Id="rId82" Type="http://schemas.openxmlformats.org/officeDocument/2006/relationships/hyperlink" Target="https://www.itu.int/md/S25-CL-C-0067/en" TargetMode="External"/><Relationship Id="rId19" Type="http://schemas.openxmlformats.org/officeDocument/2006/relationships/hyperlink" Target="http://www.itu.int/md/S25-CL-C-0050/en" TargetMode="External"/><Relationship Id="rId14" Type="http://schemas.openxmlformats.org/officeDocument/2006/relationships/hyperlink" Target="https://www.itu.int/md/S25-CL-C-0021/en" TargetMode="External"/><Relationship Id="rId30" Type="http://schemas.openxmlformats.org/officeDocument/2006/relationships/hyperlink" Target="http://www.itu.int/md/S25-CL-C-0040/en" TargetMode="External"/><Relationship Id="rId35" Type="http://schemas.openxmlformats.org/officeDocument/2006/relationships/hyperlink" Target="https://www.itu.int/md/S25-CL-C-0022/en" TargetMode="External"/><Relationship Id="rId56" Type="http://schemas.openxmlformats.org/officeDocument/2006/relationships/hyperlink" Target="https://www.itu.int/md/S25-CL-C-0014/en" TargetMode="External"/><Relationship Id="rId77" Type="http://schemas.openxmlformats.org/officeDocument/2006/relationships/hyperlink" Target="https://www.itu.int/md/S25-CL-C-0099/en" TargetMode="External"/><Relationship Id="rId100" Type="http://schemas.openxmlformats.org/officeDocument/2006/relationships/hyperlink" Target="https://www.itu.int/md/S25-CL-C-0013/en" TargetMode="External"/><Relationship Id="rId105" Type="http://schemas.openxmlformats.org/officeDocument/2006/relationships/hyperlink" Target="https://www.itu.int/md/S25-CL-C-0064/en" TargetMode="External"/><Relationship Id="rId126" Type="http://schemas.openxmlformats.org/officeDocument/2006/relationships/hyperlink" Target="http://council.itu.int/2025/wp-content/uploads/sites/5/2025/07/Statement-SG-closing-speech-e.pdf" TargetMode="External"/><Relationship Id="rId8" Type="http://schemas.openxmlformats.org/officeDocument/2006/relationships/hyperlink" Target="https://www.itu.int/md/S25-CL-C-0002/en" TargetMode="External"/><Relationship Id="rId51" Type="http://schemas.openxmlformats.org/officeDocument/2006/relationships/hyperlink" Target="https://www.itu.int/md/S25-CL-C-0009/en" TargetMode="External"/><Relationship Id="rId72" Type="http://schemas.openxmlformats.org/officeDocument/2006/relationships/hyperlink" Target="https://www.itu.int/md/S25-CL-C-0102/en" TargetMode="External"/><Relationship Id="rId93" Type="http://schemas.openxmlformats.org/officeDocument/2006/relationships/hyperlink" Target="https://www.itu.int/md/S25-CL-C-0066/en" TargetMode="External"/><Relationship Id="rId98" Type="http://schemas.openxmlformats.org/officeDocument/2006/relationships/hyperlink" Target="https://www.itu.int/md/S25-CL-C-0086/en" TargetMode="External"/><Relationship Id="rId121" Type="http://schemas.openxmlformats.org/officeDocument/2006/relationships/hyperlink" Target="https://www.itu.int/md/S25-CL-250617-DL-0008/en" TargetMode="External"/><Relationship Id="rId3" Type="http://schemas.openxmlformats.org/officeDocument/2006/relationships/styles" Target="styles.xml"/><Relationship Id="rId25" Type="http://schemas.openxmlformats.org/officeDocument/2006/relationships/hyperlink" Target="http://www.itu.int/md/S25-CL-C-0084/en" TargetMode="External"/><Relationship Id="rId46" Type="http://schemas.openxmlformats.org/officeDocument/2006/relationships/hyperlink" Target="https://www.itu.int/md/S25-CL-C-0007/en" TargetMode="External"/><Relationship Id="rId67" Type="http://schemas.openxmlformats.org/officeDocument/2006/relationships/hyperlink" Target="https://www.itu.int/md/S25-CL-C-0022/en" TargetMode="External"/><Relationship Id="rId116" Type="http://schemas.openxmlformats.org/officeDocument/2006/relationships/hyperlink" Target="https://www.itu.int/md/S25-CL-250617-TD-0006/en" TargetMode="External"/><Relationship Id="rId20" Type="http://schemas.openxmlformats.org/officeDocument/2006/relationships/hyperlink" Target="https://www.itu.int/md/S25-CL-250617-DL-0003/en" TargetMode="External"/><Relationship Id="rId41" Type="http://schemas.openxmlformats.org/officeDocument/2006/relationships/hyperlink" Target="http://www.itu.int/md/S25-CL-C-0038/en" TargetMode="External"/><Relationship Id="rId62" Type="http://schemas.openxmlformats.org/officeDocument/2006/relationships/hyperlink" Target="https://www.itu.int/md/S25-CL-C-0059/en" TargetMode="External"/><Relationship Id="rId83" Type="http://schemas.openxmlformats.org/officeDocument/2006/relationships/hyperlink" Target="https://www.itu.int/md/S25-CL-C-0057/en" TargetMode="External"/><Relationship Id="rId88" Type="http://schemas.openxmlformats.org/officeDocument/2006/relationships/hyperlink" Target="https://www.itu.int/md/S25-CL-C-0094/en" TargetMode="External"/><Relationship Id="rId111" Type="http://schemas.openxmlformats.org/officeDocument/2006/relationships/hyperlink" Target="https://www.itu.int/md/S25-CL-C-0064/en" TargetMode="External"/><Relationship Id="rId132" Type="http://schemas.openxmlformats.org/officeDocument/2006/relationships/theme" Target="theme/theme1.xml"/><Relationship Id="rId15" Type="http://schemas.openxmlformats.org/officeDocument/2006/relationships/hyperlink" Target="http://council.itu.int/2025/wp-content/uploads/sites/5/2025/07/Statement_Russia_CWG-lang_27062025_e.pdf" TargetMode="External"/><Relationship Id="rId36" Type="http://schemas.openxmlformats.org/officeDocument/2006/relationships/hyperlink" Target="https://www.itu.int/md/S25-CL-C-0042/en" TargetMode="External"/><Relationship Id="rId57" Type="http://schemas.openxmlformats.org/officeDocument/2006/relationships/hyperlink" Target="https://www.itu.int/md/S25-CL-C-0014/en" TargetMode="External"/><Relationship Id="rId106" Type="http://schemas.openxmlformats.org/officeDocument/2006/relationships/hyperlink" Target="https://www.itu.int/md/S25-CL-C-0016/en" TargetMode="External"/><Relationship Id="rId127" Type="http://schemas.openxmlformats.org/officeDocument/2006/relationships/hyperlink" Target="http://council.itu.int/2025/wp-content/uploads/sites/5/2025/07/Statement-Chair-C25-closing-270625-e.pdf" TargetMode="External"/><Relationship Id="rId10" Type="http://schemas.openxmlformats.org/officeDocument/2006/relationships/hyperlink" Target="https://www.itu.int/md/S25-CL-C-0077/en" TargetMode="External"/><Relationship Id="rId31" Type="http://schemas.openxmlformats.org/officeDocument/2006/relationships/hyperlink" Target="https://www.itu.int/md/S25-CL-C-0040/en" TargetMode="External"/><Relationship Id="rId52" Type="http://schemas.openxmlformats.org/officeDocument/2006/relationships/hyperlink" Target="https://www.itu.int/md/S25-CL-C-0065/en" TargetMode="External"/><Relationship Id="rId73" Type="http://schemas.openxmlformats.org/officeDocument/2006/relationships/hyperlink" Target="https://www.itu.int/md/S25-CL-C-0022/en" TargetMode="External"/><Relationship Id="rId78" Type="http://schemas.openxmlformats.org/officeDocument/2006/relationships/hyperlink" Target="https://www.itu.int/md/S25-CL-C-0022/en" TargetMode="External"/><Relationship Id="rId94" Type="http://schemas.openxmlformats.org/officeDocument/2006/relationships/hyperlink" Target="https://www.itu.int/md/S25-CL-C-0085/en" TargetMode="External"/><Relationship Id="rId99" Type="http://schemas.openxmlformats.org/officeDocument/2006/relationships/hyperlink" Target="https://www.itu.int/md/S25-CL-C-0013/en" TargetMode="External"/><Relationship Id="rId101" Type="http://schemas.openxmlformats.org/officeDocument/2006/relationships/hyperlink" Target="https://www.itu.int/md/S25-CL-C-0060/en" TargetMode="External"/><Relationship Id="rId122" Type="http://schemas.openxmlformats.org/officeDocument/2006/relationships/hyperlink" Target="https://www.itu.int/md/S25-CL-C-0047/en" TargetMode="External"/><Relationship Id="rId4" Type="http://schemas.openxmlformats.org/officeDocument/2006/relationships/settings" Target="settings.xml"/><Relationship Id="rId9" Type="http://schemas.openxmlformats.org/officeDocument/2006/relationships/hyperlink" Target="https://www.itu.int/md/S25-CL-C-0021/en" TargetMode="External"/><Relationship Id="rId26" Type="http://schemas.openxmlformats.org/officeDocument/2006/relationships/hyperlink" Target="https://www.itu.int/md/S25-CL-C-009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10</Pages>
  <Words>3193</Words>
  <Characters>25072</Characters>
  <Application>Microsoft Office Word</Application>
  <DocSecurity>0</DocSecurity>
  <Lines>208</Lines>
  <Paragraphs>56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eighth and last Plenary meeting</dc:title>
  <dc:subject>ITU Council 2025</dc:subject>
  <cp:keywords>C2025, C25, Council-25</cp:keywords>
  <dc:description/>
  <dcterms:created xsi:type="dcterms:W3CDTF">2025-08-15T13:16:00Z</dcterms:created>
  <dcterms:modified xsi:type="dcterms:W3CDTF">2025-08-15T13:17:00Z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