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E24D59" w:rsidRPr="00E24D59" w14:paraId="7C815055" w14:textId="77777777" w:rsidTr="00E31DCE">
        <w:trPr>
          <w:cantSplit/>
          <w:trHeight w:val="23"/>
        </w:trPr>
        <w:tc>
          <w:tcPr>
            <w:tcW w:w="3969" w:type="dxa"/>
            <w:vMerge w:val="restart"/>
            <w:tcMar>
              <w:left w:w="0" w:type="dxa"/>
            </w:tcMar>
          </w:tcPr>
          <w:p w14:paraId="6BFFF40E" w14:textId="5E2F12D6" w:rsidR="00E24D59" w:rsidRPr="00E24D59" w:rsidRDefault="00E24D59" w:rsidP="00E31DCE">
            <w:pPr>
              <w:tabs>
                <w:tab w:val="left" w:pos="851"/>
              </w:tabs>
              <w:spacing w:before="0" w:line="240" w:lineRule="atLeast"/>
              <w:rPr>
                <w:b/>
                <w:bCs/>
              </w:rPr>
            </w:pPr>
            <w:bookmarkStart w:id="0" w:name="dmeeting" w:colFirst="0" w:colLast="0"/>
            <w:bookmarkStart w:id="1" w:name="dnum" w:colFirst="1" w:colLast="1"/>
            <w:bookmarkStart w:id="2" w:name="_Hlk133421839"/>
          </w:p>
        </w:tc>
        <w:tc>
          <w:tcPr>
            <w:tcW w:w="5245" w:type="dxa"/>
          </w:tcPr>
          <w:p w14:paraId="5542BE09" w14:textId="6F886246" w:rsidR="00E24D59" w:rsidRPr="00E24D59" w:rsidRDefault="00E24D59" w:rsidP="00E31DCE">
            <w:pPr>
              <w:tabs>
                <w:tab w:val="left" w:pos="851"/>
              </w:tabs>
              <w:spacing w:before="0" w:line="240" w:lineRule="atLeast"/>
              <w:jc w:val="right"/>
              <w:rPr>
                <w:b/>
                <w:lang w:val="fr-CH"/>
              </w:rPr>
            </w:pPr>
            <w:proofErr w:type="spellStart"/>
            <w:r w:rsidRPr="00E24D59">
              <w:rPr>
                <w:rFonts w:cstheme="minorHAnsi"/>
                <w:b/>
                <w:bCs/>
                <w:lang w:val="ru-RU"/>
              </w:rPr>
              <w:t>文件</w:t>
            </w:r>
            <w:proofErr w:type="spellEnd"/>
            <w:r>
              <w:rPr>
                <w:rFonts w:cstheme="minorHAnsi" w:hint="eastAsia"/>
                <w:b/>
                <w:bCs/>
                <w:lang w:val="ru-RU"/>
              </w:rPr>
              <w:t xml:space="preserve"> </w:t>
            </w:r>
            <w:r w:rsidRPr="00E24D59">
              <w:rPr>
                <w:b/>
                <w:lang w:val="fr-CH"/>
              </w:rPr>
              <w:t>C2</w:t>
            </w:r>
            <w:r w:rsidR="0072138B">
              <w:rPr>
                <w:b/>
                <w:lang w:val="fr-CH"/>
              </w:rPr>
              <w:t>5</w:t>
            </w:r>
            <w:r w:rsidRPr="00E24D59">
              <w:rPr>
                <w:b/>
                <w:lang w:val="fr-CH"/>
              </w:rPr>
              <w:t>/</w:t>
            </w:r>
            <w:r w:rsidR="00E020E9">
              <w:rPr>
                <w:rFonts w:hint="eastAsia"/>
                <w:b/>
                <w:lang w:val="fr-CH" w:eastAsia="zh-CN"/>
              </w:rPr>
              <w:t>111</w:t>
            </w:r>
            <w:r w:rsidRPr="00E24D59">
              <w:rPr>
                <w:b/>
                <w:lang w:val="fr-CH"/>
              </w:rPr>
              <w:t>-C</w:t>
            </w:r>
          </w:p>
        </w:tc>
      </w:tr>
      <w:tr w:rsidR="00E24D59" w:rsidRPr="00813E5E" w14:paraId="19CE5802" w14:textId="77777777" w:rsidTr="00E31DCE">
        <w:trPr>
          <w:cantSplit/>
        </w:trPr>
        <w:tc>
          <w:tcPr>
            <w:tcW w:w="3969" w:type="dxa"/>
            <w:vMerge/>
          </w:tcPr>
          <w:p w14:paraId="07F3D0C2" w14:textId="77777777" w:rsidR="00E24D59" w:rsidRPr="00E24D59" w:rsidRDefault="00E24D59" w:rsidP="00E31DCE">
            <w:pPr>
              <w:tabs>
                <w:tab w:val="left" w:pos="851"/>
              </w:tabs>
              <w:spacing w:line="240" w:lineRule="atLeast"/>
              <w:rPr>
                <w:b/>
                <w:lang w:val="fr-CH"/>
              </w:rPr>
            </w:pPr>
            <w:bookmarkStart w:id="3" w:name="ddate" w:colFirst="1" w:colLast="1"/>
            <w:bookmarkEnd w:id="0"/>
            <w:bookmarkEnd w:id="1"/>
          </w:p>
        </w:tc>
        <w:tc>
          <w:tcPr>
            <w:tcW w:w="5245" w:type="dxa"/>
          </w:tcPr>
          <w:p w14:paraId="2F9C49F7" w14:textId="482DA716" w:rsidR="00E24D59" w:rsidRPr="00E85629" w:rsidRDefault="00E020E9" w:rsidP="00E31DCE">
            <w:pPr>
              <w:tabs>
                <w:tab w:val="left" w:pos="851"/>
              </w:tabs>
              <w:spacing w:before="0"/>
              <w:jc w:val="right"/>
              <w:rPr>
                <w:b/>
              </w:rPr>
            </w:pPr>
            <w:r>
              <w:rPr>
                <w:rFonts w:hint="eastAsia"/>
                <w:b/>
                <w:lang w:eastAsia="zh-CN"/>
              </w:rPr>
              <w:t>2025</w:t>
            </w:r>
            <w:r>
              <w:rPr>
                <w:rFonts w:hint="eastAsia"/>
                <w:b/>
                <w:lang w:eastAsia="zh-CN"/>
              </w:rPr>
              <w:t>年</w:t>
            </w:r>
            <w:r w:rsidR="00991B64">
              <w:rPr>
                <w:rFonts w:hint="eastAsia"/>
                <w:b/>
                <w:lang w:eastAsia="zh-CN"/>
              </w:rPr>
              <w:t>9</w:t>
            </w:r>
            <w:r>
              <w:rPr>
                <w:rFonts w:hint="eastAsia"/>
                <w:b/>
                <w:lang w:eastAsia="zh-CN"/>
              </w:rPr>
              <w:t>月</w:t>
            </w:r>
            <w:r w:rsidR="0042029D">
              <w:rPr>
                <w:rFonts w:hint="eastAsia"/>
                <w:b/>
                <w:lang w:eastAsia="zh-CN"/>
              </w:rPr>
              <w:t>1</w:t>
            </w:r>
            <w:r>
              <w:rPr>
                <w:rFonts w:hint="eastAsia"/>
                <w:b/>
                <w:lang w:eastAsia="zh-CN"/>
              </w:rPr>
              <w:t>日</w:t>
            </w:r>
          </w:p>
        </w:tc>
      </w:tr>
      <w:tr w:rsidR="00E24D59" w:rsidRPr="00813E5E" w14:paraId="59850BDC" w14:textId="77777777" w:rsidTr="00E31DCE">
        <w:trPr>
          <w:cantSplit/>
          <w:trHeight w:val="23"/>
        </w:trPr>
        <w:tc>
          <w:tcPr>
            <w:tcW w:w="3969" w:type="dxa"/>
            <w:vMerge/>
          </w:tcPr>
          <w:p w14:paraId="1C12FEF3" w14:textId="77777777" w:rsidR="00E24D59" w:rsidRPr="00813E5E" w:rsidRDefault="00E24D59" w:rsidP="00E31DCE">
            <w:pPr>
              <w:tabs>
                <w:tab w:val="left" w:pos="851"/>
              </w:tabs>
              <w:spacing w:line="240" w:lineRule="atLeast"/>
              <w:rPr>
                <w:b/>
              </w:rPr>
            </w:pPr>
            <w:bookmarkStart w:id="4" w:name="dorlang" w:colFirst="1" w:colLast="1"/>
            <w:bookmarkEnd w:id="3"/>
          </w:p>
        </w:tc>
        <w:tc>
          <w:tcPr>
            <w:tcW w:w="5245" w:type="dxa"/>
          </w:tcPr>
          <w:p w14:paraId="1FCB68ED" w14:textId="072253C6" w:rsidR="00E24D59" w:rsidRPr="00E85629" w:rsidRDefault="00E24D59" w:rsidP="00E31DCE">
            <w:pPr>
              <w:tabs>
                <w:tab w:val="left" w:pos="851"/>
              </w:tabs>
              <w:spacing w:before="0" w:line="240" w:lineRule="atLeast"/>
              <w:jc w:val="right"/>
              <w:rPr>
                <w:b/>
                <w:lang w:eastAsia="zh-CN"/>
              </w:rPr>
            </w:pPr>
            <w:proofErr w:type="spellStart"/>
            <w:r w:rsidRPr="00E24D59">
              <w:rPr>
                <w:rFonts w:cstheme="minorHAnsi"/>
                <w:b/>
                <w:bCs/>
                <w:lang w:val="ru-RU"/>
              </w:rPr>
              <w:t>原文</w:t>
            </w:r>
            <w:proofErr w:type="spellEnd"/>
            <w:r w:rsidRPr="00E24D59">
              <w:rPr>
                <w:rFonts w:cstheme="minorHAnsi"/>
                <w:b/>
                <w:bCs/>
                <w:lang w:val="ru-RU"/>
              </w:rPr>
              <w:t>：</w:t>
            </w:r>
            <w:r w:rsidR="00E020E9">
              <w:rPr>
                <w:rFonts w:cstheme="minorHAnsi" w:hint="eastAsia"/>
                <w:b/>
                <w:bCs/>
                <w:lang w:val="en-US" w:eastAsia="zh-CN"/>
              </w:rPr>
              <w:t>英文</w:t>
            </w:r>
          </w:p>
        </w:tc>
      </w:tr>
      <w:tr w:rsidR="00E24D59" w:rsidRPr="00813E5E" w14:paraId="247D72BA" w14:textId="77777777" w:rsidTr="00E31DCE">
        <w:trPr>
          <w:cantSplit/>
          <w:trHeight w:val="23"/>
        </w:trPr>
        <w:tc>
          <w:tcPr>
            <w:tcW w:w="3969" w:type="dxa"/>
          </w:tcPr>
          <w:p w14:paraId="6024E6DD" w14:textId="77777777" w:rsidR="00E24D59" w:rsidRPr="00813E5E" w:rsidRDefault="00E24D59" w:rsidP="00E31DCE">
            <w:pPr>
              <w:tabs>
                <w:tab w:val="left" w:pos="851"/>
              </w:tabs>
              <w:spacing w:line="240" w:lineRule="atLeast"/>
              <w:rPr>
                <w:b/>
              </w:rPr>
            </w:pPr>
          </w:p>
        </w:tc>
        <w:tc>
          <w:tcPr>
            <w:tcW w:w="5245" w:type="dxa"/>
          </w:tcPr>
          <w:p w14:paraId="02B9945D" w14:textId="77777777" w:rsidR="00E24D59" w:rsidRDefault="00E24D59" w:rsidP="00E31DCE">
            <w:pPr>
              <w:tabs>
                <w:tab w:val="left" w:pos="851"/>
              </w:tabs>
              <w:spacing w:before="0" w:line="240" w:lineRule="atLeast"/>
              <w:jc w:val="right"/>
              <w:rPr>
                <w:b/>
              </w:rPr>
            </w:pPr>
          </w:p>
        </w:tc>
      </w:tr>
      <w:tr w:rsidR="00E24D59" w:rsidRPr="00813E5E" w14:paraId="539977C1" w14:textId="77777777" w:rsidTr="00E31DCE">
        <w:trPr>
          <w:cantSplit/>
        </w:trPr>
        <w:tc>
          <w:tcPr>
            <w:tcW w:w="9214" w:type="dxa"/>
            <w:gridSpan w:val="2"/>
            <w:tcMar>
              <w:left w:w="0" w:type="dxa"/>
            </w:tcMar>
          </w:tcPr>
          <w:p w14:paraId="17678860" w14:textId="77777777" w:rsidR="00071FF1" w:rsidRDefault="00E020E9" w:rsidP="00071FF1">
            <w:pPr>
              <w:overflowPunct/>
              <w:autoSpaceDE/>
              <w:autoSpaceDN/>
              <w:adjustRightInd/>
              <w:spacing w:before="240" w:after="120"/>
              <w:jc w:val="center"/>
              <w:textAlignment w:val="auto"/>
              <w:rPr>
                <w:b/>
                <w:bCs/>
                <w:sz w:val="34"/>
                <w:szCs w:val="34"/>
                <w:lang w:val="en-US" w:eastAsia="zh-CN"/>
              </w:rPr>
            </w:pPr>
            <w:bookmarkStart w:id="5" w:name="dsource" w:colFirst="0" w:colLast="0"/>
            <w:bookmarkEnd w:id="4"/>
            <w:r>
              <w:rPr>
                <w:rFonts w:hint="eastAsia"/>
                <w:b/>
                <w:bCs/>
                <w:sz w:val="34"/>
                <w:szCs w:val="34"/>
                <w:lang w:eastAsia="zh-CN"/>
              </w:rPr>
              <w:t>第五次全体会议</w:t>
            </w:r>
          </w:p>
          <w:p w14:paraId="7BA71339" w14:textId="5546C7B0" w:rsidR="00E24D59" w:rsidRPr="00E020E9" w:rsidRDefault="00E020E9" w:rsidP="00071FF1">
            <w:pPr>
              <w:overflowPunct/>
              <w:autoSpaceDE/>
              <w:autoSpaceDN/>
              <w:adjustRightInd/>
              <w:spacing w:after="240"/>
              <w:jc w:val="center"/>
              <w:textAlignment w:val="auto"/>
              <w:rPr>
                <w:b/>
                <w:bCs/>
                <w:sz w:val="34"/>
                <w:szCs w:val="34"/>
                <w:lang w:eastAsia="zh-CN"/>
              </w:rPr>
            </w:pPr>
            <w:r>
              <w:rPr>
                <w:rFonts w:hint="eastAsia"/>
                <w:b/>
                <w:bCs/>
                <w:sz w:val="34"/>
                <w:szCs w:val="34"/>
                <w:lang w:eastAsia="zh-CN"/>
              </w:rPr>
              <w:t>摘要记录</w:t>
            </w:r>
          </w:p>
        </w:tc>
      </w:tr>
      <w:tr w:rsidR="00E24D59" w:rsidRPr="00813E5E" w14:paraId="65B62528" w14:textId="77777777" w:rsidTr="00E31DCE">
        <w:trPr>
          <w:cantSplit/>
        </w:trPr>
        <w:tc>
          <w:tcPr>
            <w:tcW w:w="9214" w:type="dxa"/>
            <w:gridSpan w:val="2"/>
            <w:tcMar>
              <w:left w:w="0" w:type="dxa"/>
            </w:tcMar>
          </w:tcPr>
          <w:p w14:paraId="7DF1B7C4" w14:textId="77777777" w:rsidR="00E020E9" w:rsidRPr="00381AC3" w:rsidRDefault="00E020E9" w:rsidP="00E020E9">
            <w:pPr>
              <w:overflowPunct/>
              <w:autoSpaceDE/>
              <w:autoSpaceDN/>
              <w:adjustRightInd/>
              <w:spacing w:after="240"/>
              <w:jc w:val="center"/>
              <w:textAlignment w:val="auto"/>
              <w:rPr>
                <w:lang w:eastAsia="zh-CN"/>
              </w:rPr>
            </w:pPr>
            <w:bookmarkStart w:id="6" w:name="dtitle1" w:colFirst="0" w:colLast="0"/>
            <w:bookmarkEnd w:id="5"/>
            <w:r w:rsidRPr="00D56AA3">
              <w:rPr>
                <w:rFonts w:cs="Calibri"/>
                <w:color w:val="000000"/>
                <w:szCs w:val="24"/>
                <w:lang w:eastAsia="zh-CN"/>
              </w:rPr>
              <w:t>2025</w:t>
            </w:r>
            <w:r w:rsidRPr="00D56AA3">
              <w:rPr>
                <w:rFonts w:cs="Calibri"/>
                <w:color w:val="000000"/>
                <w:szCs w:val="24"/>
                <w:lang w:val="zh-CN" w:eastAsia="zh-CN"/>
              </w:rPr>
              <w:t>年</w:t>
            </w:r>
            <w:r w:rsidRPr="00D56AA3">
              <w:rPr>
                <w:rFonts w:cs="Calibri"/>
                <w:color w:val="000000"/>
                <w:szCs w:val="24"/>
                <w:lang w:eastAsia="zh-CN"/>
              </w:rPr>
              <w:t>6</w:t>
            </w:r>
            <w:r w:rsidRPr="00D56AA3">
              <w:rPr>
                <w:rFonts w:cs="Calibri"/>
                <w:color w:val="000000"/>
                <w:szCs w:val="24"/>
                <w:lang w:val="zh-CN" w:eastAsia="zh-CN"/>
              </w:rPr>
              <w:t>月</w:t>
            </w:r>
            <w:r w:rsidRPr="00D56AA3">
              <w:rPr>
                <w:rFonts w:cs="Calibri"/>
                <w:color w:val="000000"/>
                <w:szCs w:val="24"/>
                <w:lang w:eastAsia="zh-CN"/>
              </w:rPr>
              <w:t>2</w:t>
            </w:r>
            <w:r>
              <w:rPr>
                <w:rFonts w:cs="Calibri" w:hint="eastAsia"/>
                <w:color w:val="000000"/>
                <w:szCs w:val="24"/>
                <w:lang w:eastAsia="zh-CN"/>
              </w:rPr>
              <w:t>5</w:t>
            </w:r>
            <w:r w:rsidRPr="00D56AA3">
              <w:rPr>
                <w:rFonts w:cs="Calibri"/>
                <w:color w:val="000000"/>
                <w:szCs w:val="24"/>
                <w:lang w:val="zh-CN" w:eastAsia="zh-CN"/>
              </w:rPr>
              <w:t>日</w:t>
            </w:r>
            <w:r>
              <w:rPr>
                <w:rFonts w:cs="Calibri" w:hint="eastAsia"/>
                <w:szCs w:val="24"/>
                <w:lang w:eastAsia="zh-CN"/>
              </w:rPr>
              <w:t>（星期三）</w:t>
            </w:r>
            <w:r w:rsidRPr="00381AC3">
              <w:rPr>
                <w:rFonts w:cs="Calibri"/>
                <w:szCs w:val="24"/>
                <w:lang w:eastAsia="zh-CN"/>
              </w:rPr>
              <w:t>09</w:t>
            </w:r>
            <w:r>
              <w:rPr>
                <w:rFonts w:cs="Calibri" w:hint="eastAsia"/>
                <w:szCs w:val="24"/>
                <w:lang w:eastAsia="zh-CN"/>
              </w:rPr>
              <w:t>:</w:t>
            </w:r>
            <w:r w:rsidRPr="00381AC3">
              <w:rPr>
                <w:rFonts w:cs="Calibri"/>
                <w:szCs w:val="24"/>
                <w:lang w:eastAsia="zh-CN"/>
              </w:rPr>
              <w:t>30</w:t>
            </w:r>
            <w:r>
              <w:rPr>
                <w:rFonts w:cs="Calibri" w:hint="eastAsia"/>
                <w:szCs w:val="24"/>
                <w:lang w:eastAsia="zh-CN"/>
              </w:rPr>
              <w:t>至</w:t>
            </w:r>
            <w:r w:rsidRPr="00381AC3">
              <w:rPr>
                <w:rFonts w:cs="Calibri"/>
                <w:szCs w:val="24"/>
                <w:lang w:eastAsia="zh-CN"/>
              </w:rPr>
              <w:t>12</w:t>
            </w:r>
            <w:r>
              <w:rPr>
                <w:rFonts w:cs="Calibri" w:hint="eastAsia"/>
                <w:szCs w:val="24"/>
                <w:lang w:eastAsia="zh-CN"/>
              </w:rPr>
              <w:t>:</w:t>
            </w:r>
            <w:r w:rsidRPr="00381AC3">
              <w:rPr>
                <w:rFonts w:cs="Calibri"/>
                <w:szCs w:val="24"/>
                <w:lang w:eastAsia="zh-CN"/>
              </w:rPr>
              <w:t>40</w:t>
            </w:r>
          </w:p>
          <w:p w14:paraId="4193FF4E" w14:textId="3D23D709" w:rsidR="00E24D59" w:rsidRPr="00477D57" w:rsidRDefault="00E020E9" w:rsidP="00E020E9">
            <w:pPr>
              <w:overflowPunct/>
              <w:autoSpaceDE/>
              <w:autoSpaceDN/>
              <w:adjustRightInd/>
              <w:spacing w:after="240"/>
              <w:jc w:val="center"/>
              <w:textAlignment w:val="auto"/>
              <w:rPr>
                <w:lang w:eastAsia="zh-CN"/>
              </w:rPr>
            </w:pPr>
            <w:r w:rsidRPr="006A71A7">
              <w:rPr>
                <w:rFonts w:cs="Calibri"/>
                <w:b/>
                <w:bCs/>
                <w:color w:val="000000"/>
                <w:szCs w:val="24"/>
                <w:lang w:eastAsia="zh-CN"/>
              </w:rPr>
              <w:t>主席</w:t>
            </w:r>
            <w:r w:rsidRPr="00E020E9">
              <w:rPr>
                <w:rFonts w:cs="Calibri"/>
                <w:color w:val="000000"/>
                <w:szCs w:val="24"/>
                <w:lang w:eastAsia="zh-CN"/>
              </w:rPr>
              <w:t>：</w:t>
            </w:r>
            <w:r w:rsidRPr="00E020E9">
              <w:rPr>
                <w:rFonts w:cs="Calibri"/>
                <w:color w:val="000000"/>
                <w:szCs w:val="24"/>
                <w:lang w:eastAsia="zh-CN"/>
              </w:rPr>
              <w:t>C. Flutur</w:t>
            </w:r>
            <w:r w:rsidRPr="00E020E9">
              <w:rPr>
                <w:rFonts w:cs="Calibri"/>
                <w:color w:val="000000"/>
                <w:szCs w:val="24"/>
                <w:lang w:eastAsia="zh-CN"/>
              </w:rPr>
              <w:t>女士（罗马尼亚</w:t>
            </w:r>
            <w:r w:rsidRPr="00E020E9">
              <w:rPr>
                <w:rFonts w:cs="Calibri" w:hint="eastAsia"/>
                <w:color w:val="000000"/>
                <w:szCs w:val="24"/>
                <w:lang w:eastAsia="zh-CN"/>
              </w:rPr>
              <w:t>）</w:t>
            </w:r>
          </w:p>
        </w:tc>
      </w:tr>
    </w:tbl>
    <w:tbl>
      <w:tblPr>
        <w:tblpPr w:leftFromText="181" w:rightFromText="181" w:vertAnchor="text" w:horzAnchor="page" w:tblpX="1821" w:tblpY="1"/>
        <w:tblOverlap w:val="never"/>
        <w:tblW w:w="9214" w:type="dxa"/>
        <w:tblLayout w:type="fixed"/>
        <w:tblLook w:val="04A0" w:firstRow="1" w:lastRow="0" w:firstColumn="1" w:lastColumn="0" w:noHBand="0" w:noVBand="1"/>
      </w:tblPr>
      <w:tblGrid>
        <w:gridCol w:w="446"/>
        <w:gridCol w:w="6597"/>
        <w:gridCol w:w="2171"/>
      </w:tblGrid>
      <w:tr w:rsidR="00E020E9" w:rsidRPr="00E020E9" w14:paraId="06756AEA" w14:textId="77777777" w:rsidTr="001D686B">
        <w:tc>
          <w:tcPr>
            <w:tcW w:w="242" w:type="pct"/>
          </w:tcPr>
          <w:p w14:paraId="3BEADFB5" w14:textId="77777777" w:rsidR="00E020E9" w:rsidRPr="00E020E9" w:rsidRDefault="00E020E9" w:rsidP="00E020E9">
            <w:pPr>
              <w:tabs>
                <w:tab w:val="clear" w:pos="794"/>
                <w:tab w:val="clear" w:pos="1191"/>
                <w:tab w:val="clear" w:pos="1588"/>
                <w:tab w:val="clear" w:pos="1985"/>
                <w:tab w:val="left" w:pos="567"/>
                <w:tab w:val="left" w:pos="1134"/>
                <w:tab w:val="left" w:pos="1701"/>
                <w:tab w:val="left" w:pos="2268"/>
                <w:tab w:val="left" w:pos="2835"/>
              </w:tabs>
              <w:spacing w:before="480"/>
              <w:rPr>
                <w:rFonts w:eastAsiaTheme="minorEastAsia"/>
                <w:b/>
                <w:bCs/>
                <w:szCs w:val="24"/>
                <w:lang w:eastAsia="zh-CN"/>
              </w:rPr>
            </w:pPr>
            <w:bookmarkStart w:id="7" w:name="_Hlk141438382"/>
            <w:bookmarkEnd w:id="2"/>
            <w:bookmarkEnd w:id="6"/>
            <w:r w:rsidRPr="00E020E9">
              <w:rPr>
                <w:rFonts w:eastAsiaTheme="minorEastAsia"/>
                <w:b/>
                <w:bCs/>
                <w:szCs w:val="24"/>
                <w:lang w:eastAsia="zh-CN"/>
              </w:rPr>
              <w:br w:type="page"/>
            </w:r>
            <w:r w:rsidRPr="00E020E9">
              <w:rPr>
                <w:rFonts w:eastAsiaTheme="minorEastAsia"/>
                <w:b/>
                <w:bCs/>
                <w:szCs w:val="24"/>
                <w:lang w:eastAsia="zh-CN"/>
              </w:rPr>
              <w:br w:type="page"/>
            </w:r>
          </w:p>
        </w:tc>
        <w:tc>
          <w:tcPr>
            <w:tcW w:w="3580" w:type="pct"/>
            <w:hideMark/>
          </w:tcPr>
          <w:p w14:paraId="3C94E631" w14:textId="77777777" w:rsidR="00E020E9" w:rsidRPr="00E020E9" w:rsidRDefault="00E020E9" w:rsidP="00E020E9">
            <w:pPr>
              <w:tabs>
                <w:tab w:val="clear" w:pos="794"/>
                <w:tab w:val="clear" w:pos="1191"/>
                <w:tab w:val="clear" w:pos="1588"/>
                <w:tab w:val="clear" w:pos="1985"/>
                <w:tab w:val="left" w:pos="567"/>
                <w:tab w:val="left" w:pos="1134"/>
                <w:tab w:val="left" w:pos="1701"/>
                <w:tab w:val="left" w:pos="2268"/>
                <w:tab w:val="left" w:pos="2835"/>
              </w:tabs>
              <w:spacing w:before="480" w:after="120"/>
              <w:rPr>
                <w:rFonts w:eastAsiaTheme="minorEastAsia"/>
                <w:b/>
                <w:bCs/>
                <w:szCs w:val="24"/>
              </w:rPr>
            </w:pPr>
            <w:proofErr w:type="spellStart"/>
            <w:r w:rsidRPr="00E020E9">
              <w:rPr>
                <w:rFonts w:eastAsiaTheme="minorEastAsia"/>
                <w:b/>
                <w:bCs/>
                <w:color w:val="000000"/>
                <w:lang w:val="zh-CN"/>
              </w:rPr>
              <w:t>讨论</w:t>
            </w:r>
            <w:r w:rsidRPr="00E020E9">
              <w:rPr>
                <w:rFonts w:eastAsiaTheme="minorEastAsia" w:hint="eastAsia"/>
                <w:b/>
                <w:bCs/>
                <w:color w:val="000000"/>
                <w:lang w:val="zh-CN"/>
              </w:rPr>
              <w:t>的</w:t>
            </w:r>
            <w:r w:rsidRPr="00E020E9">
              <w:rPr>
                <w:rFonts w:eastAsiaTheme="minorEastAsia"/>
                <w:b/>
                <w:bCs/>
                <w:color w:val="000000"/>
                <w:lang w:val="zh-CN"/>
              </w:rPr>
              <w:t>议题</w:t>
            </w:r>
            <w:proofErr w:type="spellEnd"/>
          </w:p>
        </w:tc>
        <w:tc>
          <w:tcPr>
            <w:tcW w:w="1178" w:type="pct"/>
            <w:hideMark/>
          </w:tcPr>
          <w:p w14:paraId="374FAB8F" w14:textId="77777777" w:rsidR="00E020E9" w:rsidRPr="00E020E9" w:rsidRDefault="00E020E9" w:rsidP="00E020E9">
            <w:pPr>
              <w:tabs>
                <w:tab w:val="clear" w:pos="794"/>
                <w:tab w:val="clear" w:pos="1191"/>
                <w:tab w:val="clear" w:pos="1588"/>
                <w:tab w:val="clear" w:pos="1985"/>
                <w:tab w:val="left" w:pos="567"/>
                <w:tab w:val="left" w:pos="1134"/>
                <w:tab w:val="left" w:pos="1701"/>
                <w:tab w:val="left" w:pos="2268"/>
                <w:tab w:val="left" w:pos="2835"/>
              </w:tabs>
              <w:spacing w:before="480"/>
              <w:jc w:val="center"/>
              <w:rPr>
                <w:rFonts w:eastAsiaTheme="minorEastAsia"/>
                <w:b/>
                <w:bCs/>
                <w:szCs w:val="24"/>
              </w:rPr>
            </w:pPr>
            <w:r w:rsidRPr="00E020E9">
              <w:rPr>
                <w:rFonts w:eastAsiaTheme="minorEastAsia" w:hint="eastAsia"/>
                <w:b/>
                <w:bCs/>
                <w:szCs w:val="24"/>
                <w:lang w:eastAsia="zh-CN"/>
              </w:rPr>
              <w:t>文件</w:t>
            </w:r>
          </w:p>
        </w:tc>
      </w:tr>
      <w:tr w:rsidR="00E020E9" w:rsidRPr="00E020E9" w14:paraId="3D56C4E8" w14:textId="77777777" w:rsidTr="001D686B">
        <w:trPr>
          <w:trHeight w:val="20"/>
        </w:trPr>
        <w:tc>
          <w:tcPr>
            <w:tcW w:w="242" w:type="pct"/>
            <w:hideMark/>
          </w:tcPr>
          <w:p w14:paraId="61933DF1" w14:textId="77777777" w:rsidR="00E020E9" w:rsidRPr="00E020E9" w:rsidRDefault="00E020E9" w:rsidP="00E020E9">
            <w:pPr>
              <w:tabs>
                <w:tab w:val="clear" w:pos="794"/>
                <w:tab w:val="clear" w:pos="1191"/>
                <w:tab w:val="clear" w:pos="1588"/>
                <w:tab w:val="clear" w:pos="1985"/>
                <w:tab w:val="left" w:pos="567"/>
                <w:tab w:val="left" w:pos="1134"/>
                <w:tab w:val="left" w:pos="1701"/>
                <w:tab w:val="left" w:pos="2268"/>
                <w:tab w:val="left" w:pos="2835"/>
              </w:tabs>
              <w:spacing w:before="80" w:after="80"/>
              <w:rPr>
                <w:rFonts w:eastAsiaTheme="minorEastAsia"/>
                <w:sz w:val="22"/>
                <w:szCs w:val="22"/>
              </w:rPr>
            </w:pPr>
            <w:r w:rsidRPr="00E020E9">
              <w:rPr>
                <w:rFonts w:eastAsiaTheme="minorEastAsia"/>
                <w:sz w:val="22"/>
                <w:szCs w:val="22"/>
              </w:rPr>
              <w:t>1</w:t>
            </w:r>
          </w:p>
        </w:tc>
        <w:tc>
          <w:tcPr>
            <w:tcW w:w="3580" w:type="pct"/>
          </w:tcPr>
          <w:p w14:paraId="68BC2376" w14:textId="77777777" w:rsidR="00E020E9" w:rsidRPr="00E020E9" w:rsidRDefault="00E020E9" w:rsidP="00E020E9">
            <w:pPr>
              <w:tabs>
                <w:tab w:val="clear" w:pos="794"/>
                <w:tab w:val="clear" w:pos="1191"/>
                <w:tab w:val="clear" w:pos="1588"/>
                <w:tab w:val="clear" w:pos="1985"/>
                <w:tab w:val="left" w:pos="567"/>
                <w:tab w:val="left" w:pos="1134"/>
                <w:tab w:val="left" w:pos="1701"/>
                <w:tab w:val="left" w:pos="2268"/>
                <w:tab w:val="left" w:pos="2835"/>
              </w:tabs>
              <w:spacing w:before="80" w:after="80"/>
              <w:rPr>
                <w:rFonts w:asciiTheme="minorHAnsi" w:eastAsiaTheme="minorEastAsia" w:hAnsiTheme="minorHAnsi" w:cstheme="minorHAnsi"/>
                <w:szCs w:val="24"/>
                <w:lang w:eastAsia="zh-CN"/>
              </w:rPr>
            </w:pPr>
            <w:r w:rsidRPr="00E020E9">
              <w:rPr>
                <w:rFonts w:asciiTheme="minorHAnsi" w:eastAsiaTheme="minorEastAsia" w:hAnsiTheme="minorHAnsi" w:cstheme="minorHAnsi" w:hint="eastAsia"/>
                <w:szCs w:val="24"/>
                <w:lang w:eastAsia="zh-CN"/>
              </w:rPr>
              <w:t>理事会保护上网儿童工作组主席的报告</w:t>
            </w:r>
          </w:p>
        </w:tc>
        <w:bookmarkStart w:id="8" w:name="_Hlk201756613"/>
        <w:tc>
          <w:tcPr>
            <w:tcW w:w="1178" w:type="pct"/>
          </w:tcPr>
          <w:p w14:paraId="14A948B3" w14:textId="77777777" w:rsidR="00E020E9" w:rsidRPr="00E020E9" w:rsidRDefault="00E020E9" w:rsidP="00E020E9">
            <w:pPr>
              <w:tabs>
                <w:tab w:val="clear" w:pos="794"/>
                <w:tab w:val="clear" w:pos="1191"/>
                <w:tab w:val="clear" w:pos="1588"/>
                <w:tab w:val="clear" w:pos="1985"/>
                <w:tab w:val="left" w:pos="567"/>
                <w:tab w:val="left" w:pos="1134"/>
                <w:tab w:val="left" w:pos="1701"/>
                <w:tab w:val="left" w:pos="2268"/>
                <w:tab w:val="left" w:pos="2835"/>
              </w:tabs>
              <w:spacing w:before="80" w:after="80"/>
              <w:jc w:val="center"/>
              <w:rPr>
                <w:rFonts w:asciiTheme="minorHAnsi" w:eastAsiaTheme="minorEastAsia" w:hAnsiTheme="minorHAnsi" w:cstheme="minorHAnsi"/>
                <w:szCs w:val="24"/>
              </w:rPr>
            </w:pPr>
            <w:r w:rsidRPr="00E020E9">
              <w:rPr>
                <w:rFonts w:asciiTheme="minorHAnsi" w:eastAsiaTheme="minorEastAsia" w:hAnsiTheme="minorHAnsi" w:cstheme="minorHAnsi"/>
                <w:szCs w:val="24"/>
                <w:lang w:eastAsia="en-GB"/>
              </w:rPr>
              <w:fldChar w:fldCharType="begin"/>
            </w:r>
            <w:r w:rsidRPr="00E020E9">
              <w:rPr>
                <w:rFonts w:asciiTheme="minorHAnsi" w:eastAsiaTheme="minorEastAsia" w:hAnsiTheme="minorHAnsi" w:cstheme="minorHAnsi"/>
                <w:szCs w:val="24"/>
                <w:lang w:eastAsia="en-GB"/>
              </w:rPr>
              <w:instrText>HYPERLINK "https://www.itu.int/md/S25-CL-C-0015/en"</w:instrText>
            </w:r>
            <w:r w:rsidRPr="00E020E9">
              <w:rPr>
                <w:rFonts w:asciiTheme="minorHAnsi" w:eastAsiaTheme="minorEastAsia" w:hAnsiTheme="minorHAnsi" w:cstheme="minorHAnsi"/>
                <w:szCs w:val="24"/>
                <w:lang w:eastAsia="en-GB"/>
              </w:rPr>
            </w:r>
            <w:r w:rsidRPr="00E020E9">
              <w:rPr>
                <w:rFonts w:asciiTheme="minorHAnsi" w:eastAsiaTheme="minorEastAsia" w:hAnsiTheme="minorHAnsi" w:cstheme="minorHAnsi"/>
                <w:szCs w:val="24"/>
                <w:lang w:eastAsia="en-GB"/>
              </w:rPr>
              <w:fldChar w:fldCharType="separate"/>
            </w:r>
            <w:r w:rsidRPr="00E020E9">
              <w:rPr>
                <w:rFonts w:asciiTheme="minorHAnsi" w:eastAsiaTheme="minorEastAsia" w:hAnsiTheme="minorHAnsi" w:cstheme="minorHAnsi"/>
                <w:color w:val="0563C1"/>
                <w:szCs w:val="24"/>
                <w:u w:val="single"/>
                <w:lang w:eastAsia="en-GB"/>
              </w:rPr>
              <w:t>C25/15</w:t>
            </w:r>
            <w:bookmarkEnd w:id="8"/>
            <w:r w:rsidRPr="00E020E9">
              <w:rPr>
                <w:rFonts w:asciiTheme="minorHAnsi" w:eastAsiaTheme="minorEastAsia" w:hAnsiTheme="minorHAnsi" w:cstheme="minorHAnsi"/>
                <w:szCs w:val="24"/>
                <w:lang w:eastAsia="en-GB"/>
              </w:rPr>
              <w:fldChar w:fldCharType="end"/>
            </w:r>
          </w:p>
        </w:tc>
      </w:tr>
      <w:tr w:rsidR="00E020E9" w:rsidRPr="00E020E9" w14:paraId="7ACA3858" w14:textId="77777777" w:rsidTr="001D686B">
        <w:trPr>
          <w:trHeight w:val="20"/>
        </w:trPr>
        <w:tc>
          <w:tcPr>
            <w:tcW w:w="242" w:type="pct"/>
          </w:tcPr>
          <w:p w14:paraId="44CCD5DE" w14:textId="77777777" w:rsidR="00E020E9" w:rsidRPr="00E020E9" w:rsidRDefault="00E020E9" w:rsidP="00E020E9">
            <w:pPr>
              <w:tabs>
                <w:tab w:val="clear" w:pos="794"/>
                <w:tab w:val="clear" w:pos="1191"/>
                <w:tab w:val="clear" w:pos="1588"/>
                <w:tab w:val="clear" w:pos="1985"/>
                <w:tab w:val="left" w:pos="567"/>
                <w:tab w:val="left" w:pos="1134"/>
                <w:tab w:val="left" w:pos="1701"/>
                <w:tab w:val="left" w:pos="2268"/>
                <w:tab w:val="left" w:pos="2835"/>
              </w:tabs>
              <w:spacing w:before="80" w:after="80"/>
              <w:rPr>
                <w:rFonts w:eastAsiaTheme="minorEastAsia"/>
                <w:sz w:val="22"/>
                <w:szCs w:val="22"/>
              </w:rPr>
            </w:pPr>
            <w:r w:rsidRPr="00E020E9">
              <w:rPr>
                <w:rFonts w:eastAsiaTheme="minorEastAsia"/>
                <w:sz w:val="22"/>
                <w:szCs w:val="22"/>
              </w:rPr>
              <w:t>2</w:t>
            </w:r>
          </w:p>
        </w:tc>
        <w:tc>
          <w:tcPr>
            <w:tcW w:w="3580" w:type="pct"/>
          </w:tcPr>
          <w:p w14:paraId="01357A79" w14:textId="77777777" w:rsidR="00E020E9" w:rsidRPr="00E020E9" w:rsidRDefault="00E020E9" w:rsidP="00E020E9">
            <w:pPr>
              <w:tabs>
                <w:tab w:val="clear" w:pos="794"/>
                <w:tab w:val="clear" w:pos="1191"/>
                <w:tab w:val="clear" w:pos="1588"/>
                <w:tab w:val="clear" w:pos="1985"/>
              </w:tabs>
              <w:overflowPunct/>
              <w:autoSpaceDE/>
              <w:autoSpaceDN/>
              <w:adjustRightInd/>
              <w:spacing w:before="80" w:after="80"/>
              <w:rPr>
                <w:rFonts w:asciiTheme="minorHAnsi" w:eastAsiaTheme="minorEastAsia" w:hAnsiTheme="minorHAnsi" w:cstheme="minorHAnsi"/>
                <w:szCs w:val="24"/>
                <w:lang w:eastAsia="zh-CN"/>
              </w:rPr>
            </w:pPr>
            <w:r w:rsidRPr="00E020E9">
              <w:rPr>
                <w:rFonts w:asciiTheme="minorHAnsi" w:eastAsiaTheme="minorEastAsia" w:hAnsiTheme="minorHAnsi" w:cstheme="minorHAnsi" w:hint="eastAsia"/>
                <w:szCs w:val="24"/>
                <w:lang w:val="zh-CN" w:eastAsia="zh-CN"/>
              </w:rPr>
              <w:t>关于全权代表大会第</w:t>
            </w:r>
            <w:r w:rsidRPr="00E020E9">
              <w:rPr>
                <w:rFonts w:asciiTheme="minorHAnsi" w:eastAsiaTheme="minorEastAsia" w:hAnsiTheme="minorHAnsi" w:cstheme="minorHAnsi"/>
                <w:szCs w:val="24"/>
                <w:lang w:eastAsia="zh-CN"/>
              </w:rPr>
              <w:t>214</w:t>
            </w:r>
            <w:r w:rsidRPr="00E020E9">
              <w:rPr>
                <w:rFonts w:asciiTheme="minorHAnsi" w:eastAsiaTheme="minorEastAsia" w:hAnsiTheme="minorHAnsi" w:cstheme="minorHAnsi" w:hint="eastAsia"/>
                <w:szCs w:val="24"/>
                <w:lang w:val="zh-CN" w:eastAsia="zh-CN"/>
              </w:rPr>
              <w:t>号决议</w:t>
            </w:r>
            <w:r w:rsidRPr="00E020E9">
              <w:rPr>
                <w:rFonts w:asciiTheme="minorHAnsi" w:eastAsiaTheme="minorEastAsia" w:hAnsiTheme="minorHAnsi" w:cstheme="minorHAnsi" w:hint="eastAsia"/>
                <w:szCs w:val="24"/>
                <w:lang w:eastAsia="zh-CN"/>
              </w:rPr>
              <w:t>（</w:t>
            </w:r>
            <w:r w:rsidRPr="00E020E9">
              <w:rPr>
                <w:rFonts w:asciiTheme="minorHAnsi" w:eastAsiaTheme="minorEastAsia" w:hAnsiTheme="minorHAnsi" w:cstheme="minorHAnsi"/>
                <w:szCs w:val="24"/>
                <w:lang w:eastAsia="zh-CN"/>
              </w:rPr>
              <w:t>2022</w:t>
            </w:r>
            <w:r w:rsidRPr="00E020E9">
              <w:rPr>
                <w:rFonts w:asciiTheme="minorHAnsi" w:eastAsiaTheme="minorEastAsia" w:hAnsiTheme="minorHAnsi" w:cstheme="minorHAnsi" w:hint="eastAsia"/>
                <w:szCs w:val="24"/>
                <w:lang w:val="zh-CN" w:eastAsia="zh-CN"/>
              </w:rPr>
              <w:t>年</w:t>
            </w:r>
            <w:r w:rsidRPr="00E020E9">
              <w:rPr>
                <w:rFonts w:asciiTheme="minorHAnsi" w:eastAsiaTheme="minorEastAsia" w:hAnsiTheme="minorHAnsi" w:cstheme="minorHAnsi" w:hint="eastAsia"/>
                <w:szCs w:val="24"/>
                <w:lang w:eastAsia="zh-CN"/>
              </w:rPr>
              <w:t>，</w:t>
            </w:r>
            <w:r w:rsidRPr="00E020E9">
              <w:rPr>
                <w:rFonts w:asciiTheme="minorHAnsi" w:eastAsiaTheme="minorEastAsia" w:hAnsiTheme="minorHAnsi" w:cstheme="minorHAnsi" w:hint="eastAsia"/>
                <w:szCs w:val="24"/>
                <w:lang w:val="zh-CN" w:eastAsia="zh-CN"/>
              </w:rPr>
              <w:t>布加勒斯特</w:t>
            </w:r>
            <w:r w:rsidRPr="00E020E9">
              <w:rPr>
                <w:rFonts w:asciiTheme="minorHAnsi" w:eastAsiaTheme="minorEastAsia" w:hAnsiTheme="minorHAnsi" w:cstheme="minorHAnsi" w:hint="eastAsia"/>
                <w:szCs w:val="24"/>
                <w:lang w:eastAsia="zh-CN"/>
              </w:rPr>
              <w:t>）“</w:t>
            </w:r>
            <w:r w:rsidRPr="00E020E9">
              <w:rPr>
                <w:rFonts w:asciiTheme="minorHAnsi" w:eastAsiaTheme="minorEastAsia" w:hAnsiTheme="minorHAnsi" w:cstheme="minorHAnsi" w:hint="eastAsia"/>
                <w:szCs w:val="24"/>
                <w:lang w:val="zh-CN" w:eastAsia="zh-CN"/>
              </w:rPr>
              <w:t>人工智能技术和电信</w:t>
            </w:r>
            <w:r w:rsidRPr="00E020E9">
              <w:rPr>
                <w:rFonts w:asciiTheme="minorHAnsi" w:eastAsiaTheme="minorEastAsia" w:hAnsiTheme="minorHAnsi" w:cstheme="minorHAnsi"/>
                <w:szCs w:val="24"/>
                <w:lang w:eastAsia="zh-CN"/>
              </w:rPr>
              <w:t>/</w:t>
            </w:r>
            <w:r w:rsidRPr="00E020E9">
              <w:rPr>
                <w:rFonts w:asciiTheme="minorHAnsi" w:eastAsiaTheme="minorEastAsia" w:hAnsiTheme="minorHAnsi" w:cstheme="minorHAnsi" w:hint="eastAsia"/>
                <w:szCs w:val="24"/>
                <w:lang w:val="zh-CN" w:eastAsia="zh-CN"/>
              </w:rPr>
              <w:t>信息通信技术</w:t>
            </w:r>
            <w:r w:rsidRPr="00E020E9">
              <w:rPr>
                <w:rFonts w:asciiTheme="minorHAnsi" w:eastAsiaTheme="minorEastAsia" w:hAnsiTheme="minorHAnsi" w:cstheme="minorHAnsi" w:hint="eastAsia"/>
                <w:szCs w:val="24"/>
                <w:lang w:eastAsia="zh-CN"/>
              </w:rPr>
              <w:t>”</w:t>
            </w:r>
            <w:r w:rsidRPr="00E020E9">
              <w:rPr>
                <w:rFonts w:asciiTheme="minorHAnsi" w:eastAsiaTheme="minorEastAsia" w:hAnsiTheme="minorHAnsi" w:cstheme="minorHAnsi" w:hint="eastAsia"/>
                <w:szCs w:val="24"/>
                <w:lang w:val="zh-CN" w:eastAsia="zh-CN"/>
              </w:rPr>
              <w:t>的报告</w:t>
            </w:r>
          </w:p>
        </w:tc>
        <w:tc>
          <w:tcPr>
            <w:tcW w:w="1178" w:type="pct"/>
          </w:tcPr>
          <w:p w14:paraId="7BA818BE" w14:textId="77777777" w:rsidR="00E020E9" w:rsidRPr="00E020E9" w:rsidRDefault="00E020E9" w:rsidP="00E020E9">
            <w:pPr>
              <w:tabs>
                <w:tab w:val="clear" w:pos="794"/>
                <w:tab w:val="clear" w:pos="1191"/>
                <w:tab w:val="clear" w:pos="1588"/>
                <w:tab w:val="clear" w:pos="1985"/>
              </w:tabs>
              <w:overflowPunct/>
              <w:autoSpaceDE/>
              <w:autoSpaceDN/>
              <w:adjustRightInd/>
              <w:spacing w:before="80" w:after="80"/>
              <w:jc w:val="center"/>
              <w:rPr>
                <w:rFonts w:asciiTheme="minorHAnsi" w:eastAsiaTheme="minorEastAsia" w:hAnsiTheme="minorHAnsi" w:cstheme="minorHAnsi"/>
                <w:szCs w:val="24"/>
                <w:lang w:eastAsia="en-GB"/>
              </w:rPr>
            </w:pPr>
            <w:hyperlink r:id="rId8" w:history="1">
              <w:r w:rsidRPr="00E020E9">
                <w:rPr>
                  <w:rFonts w:asciiTheme="minorHAnsi" w:eastAsiaTheme="minorEastAsia" w:hAnsiTheme="minorHAnsi" w:cstheme="minorHAnsi"/>
                  <w:color w:val="0563C1"/>
                  <w:szCs w:val="24"/>
                  <w:u w:val="single"/>
                  <w:lang w:eastAsia="en-GB"/>
                </w:rPr>
                <w:t>C25/56</w:t>
              </w:r>
            </w:hyperlink>
            <w:r w:rsidRPr="00E020E9">
              <w:rPr>
                <w:rFonts w:eastAsiaTheme="minorEastAsia"/>
                <w:lang w:eastAsia="en-GB"/>
              </w:rPr>
              <w:t xml:space="preserve">, </w:t>
            </w:r>
            <w:hyperlink r:id="rId9" w:history="1">
              <w:r w:rsidRPr="00E020E9">
                <w:rPr>
                  <w:rFonts w:eastAsiaTheme="minorEastAsia"/>
                  <w:color w:val="0563C1"/>
                  <w:u w:val="single"/>
                  <w:lang w:eastAsia="en-GB"/>
                </w:rPr>
                <w:t>C25/96</w:t>
              </w:r>
            </w:hyperlink>
          </w:p>
        </w:tc>
      </w:tr>
      <w:tr w:rsidR="00E020E9" w:rsidRPr="00E020E9" w14:paraId="4D536A38" w14:textId="77777777" w:rsidTr="001D686B">
        <w:trPr>
          <w:trHeight w:val="20"/>
        </w:trPr>
        <w:tc>
          <w:tcPr>
            <w:tcW w:w="242" w:type="pct"/>
          </w:tcPr>
          <w:p w14:paraId="3AE06EFF" w14:textId="77777777" w:rsidR="00E020E9" w:rsidRPr="00E020E9" w:rsidRDefault="00E020E9" w:rsidP="00E020E9">
            <w:pPr>
              <w:tabs>
                <w:tab w:val="clear" w:pos="794"/>
                <w:tab w:val="clear" w:pos="1191"/>
                <w:tab w:val="clear" w:pos="1588"/>
                <w:tab w:val="clear" w:pos="1985"/>
                <w:tab w:val="left" w:pos="567"/>
                <w:tab w:val="left" w:pos="1134"/>
                <w:tab w:val="left" w:pos="1701"/>
                <w:tab w:val="left" w:pos="2268"/>
                <w:tab w:val="left" w:pos="2835"/>
              </w:tabs>
              <w:spacing w:before="80" w:after="80"/>
              <w:rPr>
                <w:rFonts w:eastAsiaTheme="minorEastAsia"/>
                <w:sz w:val="22"/>
                <w:szCs w:val="22"/>
              </w:rPr>
            </w:pPr>
            <w:r w:rsidRPr="00E020E9">
              <w:rPr>
                <w:rFonts w:eastAsiaTheme="minorEastAsia"/>
                <w:sz w:val="22"/>
                <w:szCs w:val="22"/>
              </w:rPr>
              <w:t>3</w:t>
            </w:r>
          </w:p>
        </w:tc>
        <w:tc>
          <w:tcPr>
            <w:tcW w:w="3580" w:type="pct"/>
          </w:tcPr>
          <w:p w14:paraId="4F0EFD2F" w14:textId="77777777" w:rsidR="00E020E9" w:rsidRPr="00E020E9" w:rsidRDefault="00E020E9" w:rsidP="00E020E9">
            <w:pPr>
              <w:tabs>
                <w:tab w:val="clear" w:pos="794"/>
                <w:tab w:val="clear" w:pos="1191"/>
                <w:tab w:val="clear" w:pos="1588"/>
                <w:tab w:val="clear" w:pos="1985"/>
                <w:tab w:val="left" w:pos="567"/>
                <w:tab w:val="left" w:pos="1134"/>
                <w:tab w:val="left" w:pos="1701"/>
                <w:tab w:val="left" w:pos="2268"/>
                <w:tab w:val="left" w:pos="2835"/>
              </w:tabs>
              <w:spacing w:before="80" w:after="80"/>
              <w:rPr>
                <w:rFonts w:asciiTheme="minorHAnsi" w:eastAsiaTheme="minorEastAsia" w:hAnsiTheme="minorHAnsi" w:cstheme="minorHAnsi"/>
                <w:color w:val="2F2F2F"/>
                <w:szCs w:val="24"/>
                <w:shd w:val="clear" w:color="auto" w:fill="FFFFFF"/>
                <w:lang w:eastAsia="zh-CN"/>
              </w:rPr>
            </w:pPr>
            <w:r w:rsidRPr="00E020E9">
              <w:rPr>
                <w:rFonts w:asciiTheme="minorHAnsi" w:eastAsiaTheme="minorEastAsia" w:hAnsiTheme="minorHAnsi" w:cstheme="minorHAnsi" w:hint="eastAsia"/>
                <w:szCs w:val="24"/>
                <w:lang w:eastAsia="zh-CN"/>
              </w:rPr>
              <w:t>世界电信和信息社会日</w:t>
            </w:r>
          </w:p>
        </w:tc>
        <w:tc>
          <w:tcPr>
            <w:tcW w:w="1178" w:type="pct"/>
          </w:tcPr>
          <w:p w14:paraId="0D13D808" w14:textId="77777777" w:rsidR="00E020E9" w:rsidRPr="00E020E9" w:rsidRDefault="00E020E9" w:rsidP="00E020E9">
            <w:pPr>
              <w:tabs>
                <w:tab w:val="clear" w:pos="794"/>
                <w:tab w:val="clear" w:pos="1191"/>
                <w:tab w:val="clear" w:pos="1588"/>
                <w:tab w:val="clear" w:pos="1985"/>
                <w:tab w:val="left" w:pos="567"/>
                <w:tab w:val="left" w:pos="1134"/>
                <w:tab w:val="left" w:pos="1701"/>
                <w:tab w:val="left" w:pos="2268"/>
                <w:tab w:val="left" w:pos="2835"/>
              </w:tabs>
              <w:spacing w:before="80" w:after="80"/>
              <w:jc w:val="center"/>
              <w:rPr>
                <w:rFonts w:asciiTheme="minorHAnsi" w:eastAsiaTheme="minorEastAsia" w:hAnsiTheme="minorHAnsi" w:cstheme="minorHAnsi"/>
                <w:szCs w:val="24"/>
              </w:rPr>
            </w:pPr>
            <w:hyperlink r:id="rId10" w:history="1">
              <w:r w:rsidRPr="00E020E9">
                <w:rPr>
                  <w:rFonts w:asciiTheme="minorHAnsi" w:eastAsiaTheme="minorEastAsia" w:hAnsiTheme="minorHAnsi" w:cstheme="minorHAnsi"/>
                  <w:color w:val="0563C1"/>
                  <w:szCs w:val="24"/>
                  <w:u w:val="single"/>
                  <w:lang w:eastAsia="en-GB"/>
                </w:rPr>
                <w:t>C25/17</w:t>
              </w:r>
            </w:hyperlink>
            <w:r w:rsidRPr="00E020E9">
              <w:rPr>
                <w:rFonts w:asciiTheme="minorHAnsi" w:eastAsiaTheme="minorEastAsia" w:hAnsiTheme="minorHAnsi" w:cstheme="minorHAnsi"/>
                <w:szCs w:val="24"/>
                <w:lang w:eastAsia="en-GB"/>
              </w:rPr>
              <w:t xml:space="preserve">, </w:t>
            </w:r>
            <w:hyperlink r:id="rId11" w:history="1">
              <w:r w:rsidRPr="00E020E9">
                <w:rPr>
                  <w:rFonts w:asciiTheme="minorHAnsi" w:eastAsiaTheme="minorEastAsia" w:hAnsiTheme="minorHAnsi" w:cstheme="minorHAnsi"/>
                  <w:color w:val="0563C1"/>
                  <w:szCs w:val="24"/>
                  <w:u w:val="single"/>
                  <w:lang w:eastAsia="en-GB"/>
                </w:rPr>
                <w:t>C25/76</w:t>
              </w:r>
            </w:hyperlink>
            <w:r w:rsidRPr="00E020E9">
              <w:rPr>
                <w:rFonts w:asciiTheme="minorHAnsi" w:eastAsiaTheme="minorEastAsia" w:hAnsiTheme="minorHAnsi" w:cstheme="minorHAnsi"/>
                <w:szCs w:val="24"/>
                <w:lang w:eastAsia="en-GB"/>
              </w:rPr>
              <w:t xml:space="preserve">, </w:t>
            </w:r>
            <w:hyperlink r:id="rId12" w:history="1">
              <w:r w:rsidRPr="00E020E9">
                <w:rPr>
                  <w:rFonts w:asciiTheme="minorHAnsi" w:eastAsiaTheme="minorEastAsia" w:hAnsiTheme="minorHAnsi" w:cstheme="minorHAnsi"/>
                  <w:color w:val="0563C1"/>
                  <w:szCs w:val="24"/>
                  <w:u w:val="single"/>
                  <w:lang w:eastAsia="en-GB"/>
                </w:rPr>
                <w:t>C25/89</w:t>
              </w:r>
            </w:hyperlink>
            <w:r w:rsidRPr="00E020E9">
              <w:rPr>
                <w:rFonts w:asciiTheme="minorHAnsi" w:eastAsiaTheme="minorEastAsia" w:hAnsiTheme="minorHAnsi" w:cstheme="minorHAnsi"/>
                <w:szCs w:val="24"/>
                <w:lang w:eastAsia="en-GB"/>
              </w:rPr>
              <w:t xml:space="preserve">, </w:t>
            </w:r>
            <w:hyperlink r:id="rId13" w:history="1">
              <w:r w:rsidRPr="00E020E9">
                <w:rPr>
                  <w:rFonts w:asciiTheme="minorHAnsi" w:eastAsiaTheme="minorEastAsia" w:hAnsiTheme="minorHAnsi" w:cstheme="minorHAnsi"/>
                  <w:color w:val="0563C1"/>
                  <w:szCs w:val="24"/>
                  <w:u w:val="single"/>
                  <w:lang w:eastAsia="en-GB"/>
                </w:rPr>
                <w:t>C25/100</w:t>
              </w:r>
            </w:hyperlink>
          </w:p>
        </w:tc>
      </w:tr>
      <w:tr w:rsidR="00E020E9" w:rsidRPr="00E020E9" w14:paraId="10E2B729" w14:textId="77777777" w:rsidTr="001D686B">
        <w:trPr>
          <w:trHeight w:val="20"/>
        </w:trPr>
        <w:tc>
          <w:tcPr>
            <w:tcW w:w="242" w:type="pct"/>
          </w:tcPr>
          <w:p w14:paraId="141ED2D8" w14:textId="77777777" w:rsidR="00E020E9" w:rsidRPr="00E020E9" w:rsidRDefault="00E020E9" w:rsidP="00E020E9">
            <w:pPr>
              <w:tabs>
                <w:tab w:val="clear" w:pos="794"/>
                <w:tab w:val="clear" w:pos="1191"/>
                <w:tab w:val="clear" w:pos="1588"/>
                <w:tab w:val="clear" w:pos="1985"/>
                <w:tab w:val="left" w:pos="567"/>
                <w:tab w:val="left" w:pos="1134"/>
                <w:tab w:val="left" w:pos="1701"/>
                <w:tab w:val="left" w:pos="2268"/>
                <w:tab w:val="left" w:pos="2835"/>
              </w:tabs>
              <w:spacing w:before="80" w:after="80"/>
              <w:rPr>
                <w:rFonts w:eastAsiaTheme="minorEastAsia"/>
                <w:sz w:val="22"/>
                <w:szCs w:val="22"/>
              </w:rPr>
            </w:pPr>
            <w:r w:rsidRPr="00E020E9">
              <w:rPr>
                <w:rFonts w:eastAsiaTheme="minorEastAsia"/>
                <w:sz w:val="22"/>
                <w:szCs w:val="22"/>
              </w:rPr>
              <w:t>4</w:t>
            </w:r>
          </w:p>
        </w:tc>
        <w:tc>
          <w:tcPr>
            <w:tcW w:w="3580" w:type="pct"/>
          </w:tcPr>
          <w:p w14:paraId="7D8B5C8A" w14:textId="447AD0F4" w:rsidR="00E020E9" w:rsidRPr="00E020E9" w:rsidRDefault="00E020E9" w:rsidP="00E020E9">
            <w:pPr>
              <w:tabs>
                <w:tab w:val="clear" w:pos="794"/>
                <w:tab w:val="clear" w:pos="1191"/>
                <w:tab w:val="clear" w:pos="1588"/>
                <w:tab w:val="clear" w:pos="1985"/>
                <w:tab w:val="left" w:pos="567"/>
                <w:tab w:val="left" w:pos="1134"/>
                <w:tab w:val="left" w:pos="1701"/>
                <w:tab w:val="left" w:pos="2268"/>
                <w:tab w:val="left" w:pos="2835"/>
              </w:tabs>
              <w:spacing w:before="80" w:after="80"/>
              <w:rPr>
                <w:rFonts w:asciiTheme="minorHAnsi" w:eastAsiaTheme="minorEastAsia" w:hAnsiTheme="minorHAnsi" w:cstheme="minorHAnsi"/>
                <w:szCs w:val="24"/>
                <w:lang w:eastAsia="zh-CN"/>
              </w:rPr>
            </w:pPr>
            <w:r w:rsidRPr="00E020E9">
              <w:rPr>
                <w:rFonts w:asciiTheme="minorHAnsi" w:eastAsiaTheme="minorEastAsia" w:hAnsiTheme="minorHAnsi" w:cstheme="minorHAnsi" w:hint="eastAsia"/>
                <w:szCs w:val="24"/>
                <w:lang w:eastAsia="zh-CN"/>
              </w:rPr>
              <w:t>协调国际电联三个部门工作的战略</w:t>
            </w:r>
          </w:p>
        </w:tc>
        <w:tc>
          <w:tcPr>
            <w:tcW w:w="1178" w:type="pct"/>
          </w:tcPr>
          <w:p w14:paraId="666A238D" w14:textId="77777777" w:rsidR="00E020E9" w:rsidRPr="00E020E9" w:rsidRDefault="00E020E9" w:rsidP="00E020E9">
            <w:pPr>
              <w:tabs>
                <w:tab w:val="clear" w:pos="794"/>
                <w:tab w:val="clear" w:pos="1191"/>
                <w:tab w:val="clear" w:pos="1588"/>
                <w:tab w:val="clear" w:pos="1985"/>
                <w:tab w:val="left" w:pos="567"/>
                <w:tab w:val="left" w:pos="1134"/>
                <w:tab w:val="left" w:pos="1701"/>
                <w:tab w:val="left" w:pos="2268"/>
                <w:tab w:val="left" w:pos="2835"/>
              </w:tabs>
              <w:spacing w:before="80" w:after="80"/>
              <w:jc w:val="center"/>
              <w:rPr>
                <w:rFonts w:asciiTheme="minorHAnsi" w:eastAsiaTheme="minorEastAsia" w:hAnsiTheme="minorHAnsi" w:cstheme="minorHAnsi"/>
                <w:szCs w:val="24"/>
              </w:rPr>
            </w:pPr>
            <w:hyperlink r:id="rId14" w:history="1">
              <w:r w:rsidRPr="00E020E9">
                <w:rPr>
                  <w:rFonts w:eastAsiaTheme="minorEastAsia"/>
                  <w:color w:val="0563C1"/>
                  <w:u w:val="single"/>
                </w:rPr>
                <w:t>C25/27</w:t>
              </w:r>
            </w:hyperlink>
          </w:p>
        </w:tc>
      </w:tr>
      <w:tr w:rsidR="00E020E9" w:rsidRPr="00E020E9" w14:paraId="2BC552DB" w14:textId="77777777" w:rsidTr="001D686B">
        <w:trPr>
          <w:trHeight w:val="20"/>
        </w:trPr>
        <w:tc>
          <w:tcPr>
            <w:tcW w:w="242" w:type="pct"/>
          </w:tcPr>
          <w:p w14:paraId="649958B0" w14:textId="77777777" w:rsidR="00E020E9" w:rsidRPr="00E020E9" w:rsidRDefault="00E020E9" w:rsidP="00E020E9">
            <w:pPr>
              <w:tabs>
                <w:tab w:val="clear" w:pos="794"/>
                <w:tab w:val="clear" w:pos="1191"/>
                <w:tab w:val="clear" w:pos="1588"/>
                <w:tab w:val="clear" w:pos="1985"/>
                <w:tab w:val="left" w:pos="567"/>
                <w:tab w:val="left" w:pos="1134"/>
                <w:tab w:val="left" w:pos="1701"/>
                <w:tab w:val="left" w:pos="2268"/>
                <w:tab w:val="left" w:pos="2835"/>
              </w:tabs>
              <w:spacing w:before="80" w:after="80"/>
              <w:rPr>
                <w:rFonts w:eastAsiaTheme="minorEastAsia"/>
                <w:sz w:val="22"/>
                <w:szCs w:val="22"/>
              </w:rPr>
            </w:pPr>
            <w:r w:rsidRPr="00E020E9">
              <w:rPr>
                <w:rFonts w:eastAsiaTheme="minorEastAsia"/>
                <w:sz w:val="22"/>
                <w:szCs w:val="22"/>
              </w:rPr>
              <w:t>5</w:t>
            </w:r>
          </w:p>
        </w:tc>
        <w:tc>
          <w:tcPr>
            <w:tcW w:w="3580" w:type="pct"/>
          </w:tcPr>
          <w:p w14:paraId="69EC4C00" w14:textId="40C4151F" w:rsidR="00E020E9" w:rsidRPr="00E020E9" w:rsidRDefault="00E020E9" w:rsidP="00E020E9">
            <w:pPr>
              <w:tabs>
                <w:tab w:val="clear" w:pos="794"/>
                <w:tab w:val="clear" w:pos="1191"/>
                <w:tab w:val="clear" w:pos="1588"/>
                <w:tab w:val="clear" w:pos="1985"/>
                <w:tab w:val="left" w:pos="567"/>
                <w:tab w:val="left" w:pos="1134"/>
                <w:tab w:val="left" w:pos="1701"/>
                <w:tab w:val="left" w:pos="2268"/>
                <w:tab w:val="left" w:pos="2835"/>
              </w:tabs>
              <w:spacing w:before="80" w:after="80"/>
              <w:rPr>
                <w:rFonts w:asciiTheme="minorHAnsi" w:eastAsiaTheme="minorEastAsia" w:hAnsiTheme="minorHAnsi" w:cstheme="minorHAnsi"/>
                <w:szCs w:val="24"/>
                <w:lang w:eastAsia="zh-CN"/>
              </w:rPr>
            </w:pPr>
            <w:r w:rsidRPr="00E020E9">
              <w:rPr>
                <w:rFonts w:asciiTheme="minorHAnsi" w:eastAsiaTheme="minorEastAsia" w:hAnsiTheme="minorHAnsi" w:cstheme="minorHAnsi" w:hint="eastAsia"/>
                <w:szCs w:val="24"/>
                <w:lang w:val="zh-CN" w:eastAsia="zh-CN"/>
              </w:rPr>
              <w:t>理事会使用国际电联六种正式语文工作组</w:t>
            </w:r>
            <w:r w:rsidRPr="00E020E9">
              <w:rPr>
                <w:rFonts w:asciiTheme="minorHAnsi" w:eastAsiaTheme="minorEastAsia" w:hAnsiTheme="minorHAnsi" w:cstheme="minorHAnsi" w:hint="eastAsia"/>
                <w:szCs w:val="24"/>
                <w:lang w:eastAsia="zh-CN"/>
              </w:rPr>
              <w:t>主席的报告</w:t>
            </w:r>
          </w:p>
        </w:tc>
        <w:tc>
          <w:tcPr>
            <w:tcW w:w="1178" w:type="pct"/>
          </w:tcPr>
          <w:p w14:paraId="292C83B4" w14:textId="77777777" w:rsidR="00E020E9" w:rsidRPr="00E020E9" w:rsidRDefault="00E020E9" w:rsidP="00E020E9">
            <w:pPr>
              <w:tabs>
                <w:tab w:val="clear" w:pos="794"/>
                <w:tab w:val="clear" w:pos="1191"/>
                <w:tab w:val="clear" w:pos="1588"/>
                <w:tab w:val="clear" w:pos="1985"/>
                <w:tab w:val="left" w:pos="567"/>
                <w:tab w:val="left" w:pos="1134"/>
                <w:tab w:val="left" w:pos="1701"/>
                <w:tab w:val="left" w:pos="2268"/>
                <w:tab w:val="left" w:pos="2835"/>
              </w:tabs>
              <w:spacing w:before="80" w:after="80"/>
              <w:jc w:val="center"/>
              <w:rPr>
                <w:rFonts w:asciiTheme="minorHAnsi" w:eastAsiaTheme="minorEastAsia" w:hAnsiTheme="minorHAnsi" w:cstheme="minorHAnsi"/>
                <w:szCs w:val="24"/>
              </w:rPr>
            </w:pPr>
            <w:hyperlink r:id="rId15" w:history="1">
              <w:r w:rsidRPr="00E020E9">
                <w:rPr>
                  <w:rFonts w:eastAsiaTheme="minorEastAsia"/>
                  <w:color w:val="0563C1"/>
                  <w:u w:val="single"/>
                </w:rPr>
                <w:t>C25/12</w:t>
              </w:r>
            </w:hyperlink>
            <w:r w:rsidRPr="00E020E9">
              <w:rPr>
                <w:rFonts w:eastAsiaTheme="minorEastAsia"/>
                <w:bCs/>
              </w:rPr>
              <w:t>,</w:t>
            </w:r>
            <w:r w:rsidRPr="00E020E9">
              <w:rPr>
                <w:rFonts w:eastAsiaTheme="minorEastAsia"/>
                <w:b/>
              </w:rPr>
              <w:t xml:space="preserve"> </w:t>
            </w:r>
            <w:hyperlink r:id="rId16" w:history="1">
              <w:r w:rsidRPr="00E020E9">
                <w:rPr>
                  <w:rFonts w:eastAsiaTheme="minorEastAsia"/>
                  <w:color w:val="0563C1"/>
                  <w:u w:val="single"/>
                </w:rPr>
                <w:t>C25/78</w:t>
              </w:r>
            </w:hyperlink>
          </w:p>
        </w:tc>
      </w:tr>
      <w:tr w:rsidR="00E020E9" w:rsidRPr="00E020E9" w14:paraId="23174ABE" w14:textId="77777777" w:rsidTr="001D686B">
        <w:trPr>
          <w:trHeight w:val="20"/>
        </w:trPr>
        <w:tc>
          <w:tcPr>
            <w:tcW w:w="242" w:type="pct"/>
          </w:tcPr>
          <w:p w14:paraId="4C085374" w14:textId="77777777" w:rsidR="00E020E9" w:rsidRPr="00E020E9" w:rsidRDefault="00E020E9" w:rsidP="00E020E9">
            <w:pPr>
              <w:tabs>
                <w:tab w:val="clear" w:pos="794"/>
                <w:tab w:val="clear" w:pos="1191"/>
                <w:tab w:val="clear" w:pos="1588"/>
                <w:tab w:val="clear" w:pos="1985"/>
                <w:tab w:val="left" w:pos="567"/>
                <w:tab w:val="left" w:pos="1134"/>
                <w:tab w:val="left" w:pos="1701"/>
                <w:tab w:val="left" w:pos="2268"/>
                <w:tab w:val="left" w:pos="2835"/>
              </w:tabs>
              <w:spacing w:before="80" w:after="80"/>
              <w:rPr>
                <w:rFonts w:eastAsiaTheme="minorEastAsia"/>
                <w:sz w:val="22"/>
                <w:szCs w:val="22"/>
              </w:rPr>
            </w:pPr>
            <w:r w:rsidRPr="00E020E9">
              <w:rPr>
                <w:rFonts w:eastAsiaTheme="minorEastAsia"/>
                <w:sz w:val="22"/>
                <w:szCs w:val="22"/>
              </w:rPr>
              <w:t>6</w:t>
            </w:r>
          </w:p>
        </w:tc>
        <w:tc>
          <w:tcPr>
            <w:tcW w:w="3580" w:type="pct"/>
          </w:tcPr>
          <w:p w14:paraId="7676764F" w14:textId="77777777" w:rsidR="00E020E9" w:rsidRPr="00E020E9" w:rsidRDefault="00E020E9" w:rsidP="00E020E9">
            <w:pPr>
              <w:tabs>
                <w:tab w:val="clear" w:pos="794"/>
                <w:tab w:val="clear" w:pos="1191"/>
                <w:tab w:val="clear" w:pos="1588"/>
                <w:tab w:val="clear" w:pos="1985"/>
                <w:tab w:val="left" w:pos="567"/>
                <w:tab w:val="left" w:pos="1134"/>
                <w:tab w:val="left" w:pos="1701"/>
                <w:tab w:val="left" w:pos="2268"/>
                <w:tab w:val="left" w:pos="2835"/>
              </w:tabs>
              <w:spacing w:before="80" w:after="80"/>
              <w:rPr>
                <w:rFonts w:asciiTheme="minorHAnsi" w:eastAsiaTheme="minorEastAsia" w:hAnsiTheme="minorHAnsi" w:cstheme="minorHAnsi"/>
                <w:szCs w:val="24"/>
                <w:lang w:eastAsia="zh-CN"/>
              </w:rPr>
            </w:pPr>
            <w:r w:rsidRPr="00E020E9">
              <w:rPr>
                <w:rFonts w:asciiTheme="minorHAnsi" w:eastAsiaTheme="minorEastAsia" w:hAnsiTheme="minorHAnsi" w:cstheme="minorHAnsi" w:hint="eastAsia"/>
                <w:szCs w:val="24"/>
                <w:lang w:eastAsia="zh-CN"/>
              </w:rPr>
              <w:t>国际电联在落实《“空间</w:t>
            </w:r>
            <w:r w:rsidRPr="00E020E9">
              <w:rPr>
                <w:rFonts w:asciiTheme="minorHAnsi" w:eastAsiaTheme="minorEastAsia" w:hAnsiTheme="minorHAnsi" w:cstheme="minorHAnsi" w:hint="eastAsia"/>
                <w:szCs w:val="24"/>
                <w:lang w:eastAsia="zh-CN"/>
              </w:rPr>
              <w:t>2030</w:t>
            </w:r>
            <w:r w:rsidRPr="00E020E9">
              <w:rPr>
                <w:rFonts w:asciiTheme="minorHAnsi" w:eastAsiaTheme="minorEastAsia" w:hAnsiTheme="minorHAnsi" w:cstheme="minorHAnsi" w:hint="eastAsia"/>
                <w:szCs w:val="24"/>
                <w:lang w:eastAsia="zh-CN"/>
              </w:rPr>
              <w:t>”议程：空间作为可持续发展的驱动因素》及其跟进和审查进程中的作用</w:t>
            </w:r>
          </w:p>
        </w:tc>
        <w:tc>
          <w:tcPr>
            <w:tcW w:w="1178" w:type="pct"/>
          </w:tcPr>
          <w:p w14:paraId="39A5A77D" w14:textId="77777777" w:rsidR="00E020E9" w:rsidRPr="00E020E9" w:rsidRDefault="00E020E9" w:rsidP="00E020E9">
            <w:pPr>
              <w:tabs>
                <w:tab w:val="clear" w:pos="794"/>
                <w:tab w:val="clear" w:pos="1191"/>
                <w:tab w:val="clear" w:pos="1588"/>
                <w:tab w:val="clear" w:pos="1985"/>
                <w:tab w:val="left" w:pos="567"/>
                <w:tab w:val="left" w:pos="1134"/>
                <w:tab w:val="left" w:pos="1701"/>
                <w:tab w:val="left" w:pos="2268"/>
                <w:tab w:val="left" w:pos="2835"/>
              </w:tabs>
              <w:spacing w:before="80" w:after="80"/>
              <w:jc w:val="center"/>
              <w:rPr>
                <w:rFonts w:asciiTheme="minorHAnsi" w:eastAsiaTheme="minorEastAsia" w:hAnsiTheme="minorHAnsi" w:cstheme="minorHAnsi"/>
                <w:szCs w:val="24"/>
              </w:rPr>
            </w:pPr>
            <w:hyperlink r:id="rId17" w:history="1">
              <w:r w:rsidRPr="00E020E9">
                <w:rPr>
                  <w:rFonts w:asciiTheme="minorHAnsi" w:eastAsiaTheme="minorEastAsia" w:hAnsiTheme="minorHAnsi" w:cstheme="minorHAnsi"/>
                  <w:color w:val="0563C1"/>
                  <w:szCs w:val="24"/>
                  <w:u w:val="single"/>
                  <w:lang w:eastAsia="en-GB"/>
                </w:rPr>
                <w:t>C25/36</w:t>
              </w:r>
            </w:hyperlink>
          </w:p>
        </w:tc>
      </w:tr>
      <w:bookmarkEnd w:id="7"/>
    </w:tbl>
    <w:p w14:paraId="683A3CBD" w14:textId="77777777" w:rsidR="00E24D59" w:rsidRDefault="00E24D59">
      <w:pPr>
        <w:tabs>
          <w:tab w:val="clear" w:pos="794"/>
          <w:tab w:val="clear" w:pos="1191"/>
          <w:tab w:val="clear" w:pos="1588"/>
          <w:tab w:val="clear" w:pos="1985"/>
        </w:tabs>
        <w:overflowPunct/>
        <w:autoSpaceDE/>
        <w:autoSpaceDN/>
        <w:adjustRightInd/>
        <w:spacing w:before="0"/>
        <w:textAlignment w:val="auto"/>
      </w:pPr>
    </w:p>
    <w:p w14:paraId="1D3907A3" w14:textId="77777777" w:rsidR="00E24D59" w:rsidRDefault="00E24D59">
      <w:pPr>
        <w:tabs>
          <w:tab w:val="clear" w:pos="794"/>
          <w:tab w:val="clear" w:pos="1191"/>
          <w:tab w:val="clear" w:pos="1588"/>
          <w:tab w:val="clear" w:pos="1985"/>
        </w:tabs>
        <w:overflowPunct/>
        <w:autoSpaceDE/>
        <w:autoSpaceDN/>
        <w:adjustRightInd/>
        <w:spacing w:before="0"/>
        <w:textAlignment w:val="auto"/>
      </w:pPr>
      <w:r>
        <w:br w:type="page"/>
      </w:r>
    </w:p>
    <w:p w14:paraId="0D3D86DE" w14:textId="77777777" w:rsidR="00E020E9" w:rsidRPr="00381AC3" w:rsidRDefault="00E020E9" w:rsidP="00E020E9">
      <w:pPr>
        <w:pStyle w:val="Heading1"/>
        <w:rPr>
          <w:lang w:eastAsia="zh-CN"/>
        </w:rPr>
      </w:pPr>
      <w:r w:rsidRPr="00381AC3">
        <w:rPr>
          <w:rStyle w:val="normaltextrun"/>
          <w:rFonts w:cs="Calibri"/>
          <w:bCs/>
          <w:color w:val="000000"/>
          <w:szCs w:val="28"/>
          <w:shd w:val="clear" w:color="auto" w:fill="FFFFFF"/>
          <w:lang w:eastAsia="zh-CN"/>
        </w:rPr>
        <w:lastRenderedPageBreak/>
        <w:t>1</w:t>
      </w:r>
      <w:r w:rsidRPr="00381AC3">
        <w:rPr>
          <w:rStyle w:val="normaltextrun"/>
          <w:rFonts w:cs="Calibri"/>
          <w:bCs/>
          <w:color w:val="000000"/>
          <w:szCs w:val="28"/>
          <w:shd w:val="clear" w:color="auto" w:fill="FFFFFF"/>
          <w:lang w:eastAsia="zh-CN"/>
        </w:rPr>
        <w:tab/>
      </w:r>
      <w:r w:rsidRPr="003F3B23">
        <w:rPr>
          <w:rFonts w:asciiTheme="minorHAnsi" w:hAnsiTheme="minorHAnsi" w:cstheme="minorHAnsi" w:hint="eastAsia"/>
          <w:szCs w:val="24"/>
          <w:lang w:eastAsia="zh-CN"/>
        </w:rPr>
        <w:t>理事会保护上网儿童工作组</w:t>
      </w:r>
      <w:r>
        <w:rPr>
          <w:rFonts w:asciiTheme="minorHAnsi" w:hAnsiTheme="minorHAnsi" w:cstheme="minorHAnsi" w:hint="eastAsia"/>
          <w:szCs w:val="24"/>
          <w:lang w:eastAsia="zh-CN"/>
        </w:rPr>
        <w:t>主席的报告（</w:t>
      </w:r>
      <w:hyperlink r:id="rId18" w:history="1">
        <w:r w:rsidRPr="00B056FE">
          <w:rPr>
            <w:rStyle w:val="Hyperlink"/>
            <w:rFonts w:asciiTheme="minorHAnsi" w:eastAsia="SimSun" w:hAnsiTheme="minorHAnsi" w:cstheme="minorHAnsi"/>
            <w:szCs w:val="24"/>
            <w:u w:val="single"/>
            <w:lang w:eastAsia="zh-CN"/>
          </w:rPr>
          <w:t>C25/15</w:t>
        </w:r>
      </w:hyperlink>
      <w:r>
        <w:rPr>
          <w:rFonts w:hint="eastAsia"/>
          <w:lang w:eastAsia="zh-CN"/>
        </w:rPr>
        <w:t>号文件</w:t>
      </w:r>
      <w:r>
        <w:rPr>
          <w:rFonts w:asciiTheme="minorHAnsi" w:hAnsiTheme="minorHAnsi" w:cstheme="minorHAnsi" w:hint="eastAsia"/>
          <w:szCs w:val="24"/>
          <w:lang w:eastAsia="zh-CN"/>
        </w:rPr>
        <w:t>）</w:t>
      </w:r>
    </w:p>
    <w:p w14:paraId="0C6BA65A" w14:textId="2E76ED37" w:rsidR="00E020E9" w:rsidRPr="00381AC3" w:rsidRDefault="00E020E9" w:rsidP="00E020E9">
      <w:pPr>
        <w:jc w:val="both"/>
        <w:rPr>
          <w:lang w:eastAsia="zh-CN"/>
        </w:rPr>
      </w:pPr>
      <w:r w:rsidRPr="00381AC3">
        <w:rPr>
          <w:lang w:eastAsia="zh-CN"/>
        </w:rPr>
        <w:t>1.1</w:t>
      </w:r>
      <w:r w:rsidRPr="00381AC3">
        <w:rPr>
          <w:lang w:eastAsia="zh-CN"/>
        </w:rPr>
        <w:tab/>
      </w:r>
      <w:r w:rsidRPr="00795EDE">
        <w:rPr>
          <w:szCs w:val="24"/>
          <w:lang w:eastAsia="zh-CN"/>
        </w:rPr>
        <w:t>主席介绍了</w:t>
      </w:r>
      <w:r w:rsidRPr="00795EDE">
        <w:rPr>
          <w:szCs w:val="24"/>
          <w:lang w:eastAsia="zh-CN"/>
        </w:rPr>
        <w:t>C25/15</w:t>
      </w:r>
      <w:r w:rsidRPr="00795EDE">
        <w:rPr>
          <w:szCs w:val="24"/>
          <w:lang w:eastAsia="zh-CN"/>
        </w:rPr>
        <w:t>号文件</w:t>
      </w:r>
      <w:r>
        <w:rPr>
          <w:rFonts w:hint="eastAsia"/>
          <w:szCs w:val="24"/>
          <w:lang w:eastAsia="zh-CN"/>
        </w:rPr>
        <w:t>中</w:t>
      </w:r>
      <w:r>
        <w:rPr>
          <w:szCs w:val="24"/>
          <w:lang w:eastAsia="zh-CN"/>
        </w:rPr>
        <w:t>所载的</w:t>
      </w:r>
      <w:r>
        <w:rPr>
          <w:rFonts w:hint="eastAsia"/>
          <w:szCs w:val="24"/>
          <w:lang w:eastAsia="zh-CN"/>
        </w:rPr>
        <w:t>关于</w:t>
      </w:r>
      <w:r w:rsidRPr="00795EDE">
        <w:rPr>
          <w:szCs w:val="24"/>
          <w:lang w:eastAsia="zh-CN"/>
        </w:rPr>
        <w:t>工作组第</w:t>
      </w:r>
      <w:r w:rsidRPr="00795EDE">
        <w:rPr>
          <w:szCs w:val="24"/>
          <w:lang w:eastAsia="zh-CN"/>
        </w:rPr>
        <w:t>21</w:t>
      </w:r>
      <w:r w:rsidRPr="00795EDE">
        <w:rPr>
          <w:szCs w:val="24"/>
          <w:lang w:eastAsia="zh-CN"/>
        </w:rPr>
        <w:t>次和第</w:t>
      </w:r>
      <w:r w:rsidRPr="00795EDE">
        <w:rPr>
          <w:szCs w:val="24"/>
          <w:lang w:eastAsia="zh-CN"/>
        </w:rPr>
        <w:t>22</w:t>
      </w:r>
      <w:r w:rsidRPr="00795EDE">
        <w:rPr>
          <w:szCs w:val="24"/>
          <w:lang w:eastAsia="zh-CN"/>
        </w:rPr>
        <w:t>次会议主要成果</w:t>
      </w:r>
      <w:r>
        <w:rPr>
          <w:rFonts w:hint="eastAsia"/>
          <w:szCs w:val="24"/>
          <w:lang w:eastAsia="zh-CN"/>
        </w:rPr>
        <w:t>的</w:t>
      </w:r>
      <w:r>
        <w:rPr>
          <w:szCs w:val="24"/>
          <w:lang w:eastAsia="zh-CN"/>
        </w:rPr>
        <w:t>报告</w:t>
      </w:r>
      <w:r w:rsidRPr="00795EDE">
        <w:rPr>
          <w:szCs w:val="24"/>
          <w:lang w:eastAsia="zh-CN"/>
        </w:rPr>
        <w:t>，会上审议了合作伙伴和成员就</w:t>
      </w:r>
      <w:r>
        <w:rPr>
          <w:szCs w:val="24"/>
          <w:lang w:eastAsia="zh-CN"/>
        </w:rPr>
        <w:t>保护上网儿童</w:t>
      </w:r>
      <w:r>
        <w:rPr>
          <w:rFonts w:hint="eastAsia"/>
          <w:szCs w:val="24"/>
          <w:lang w:eastAsia="zh-CN"/>
        </w:rPr>
        <w:t>问题</w:t>
      </w:r>
      <w:r w:rsidRPr="00795EDE">
        <w:rPr>
          <w:szCs w:val="24"/>
          <w:lang w:eastAsia="zh-CN"/>
        </w:rPr>
        <w:t>面临的挑战及解决方案</w:t>
      </w:r>
      <w:r>
        <w:rPr>
          <w:rFonts w:hint="eastAsia"/>
          <w:szCs w:val="24"/>
          <w:lang w:eastAsia="zh-CN"/>
        </w:rPr>
        <w:t>提交</w:t>
      </w:r>
      <w:r w:rsidRPr="00795EDE">
        <w:rPr>
          <w:szCs w:val="24"/>
          <w:lang w:eastAsia="zh-CN"/>
        </w:rPr>
        <w:t>的</w:t>
      </w:r>
      <w:r>
        <w:rPr>
          <w:rFonts w:hint="eastAsia"/>
          <w:szCs w:val="24"/>
          <w:lang w:eastAsia="zh-CN"/>
        </w:rPr>
        <w:t>多份文稿</w:t>
      </w:r>
      <w:r w:rsidRPr="00795EDE">
        <w:rPr>
          <w:szCs w:val="24"/>
          <w:lang w:eastAsia="zh-CN"/>
        </w:rPr>
        <w:t>。他指出，电信发展局（</w:t>
      </w:r>
      <w:r w:rsidRPr="00795EDE">
        <w:rPr>
          <w:szCs w:val="24"/>
          <w:lang w:eastAsia="zh-CN"/>
        </w:rPr>
        <w:t>BDT</w:t>
      </w:r>
      <w:r w:rsidRPr="00795EDE">
        <w:rPr>
          <w:szCs w:val="24"/>
          <w:lang w:eastAsia="zh-CN"/>
        </w:rPr>
        <w:t>）最近</w:t>
      </w:r>
      <w:r>
        <w:rPr>
          <w:rFonts w:hint="eastAsia"/>
          <w:szCs w:val="24"/>
          <w:lang w:eastAsia="zh-CN"/>
        </w:rPr>
        <w:t>发起了</w:t>
      </w:r>
      <w:r w:rsidRPr="0020356D">
        <w:rPr>
          <w:rFonts w:hint="eastAsia"/>
          <w:lang w:eastAsia="zh-CN"/>
        </w:rPr>
        <w:t>国际电联产业联通系列活动</w:t>
      </w:r>
      <w:r w:rsidRPr="00795EDE">
        <w:rPr>
          <w:szCs w:val="24"/>
          <w:lang w:eastAsia="zh-CN"/>
        </w:rPr>
        <w:t>，促进了与行业利益攸关方</w:t>
      </w:r>
      <w:r>
        <w:rPr>
          <w:rFonts w:hint="eastAsia"/>
          <w:szCs w:val="24"/>
          <w:lang w:eastAsia="zh-CN"/>
        </w:rPr>
        <w:t>以及</w:t>
      </w:r>
      <w:r w:rsidRPr="00795EDE">
        <w:rPr>
          <w:szCs w:val="24"/>
          <w:lang w:eastAsia="zh-CN"/>
        </w:rPr>
        <w:t>行业利益攸关方</w:t>
      </w:r>
      <w:r>
        <w:rPr>
          <w:rFonts w:hint="eastAsia"/>
          <w:szCs w:val="24"/>
          <w:lang w:eastAsia="zh-CN"/>
        </w:rPr>
        <w:t>之间</w:t>
      </w:r>
      <w:r w:rsidRPr="00795EDE">
        <w:rPr>
          <w:szCs w:val="24"/>
          <w:lang w:eastAsia="zh-CN"/>
        </w:rPr>
        <w:t>就此问题的</w:t>
      </w:r>
      <w:r>
        <w:rPr>
          <w:rFonts w:hint="eastAsia"/>
          <w:szCs w:val="24"/>
          <w:lang w:eastAsia="zh-CN"/>
        </w:rPr>
        <w:t>在线</w:t>
      </w:r>
      <w:r w:rsidRPr="00795EDE">
        <w:rPr>
          <w:szCs w:val="24"/>
          <w:lang w:eastAsia="zh-CN"/>
        </w:rPr>
        <w:t>对话</w:t>
      </w:r>
      <w:r>
        <w:rPr>
          <w:rFonts w:hint="eastAsia"/>
          <w:szCs w:val="24"/>
          <w:lang w:eastAsia="zh-CN"/>
        </w:rPr>
        <w:t>。</w:t>
      </w:r>
    </w:p>
    <w:p w14:paraId="18D98AE9" w14:textId="77777777" w:rsidR="00E020E9" w:rsidRPr="004C0DBC" w:rsidRDefault="00E020E9" w:rsidP="00E020E9">
      <w:pPr>
        <w:jc w:val="both"/>
        <w:rPr>
          <w:szCs w:val="24"/>
          <w:lang w:val="en-US" w:eastAsia="zh-CN"/>
        </w:rPr>
      </w:pPr>
      <w:r w:rsidRPr="00381AC3">
        <w:rPr>
          <w:szCs w:val="24"/>
          <w:lang w:eastAsia="zh-CN"/>
        </w:rPr>
        <w:t>1.2</w:t>
      </w:r>
      <w:r w:rsidRPr="00381AC3">
        <w:rPr>
          <w:szCs w:val="24"/>
          <w:lang w:eastAsia="zh-CN"/>
        </w:rPr>
        <w:tab/>
      </w:r>
      <w:r w:rsidRPr="00795EDE">
        <w:rPr>
          <w:szCs w:val="24"/>
          <w:lang w:eastAsia="zh-CN"/>
        </w:rPr>
        <w:t>CWG-COP</w:t>
      </w:r>
      <w:r w:rsidRPr="00795EDE">
        <w:rPr>
          <w:szCs w:val="24"/>
          <w:lang w:eastAsia="zh-CN"/>
        </w:rPr>
        <w:t>作为分享</w:t>
      </w:r>
      <w:r>
        <w:rPr>
          <w:szCs w:val="24"/>
          <w:lang w:eastAsia="zh-CN"/>
        </w:rPr>
        <w:t>最佳做法</w:t>
      </w:r>
      <w:r w:rsidRPr="00795EDE">
        <w:rPr>
          <w:szCs w:val="24"/>
          <w:lang w:eastAsia="zh-CN"/>
        </w:rPr>
        <w:t>和推动在不断发展的数字环境中确保儿童安全方面取得进展的平台</w:t>
      </w:r>
      <w:r>
        <w:rPr>
          <w:rFonts w:hint="eastAsia"/>
          <w:szCs w:val="24"/>
          <w:lang w:eastAsia="zh-CN"/>
        </w:rPr>
        <w:t>，</w:t>
      </w:r>
      <w:r w:rsidRPr="00795EDE">
        <w:rPr>
          <w:szCs w:val="24"/>
          <w:lang w:eastAsia="zh-CN"/>
        </w:rPr>
        <w:t>理事和观察员</w:t>
      </w:r>
      <w:r>
        <w:rPr>
          <w:rFonts w:hint="eastAsia"/>
          <w:szCs w:val="24"/>
          <w:lang w:eastAsia="zh-CN"/>
        </w:rPr>
        <w:t>对其</w:t>
      </w:r>
      <w:r w:rsidRPr="00795EDE">
        <w:rPr>
          <w:szCs w:val="24"/>
          <w:lang w:eastAsia="zh-CN"/>
        </w:rPr>
        <w:t>所开展的工作</w:t>
      </w:r>
      <w:r>
        <w:rPr>
          <w:rFonts w:hint="eastAsia"/>
          <w:szCs w:val="24"/>
          <w:lang w:eastAsia="zh-CN"/>
        </w:rPr>
        <w:t>表达了赞赏。</w:t>
      </w:r>
      <w:r w:rsidRPr="00795EDE">
        <w:rPr>
          <w:szCs w:val="24"/>
          <w:lang w:eastAsia="zh-CN"/>
        </w:rPr>
        <w:t>互联网</w:t>
      </w:r>
      <w:r>
        <w:rPr>
          <w:rFonts w:hint="eastAsia"/>
          <w:szCs w:val="24"/>
          <w:lang w:eastAsia="zh-CN"/>
        </w:rPr>
        <w:t>对儿童而言</w:t>
      </w:r>
      <w:r w:rsidRPr="00795EDE">
        <w:rPr>
          <w:szCs w:val="24"/>
          <w:lang w:eastAsia="zh-CN"/>
        </w:rPr>
        <w:t>应成为积极、安全的空间</w:t>
      </w:r>
      <w:r>
        <w:rPr>
          <w:rFonts w:hint="eastAsia"/>
          <w:szCs w:val="24"/>
          <w:lang w:eastAsia="zh-CN"/>
        </w:rPr>
        <w:t>，因为儿童是其中</w:t>
      </w:r>
      <w:r w:rsidRPr="00795EDE">
        <w:rPr>
          <w:szCs w:val="24"/>
          <w:lang w:eastAsia="zh-CN"/>
        </w:rPr>
        <w:t>最弱势</w:t>
      </w:r>
      <w:r>
        <w:rPr>
          <w:rFonts w:hint="eastAsia"/>
          <w:szCs w:val="24"/>
          <w:lang w:eastAsia="zh-CN"/>
        </w:rPr>
        <w:t>的</w:t>
      </w:r>
      <w:r w:rsidRPr="00795EDE">
        <w:rPr>
          <w:szCs w:val="24"/>
          <w:lang w:eastAsia="zh-CN"/>
        </w:rPr>
        <w:t>用户群体。工作组致力于与包括青年自身在内的多方利益攸关方</w:t>
      </w:r>
      <w:r>
        <w:rPr>
          <w:rFonts w:hint="eastAsia"/>
          <w:szCs w:val="24"/>
          <w:lang w:eastAsia="zh-CN"/>
        </w:rPr>
        <w:t>进行接触</w:t>
      </w:r>
      <w:r w:rsidRPr="00795EDE">
        <w:rPr>
          <w:szCs w:val="24"/>
          <w:lang w:eastAsia="zh-CN"/>
        </w:rPr>
        <w:t>，并加强与</w:t>
      </w:r>
      <w:r>
        <w:rPr>
          <w:szCs w:val="24"/>
          <w:lang w:eastAsia="zh-CN"/>
        </w:rPr>
        <w:t>研究组</w:t>
      </w:r>
      <w:r w:rsidRPr="00795EDE">
        <w:rPr>
          <w:szCs w:val="24"/>
          <w:lang w:eastAsia="zh-CN"/>
        </w:rPr>
        <w:t>的协调，这</w:t>
      </w:r>
      <w:r w:rsidRPr="004C0DBC">
        <w:rPr>
          <w:szCs w:val="24"/>
          <w:lang w:val="en-US" w:eastAsia="zh-CN"/>
        </w:rPr>
        <w:t>具有重要意义</w:t>
      </w:r>
      <w:r w:rsidRPr="00795EDE">
        <w:rPr>
          <w:szCs w:val="24"/>
          <w:lang w:eastAsia="zh-CN"/>
        </w:rPr>
        <w:t>。事实上，一位理事建议，其他理事会工作组也应像</w:t>
      </w:r>
      <w:r w:rsidRPr="00795EDE">
        <w:rPr>
          <w:szCs w:val="24"/>
          <w:lang w:eastAsia="zh-CN"/>
        </w:rPr>
        <w:t>CWG-COP</w:t>
      </w:r>
      <w:r w:rsidRPr="00795EDE">
        <w:rPr>
          <w:szCs w:val="24"/>
          <w:lang w:eastAsia="zh-CN"/>
        </w:rPr>
        <w:t>一样，向所有利益攸关方开放。</w:t>
      </w:r>
      <w:r>
        <w:rPr>
          <w:szCs w:val="24"/>
          <w:lang w:eastAsia="zh-CN"/>
        </w:rPr>
        <w:t>几位理事</w:t>
      </w:r>
      <w:r w:rsidRPr="00795EDE">
        <w:rPr>
          <w:szCs w:val="24"/>
          <w:lang w:eastAsia="zh-CN"/>
        </w:rPr>
        <w:t>指出，</w:t>
      </w:r>
      <w:r w:rsidRPr="00795EDE">
        <w:rPr>
          <w:szCs w:val="24"/>
          <w:lang w:eastAsia="zh-CN"/>
        </w:rPr>
        <w:t>ITU-T</w:t>
      </w:r>
      <w:r w:rsidRPr="00795EDE">
        <w:rPr>
          <w:szCs w:val="24"/>
          <w:lang w:eastAsia="zh-CN"/>
        </w:rPr>
        <w:t>第</w:t>
      </w:r>
      <w:r w:rsidRPr="00795EDE">
        <w:rPr>
          <w:szCs w:val="24"/>
          <w:lang w:eastAsia="zh-CN"/>
        </w:rPr>
        <w:t>17</w:t>
      </w:r>
      <w:r w:rsidRPr="00795EDE">
        <w:rPr>
          <w:szCs w:val="24"/>
          <w:lang w:eastAsia="zh-CN"/>
        </w:rPr>
        <w:t>研究组可在该议题上</w:t>
      </w:r>
      <w:r w:rsidRPr="004C0DBC">
        <w:rPr>
          <w:szCs w:val="24"/>
          <w:lang w:val="en-US" w:eastAsia="zh-CN"/>
        </w:rPr>
        <w:t>发挥重要作用</w:t>
      </w:r>
      <w:r w:rsidRPr="00795EDE">
        <w:rPr>
          <w:szCs w:val="24"/>
          <w:lang w:eastAsia="zh-CN"/>
        </w:rPr>
        <w:t>，另一些理事则指出</w:t>
      </w:r>
      <w:r>
        <w:rPr>
          <w:rFonts w:hint="eastAsia"/>
          <w:szCs w:val="24"/>
          <w:lang w:eastAsia="zh-CN"/>
        </w:rPr>
        <w:t>了</w:t>
      </w:r>
      <w:r w:rsidRPr="0020356D">
        <w:rPr>
          <w:rFonts w:hint="eastAsia"/>
          <w:lang w:eastAsia="zh-CN"/>
        </w:rPr>
        <w:t>国际电联产业联通</w:t>
      </w:r>
      <w:r w:rsidRPr="00795EDE">
        <w:rPr>
          <w:szCs w:val="24"/>
          <w:lang w:eastAsia="zh-CN"/>
        </w:rPr>
        <w:t>活动在交流</w:t>
      </w:r>
      <w:r>
        <w:rPr>
          <w:szCs w:val="24"/>
          <w:lang w:eastAsia="zh-CN"/>
        </w:rPr>
        <w:t>最佳做法</w:t>
      </w:r>
      <w:r w:rsidRPr="00795EDE">
        <w:rPr>
          <w:szCs w:val="24"/>
          <w:lang w:eastAsia="zh-CN"/>
        </w:rPr>
        <w:t>、</w:t>
      </w:r>
      <w:r w:rsidRPr="004562F3">
        <w:rPr>
          <w:szCs w:val="24"/>
          <w:lang w:eastAsia="zh-CN"/>
        </w:rPr>
        <w:t>增加获取有用工具的途径</w:t>
      </w:r>
      <w:r w:rsidRPr="00795EDE">
        <w:rPr>
          <w:szCs w:val="24"/>
          <w:lang w:eastAsia="zh-CN"/>
        </w:rPr>
        <w:t>和加强合作方面的价值。一位观察员强调了</w:t>
      </w:r>
      <w:r>
        <w:rPr>
          <w:rFonts w:hint="eastAsia"/>
          <w:szCs w:val="24"/>
          <w:lang w:eastAsia="zh-CN"/>
        </w:rPr>
        <w:t>产业界</w:t>
      </w:r>
      <w:r w:rsidRPr="00795EDE">
        <w:rPr>
          <w:szCs w:val="24"/>
          <w:lang w:eastAsia="zh-CN"/>
        </w:rPr>
        <w:t>在保护儿童上网安全方面的重要作用</w:t>
      </w:r>
      <w:r>
        <w:rPr>
          <w:rFonts w:hint="eastAsia"/>
          <w:szCs w:val="24"/>
          <w:lang w:eastAsia="zh-CN"/>
        </w:rPr>
        <w:t>。</w:t>
      </w:r>
    </w:p>
    <w:p w14:paraId="6CB2D9AB" w14:textId="77777777" w:rsidR="00E020E9" w:rsidRPr="00381AC3" w:rsidRDefault="00E020E9" w:rsidP="00E020E9">
      <w:pPr>
        <w:jc w:val="both"/>
        <w:rPr>
          <w:szCs w:val="24"/>
          <w:lang w:eastAsia="zh-CN"/>
        </w:rPr>
      </w:pPr>
      <w:r w:rsidRPr="00381AC3">
        <w:rPr>
          <w:szCs w:val="24"/>
          <w:lang w:eastAsia="zh-CN"/>
        </w:rPr>
        <w:t>1.3</w:t>
      </w:r>
      <w:r w:rsidRPr="00381AC3">
        <w:rPr>
          <w:szCs w:val="24"/>
          <w:lang w:eastAsia="zh-CN"/>
        </w:rPr>
        <w:tab/>
      </w:r>
      <w:r w:rsidRPr="00795EDE">
        <w:rPr>
          <w:szCs w:val="24"/>
          <w:lang w:eastAsia="zh-CN"/>
        </w:rPr>
        <w:t>理事</w:t>
      </w:r>
      <w:r>
        <w:rPr>
          <w:rFonts w:hint="eastAsia"/>
          <w:szCs w:val="24"/>
          <w:lang w:eastAsia="zh-CN"/>
        </w:rPr>
        <w:t>们</w:t>
      </w:r>
      <w:r w:rsidRPr="00795EDE">
        <w:rPr>
          <w:szCs w:val="24"/>
          <w:lang w:eastAsia="zh-CN"/>
        </w:rPr>
        <w:t>列举了国家和区域层面在</w:t>
      </w:r>
      <w:r>
        <w:rPr>
          <w:szCs w:val="24"/>
          <w:lang w:eastAsia="zh-CN"/>
        </w:rPr>
        <w:t>保护上网儿童</w:t>
      </w:r>
      <w:r w:rsidRPr="00795EDE">
        <w:rPr>
          <w:szCs w:val="24"/>
          <w:lang w:eastAsia="zh-CN"/>
        </w:rPr>
        <w:t>方面所做努力的实例，包括在秘书处支持下开展的工作；然而，</w:t>
      </w:r>
      <w:r>
        <w:rPr>
          <w:szCs w:val="24"/>
          <w:lang w:eastAsia="zh-CN"/>
        </w:rPr>
        <w:t>几位理事</w:t>
      </w:r>
      <w:r w:rsidRPr="00795EDE">
        <w:rPr>
          <w:szCs w:val="24"/>
          <w:lang w:eastAsia="zh-CN"/>
        </w:rPr>
        <w:t>呼吁</w:t>
      </w:r>
      <w:r>
        <w:rPr>
          <w:rFonts w:hint="eastAsia"/>
          <w:szCs w:val="24"/>
          <w:lang w:eastAsia="zh-CN"/>
        </w:rPr>
        <w:t>向</w:t>
      </w:r>
      <w:r w:rsidRPr="00795EDE">
        <w:rPr>
          <w:szCs w:val="24"/>
          <w:lang w:eastAsia="zh-CN"/>
        </w:rPr>
        <w:t>发展中国家提供更多援助，</w:t>
      </w:r>
      <w:r>
        <w:rPr>
          <w:rFonts w:hint="eastAsia"/>
          <w:szCs w:val="24"/>
          <w:lang w:eastAsia="zh-CN"/>
        </w:rPr>
        <w:t>因为发展中</w:t>
      </w:r>
      <w:r w:rsidRPr="00795EDE">
        <w:rPr>
          <w:szCs w:val="24"/>
          <w:lang w:eastAsia="zh-CN"/>
        </w:rPr>
        <w:t>国家能力有限，缺乏有效</w:t>
      </w:r>
      <w:r>
        <w:rPr>
          <w:rFonts w:hint="eastAsia"/>
          <w:szCs w:val="24"/>
          <w:lang w:eastAsia="zh-CN"/>
        </w:rPr>
        <w:t>的</w:t>
      </w:r>
      <w:r w:rsidRPr="00795EDE">
        <w:rPr>
          <w:szCs w:val="24"/>
          <w:lang w:eastAsia="zh-CN"/>
        </w:rPr>
        <w:t>政策或统一的国家战略，存在官僚主义拖延问题，因而</w:t>
      </w:r>
      <w:r w:rsidRPr="004562F3">
        <w:rPr>
          <w:rFonts w:hint="eastAsia"/>
          <w:szCs w:val="24"/>
          <w:lang w:eastAsia="zh-CN"/>
        </w:rPr>
        <w:t>难以应对不断变化的威胁</w:t>
      </w:r>
      <w:r>
        <w:rPr>
          <w:rFonts w:hint="eastAsia"/>
          <w:szCs w:val="24"/>
          <w:lang w:eastAsia="zh-CN"/>
        </w:rPr>
        <w:t>。</w:t>
      </w:r>
    </w:p>
    <w:p w14:paraId="24556AD6" w14:textId="77777777" w:rsidR="00E020E9" w:rsidRPr="00381AC3" w:rsidRDefault="00E020E9" w:rsidP="00E020E9">
      <w:pPr>
        <w:jc w:val="both"/>
        <w:rPr>
          <w:szCs w:val="24"/>
          <w:lang w:eastAsia="zh-CN"/>
        </w:rPr>
      </w:pPr>
      <w:r w:rsidRPr="00381AC3">
        <w:rPr>
          <w:szCs w:val="24"/>
          <w:lang w:eastAsia="zh-CN"/>
        </w:rPr>
        <w:t>1.4</w:t>
      </w:r>
      <w:r w:rsidRPr="00381AC3">
        <w:rPr>
          <w:szCs w:val="24"/>
          <w:lang w:eastAsia="zh-CN"/>
        </w:rPr>
        <w:tab/>
      </w:r>
      <w:r w:rsidRPr="00795EDE">
        <w:rPr>
          <w:szCs w:val="24"/>
          <w:lang w:eastAsia="zh-CN"/>
        </w:rPr>
        <w:t>一位理事强调需要</w:t>
      </w:r>
      <w:r>
        <w:rPr>
          <w:rFonts w:hint="eastAsia"/>
          <w:szCs w:val="24"/>
          <w:lang w:eastAsia="zh-CN"/>
        </w:rPr>
        <w:t>在</w:t>
      </w:r>
      <w:r w:rsidRPr="00795EDE">
        <w:rPr>
          <w:szCs w:val="24"/>
          <w:lang w:eastAsia="zh-CN"/>
        </w:rPr>
        <w:t>消费者保护和教育等领域制定有效的政策和措施，而一位观察员则呼吁采取措施，确保人工智能（</w:t>
      </w:r>
      <w:r w:rsidRPr="00795EDE">
        <w:rPr>
          <w:szCs w:val="24"/>
          <w:lang w:eastAsia="zh-CN"/>
        </w:rPr>
        <w:t>AI</w:t>
      </w:r>
      <w:r w:rsidRPr="00795EDE">
        <w:rPr>
          <w:szCs w:val="24"/>
          <w:lang w:eastAsia="zh-CN"/>
        </w:rPr>
        <w:t>）等新兴技术能够安全使用并造福儿童</w:t>
      </w:r>
      <w:r>
        <w:rPr>
          <w:rFonts w:hint="eastAsia"/>
          <w:szCs w:val="24"/>
          <w:lang w:eastAsia="zh-CN"/>
        </w:rPr>
        <w:t>。</w:t>
      </w:r>
    </w:p>
    <w:p w14:paraId="7BF05500" w14:textId="4B0421FF" w:rsidR="00E020E9" w:rsidRPr="00381AC3" w:rsidRDefault="00E020E9" w:rsidP="00E020E9">
      <w:pPr>
        <w:jc w:val="both"/>
        <w:rPr>
          <w:szCs w:val="24"/>
          <w:lang w:eastAsia="zh-CN"/>
        </w:rPr>
      </w:pPr>
      <w:r w:rsidRPr="00381AC3">
        <w:rPr>
          <w:szCs w:val="24"/>
          <w:lang w:eastAsia="zh-CN"/>
        </w:rPr>
        <w:t>1.5</w:t>
      </w:r>
      <w:r w:rsidRPr="00381AC3">
        <w:rPr>
          <w:szCs w:val="24"/>
          <w:lang w:eastAsia="zh-CN"/>
        </w:rPr>
        <w:tab/>
      </w:r>
      <w:r>
        <w:rPr>
          <w:rFonts w:hint="eastAsia"/>
          <w:szCs w:val="24"/>
          <w:lang w:eastAsia="zh-CN"/>
        </w:rPr>
        <w:t>BDT</w:t>
      </w:r>
      <w:r>
        <w:rPr>
          <w:rFonts w:hint="eastAsia"/>
          <w:szCs w:val="24"/>
          <w:lang w:eastAsia="zh-CN"/>
        </w:rPr>
        <w:t>主任</w:t>
      </w:r>
      <w:r w:rsidRPr="00795EDE">
        <w:rPr>
          <w:szCs w:val="24"/>
          <w:lang w:eastAsia="zh-CN"/>
        </w:rPr>
        <w:t>表示，</w:t>
      </w:r>
      <w:r w:rsidRPr="00795EDE">
        <w:rPr>
          <w:szCs w:val="24"/>
          <w:lang w:eastAsia="zh-CN"/>
        </w:rPr>
        <w:t>CWG-COP</w:t>
      </w:r>
      <w:r w:rsidRPr="00795EDE">
        <w:rPr>
          <w:szCs w:val="24"/>
          <w:lang w:eastAsia="zh-CN"/>
        </w:rPr>
        <w:t>为</w:t>
      </w:r>
      <w:r>
        <w:rPr>
          <w:szCs w:val="24"/>
          <w:lang w:eastAsia="zh-CN"/>
        </w:rPr>
        <w:t>保护上网儿童</w:t>
      </w:r>
      <w:r w:rsidRPr="00795EDE">
        <w:rPr>
          <w:szCs w:val="24"/>
          <w:lang w:eastAsia="zh-CN"/>
        </w:rPr>
        <w:t>做出了重要贡献，</w:t>
      </w:r>
      <w:r w:rsidRPr="004562F3">
        <w:rPr>
          <w:rFonts w:hint="eastAsia"/>
          <w:szCs w:val="24"/>
          <w:lang w:eastAsia="zh-CN"/>
        </w:rPr>
        <w:t>因此欢迎更多的参与。</w:t>
      </w:r>
      <w:r w:rsidRPr="00795EDE">
        <w:rPr>
          <w:szCs w:val="24"/>
          <w:lang w:eastAsia="zh-CN"/>
        </w:rPr>
        <w:t>他鼓励成员国将面向儿童、家长和教育工作者、行业以及政策制定者</w:t>
      </w:r>
      <w:r>
        <w:rPr>
          <w:rFonts w:hint="eastAsia"/>
          <w:szCs w:val="24"/>
          <w:lang w:eastAsia="zh-CN"/>
        </w:rPr>
        <w:t>的</w:t>
      </w:r>
      <w:r w:rsidRPr="00795EDE">
        <w:rPr>
          <w:szCs w:val="24"/>
          <w:lang w:eastAsia="zh-CN"/>
        </w:rPr>
        <w:t>国际电联《</w:t>
      </w:r>
      <w:r>
        <w:rPr>
          <w:szCs w:val="24"/>
          <w:lang w:eastAsia="zh-CN"/>
        </w:rPr>
        <w:t>保护上网儿童</w:t>
      </w:r>
      <w:r>
        <w:rPr>
          <w:rFonts w:hint="eastAsia"/>
          <w:szCs w:val="24"/>
          <w:lang w:eastAsia="zh-CN"/>
        </w:rPr>
        <w:t>导则</w:t>
      </w:r>
      <w:r w:rsidRPr="00795EDE">
        <w:rPr>
          <w:szCs w:val="24"/>
          <w:lang w:eastAsia="zh-CN"/>
        </w:rPr>
        <w:t>》翻译成当地语言，</w:t>
      </w:r>
      <w:r w:rsidRPr="004562F3">
        <w:rPr>
          <w:rFonts w:hint="eastAsia"/>
          <w:szCs w:val="24"/>
          <w:lang w:eastAsia="zh-CN"/>
        </w:rPr>
        <w:t>以确保产生最大影响。</w:t>
      </w:r>
      <w:r w:rsidRPr="00795EDE">
        <w:rPr>
          <w:szCs w:val="24"/>
          <w:lang w:eastAsia="zh-CN"/>
        </w:rPr>
        <w:t>他指出，</w:t>
      </w:r>
      <w:r w:rsidRPr="00795EDE">
        <w:rPr>
          <w:szCs w:val="24"/>
          <w:lang w:eastAsia="zh-CN"/>
        </w:rPr>
        <w:t>2025</w:t>
      </w:r>
      <w:r w:rsidRPr="00795EDE">
        <w:rPr>
          <w:szCs w:val="24"/>
          <w:lang w:eastAsia="zh-CN"/>
        </w:rPr>
        <w:t>年全球监管机构</w:t>
      </w:r>
      <w:r>
        <w:rPr>
          <w:rFonts w:hint="eastAsia"/>
          <w:szCs w:val="24"/>
          <w:lang w:eastAsia="zh-CN"/>
        </w:rPr>
        <w:t>专题</w:t>
      </w:r>
      <w:r w:rsidRPr="00795EDE">
        <w:rPr>
          <w:szCs w:val="24"/>
          <w:lang w:eastAsia="zh-CN"/>
        </w:rPr>
        <w:t>研讨会（</w:t>
      </w:r>
      <w:r w:rsidRPr="00795EDE">
        <w:rPr>
          <w:szCs w:val="24"/>
          <w:lang w:eastAsia="zh-CN"/>
        </w:rPr>
        <w:t>GSR-25</w:t>
      </w:r>
      <w:r w:rsidRPr="00795EDE">
        <w:rPr>
          <w:szCs w:val="24"/>
          <w:lang w:eastAsia="zh-CN"/>
        </w:rPr>
        <w:t>）将讨论</w:t>
      </w:r>
      <w:r>
        <w:rPr>
          <w:rFonts w:hint="eastAsia"/>
          <w:szCs w:val="24"/>
          <w:lang w:eastAsia="zh-CN"/>
        </w:rPr>
        <w:t>产业界</w:t>
      </w:r>
      <w:r w:rsidRPr="00795EDE">
        <w:rPr>
          <w:szCs w:val="24"/>
          <w:lang w:eastAsia="zh-CN"/>
        </w:rPr>
        <w:t>在</w:t>
      </w:r>
      <w:r>
        <w:rPr>
          <w:szCs w:val="24"/>
          <w:lang w:eastAsia="zh-CN"/>
        </w:rPr>
        <w:t>保护上网儿童</w:t>
      </w:r>
      <w:r w:rsidRPr="00795EDE">
        <w:rPr>
          <w:szCs w:val="24"/>
          <w:lang w:eastAsia="zh-CN"/>
        </w:rPr>
        <w:t>方面的作用，</w:t>
      </w:r>
      <w:r w:rsidR="008546B2">
        <w:rPr>
          <w:rFonts w:hint="eastAsia"/>
          <w:szCs w:val="24"/>
          <w:lang w:eastAsia="zh-CN"/>
        </w:rPr>
        <w:t>联合国</w:t>
      </w:r>
      <w:r w:rsidRPr="00795EDE">
        <w:rPr>
          <w:szCs w:val="24"/>
          <w:lang w:eastAsia="zh-CN"/>
        </w:rPr>
        <w:t>儿童权利委员会内部也讨论</w:t>
      </w:r>
      <w:r>
        <w:rPr>
          <w:rFonts w:hint="eastAsia"/>
          <w:szCs w:val="24"/>
          <w:lang w:eastAsia="zh-CN"/>
        </w:rPr>
        <w:t>了</w:t>
      </w:r>
      <w:r w:rsidR="008546B2" w:rsidRPr="008546B2">
        <w:rPr>
          <w:rFonts w:hint="eastAsia"/>
          <w:szCs w:val="24"/>
          <w:lang w:eastAsia="zh-CN"/>
        </w:rPr>
        <w:t>在人工智能和新兴技术背景下保护上网儿童的问题</w:t>
      </w:r>
      <w:r w:rsidR="008546B2">
        <w:rPr>
          <w:rFonts w:hint="eastAsia"/>
          <w:szCs w:val="24"/>
          <w:lang w:eastAsia="zh-CN"/>
        </w:rPr>
        <w:t>。</w:t>
      </w:r>
      <w:r w:rsidRPr="004562F3">
        <w:rPr>
          <w:rFonts w:hint="eastAsia"/>
          <w:szCs w:val="24"/>
          <w:lang w:eastAsia="zh-CN"/>
        </w:rPr>
        <w:t>与学校接触也很重要，</w:t>
      </w:r>
      <w:r w:rsidRPr="00795EDE">
        <w:rPr>
          <w:szCs w:val="24"/>
          <w:lang w:eastAsia="zh-CN"/>
        </w:rPr>
        <w:t>因为这能让教师更早地对儿童进行相关教育</w:t>
      </w:r>
      <w:r>
        <w:rPr>
          <w:rFonts w:hint="eastAsia"/>
          <w:szCs w:val="24"/>
          <w:lang w:eastAsia="zh-CN"/>
        </w:rPr>
        <w:t>。</w:t>
      </w:r>
    </w:p>
    <w:p w14:paraId="4DF9E938" w14:textId="77777777" w:rsidR="00E020E9" w:rsidRPr="00381AC3" w:rsidRDefault="00E020E9" w:rsidP="00E020E9">
      <w:pPr>
        <w:jc w:val="both"/>
        <w:rPr>
          <w:szCs w:val="24"/>
          <w:lang w:eastAsia="zh-CN"/>
        </w:rPr>
      </w:pPr>
      <w:r w:rsidRPr="00381AC3">
        <w:rPr>
          <w:szCs w:val="24"/>
          <w:lang w:eastAsia="zh-CN"/>
        </w:rPr>
        <w:t>1.6</w:t>
      </w:r>
      <w:r w:rsidRPr="00381AC3">
        <w:rPr>
          <w:szCs w:val="24"/>
          <w:lang w:eastAsia="zh-CN"/>
        </w:rPr>
        <w:tab/>
      </w:r>
      <w:r w:rsidRPr="00795EDE">
        <w:rPr>
          <w:szCs w:val="24"/>
          <w:lang w:eastAsia="zh-CN"/>
        </w:rPr>
        <w:t>理事会</w:t>
      </w:r>
      <w:r>
        <w:rPr>
          <w:rFonts w:hint="eastAsia"/>
          <w:szCs w:val="24"/>
          <w:lang w:eastAsia="zh-CN"/>
        </w:rPr>
        <w:t>将</w:t>
      </w:r>
      <w:r w:rsidRPr="00795EDE">
        <w:rPr>
          <w:szCs w:val="24"/>
          <w:lang w:eastAsia="zh-CN"/>
        </w:rPr>
        <w:t>C25/15</w:t>
      </w:r>
      <w:r w:rsidRPr="00795EDE">
        <w:rPr>
          <w:szCs w:val="24"/>
          <w:lang w:eastAsia="zh-CN"/>
        </w:rPr>
        <w:t>号文件</w:t>
      </w:r>
      <w:r>
        <w:rPr>
          <w:rFonts w:hint="eastAsia"/>
          <w:szCs w:val="24"/>
          <w:lang w:eastAsia="zh-CN"/>
        </w:rPr>
        <w:t>中</w:t>
      </w:r>
      <w:r>
        <w:rPr>
          <w:szCs w:val="24"/>
          <w:lang w:eastAsia="zh-CN"/>
        </w:rPr>
        <w:t>所载的报告</w:t>
      </w:r>
      <w:r w:rsidRPr="00536DCA">
        <w:rPr>
          <w:rFonts w:hint="eastAsia"/>
          <w:b/>
          <w:bCs/>
          <w:szCs w:val="24"/>
          <w:lang w:eastAsia="zh-CN"/>
        </w:rPr>
        <w:t>记录在案</w:t>
      </w:r>
      <w:r>
        <w:rPr>
          <w:rFonts w:hint="eastAsia"/>
          <w:szCs w:val="24"/>
          <w:lang w:eastAsia="zh-CN"/>
        </w:rPr>
        <w:t>。</w:t>
      </w:r>
    </w:p>
    <w:p w14:paraId="0774EBE1" w14:textId="1FD28E54" w:rsidR="00E020E9" w:rsidRPr="00381AC3" w:rsidRDefault="00E020E9" w:rsidP="00E020E9">
      <w:pPr>
        <w:pStyle w:val="Heading1"/>
        <w:rPr>
          <w:lang w:eastAsia="zh-CN"/>
        </w:rPr>
      </w:pPr>
      <w:r w:rsidRPr="00381AC3">
        <w:rPr>
          <w:lang w:eastAsia="zh-CN"/>
        </w:rPr>
        <w:t>2</w:t>
      </w:r>
      <w:r w:rsidRPr="00381AC3">
        <w:rPr>
          <w:lang w:eastAsia="zh-CN"/>
        </w:rPr>
        <w:tab/>
      </w:r>
      <w:r>
        <w:rPr>
          <w:rFonts w:asciiTheme="minorHAnsi" w:hAnsiTheme="minorHAnsi" w:cstheme="minorHAnsi" w:hint="eastAsia"/>
          <w:szCs w:val="24"/>
          <w:lang w:val="zh-CN" w:eastAsia="zh-CN"/>
        </w:rPr>
        <w:t>关于</w:t>
      </w:r>
      <w:r w:rsidRPr="003F3B23">
        <w:rPr>
          <w:rFonts w:asciiTheme="minorHAnsi" w:hAnsiTheme="minorHAnsi" w:cstheme="minorHAnsi" w:hint="eastAsia"/>
          <w:szCs w:val="24"/>
          <w:lang w:val="zh-CN" w:eastAsia="zh-CN"/>
        </w:rPr>
        <w:t>全权代表大会第</w:t>
      </w:r>
      <w:r w:rsidRPr="003F3B23">
        <w:rPr>
          <w:rFonts w:asciiTheme="minorHAnsi" w:hAnsiTheme="minorHAnsi" w:cstheme="minorHAnsi"/>
          <w:szCs w:val="24"/>
          <w:lang w:eastAsia="zh-CN"/>
        </w:rPr>
        <w:t>214</w:t>
      </w:r>
      <w:r w:rsidRPr="003F3B23">
        <w:rPr>
          <w:rFonts w:asciiTheme="minorHAnsi" w:hAnsiTheme="minorHAnsi" w:cstheme="minorHAnsi" w:hint="eastAsia"/>
          <w:szCs w:val="24"/>
          <w:lang w:val="zh-CN" w:eastAsia="zh-CN"/>
        </w:rPr>
        <w:t>号决议</w:t>
      </w:r>
      <w:r w:rsidRPr="003F3B23">
        <w:rPr>
          <w:rFonts w:asciiTheme="minorHAnsi" w:hAnsiTheme="minorHAnsi" w:cstheme="minorHAnsi" w:hint="eastAsia"/>
          <w:szCs w:val="24"/>
          <w:lang w:eastAsia="zh-CN"/>
        </w:rPr>
        <w:t>（</w:t>
      </w:r>
      <w:r w:rsidRPr="003F3B23">
        <w:rPr>
          <w:rFonts w:asciiTheme="minorHAnsi" w:hAnsiTheme="minorHAnsi" w:cstheme="minorHAnsi"/>
          <w:szCs w:val="24"/>
          <w:lang w:eastAsia="zh-CN"/>
        </w:rPr>
        <w:t>2022</w:t>
      </w:r>
      <w:r w:rsidRPr="003F3B23">
        <w:rPr>
          <w:rFonts w:asciiTheme="minorHAnsi" w:hAnsiTheme="minorHAnsi" w:cstheme="minorHAnsi" w:hint="eastAsia"/>
          <w:szCs w:val="24"/>
          <w:lang w:val="zh-CN" w:eastAsia="zh-CN"/>
        </w:rPr>
        <w:t>年</w:t>
      </w:r>
      <w:r w:rsidRPr="003F3B23">
        <w:rPr>
          <w:rFonts w:asciiTheme="minorHAnsi" w:hAnsiTheme="minorHAnsi" w:cstheme="minorHAnsi" w:hint="eastAsia"/>
          <w:szCs w:val="24"/>
          <w:lang w:eastAsia="zh-CN"/>
        </w:rPr>
        <w:t>，</w:t>
      </w:r>
      <w:r w:rsidRPr="003F3B23">
        <w:rPr>
          <w:rFonts w:asciiTheme="minorHAnsi" w:hAnsiTheme="minorHAnsi" w:cstheme="minorHAnsi" w:hint="eastAsia"/>
          <w:szCs w:val="24"/>
          <w:lang w:val="zh-CN" w:eastAsia="zh-CN"/>
        </w:rPr>
        <w:t>布加勒斯特</w:t>
      </w:r>
      <w:r w:rsidRPr="003F3B23">
        <w:rPr>
          <w:rFonts w:asciiTheme="minorHAnsi" w:hAnsiTheme="minorHAnsi" w:cstheme="minorHAnsi" w:hint="eastAsia"/>
          <w:szCs w:val="24"/>
          <w:lang w:eastAsia="zh-CN"/>
        </w:rPr>
        <w:t>）“</w:t>
      </w:r>
      <w:r w:rsidRPr="003F3B23">
        <w:rPr>
          <w:rFonts w:asciiTheme="minorHAnsi" w:hAnsiTheme="minorHAnsi" w:cstheme="minorHAnsi" w:hint="eastAsia"/>
          <w:szCs w:val="24"/>
          <w:lang w:val="zh-CN" w:eastAsia="zh-CN"/>
        </w:rPr>
        <w:t>人工智能技术和电信</w:t>
      </w:r>
      <w:r w:rsidRPr="003F3B23">
        <w:rPr>
          <w:rFonts w:asciiTheme="minorHAnsi" w:hAnsiTheme="minorHAnsi" w:cstheme="minorHAnsi"/>
          <w:szCs w:val="24"/>
          <w:lang w:eastAsia="zh-CN"/>
        </w:rPr>
        <w:t>/</w:t>
      </w:r>
      <w:r w:rsidRPr="003F3B23">
        <w:rPr>
          <w:rFonts w:asciiTheme="minorHAnsi" w:hAnsiTheme="minorHAnsi" w:cstheme="minorHAnsi" w:hint="eastAsia"/>
          <w:szCs w:val="24"/>
          <w:lang w:val="zh-CN" w:eastAsia="zh-CN"/>
        </w:rPr>
        <w:t>信息通信技术</w:t>
      </w:r>
      <w:r w:rsidRPr="003F3B23">
        <w:rPr>
          <w:rFonts w:asciiTheme="minorHAnsi" w:hAnsiTheme="minorHAnsi" w:cstheme="minorHAnsi" w:hint="eastAsia"/>
          <w:szCs w:val="24"/>
          <w:lang w:eastAsia="zh-CN"/>
        </w:rPr>
        <w:t>”</w:t>
      </w:r>
      <w:r w:rsidRPr="003F3B23">
        <w:rPr>
          <w:rFonts w:asciiTheme="minorHAnsi" w:hAnsiTheme="minorHAnsi" w:cstheme="minorHAnsi" w:hint="eastAsia"/>
          <w:szCs w:val="24"/>
          <w:lang w:val="zh-CN" w:eastAsia="zh-CN"/>
        </w:rPr>
        <w:t>的报告</w:t>
      </w:r>
      <w:r w:rsidRPr="00F3723A">
        <w:rPr>
          <w:rFonts w:asciiTheme="minorHAnsi" w:hAnsiTheme="minorHAnsi" w:cstheme="minorHAnsi" w:hint="eastAsia"/>
          <w:szCs w:val="24"/>
          <w:lang w:eastAsia="zh-CN"/>
        </w:rPr>
        <w:t>（</w:t>
      </w:r>
      <w:hyperlink r:id="rId19" w:history="1">
        <w:r w:rsidRPr="00B056FE">
          <w:rPr>
            <w:rStyle w:val="Hyperlink"/>
            <w:rFonts w:asciiTheme="minorHAnsi" w:eastAsia="SimSun" w:hAnsiTheme="minorHAnsi" w:cstheme="minorHAnsi"/>
            <w:szCs w:val="24"/>
            <w:u w:val="single"/>
            <w:lang w:eastAsia="zh-CN"/>
          </w:rPr>
          <w:t>C25/56</w:t>
        </w:r>
      </w:hyperlink>
      <w:r w:rsidR="00B056FE">
        <w:rPr>
          <w:rFonts w:hint="eastAsia"/>
          <w:lang w:eastAsia="zh-CN"/>
        </w:rPr>
        <w:t>、</w:t>
      </w:r>
      <w:hyperlink r:id="rId20" w:history="1">
        <w:r w:rsidRPr="00B056FE">
          <w:rPr>
            <w:rStyle w:val="Hyperlink"/>
            <w:rFonts w:eastAsia="SimSun"/>
            <w:u w:val="single"/>
            <w:lang w:eastAsia="zh-CN"/>
          </w:rPr>
          <w:t>C25/96</w:t>
        </w:r>
      </w:hyperlink>
      <w:r>
        <w:rPr>
          <w:rFonts w:hint="eastAsia"/>
          <w:lang w:eastAsia="zh-CN"/>
        </w:rPr>
        <w:t>号文件</w:t>
      </w:r>
      <w:r w:rsidRPr="00F3723A">
        <w:rPr>
          <w:rFonts w:asciiTheme="minorHAnsi" w:hAnsiTheme="minorHAnsi" w:cstheme="minorHAnsi" w:hint="eastAsia"/>
          <w:szCs w:val="24"/>
          <w:lang w:eastAsia="zh-CN"/>
        </w:rPr>
        <w:t>）</w:t>
      </w:r>
    </w:p>
    <w:p w14:paraId="2B89C4BF" w14:textId="77777777" w:rsidR="00E020E9" w:rsidRPr="00381AC3" w:rsidRDefault="00E020E9" w:rsidP="00E020E9">
      <w:pPr>
        <w:keepNext/>
        <w:keepLines/>
        <w:jc w:val="both"/>
        <w:rPr>
          <w:szCs w:val="24"/>
          <w:lang w:eastAsia="zh-CN"/>
        </w:rPr>
      </w:pPr>
      <w:r w:rsidRPr="00381AC3">
        <w:rPr>
          <w:szCs w:val="24"/>
          <w:lang w:eastAsia="zh-CN"/>
        </w:rPr>
        <w:t>2.1</w:t>
      </w:r>
      <w:r w:rsidRPr="00381AC3">
        <w:rPr>
          <w:szCs w:val="24"/>
          <w:lang w:eastAsia="zh-CN"/>
        </w:rPr>
        <w:tab/>
      </w:r>
      <w:r w:rsidRPr="00801F3C">
        <w:rPr>
          <w:szCs w:val="24"/>
          <w:lang w:eastAsia="zh-CN"/>
        </w:rPr>
        <w:t>电信标准化局（</w:t>
      </w:r>
      <w:r w:rsidRPr="00801F3C">
        <w:rPr>
          <w:szCs w:val="24"/>
          <w:lang w:eastAsia="zh-CN"/>
        </w:rPr>
        <w:t>TSB</w:t>
      </w:r>
      <w:r w:rsidRPr="00801F3C">
        <w:rPr>
          <w:szCs w:val="24"/>
          <w:lang w:eastAsia="zh-CN"/>
        </w:rPr>
        <w:t>）</w:t>
      </w:r>
      <w:r>
        <w:rPr>
          <w:rFonts w:hint="eastAsia"/>
          <w:szCs w:val="24"/>
          <w:lang w:eastAsia="zh-CN"/>
        </w:rPr>
        <w:t>副</w:t>
      </w:r>
      <w:r w:rsidRPr="00801F3C">
        <w:rPr>
          <w:szCs w:val="24"/>
          <w:lang w:eastAsia="zh-CN"/>
        </w:rPr>
        <w:t>主任介绍了</w:t>
      </w:r>
      <w:r w:rsidRPr="00801F3C">
        <w:rPr>
          <w:szCs w:val="24"/>
          <w:lang w:eastAsia="zh-CN"/>
        </w:rPr>
        <w:t>C25/56</w:t>
      </w:r>
      <w:r w:rsidRPr="00801F3C">
        <w:rPr>
          <w:szCs w:val="24"/>
          <w:lang w:eastAsia="zh-CN"/>
        </w:rPr>
        <w:t>号文件，报告了国际电联</w:t>
      </w:r>
      <w:r>
        <w:rPr>
          <w:rFonts w:hint="eastAsia"/>
          <w:szCs w:val="24"/>
          <w:lang w:eastAsia="zh-CN"/>
        </w:rPr>
        <w:t>在</w:t>
      </w:r>
      <w:r w:rsidRPr="00801F3C">
        <w:rPr>
          <w:szCs w:val="24"/>
          <w:lang w:eastAsia="zh-CN"/>
        </w:rPr>
        <w:t>全权代表大会（</w:t>
      </w:r>
      <w:r w:rsidRPr="00801F3C">
        <w:rPr>
          <w:szCs w:val="24"/>
          <w:lang w:eastAsia="zh-CN"/>
        </w:rPr>
        <w:t>PP</w:t>
      </w:r>
      <w:r w:rsidRPr="00801F3C">
        <w:rPr>
          <w:szCs w:val="24"/>
          <w:lang w:eastAsia="zh-CN"/>
        </w:rPr>
        <w:t>）第</w:t>
      </w:r>
      <w:r w:rsidRPr="00801F3C">
        <w:rPr>
          <w:szCs w:val="24"/>
          <w:lang w:eastAsia="zh-CN"/>
        </w:rPr>
        <w:t>214</w:t>
      </w:r>
      <w:r w:rsidRPr="00801F3C">
        <w:rPr>
          <w:szCs w:val="24"/>
          <w:lang w:eastAsia="zh-CN"/>
        </w:rPr>
        <w:t>号决议（</w:t>
      </w:r>
      <w:r w:rsidRPr="00801F3C">
        <w:rPr>
          <w:szCs w:val="24"/>
          <w:lang w:eastAsia="zh-CN"/>
        </w:rPr>
        <w:t>2022</w:t>
      </w:r>
      <w:r w:rsidRPr="00801F3C">
        <w:rPr>
          <w:szCs w:val="24"/>
          <w:lang w:eastAsia="zh-CN"/>
        </w:rPr>
        <w:t>年，布加勒斯特）以及联合国大会第</w:t>
      </w:r>
      <w:r w:rsidRPr="00801F3C">
        <w:rPr>
          <w:szCs w:val="24"/>
          <w:lang w:eastAsia="zh-CN"/>
        </w:rPr>
        <w:t>78/265</w:t>
      </w:r>
      <w:r w:rsidRPr="00801F3C">
        <w:rPr>
          <w:szCs w:val="24"/>
          <w:lang w:eastAsia="zh-CN"/>
        </w:rPr>
        <w:t>号和第</w:t>
      </w:r>
      <w:r w:rsidRPr="00801F3C">
        <w:rPr>
          <w:szCs w:val="24"/>
          <w:lang w:eastAsia="zh-CN"/>
        </w:rPr>
        <w:t>78/311</w:t>
      </w:r>
      <w:r w:rsidRPr="00801F3C">
        <w:rPr>
          <w:szCs w:val="24"/>
          <w:lang w:eastAsia="zh-CN"/>
        </w:rPr>
        <w:t>号决议</w:t>
      </w:r>
      <w:r w:rsidRPr="00AB7A8C">
        <w:rPr>
          <w:rFonts w:hint="eastAsia"/>
          <w:szCs w:val="24"/>
          <w:lang w:eastAsia="zh-CN"/>
        </w:rPr>
        <w:t>的指导下</w:t>
      </w:r>
      <w:r w:rsidRPr="00801F3C">
        <w:rPr>
          <w:szCs w:val="24"/>
          <w:lang w:eastAsia="zh-CN"/>
        </w:rPr>
        <w:t>，在标准制定、技能发展、治理和多利益攸关方平台方面开展的</w:t>
      </w:r>
      <w:r>
        <w:rPr>
          <w:rFonts w:hint="eastAsia"/>
          <w:szCs w:val="24"/>
          <w:lang w:eastAsia="zh-CN"/>
        </w:rPr>
        <w:t>AI</w:t>
      </w:r>
      <w:r w:rsidRPr="00801F3C">
        <w:rPr>
          <w:szCs w:val="24"/>
          <w:lang w:eastAsia="zh-CN"/>
        </w:rPr>
        <w:t>相关活动。国际电联</w:t>
      </w:r>
      <w:r>
        <w:rPr>
          <w:rFonts w:hint="eastAsia"/>
          <w:szCs w:val="24"/>
          <w:lang w:eastAsia="zh-CN"/>
        </w:rPr>
        <w:t>参与了</w:t>
      </w:r>
      <w:r w:rsidRPr="00801F3C">
        <w:rPr>
          <w:szCs w:val="24"/>
          <w:lang w:eastAsia="zh-CN"/>
        </w:rPr>
        <w:t>与其他联合国实体等多利益攸关方</w:t>
      </w:r>
      <w:r>
        <w:rPr>
          <w:rFonts w:hint="eastAsia"/>
          <w:szCs w:val="24"/>
          <w:lang w:eastAsia="zh-CN"/>
        </w:rPr>
        <w:t>的协作</w:t>
      </w:r>
      <w:r w:rsidRPr="00801F3C">
        <w:rPr>
          <w:szCs w:val="24"/>
          <w:lang w:eastAsia="zh-CN"/>
        </w:rPr>
        <w:t>。</w:t>
      </w:r>
      <w:r>
        <w:rPr>
          <w:rFonts w:hint="eastAsia"/>
          <w:szCs w:val="24"/>
          <w:lang w:eastAsia="zh-CN"/>
        </w:rPr>
        <w:t>人们</w:t>
      </w:r>
      <w:r w:rsidRPr="00801F3C">
        <w:rPr>
          <w:szCs w:val="24"/>
          <w:lang w:eastAsia="zh-CN"/>
        </w:rPr>
        <w:t>对国际电联活动的兴趣与日俱增，这证明了国际电联的引领作用和专业知识。他指出，</w:t>
      </w:r>
      <w:r>
        <w:fldChar w:fldCharType="begin"/>
      </w:r>
      <w:r>
        <w:rPr>
          <w:lang w:eastAsia="zh-CN"/>
        </w:rPr>
        <w:instrText>HYPERLINK "https://www.itu.int/md/S25-CL-C-0043/en"</w:instrText>
      </w:r>
      <w:r>
        <w:fldChar w:fldCharType="separate"/>
      </w:r>
      <w:r w:rsidRPr="00C943A2">
        <w:rPr>
          <w:rStyle w:val="Hyperlink"/>
          <w:rFonts w:eastAsia="SimSun"/>
          <w:szCs w:val="24"/>
          <w:u w:val="single"/>
          <w:lang w:eastAsia="zh-CN"/>
        </w:rPr>
        <w:t>C25/43</w:t>
      </w:r>
      <w:r>
        <w:fldChar w:fldCharType="end"/>
      </w:r>
      <w:r w:rsidRPr="00801F3C">
        <w:rPr>
          <w:szCs w:val="24"/>
          <w:lang w:eastAsia="zh-CN"/>
        </w:rPr>
        <w:t>号文件</w:t>
      </w:r>
      <w:r>
        <w:rPr>
          <w:rFonts w:hint="eastAsia"/>
          <w:szCs w:val="24"/>
          <w:lang w:eastAsia="zh-CN"/>
        </w:rPr>
        <w:t>中包含有一项关于</w:t>
      </w:r>
      <w:r w:rsidRPr="00AB7A8C">
        <w:rPr>
          <w:rFonts w:hint="eastAsia"/>
          <w:szCs w:val="24"/>
          <w:lang w:eastAsia="zh-CN"/>
        </w:rPr>
        <w:t>提供额外资金支持</w:t>
      </w:r>
      <w:r>
        <w:rPr>
          <w:rFonts w:hint="eastAsia"/>
          <w:szCs w:val="24"/>
          <w:lang w:eastAsia="zh-CN"/>
        </w:rPr>
        <w:t>AI</w:t>
      </w:r>
      <w:r>
        <w:rPr>
          <w:rFonts w:hint="eastAsia"/>
          <w:szCs w:val="24"/>
          <w:lang w:eastAsia="zh-CN"/>
        </w:rPr>
        <w:t>相关</w:t>
      </w:r>
      <w:r w:rsidRPr="00AB7A8C">
        <w:rPr>
          <w:rFonts w:hint="eastAsia"/>
          <w:szCs w:val="24"/>
          <w:lang w:eastAsia="zh-CN"/>
        </w:rPr>
        <w:t>活动</w:t>
      </w:r>
      <w:r>
        <w:rPr>
          <w:rFonts w:hint="eastAsia"/>
          <w:szCs w:val="24"/>
          <w:lang w:eastAsia="zh-CN"/>
        </w:rPr>
        <w:t>的要求。</w:t>
      </w:r>
    </w:p>
    <w:p w14:paraId="5F4D9B17" w14:textId="77777777" w:rsidR="00E020E9" w:rsidRPr="00381AC3" w:rsidRDefault="00E020E9" w:rsidP="00E020E9">
      <w:pPr>
        <w:jc w:val="both"/>
        <w:rPr>
          <w:szCs w:val="24"/>
          <w:lang w:eastAsia="zh-CN"/>
        </w:rPr>
      </w:pPr>
      <w:r w:rsidRPr="00381AC3">
        <w:rPr>
          <w:szCs w:val="24"/>
          <w:lang w:eastAsia="zh-CN"/>
        </w:rPr>
        <w:t>2.2</w:t>
      </w:r>
      <w:r w:rsidRPr="00381AC3">
        <w:rPr>
          <w:szCs w:val="24"/>
          <w:lang w:eastAsia="zh-CN"/>
        </w:rPr>
        <w:tab/>
      </w:r>
      <w:r w:rsidRPr="00801F3C">
        <w:rPr>
          <w:szCs w:val="24"/>
          <w:lang w:eastAsia="zh-CN"/>
        </w:rPr>
        <w:t>卢旺达理事介绍了</w:t>
      </w:r>
      <w:r w:rsidRPr="00801F3C">
        <w:rPr>
          <w:szCs w:val="24"/>
          <w:lang w:eastAsia="zh-CN"/>
        </w:rPr>
        <w:t>C25/96</w:t>
      </w:r>
      <w:r w:rsidRPr="00801F3C">
        <w:rPr>
          <w:szCs w:val="24"/>
          <w:lang w:eastAsia="zh-CN"/>
        </w:rPr>
        <w:t>号文件</w:t>
      </w:r>
      <w:r>
        <w:rPr>
          <w:rFonts w:hint="eastAsia"/>
          <w:szCs w:val="24"/>
          <w:lang w:eastAsia="zh-CN"/>
        </w:rPr>
        <w:t>中</w:t>
      </w:r>
      <w:r w:rsidRPr="00801F3C">
        <w:rPr>
          <w:szCs w:val="24"/>
          <w:lang w:eastAsia="zh-CN"/>
        </w:rPr>
        <w:t>所载</w:t>
      </w:r>
      <w:r>
        <w:rPr>
          <w:rFonts w:hint="eastAsia"/>
          <w:szCs w:val="24"/>
          <w:lang w:eastAsia="zh-CN"/>
        </w:rPr>
        <w:t>的文稿</w:t>
      </w:r>
      <w:r w:rsidRPr="00801F3C">
        <w:rPr>
          <w:szCs w:val="24"/>
          <w:lang w:eastAsia="zh-CN"/>
        </w:rPr>
        <w:t>，</w:t>
      </w:r>
      <w:r>
        <w:rPr>
          <w:rFonts w:hint="eastAsia"/>
          <w:szCs w:val="24"/>
          <w:lang w:eastAsia="zh-CN"/>
        </w:rPr>
        <w:t>要求</w:t>
      </w:r>
      <w:r w:rsidRPr="00801F3C">
        <w:rPr>
          <w:szCs w:val="24"/>
          <w:lang w:eastAsia="zh-CN"/>
        </w:rPr>
        <w:t>国际电联协助评估和提升最不发达国家（</w:t>
      </w:r>
      <w:r w:rsidRPr="00801F3C">
        <w:rPr>
          <w:szCs w:val="24"/>
          <w:lang w:eastAsia="zh-CN"/>
        </w:rPr>
        <w:t>LDC</w:t>
      </w:r>
      <w:r w:rsidRPr="00801F3C">
        <w:rPr>
          <w:szCs w:val="24"/>
          <w:lang w:eastAsia="zh-CN"/>
        </w:rPr>
        <w:t>）的</w:t>
      </w:r>
      <w:r>
        <w:rPr>
          <w:rFonts w:hint="eastAsia"/>
          <w:szCs w:val="24"/>
          <w:lang w:eastAsia="zh-CN"/>
        </w:rPr>
        <w:t>AI</w:t>
      </w:r>
      <w:r>
        <w:rPr>
          <w:rFonts w:hint="eastAsia"/>
          <w:szCs w:val="24"/>
          <w:lang w:eastAsia="zh-CN"/>
        </w:rPr>
        <w:t>就绪度</w:t>
      </w:r>
      <w:r w:rsidRPr="00801F3C">
        <w:rPr>
          <w:szCs w:val="24"/>
          <w:lang w:eastAsia="zh-CN"/>
        </w:rPr>
        <w:t>，并制定符合各国国情的国家</w:t>
      </w:r>
      <w:r>
        <w:rPr>
          <w:rFonts w:hint="eastAsia"/>
          <w:szCs w:val="24"/>
          <w:lang w:eastAsia="zh-CN"/>
        </w:rPr>
        <w:t>AI</w:t>
      </w:r>
      <w:r w:rsidRPr="00801F3C">
        <w:rPr>
          <w:szCs w:val="24"/>
          <w:lang w:eastAsia="zh-CN"/>
        </w:rPr>
        <w:t>政策和战略，目前绝大多数最不发达国家</w:t>
      </w:r>
      <w:r>
        <w:rPr>
          <w:rFonts w:hint="eastAsia"/>
          <w:szCs w:val="24"/>
          <w:lang w:eastAsia="zh-CN"/>
        </w:rPr>
        <w:t>在这些方面</w:t>
      </w:r>
      <w:r w:rsidRPr="00801F3C">
        <w:rPr>
          <w:szCs w:val="24"/>
          <w:lang w:eastAsia="zh-CN"/>
        </w:rPr>
        <w:t>都</w:t>
      </w:r>
      <w:r>
        <w:rPr>
          <w:rFonts w:hint="eastAsia"/>
          <w:szCs w:val="24"/>
          <w:lang w:eastAsia="zh-CN"/>
        </w:rPr>
        <w:t>有所欠缺。</w:t>
      </w:r>
      <w:r w:rsidRPr="00401C08">
        <w:rPr>
          <w:rFonts w:hint="eastAsia"/>
          <w:szCs w:val="24"/>
          <w:lang w:eastAsia="zh-CN"/>
        </w:rPr>
        <w:t>请秘书处向理事会</w:t>
      </w:r>
      <w:r>
        <w:rPr>
          <w:rFonts w:hint="eastAsia"/>
          <w:szCs w:val="24"/>
          <w:lang w:eastAsia="zh-CN"/>
        </w:rPr>
        <w:t>下一届</w:t>
      </w:r>
      <w:r w:rsidRPr="00401C08">
        <w:rPr>
          <w:rFonts w:hint="eastAsia"/>
          <w:szCs w:val="24"/>
          <w:lang w:eastAsia="zh-CN"/>
        </w:rPr>
        <w:t>会议报告在这方面开展的活动。</w:t>
      </w:r>
    </w:p>
    <w:p w14:paraId="3F43BB0A" w14:textId="77777777" w:rsidR="00E020E9" w:rsidRPr="00381AC3" w:rsidRDefault="00E020E9" w:rsidP="00E020E9">
      <w:pPr>
        <w:jc w:val="both"/>
        <w:rPr>
          <w:szCs w:val="24"/>
          <w:lang w:eastAsia="zh-CN"/>
        </w:rPr>
      </w:pPr>
      <w:r w:rsidRPr="00381AC3">
        <w:rPr>
          <w:szCs w:val="24"/>
          <w:lang w:eastAsia="zh-CN"/>
        </w:rPr>
        <w:lastRenderedPageBreak/>
        <w:t>2.3</w:t>
      </w:r>
      <w:r w:rsidRPr="00381AC3">
        <w:rPr>
          <w:szCs w:val="24"/>
          <w:lang w:eastAsia="zh-CN"/>
        </w:rPr>
        <w:tab/>
      </w:r>
      <w:r w:rsidRPr="00801F3C">
        <w:rPr>
          <w:szCs w:val="24"/>
          <w:lang w:eastAsia="zh-CN"/>
        </w:rPr>
        <w:t>理事和观察员欢迎国际电联</w:t>
      </w:r>
      <w:r>
        <w:rPr>
          <w:rFonts w:hint="eastAsia"/>
          <w:szCs w:val="24"/>
          <w:lang w:eastAsia="zh-CN"/>
        </w:rPr>
        <w:t>在</w:t>
      </w:r>
      <w:r w:rsidRPr="00801F3C">
        <w:rPr>
          <w:szCs w:val="24"/>
          <w:lang w:eastAsia="zh-CN"/>
        </w:rPr>
        <w:t>多边舞台上在</w:t>
      </w:r>
      <w:r>
        <w:rPr>
          <w:rFonts w:hint="eastAsia"/>
          <w:szCs w:val="24"/>
          <w:lang w:eastAsia="zh-CN"/>
        </w:rPr>
        <w:t>AI</w:t>
      </w:r>
      <w:r w:rsidRPr="00801F3C">
        <w:rPr>
          <w:szCs w:val="24"/>
          <w:lang w:eastAsia="zh-CN"/>
        </w:rPr>
        <w:t>应用和治理</w:t>
      </w:r>
      <w:r>
        <w:rPr>
          <w:rFonts w:hint="eastAsia"/>
          <w:szCs w:val="24"/>
          <w:lang w:eastAsia="zh-CN"/>
        </w:rPr>
        <w:t>发展领域</w:t>
      </w:r>
      <w:r w:rsidRPr="00801F3C">
        <w:rPr>
          <w:szCs w:val="24"/>
          <w:lang w:eastAsia="zh-CN"/>
        </w:rPr>
        <w:t>发挥引领作用，指出国际电联在技术标准和数字发展方面的专业知识</w:t>
      </w:r>
      <w:r>
        <w:rPr>
          <w:rFonts w:hint="eastAsia"/>
          <w:szCs w:val="24"/>
          <w:lang w:eastAsia="zh-CN"/>
        </w:rPr>
        <w:t>获得了</w:t>
      </w:r>
      <w:r w:rsidRPr="00801F3C">
        <w:rPr>
          <w:szCs w:val="24"/>
          <w:lang w:eastAsia="zh-CN"/>
        </w:rPr>
        <w:t>全球认可。理事们强调，国际电联有必要继续发挥这一作用，</w:t>
      </w:r>
      <w:r w:rsidRPr="00401C08">
        <w:rPr>
          <w:rFonts w:hint="eastAsia"/>
          <w:szCs w:val="24"/>
          <w:lang w:eastAsia="zh-CN"/>
        </w:rPr>
        <w:t>特别是通过在</w:t>
      </w:r>
      <w:r w:rsidRPr="00401C08">
        <w:rPr>
          <w:rFonts w:hint="eastAsia"/>
          <w:szCs w:val="24"/>
          <w:lang w:eastAsia="zh-CN"/>
        </w:rPr>
        <w:t>TSB</w:t>
      </w:r>
      <w:r w:rsidRPr="00401C08">
        <w:rPr>
          <w:rFonts w:hint="eastAsia"/>
          <w:szCs w:val="24"/>
          <w:lang w:eastAsia="zh-CN"/>
        </w:rPr>
        <w:t>开展标准制定工作，以便为适当的治理和技术框架奠定基础，确保</w:t>
      </w:r>
      <w:r>
        <w:rPr>
          <w:rFonts w:hint="eastAsia"/>
          <w:szCs w:val="24"/>
          <w:lang w:eastAsia="zh-CN"/>
        </w:rPr>
        <w:t>AI</w:t>
      </w:r>
      <w:r w:rsidRPr="00401C08">
        <w:rPr>
          <w:rFonts w:hint="eastAsia"/>
          <w:szCs w:val="24"/>
          <w:lang w:eastAsia="zh-CN"/>
        </w:rPr>
        <w:t>的安全和包容性发展。</w:t>
      </w:r>
      <w:r w:rsidRPr="00801F3C">
        <w:rPr>
          <w:szCs w:val="24"/>
          <w:lang w:eastAsia="zh-CN"/>
        </w:rPr>
        <w:t>然而</w:t>
      </w:r>
      <w:r>
        <w:rPr>
          <w:rFonts w:hint="eastAsia"/>
          <w:szCs w:val="24"/>
          <w:lang w:eastAsia="zh-CN"/>
        </w:rPr>
        <w:t>，几位</w:t>
      </w:r>
      <w:r w:rsidRPr="00801F3C">
        <w:rPr>
          <w:szCs w:val="24"/>
          <w:lang w:eastAsia="zh-CN"/>
        </w:rPr>
        <w:t>理事指出，标准</w:t>
      </w:r>
      <w:r w:rsidRPr="00401C08">
        <w:rPr>
          <w:rFonts w:hint="eastAsia"/>
          <w:szCs w:val="24"/>
          <w:lang w:eastAsia="zh-CN"/>
        </w:rPr>
        <w:t>需</w:t>
      </w:r>
      <w:r w:rsidRPr="00801F3C">
        <w:rPr>
          <w:szCs w:val="24"/>
          <w:lang w:eastAsia="zh-CN"/>
        </w:rPr>
        <w:t>在当地环境中切实应用</w:t>
      </w:r>
      <w:r>
        <w:rPr>
          <w:rFonts w:hint="eastAsia"/>
          <w:szCs w:val="24"/>
          <w:lang w:eastAsia="zh-CN"/>
        </w:rPr>
        <w:t>；</w:t>
      </w:r>
      <w:r w:rsidRPr="00801F3C">
        <w:rPr>
          <w:szCs w:val="24"/>
          <w:lang w:eastAsia="zh-CN"/>
        </w:rPr>
        <w:t>为此，推广开源工具十分重要</w:t>
      </w:r>
      <w:r>
        <w:rPr>
          <w:rFonts w:hint="eastAsia"/>
          <w:szCs w:val="24"/>
          <w:lang w:eastAsia="zh-CN"/>
        </w:rPr>
        <w:t>。</w:t>
      </w:r>
    </w:p>
    <w:p w14:paraId="246B47E0" w14:textId="77777777" w:rsidR="00E020E9" w:rsidRDefault="00E020E9" w:rsidP="00E020E9">
      <w:pPr>
        <w:jc w:val="both"/>
        <w:rPr>
          <w:szCs w:val="24"/>
          <w:lang w:eastAsia="zh-CN"/>
        </w:rPr>
      </w:pPr>
      <w:r w:rsidRPr="00381AC3">
        <w:rPr>
          <w:szCs w:val="24"/>
          <w:lang w:eastAsia="zh-CN"/>
        </w:rPr>
        <w:t>2.4</w:t>
      </w:r>
      <w:r w:rsidRPr="00381AC3">
        <w:rPr>
          <w:szCs w:val="24"/>
          <w:lang w:eastAsia="zh-CN"/>
        </w:rPr>
        <w:tab/>
      </w:r>
      <w:r w:rsidRPr="00801F3C">
        <w:rPr>
          <w:szCs w:val="24"/>
          <w:lang w:eastAsia="zh-CN"/>
        </w:rPr>
        <w:t>理事们指出，国际电联参与并</w:t>
      </w:r>
      <w:r>
        <w:rPr>
          <w:rFonts w:hint="eastAsia"/>
          <w:szCs w:val="24"/>
          <w:lang w:eastAsia="zh-CN"/>
        </w:rPr>
        <w:t>牵头</w:t>
      </w:r>
      <w:r w:rsidRPr="00801F3C">
        <w:rPr>
          <w:szCs w:val="24"/>
          <w:lang w:eastAsia="zh-CN"/>
        </w:rPr>
        <w:t>多个多边平台，</w:t>
      </w:r>
      <w:proofErr w:type="gramStart"/>
      <w:r w:rsidRPr="00801F3C">
        <w:rPr>
          <w:szCs w:val="24"/>
          <w:lang w:eastAsia="zh-CN"/>
        </w:rPr>
        <w:t>特别是</w:t>
      </w:r>
      <w:r>
        <w:rPr>
          <w:rFonts w:hint="eastAsia"/>
          <w:szCs w:val="24"/>
          <w:lang w:eastAsia="zh-CN"/>
        </w:rPr>
        <w:t>“</w:t>
      </w:r>
      <w:r w:rsidRPr="00801F3C">
        <w:rPr>
          <w:szCs w:val="24"/>
          <w:lang w:eastAsia="zh-CN"/>
        </w:rPr>
        <w:t>人工智能</w:t>
      </w:r>
      <w:r>
        <w:rPr>
          <w:rFonts w:hint="eastAsia"/>
          <w:szCs w:val="24"/>
          <w:lang w:eastAsia="zh-CN"/>
        </w:rPr>
        <w:t>向善”</w:t>
      </w:r>
      <w:r w:rsidRPr="00801F3C">
        <w:rPr>
          <w:szCs w:val="24"/>
          <w:lang w:eastAsia="zh-CN"/>
        </w:rPr>
        <w:t>全球峰会和</w:t>
      </w:r>
      <w:proofErr w:type="gramEnd"/>
      <w:r>
        <w:rPr>
          <w:rFonts w:hint="eastAsia"/>
          <w:szCs w:val="24"/>
          <w:lang w:eastAsia="zh-CN"/>
        </w:rPr>
        <w:t>“</w:t>
      </w:r>
      <w:proofErr w:type="gramStart"/>
      <w:r w:rsidRPr="00720946">
        <w:rPr>
          <w:szCs w:val="24"/>
          <w:lang w:eastAsia="zh-CN"/>
        </w:rPr>
        <w:t>伙伴关系促进互联互通</w:t>
      </w:r>
      <w:r>
        <w:rPr>
          <w:rFonts w:hint="eastAsia"/>
          <w:szCs w:val="24"/>
          <w:lang w:eastAsia="zh-CN"/>
        </w:rPr>
        <w:t>”</w:t>
      </w:r>
      <w:r w:rsidRPr="00801F3C">
        <w:rPr>
          <w:szCs w:val="24"/>
          <w:lang w:eastAsia="zh-CN"/>
        </w:rPr>
        <w:t>数字联盟</w:t>
      </w:r>
      <w:proofErr w:type="gramEnd"/>
      <w:r w:rsidRPr="00801F3C">
        <w:rPr>
          <w:szCs w:val="24"/>
          <w:lang w:eastAsia="zh-CN"/>
        </w:rPr>
        <w:t>，具有重要意义。继续参与此类论坛对于扩大国际电联工作和专业知识的范围、</w:t>
      </w:r>
      <w:r w:rsidRPr="00720946">
        <w:rPr>
          <w:rFonts w:hint="eastAsia"/>
          <w:szCs w:val="24"/>
          <w:lang w:eastAsia="zh-CN"/>
        </w:rPr>
        <w:t>最大限度地扩大多边合作的影响</w:t>
      </w:r>
      <w:r>
        <w:rPr>
          <w:rFonts w:hint="eastAsia"/>
          <w:szCs w:val="24"/>
          <w:lang w:eastAsia="zh-CN"/>
        </w:rPr>
        <w:t>和</w:t>
      </w:r>
      <w:r w:rsidRPr="00720946">
        <w:rPr>
          <w:rFonts w:hint="eastAsia"/>
          <w:szCs w:val="24"/>
          <w:lang w:eastAsia="zh-CN"/>
        </w:rPr>
        <w:t>减少重复</w:t>
      </w:r>
      <w:r w:rsidRPr="00801F3C">
        <w:rPr>
          <w:szCs w:val="24"/>
          <w:lang w:eastAsia="zh-CN"/>
        </w:rPr>
        <w:t>十分重要。一位理事建议与可持续人工智能联盟开展合作，</w:t>
      </w:r>
      <w:r>
        <w:rPr>
          <w:rFonts w:hint="eastAsia"/>
          <w:szCs w:val="24"/>
          <w:lang w:eastAsia="zh-CN"/>
        </w:rPr>
        <w:t>几位</w:t>
      </w:r>
      <w:r w:rsidRPr="00801F3C">
        <w:rPr>
          <w:szCs w:val="24"/>
          <w:lang w:eastAsia="zh-CN"/>
        </w:rPr>
        <w:t>理事提请关注旨在实现</w:t>
      </w:r>
      <w:r>
        <w:rPr>
          <w:rFonts w:hint="eastAsia"/>
          <w:szCs w:val="24"/>
          <w:lang w:eastAsia="zh-CN"/>
        </w:rPr>
        <w:t>AI</w:t>
      </w:r>
      <w:r w:rsidRPr="00801F3C">
        <w:rPr>
          <w:szCs w:val="24"/>
          <w:lang w:eastAsia="zh-CN"/>
        </w:rPr>
        <w:t>可持续、包容性发展的国家和区域</w:t>
      </w:r>
      <w:r>
        <w:rPr>
          <w:rFonts w:hint="eastAsia"/>
          <w:szCs w:val="24"/>
          <w:lang w:eastAsia="zh-CN"/>
        </w:rPr>
        <w:t>性举措。</w:t>
      </w:r>
      <w:r w:rsidRPr="00801F3C">
        <w:rPr>
          <w:szCs w:val="24"/>
          <w:lang w:eastAsia="zh-CN"/>
        </w:rPr>
        <w:t>另一位理事呼吁加强与</w:t>
      </w:r>
      <w:r>
        <w:rPr>
          <w:rFonts w:hint="eastAsia"/>
          <w:szCs w:val="24"/>
          <w:lang w:eastAsia="zh-CN"/>
        </w:rPr>
        <w:t>产</w:t>
      </w:r>
      <w:r w:rsidRPr="00801F3C">
        <w:rPr>
          <w:szCs w:val="24"/>
          <w:lang w:eastAsia="zh-CN"/>
        </w:rPr>
        <w:t>业界和学术界的合作，第三位理事回顾了世界电信标准化大会</w:t>
      </w:r>
      <w:r>
        <w:rPr>
          <w:rFonts w:hint="eastAsia"/>
          <w:szCs w:val="24"/>
          <w:lang w:eastAsia="zh-CN"/>
        </w:rPr>
        <w:t>关于</w:t>
      </w:r>
      <w:r w:rsidRPr="008937F1">
        <w:rPr>
          <w:szCs w:val="24"/>
          <w:lang w:eastAsia="zh-CN"/>
        </w:rPr>
        <w:t>加强发展中国家部门成员参加</w:t>
      </w:r>
      <w:r>
        <w:rPr>
          <w:rFonts w:hint="eastAsia"/>
          <w:szCs w:val="24"/>
          <w:lang w:eastAsia="zh-CN"/>
        </w:rPr>
        <w:t>ITU-T</w:t>
      </w:r>
      <w:r w:rsidRPr="008937F1">
        <w:rPr>
          <w:szCs w:val="24"/>
          <w:lang w:eastAsia="zh-CN"/>
        </w:rPr>
        <w:t>工作</w:t>
      </w:r>
      <w:r>
        <w:rPr>
          <w:rFonts w:hint="eastAsia"/>
          <w:szCs w:val="24"/>
          <w:lang w:eastAsia="zh-CN"/>
        </w:rPr>
        <w:t>的</w:t>
      </w:r>
      <w:r w:rsidRPr="00801F3C">
        <w:rPr>
          <w:szCs w:val="24"/>
          <w:lang w:eastAsia="zh-CN"/>
        </w:rPr>
        <w:t>第</w:t>
      </w:r>
      <w:r w:rsidRPr="00801F3C">
        <w:rPr>
          <w:szCs w:val="24"/>
          <w:lang w:eastAsia="zh-CN"/>
        </w:rPr>
        <w:t>74</w:t>
      </w:r>
      <w:r w:rsidRPr="00801F3C">
        <w:rPr>
          <w:szCs w:val="24"/>
          <w:lang w:eastAsia="zh-CN"/>
        </w:rPr>
        <w:t>号决议（</w:t>
      </w:r>
      <w:r w:rsidRPr="00801F3C">
        <w:rPr>
          <w:szCs w:val="24"/>
          <w:lang w:eastAsia="zh-CN"/>
        </w:rPr>
        <w:t>2024</w:t>
      </w:r>
      <w:r w:rsidRPr="00801F3C">
        <w:rPr>
          <w:szCs w:val="24"/>
          <w:lang w:eastAsia="zh-CN"/>
        </w:rPr>
        <w:t>年，新德里</w:t>
      </w:r>
      <w:r>
        <w:rPr>
          <w:rFonts w:hint="eastAsia"/>
          <w:szCs w:val="24"/>
          <w:lang w:eastAsia="zh-CN"/>
        </w:rPr>
        <w:t>，</w:t>
      </w:r>
      <w:r w:rsidRPr="00801F3C">
        <w:rPr>
          <w:szCs w:val="24"/>
          <w:lang w:eastAsia="zh-CN"/>
        </w:rPr>
        <w:t>修订版）</w:t>
      </w:r>
      <w:r>
        <w:rPr>
          <w:rFonts w:hint="eastAsia"/>
          <w:szCs w:val="24"/>
          <w:lang w:eastAsia="zh-CN"/>
        </w:rPr>
        <w:t>。</w:t>
      </w:r>
    </w:p>
    <w:p w14:paraId="42B11CAA" w14:textId="77777777" w:rsidR="00E020E9" w:rsidRPr="00381AC3" w:rsidRDefault="00E020E9" w:rsidP="00E020E9">
      <w:pPr>
        <w:jc w:val="both"/>
        <w:rPr>
          <w:szCs w:val="24"/>
          <w:lang w:eastAsia="zh-CN"/>
        </w:rPr>
      </w:pPr>
      <w:r w:rsidRPr="00381AC3">
        <w:rPr>
          <w:szCs w:val="24"/>
          <w:lang w:eastAsia="zh-CN"/>
        </w:rPr>
        <w:t>2.5</w:t>
      </w:r>
      <w:r w:rsidRPr="00381AC3">
        <w:rPr>
          <w:szCs w:val="24"/>
          <w:lang w:eastAsia="zh-CN"/>
        </w:rPr>
        <w:tab/>
      </w:r>
      <w:r w:rsidRPr="00801F3C">
        <w:rPr>
          <w:szCs w:val="24"/>
          <w:lang w:eastAsia="zh-CN"/>
        </w:rPr>
        <w:t>理事和观察员</w:t>
      </w:r>
      <w:r>
        <w:rPr>
          <w:rFonts w:hint="eastAsia"/>
          <w:szCs w:val="24"/>
          <w:lang w:eastAsia="zh-CN"/>
        </w:rPr>
        <w:t>对增加</w:t>
      </w:r>
      <w:r w:rsidRPr="00801F3C">
        <w:rPr>
          <w:szCs w:val="24"/>
          <w:lang w:eastAsia="zh-CN"/>
        </w:rPr>
        <w:t>对最不发达国家的援助表示支持，加拿大理事指出了两</w:t>
      </w:r>
      <w:r>
        <w:rPr>
          <w:rFonts w:hint="eastAsia"/>
          <w:szCs w:val="24"/>
          <w:lang w:eastAsia="zh-CN"/>
        </w:rPr>
        <w:t>家</w:t>
      </w:r>
      <w:r w:rsidRPr="00801F3C">
        <w:rPr>
          <w:szCs w:val="24"/>
          <w:lang w:eastAsia="zh-CN"/>
        </w:rPr>
        <w:t>加拿大机构可以在此方面提供帮助。</w:t>
      </w:r>
      <w:r>
        <w:rPr>
          <w:rFonts w:hint="eastAsia"/>
          <w:szCs w:val="24"/>
          <w:lang w:eastAsia="zh-CN"/>
        </w:rPr>
        <w:t>几位</w:t>
      </w:r>
      <w:r w:rsidRPr="00801F3C">
        <w:rPr>
          <w:szCs w:val="24"/>
          <w:lang w:eastAsia="zh-CN"/>
        </w:rPr>
        <w:t>理事询问根据</w:t>
      </w:r>
      <w:r>
        <w:rPr>
          <w:rFonts w:hint="eastAsia"/>
          <w:szCs w:val="24"/>
          <w:lang w:eastAsia="zh-CN"/>
        </w:rPr>
        <w:t>PP</w:t>
      </w:r>
      <w:r w:rsidRPr="00801F3C">
        <w:rPr>
          <w:szCs w:val="24"/>
          <w:lang w:eastAsia="zh-CN"/>
        </w:rPr>
        <w:t>第</w:t>
      </w:r>
      <w:r w:rsidRPr="00801F3C">
        <w:rPr>
          <w:szCs w:val="24"/>
          <w:lang w:eastAsia="zh-CN"/>
        </w:rPr>
        <w:t>214</w:t>
      </w:r>
      <w:r w:rsidRPr="00801F3C">
        <w:rPr>
          <w:szCs w:val="24"/>
          <w:lang w:eastAsia="zh-CN"/>
        </w:rPr>
        <w:t>号决议（</w:t>
      </w:r>
      <w:r w:rsidRPr="00801F3C">
        <w:rPr>
          <w:szCs w:val="24"/>
          <w:lang w:eastAsia="zh-CN"/>
        </w:rPr>
        <w:t>2022</w:t>
      </w:r>
      <w:r w:rsidRPr="00801F3C">
        <w:rPr>
          <w:szCs w:val="24"/>
          <w:lang w:eastAsia="zh-CN"/>
        </w:rPr>
        <w:t>年，布加勒斯特）实施了哪些能力建设举措。</w:t>
      </w:r>
      <w:r>
        <w:rPr>
          <w:rFonts w:hint="eastAsia"/>
          <w:szCs w:val="24"/>
          <w:lang w:eastAsia="zh-CN"/>
        </w:rPr>
        <w:t>AI</w:t>
      </w:r>
      <w:r w:rsidRPr="00801F3C">
        <w:rPr>
          <w:szCs w:val="24"/>
          <w:lang w:eastAsia="zh-CN"/>
        </w:rPr>
        <w:t>应用有助于实现可持续发展目标（</w:t>
      </w:r>
      <w:r w:rsidRPr="00801F3C">
        <w:rPr>
          <w:szCs w:val="24"/>
          <w:lang w:eastAsia="zh-CN"/>
        </w:rPr>
        <w:t>SDG</w:t>
      </w:r>
      <w:r w:rsidRPr="00801F3C">
        <w:rPr>
          <w:szCs w:val="24"/>
          <w:lang w:eastAsia="zh-CN"/>
        </w:rPr>
        <w:t>）和</w:t>
      </w:r>
      <w:r>
        <w:rPr>
          <w:rFonts w:hint="eastAsia"/>
          <w:szCs w:val="24"/>
          <w:lang w:eastAsia="zh-CN"/>
        </w:rPr>
        <w:t>弥合</w:t>
      </w:r>
      <w:r w:rsidRPr="00801F3C">
        <w:rPr>
          <w:szCs w:val="24"/>
          <w:lang w:eastAsia="zh-CN"/>
        </w:rPr>
        <w:t>数字鸿沟；然而，开展符合各国国情的能力建设和技术援助对于确保</w:t>
      </w:r>
      <w:r>
        <w:rPr>
          <w:rFonts w:hint="eastAsia"/>
          <w:szCs w:val="24"/>
          <w:lang w:eastAsia="zh-CN"/>
        </w:rPr>
        <w:t>LDC</w:t>
      </w:r>
      <w:r w:rsidRPr="00801F3C">
        <w:rPr>
          <w:szCs w:val="24"/>
          <w:lang w:eastAsia="zh-CN"/>
        </w:rPr>
        <w:t>和其他发展中国家以</w:t>
      </w:r>
      <w:r>
        <w:rPr>
          <w:rFonts w:hint="eastAsia"/>
          <w:szCs w:val="24"/>
          <w:lang w:eastAsia="zh-CN"/>
        </w:rPr>
        <w:t>适合</w:t>
      </w:r>
      <w:r w:rsidRPr="00801F3C">
        <w:rPr>
          <w:szCs w:val="24"/>
          <w:lang w:eastAsia="zh-CN"/>
        </w:rPr>
        <w:t>其</w:t>
      </w:r>
      <w:r>
        <w:rPr>
          <w:rFonts w:hint="eastAsia"/>
          <w:szCs w:val="24"/>
          <w:lang w:eastAsia="zh-CN"/>
        </w:rPr>
        <w:t>具体</w:t>
      </w:r>
      <w:r w:rsidRPr="00801F3C">
        <w:rPr>
          <w:szCs w:val="24"/>
          <w:lang w:eastAsia="zh-CN"/>
        </w:rPr>
        <w:t>需求的方式获取、使用和管理</w:t>
      </w:r>
      <w:r>
        <w:rPr>
          <w:rFonts w:hint="eastAsia"/>
          <w:szCs w:val="24"/>
          <w:lang w:eastAsia="zh-CN"/>
        </w:rPr>
        <w:t>AI</w:t>
      </w:r>
      <w:r w:rsidRPr="00801F3C">
        <w:rPr>
          <w:szCs w:val="24"/>
          <w:lang w:eastAsia="zh-CN"/>
        </w:rPr>
        <w:t>系统至关重要。一位理事表示，</w:t>
      </w:r>
      <w:r w:rsidRPr="00425616">
        <w:rPr>
          <w:rFonts w:hint="eastAsia"/>
          <w:szCs w:val="24"/>
          <w:lang w:eastAsia="zh-CN"/>
        </w:rPr>
        <w:t>与区域电信机构和当地学术界接触，在当地环境下试点</w:t>
      </w:r>
      <w:r>
        <w:rPr>
          <w:rFonts w:hint="eastAsia"/>
          <w:szCs w:val="24"/>
          <w:lang w:eastAsia="zh-CN"/>
        </w:rPr>
        <w:t>AI</w:t>
      </w:r>
      <w:r>
        <w:rPr>
          <w:rFonts w:hint="eastAsia"/>
          <w:szCs w:val="24"/>
          <w:lang w:eastAsia="zh-CN"/>
        </w:rPr>
        <w:t>应用案例</w:t>
      </w:r>
      <w:r w:rsidRPr="00425616">
        <w:rPr>
          <w:rFonts w:hint="eastAsia"/>
          <w:szCs w:val="24"/>
          <w:lang w:eastAsia="zh-CN"/>
        </w:rPr>
        <w:t>，</w:t>
      </w:r>
      <w:r w:rsidRPr="00801F3C">
        <w:rPr>
          <w:szCs w:val="24"/>
          <w:lang w:eastAsia="zh-CN"/>
        </w:rPr>
        <w:t>可以成为知识转移的</w:t>
      </w:r>
      <w:r>
        <w:rPr>
          <w:rFonts w:hint="eastAsia"/>
          <w:szCs w:val="24"/>
          <w:lang w:eastAsia="zh-CN"/>
        </w:rPr>
        <w:t>重要</w:t>
      </w:r>
      <w:r w:rsidRPr="00801F3C">
        <w:rPr>
          <w:szCs w:val="24"/>
          <w:lang w:eastAsia="zh-CN"/>
        </w:rPr>
        <w:t>来源；另一位理事表示，加强技术支持有助于确定关键社会经济部门的试点项目</w:t>
      </w:r>
      <w:r>
        <w:rPr>
          <w:rFonts w:hint="eastAsia"/>
          <w:szCs w:val="24"/>
          <w:lang w:eastAsia="zh-CN"/>
        </w:rPr>
        <w:t>。</w:t>
      </w:r>
    </w:p>
    <w:p w14:paraId="1FA579C1" w14:textId="77777777" w:rsidR="00E020E9" w:rsidRPr="00381AC3" w:rsidRDefault="00E020E9" w:rsidP="00E020E9">
      <w:pPr>
        <w:jc w:val="both"/>
        <w:rPr>
          <w:szCs w:val="24"/>
          <w:lang w:eastAsia="zh-CN"/>
        </w:rPr>
      </w:pPr>
      <w:r w:rsidRPr="00381AC3">
        <w:rPr>
          <w:szCs w:val="24"/>
          <w:lang w:eastAsia="zh-CN"/>
        </w:rPr>
        <w:t>2.6</w:t>
      </w:r>
      <w:r w:rsidRPr="00381AC3">
        <w:rPr>
          <w:szCs w:val="24"/>
          <w:lang w:eastAsia="zh-CN"/>
        </w:rPr>
        <w:tab/>
      </w:r>
      <w:r w:rsidRPr="00801F3C">
        <w:rPr>
          <w:szCs w:val="24"/>
          <w:lang w:eastAsia="zh-CN"/>
        </w:rPr>
        <w:t>一位理事强调，</w:t>
      </w:r>
      <w:r>
        <w:rPr>
          <w:rFonts w:hint="eastAsia"/>
          <w:szCs w:val="24"/>
          <w:lang w:eastAsia="zh-CN"/>
        </w:rPr>
        <w:t>LDC</w:t>
      </w:r>
      <w:r w:rsidRPr="00801F3C">
        <w:rPr>
          <w:szCs w:val="24"/>
          <w:lang w:eastAsia="zh-CN"/>
        </w:rPr>
        <w:t>和其他发展中国家缺乏制定健全政策和战略的</w:t>
      </w:r>
      <w:r w:rsidRPr="00D70207">
        <w:rPr>
          <w:rFonts w:hint="eastAsia"/>
          <w:szCs w:val="24"/>
          <w:lang w:eastAsia="zh-CN"/>
        </w:rPr>
        <w:t>体制能力</w:t>
      </w:r>
      <w:r w:rsidRPr="00801F3C">
        <w:rPr>
          <w:szCs w:val="24"/>
          <w:lang w:eastAsia="zh-CN"/>
        </w:rPr>
        <w:t>、技术专长和财政资源；如果</w:t>
      </w:r>
      <w:r>
        <w:rPr>
          <w:rFonts w:hint="eastAsia"/>
          <w:szCs w:val="24"/>
          <w:lang w:eastAsia="zh-CN"/>
        </w:rPr>
        <w:t>缺乏有的放矢</w:t>
      </w:r>
      <w:r w:rsidRPr="00801F3C">
        <w:rPr>
          <w:szCs w:val="24"/>
          <w:lang w:eastAsia="zh-CN"/>
        </w:rPr>
        <w:t>、</w:t>
      </w:r>
      <w:r>
        <w:rPr>
          <w:rFonts w:hint="eastAsia"/>
          <w:szCs w:val="24"/>
          <w:lang w:eastAsia="zh-CN"/>
        </w:rPr>
        <w:t>因地制宜</w:t>
      </w:r>
      <w:r w:rsidRPr="00801F3C">
        <w:rPr>
          <w:szCs w:val="24"/>
          <w:lang w:eastAsia="zh-CN"/>
        </w:rPr>
        <w:t>的支持，这些国家可能会陷入</w:t>
      </w:r>
      <w:r>
        <w:rPr>
          <w:rFonts w:hint="eastAsia"/>
          <w:szCs w:val="24"/>
          <w:lang w:eastAsia="zh-CN"/>
        </w:rPr>
        <w:t>另</w:t>
      </w:r>
      <w:r w:rsidRPr="00801F3C">
        <w:rPr>
          <w:szCs w:val="24"/>
          <w:lang w:eastAsia="zh-CN"/>
        </w:rPr>
        <w:t>一种数字鸿沟，在快速发展的全球</w:t>
      </w:r>
      <w:r>
        <w:rPr>
          <w:rFonts w:hint="eastAsia"/>
          <w:szCs w:val="24"/>
          <w:lang w:eastAsia="zh-CN"/>
        </w:rPr>
        <w:t>AI</w:t>
      </w:r>
      <w:r w:rsidRPr="00801F3C">
        <w:rPr>
          <w:szCs w:val="24"/>
          <w:lang w:eastAsia="zh-CN"/>
        </w:rPr>
        <w:t>生态系统中被边缘化。国际电联的援助应确保这些国家的</w:t>
      </w:r>
      <w:r>
        <w:rPr>
          <w:rFonts w:hint="eastAsia"/>
          <w:szCs w:val="24"/>
          <w:lang w:eastAsia="zh-CN"/>
        </w:rPr>
        <w:t>AI</w:t>
      </w:r>
      <w:r w:rsidRPr="00801F3C">
        <w:rPr>
          <w:szCs w:val="24"/>
          <w:lang w:eastAsia="zh-CN"/>
        </w:rPr>
        <w:t>发展</w:t>
      </w:r>
      <w:r w:rsidRPr="00D70207">
        <w:rPr>
          <w:rFonts w:hint="eastAsia"/>
          <w:szCs w:val="24"/>
          <w:lang w:eastAsia="zh-CN"/>
        </w:rPr>
        <w:t>符合</w:t>
      </w:r>
      <w:r w:rsidRPr="00801F3C">
        <w:rPr>
          <w:szCs w:val="24"/>
          <w:lang w:eastAsia="zh-CN"/>
        </w:rPr>
        <w:t>全球</w:t>
      </w:r>
      <w:r>
        <w:rPr>
          <w:szCs w:val="24"/>
          <w:lang w:eastAsia="zh-CN"/>
        </w:rPr>
        <w:t>最佳做法</w:t>
      </w:r>
      <w:r w:rsidRPr="00801F3C">
        <w:rPr>
          <w:szCs w:val="24"/>
          <w:lang w:eastAsia="zh-CN"/>
        </w:rPr>
        <w:t>，促进互操作性、信任、</w:t>
      </w:r>
      <w:r>
        <w:rPr>
          <w:rFonts w:hint="eastAsia"/>
          <w:szCs w:val="24"/>
          <w:lang w:eastAsia="zh-CN"/>
        </w:rPr>
        <w:t>符合</w:t>
      </w:r>
      <w:r w:rsidRPr="00801F3C">
        <w:rPr>
          <w:szCs w:val="24"/>
          <w:lang w:eastAsia="zh-CN"/>
        </w:rPr>
        <w:t>道德</w:t>
      </w:r>
      <w:r>
        <w:rPr>
          <w:rFonts w:hint="eastAsia"/>
          <w:szCs w:val="24"/>
          <w:lang w:eastAsia="zh-CN"/>
        </w:rPr>
        <w:t>的做法</w:t>
      </w:r>
      <w:r w:rsidRPr="00801F3C">
        <w:rPr>
          <w:szCs w:val="24"/>
          <w:lang w:eastAsia="zh-CN"/>
        </w:rPr>
        <w:t>和</w:t>
      </w:r>
      <w:r w:rsidRPr="00D70207">
        <w:rPr>
          <w:rFonts w:hint="eastAsia"/>
          <w:szCs w:val="24"/>
          <w:lang w:eastAsia="zh-CN"/>
        </w:rPr>
        <w:t>跨境一致性</w:t>
      </w:r>
      <w:r w:rsidRPr="00801F3C">
        <w:rPr>
          <w:szCs w:val="24"/>
          <w:lang w:eastAsia="zh-CN"/>
        </w:rPr>
        <w:t>。</w:t>
      </w:r>
      <w:r>
        <w:rPr>
          <w:szCs w:val="24"/>
          <w:lang w:eastAsia="zh-CN"/>
        </w:rPr>
        <w:t>几位</w:t>
      </w:r>
      <w:r w:rsidRPr="00801F3C">
        <w:rPr>
          <w:szCs w:val="24"/>
          <w:lang w:eastAsia="zh-CN"/>
        </w:rPr>
        <w:t>理事指出，</w:t>
      </w:r>
      <w:r w:rsidRPr="00801F3C">
        <w:rPr>
          <w:szCs w:val="24"/>
          <w:lang w:eastAsia="zh-CN"/>
        </w:rPr>
        <w:t>2025</w:t>
      </w:r>
      <w:r w:rsidRPr="00801F3C">
        <w:rPr>
          <w:szCs w:val="24"/>
          <w:lang w:eastAsia="zh-CN"/>
        </w:rPr>
        <w:t>年世界电信发展大会（</w:t>
      </w:r>
      <w:r w:rsidRPr="00801F3C">
        <w:rPr>
          <w:szCs w:val="24"/>
          <w:lang w:eastAsia="zh-CN"/>
        </w:rPr>
        <w:t>WTDC-25</w:t>
      </w:r>
      <w:r w:rsidRPr="00801F3C">
        <w:rPr>
          <w:szCs w:val="24"/>
          <w:lang w:eastAsia="zh-CN"/>
        </w:rPr>
        <w:t>）及其筹备进程将为确定</w:t>
      </w:r>
      <w:r>
        <w:rPr>
          <w:rFonts w:hint="eastAsia"/>
          <w:szCs w:val="24"/>
          <w:lang w:eastAsia="zh-CN"/>
        </w:rPr>
        <w:t>AI</w:t>
      </w:r>
      <w:r w:rsidRPr="00801F3C">
        <w:rPr>
          <w:szCs w:val="24"/>
          <w:lang w:eastAsia="zh-CN"/>
        </w:rPr>
        <w:t>能力建设的优先事项提供良机，并指出技能发展和知识共享对于利用</w:t>
      </w:r>
      <w:r>
        <w:rPr>
          <w:rFonts w:hint="eastAsia"/>
          <w:szCs w:val="24"/>
          <w:lang w:eastAsia="zh-CN"/>
        </w:rPr>
        <w:t>AI</w:t>
      </w:r>
      <w:r w:rsidRPr="00801F3C">
        <w:rPr>
          <w:szCs w:val="24"/>
          <w:lang w:eastAsia="zh-CN"/>
        </w:rPr>
        <w:t>造福人类至关重要。一位理事呼吁制定专门的</w:t>
      </w:r>
      <w:r>
        <w:rPr>
          <w:rFonts w:hint="eastAsia"/>
          <w:szCs w:val="24"/>
          <w:lang w:eastAsia="zh-CN"/>
        </w:rPr>
        <w:t>非洲</w:t>
      </w:r>
      <w:r>
        <w:rPr>
          <w:rFonts w:hint="eastAsia"/>
          <w:szCs w:val="24"/>
          <w:lang w:eastAsia="zh-CN"/>
        </w:rPr>
        <w:t>AI</w:t>
      </w:r>
      <w:r w:rsidRPr="00801F3C">
        <w:rPr>
          <w:szCs w:val="24"/>
          <w:lang w:eastAsia="zh-CN"/>
        </w:rPr>
        <w:t>战略。</w:t>
      </w:r>
    </w:p>
    <w:p w14:paraId="2A3CAC58" w14:textId="77777777" w:rsidR="00E020E9" w:rsidRPr="00381AC3" w:rsidRDefault="00E020E9" w:rsidP="00E020E9">
      <w:pPr>
        <w:jc w:val="both"/>
        <w:rPr>
          <w:szCs w:val="24"/>
          <w:lang w:eastAsia="zh-CN"/>
        </w:rPr>
      </w:pPr>
      <w:r w:rsidRPr="00381AC3">
        <w:rPr>
          <w:szCs w:val="24"/>
          <w:lang w:eastAsia="zh-CN"/>
        </w:rPr>
        <w:t>2.7</w:t>
      </w:r>
      <w:r w:rsidRPr="00381AC3">
        <w:rPr>
          <w:szCs w:val="24"/>
          <w:lang w:eastAsia="zh-CN"/>
        </w:rPr>
        <w:tab/>
      </w:r>
      <w:r w:rsidRPr="00801F3C">
        <w:rPr>
          <w:szCs w:val="24"/>
          <w:lang w:eastAsia="zh-CN"/>
        </w:rPr>
        <w:t>一位理事建议，进一步</w:t>
      </w:r>
      <w:r>
        <w:rPr>
          <w:rFonts w:hint="eastAsia"/>
          <w:szCs w:val="24"/>
          <w:lang w:eastAsia="zh-CN"/>
        </w:rPr>
        <w:t>审议</w:t>
      </w:r>
      <w:r w:rsidRPr="00801F3C">
        <w:rPr>
          <w:szCs w:val="24"/>
          <w:lang w:eastAsia="zh-CN"/>
        </w:rPr>
        <w:t>秘书处将如何以及</w:t>
      </w:r>
      <w:r>
        <w:rPr>
          <w:rFonts w:hint="eastAsia"/>
          <w:szCs w:val="24"/>
          <w:lang w:eastAsia="zh-CN"/>
        </w:rPr>
        <w:t>利用什么</w:t>
      </w:r>
      <w:r w:rsidRPr="00801F3C">
        <w:rPr>
          <w:szCs w:val="24"/>
          <w:lang w:eastAsia="zh-CN"/>
        </w:rPr>
        <w:t>工具评估各国</w:t>
      </w:r>
      <w:r>
        <w:rPr>
          <w:rFonts w:hint="eastAsia"/>
          <w:szCs w:val="24"/>
          <w:lang w:eastAsia="zh-CN"/>
        </w:rPr>
        <w:t>在</w:t>
      </w:r>
      <w:r>
        <w:rPr>
          <w:rFonts w:hint="eastAsia"/>
          <w:szCs w:val="24"/>
          <w:lang w:eastAsia="zh-CN"/>
        </w:rPr>
        <w:t>AI</w:t>
      </w:r>
      <w:r w:rsidRPr="00801F3C">
        <w:rPr>
          <w:szCs w:val="24"/>
          <w:lang w:eastAsia="zh-CN"/>
        </w:rPr>
        <w:t>政策和战略</w:t>
      </w:r>
      <w:r>
        <w:rPr>
          <w:rFonts w:hint="eastAsia"/>
          <w:szCs w:val="24"/>
          <w:lang w:eastAsia="zh-CN"/>
        </w:rPr>
        <w:t>方面</w:t>
      </w:r>
      <w:r w:rsidRPr="00801F3C">
        <w:rPr>
          <w:szCs w:val="24"/>
          <w:lang w:eastAsia="zh-CN"/>
        </w:rPr>
        <w:t>的</w:t>
      </w:r>
      <w:r>
        <w:rPr>
          <w:rFonts w:hint="eastAsia"/>
          <w:szCs w:val="24"/>
          <w:lang w:eastAsia="zh-CN"/>
        </w:rPr>
        <w:t>就绪度</w:t>
      </w:r>
      <w:r w:rsidRPr="00801F3C">
        <w:rPr>
          <w:szCs w:val="24"/>
          <w:lang w:eastAsia="zh-CN"/>
        </w:rPr>
        <w:t>。另一位理事指出，国际货币基金组织已推出</w:t>
      </w:r>
      <w:r>
        <w:rPr>
          <w:rFonts w:hint="eastAsia"/>
          <w:szCs w:val="24"/>
          <w:lang w:eastAsia="zh-CN"/>
        </w:rPr>
        <w:t>AI</w:t>
      </w:r>
      <w:r w:rsidRPr="00801F3C">
        <w:rPr>
          <w:szCs w:val="24"/>
          <w:lang w:eastAsia="zh-CN"/>
        </w:rPr>
        <w:t>准备指数仪表板，涵盖</w:t>
      </w:r>
      <w:r w:rsidRPr="00801F3C">
        <w:rPr>
          <w:szCs w:val="24"/>
          <w:lang w:eastAsia="zh-CN"/>
        </w:rPr>
        <w:t>174</w:t>
      </w:r>
      <w:r w:rsidRPr="00801F3C">
        <w:rPr>
          <w:szCs w:val="24"/>
          <w:lang w:eastAsia="zh-CN"/>
        </w:rPr>
        <w:t>个国家，利用不同国际组织的数据评估各国</w:t>
      </w:r>
      <w:r>
        <w:rPr>
          <w:rFonts w:hint="eastAsia"/>
          <w:szCs w:val="24"/>
          <w:lang w:eastAsia="zh-CN"/>
        </w:rPr>
        <w:t>的</w:t>
      </w:r>
      <w:r>
        <w:rPr>
          <w:rFonts w:hint="eastAsia"/>
          <w:szCs w:val="24"/>
          <w:lang w:eastAsia="zh-CN"/>
        </w:rPr>
        <w:t>AI</w:t>
      </w:r>
      <w:r w:rsidRPr="00801F3C">
        <w:rPr>
          <w:szCs w:val="24"/>
          <w:lang w:eastAsia="zh-CN"/>
        </w:rPr>
        <w:t>准备水平。</w:t>
      </w:r>
      <w:r w:rsidRPr="00101745">
        <w:rPr>
          <w:rFonts w:hint="eastAsia"/>
          <w:szCs w:val="24"/>
          <w:lang w:eastAsia="zh-CN"/>
        </w:rPr>
        <w:t>国际电联可以考虑在这项工作的基础上再接再厉</w:t>
      </w:r>
      <w:r w:rsidRPr="00801F3C">
        <w:rPr>
          <w:szCs w:val="24"/>
          <w:lang w:eastAsia="zh-CN"/>
        </w:rPr>
        <w:t>。还有一位理事建议将</w:t>
      </w:r>
      <w:r w:rsidRPr="00801F3C">
        <w:rPr>
          <w:szCs w:val="24"/>
          <w:lang w:eastAsia="zh-CN"/>
        </w:rPr>
        <w:t>C25/96</w:t>
      </w:r>
      <w:r w:rsidRPr="00801F3C">
        <w:rPr>
          <w:szCs w:val="24"/>
          <w:lang w:eastAsia="zh-CN"/>
        </w:rPr>
        <w:t>号文件提交</w:t>
      </w:r>
      <w:r w:rsidRPr="00101745">
        <w:rPr>
          <w:rFonts w:hint="eastAsia"/>
          <w:szCs w:val="24"/>
          <w:lang w:eastAsia="zh-CN"/>
        </w:rPr>
        <w:t>理事会信息社会世界峰会和可持续发展目标工作组</w:t>
      </w:r>
      <w:r w:rsidRPr="00801F3C">
        <w:rPr>
          <w:szCs w:val="24"/>
          <w:lang w:eastAsia="zh-CN"/>
        </w:rPr>
        <w:t>进一步研究。</w:t>
      </w:r>
    </w:p>
    <w:p w14:paraId="74AC6D87" w14:textId="77777777" w:rsidR="00E020E9" w:rsidRPr="00381AC3" w:rsidRDefault="00E020E9" w:rsidP="00E020E9">
      <w:pPr>
        <w:jc w:val="both"/>
        <w:rPr>
          <w:szCs w:val="24"/>
          <w:lang w:eastAsia="zh-CN"/>
        </w:rPr>
      </w:pPr>
      <w:r w:rsidRPr="00381AC3">
        <w:rPr>
          <w:szCs w:val="24"/>
          <w:lang w:eastAsia="zh-CN"/>
        </w:rPr>
        <w:t>2.8</w:t>
      </w:r>
      <w:r w:rsidRPr="00381AC3">
        <w:rPr>
          <w:szCs w:val="24"/>
          <w:lang w:eastAsia="zh-CN"/>
        </w:rPr>
        <w:tab/>
      </w:r>
      <w:r w:rsidRPr="00801F3C">
        <w:rPr>
          <w:szCs w:val="24"/>
          <w:lang w:eastAsia="zh-CN"/>
        </w:rPr>
        <w:t>几位理事表示，</w:t>
      </w:r>
      <w:r>
        <w:rPr>
          <w:rFonts w:hint="eastAsia"/>
          <w:szCs w:val="24"/>
          <w:lang w:eastAsia="zh-CN"/>
        </w:rPr>
        <w:t>要</w:t>
      </w:r>
      <w:r w:rsidRPr="00801F3C">
        <w:rPr>
          <w:szCs w:val="24"/>
          <w:lang w:eastAsia="zh-CN"/>
        </w:rPr>
        <w:t>利用国际电联现有</w:t>
      </w:r>
      <w:r>
        <w:rPr>
          <w:rFonts w:hint="eastAsia"/>
          <w:szCs w:val="24"/>
          <w:lang w:eastAsia="zh-CN"/>
        </w:rPr>
        <w:t>举措以</w:t>
      </w:r>
      <w:r w:rsidRPr="00801F3C">
        <w:rPr>
          <w:szCs w:val="24"/>
          <w:lang w:eastAsia="zh-CN"/>
        </w:rPr>
        <w:t>提供更多援助。其他理事指出，包括通过</w:t>
      </w:r>
      <w:r>
        <w:rPr>
          <w:rFonts w:hint="eastAsia"/>
          <w:szCs w:val="24"/>
          <w:lang w:eastAsia="zh-CN"/>
        </w:rPr>
        <w:t>TSB</w:t>
      </w:r>
      <w:r w:rsidRPr="00801F3C">
        <w:rPr>
          <w:szCs w:val="24"/>
          <w:lang w:eastAsia="zh-CN"/>
        </w:rPr>
        <w:t>开展的</w:t>
      </w:r>
      <w:r>
        <w:rPr>
          <w:rFonts w:hint="eastAsia"/>
          <w:szCs w:val="24"/>
          <w:lang w:eastAsia="zh-CN"/>
        </w:rPr>
        <w:t>AI</w:t>
      </w:r>
      <w:r w:rsidRPr="00801F3C">
        <w:rPr>
          <w:szCs w:val="24"/>
          <w:lang w:eastAsia="zh-CN"/>
        </w:rPr>
        <w:t>相关</w:t>
      </w:r>
      <w:r>
        <w:rPr>
          <w:rFonts w:hint="eastAsia"/>
          <w:szCs w:val="24"/>
          <w:lang w:eastAsia="zh-CN"/>
        </w:rPr>
        <w:t>举措</w:t>
      </w:r>
      <w:r w:rsidRPr="00801F3C">
        <w:rPr>
          <w:szCs w:val="24"/>
          <w:lang w:eastAsia="zh-CN"/>
        </w:rPr>
        <w:t>的需求不断上升，需要找到适当、可持续的资源来满足这一需求。一位理事表示，</w:t>
      </w:r>
      <w:r>
        <w:rPr>
          <w:rFonts w:hint="eastAsia"/>
          <w:szCs w:val="24"/>
          <w:lang w:eastAsia="zh-CN"/>
        </w:rPr>
        <w:t>可将预算结余投入</w:t>
      </w:r>
      <w:r>
        <w:rPr>
          <w:rFonts w:hint="eastAsia"/>
          <w:szCs w:val="24"/>
          <w:lang w:eastAsia="zh-CN"/>
        </w:rPr>
        <w:t>AI</w:t>
      </w:r>
      <w:r w:rsidRPr="00801F3C">
        <w:rPr>
          <w:szCs w:val="24"/>
          <w:lang w:eastAsia="zh-CN"/>
        </w:rPr>
        <w:t>相关</w:t>
      </w:r>
      <w:r>
        <w:rPr>
          <w:rFonts w:hint="eastAsia"/>
          <w:szCs w:val="24"/>
          <w:lang w:eastAsia="zh-CN"/>
        </w:rPr>
        <w:t>举措</w:t>
      </w:r>
      <w:r w:rsidRPr="00801F3C">
        <w:rPr>
          <w:szCs w:val="24"/>
          <w:lang w:eastAsia="zh-CN"/>
        </w:rPr>
        <w:t>，因为这些</w:t>
      </w:r>
      <w:r>
        <w:rPr>
          <w:rFonts w:hint="eastAsia"/>
          <w:szCs w:val="24"/>
          <w:lang w:eastAsia="zh-CN"/>
        </w:rPr>
        <w:t>举措</w:t>
      </w:r>
      <w:r w:rsidRPr="00801F3C">
        <w:rPr>
          <w:szCs w:val="24"/>
          <w:lang w:eastAsia="zh-CN"/>
        </w:rPr>
        <w:t>影响</w:t>
      </w:r>
      <w:r>
        <w:rPr>
          <w:rFonts w:hint="eastAsia"/>
          <w:szCs w:val="24"/>
          <w:lang w:eastAsia="zh-CN"/>
        </w:rPr>
        <w:t>显著</w:t>
      </w:r>
      <w:r w:rsidRPr="00801F3C">
        <w:rPr>
          <w:szCs w:val="24"/>
          <w:lang w:eastAsia="zh-CN"/>
        </w:rPr>
        <w:t>，对发展中国家和边缘化社区而言</w:t>
      </w:r>
      <w:r>
        <w:rPr>
          <w:rFonts w:hint="eastAsia"/>
          <w:szCs w:val="24"/>
          <w:lang w:eastAsia="zh-CN"/>
        </w:rPr>
        <w:t>尤其如此</w:t>
      </w:r>
      <w:r w:rsidRPr="00801F3C">
        <w:rPr>
          <w:szCs w:val="24"/>
          <w:lang w:eastAsia="zh-CN"/>
        </w:rPr>
        <w:t>。</w:t>
      </w:r>
    </w:p>
    <w:p w14:paraId="15F2D1C7" w14:textId="1B647D3B" w:rsidR="00E020E9" w:rsidRPr="00A1449F" w:rsidRDefault="00E020E9" w:rsidP="00E020E9">
      <w:pPr>
        <w:jc w:val="both"/>
        <w:rPr>
          <w:szCs w:val="24"/>
          <w:lang w:val="en-US" w:eastAsia="zh-CN"/>
        </w:rPr>
      </w:pPr>
      <w:r w:rsidRPr="00381AC3">
        <w:rPr>
          <w:szCs w:val="24"/>
          <w:lang w:eastAsia="zh-CN"/>
        </w:rPr>
        <w:t>2.9</w:t>
      </w:r>
      <w:r w:rsidRPr="00381AC3">
        <w:rPr>
          <w:szCs w:val="24"/>
          <w:lang w:eastAsia="zh-CN"/>
        </w:rPr>
        <w:tab/>
      </w:r>
      <w:r w:rsidRPr="00801F3C">
        <w:rPr>
          <w:szCs w:val="24"/>
          <w:lang w:eastAsia="zh-CN"/>
        </w:rPr>
        <w:t>BDT</w:t>
      </w:r>
      <w:r w:rsidRPr="00801F3C">
        <w:rPr>
          <w:szCs w:val="24"/>
          <w:lang w:eastAsia="zh-CN"/>
        </w:rPr>
        <w:t>主任指出，多个</w:t>
      </w:r>
      <w:r w:rsidRPr="00AA32DA">
        <w:rPr>
          <w:rFonts w:hint="eastAsia"/>
          <w:szCs w:val="24"/>
          <w:lang w:eastAsia="zh-CN"/>
        </w:rPr>
        <w:t>区域</w:t>
      </w:r>
      <w:r>
        <w:rPr>
          <w:rFonts w:hint="eastAsia"/>
          <w:szCs w:val="24"/>
          <w:lang w:eastAsia="zh-CN"/>
        </w:rPr>
        <w:t>都</w:t>
      </w:r>
      <w:r w:rsidRPr="00801F3C">
        <w:rPr>
          <w:szCs w:val="24"/>
          <w:lang w:eastAsia="zh-CN"/>
        </w:rPr>
        <w:t>在制定</w:t>
      </w:r>
      <w:r>
        <w:rPr>
          <w:rFonts w:hint="eastAsia"/>
          <w:szCs w:val="24"/>
          <w:lang w:eastAsia="zh-CN"/>
        </w:rPr>
        <w:t>与</w:t>
      </w:r>
      <w:r>
        <w:rPr>
          <w:rFonts w:hint="eastAsia"/>
          <w:szCs w:val="24"/>
          <w:lang w:eastAsia="zh-CN"/>
        </w:rPr>
        <w:t>AI</w:t>
      </w:r>
      <w:r w:rsidRPr="00801F3C">
        <w:rPr>
          <w:szCs w:val="24"/>
          <w:lang w:eastAsia="zh-CN"/>
        </w:rPr>
        <w:t>应用</w:t>
      </w:r>
      <w:r>
        <w:rPr>
          <w:rFonts w:hint="eastAsia"/>
          <w:szCs w:val="24"/>
          <w:lang w:eastAsia="zh-CN"/>
        </w:rPr>
        <w:t>相关的</w:t>
      </w:r>
      <w:r>
        <w:rPr>
          <w:szCs w:val="24"/>
          <w:lang w:eastAsia="zh-CN"/>
        </w:rPr>
        <w:t>区域性举措</w:t>
      </w:r>
      <w:r w:rsidRPr="00801F3C">
        <w:rPr>
          <w:szCs w:val="24"/>
          <w:lang w:eastAsia="zh-CN"/>
        </w:rPr>
        <w:t>，</w:t>
      </w:r>
      <w:r>
        <w:rPr>
          <w:rFonts w:hint="eastAsia"/>
          <w:szCs w:val="24"/>
          <w:lang w:eastAsia="zh-CN"/>
        </w:rPr>
        <w:t>以供</w:t>
      </w:r>
      <w:r w:rsidRPr="00AA32DA">
        <w:rPr>
          <w:rFonts w:hint="eastAsia"/>
          <w:szCs w:val="24"/>
          <w:lang w:eastAsia="zh-CN"/>
        </w:rPr>
        <w:t>WTDC-25</w:t>
      </w:r>
      <w:r>
        <w:rPr>
          <w:rFonts w:hint="eastAsia"/>
          <w:szCs w:val="24"/>
          <w:lang w:eastAsia="zh-CN"/>
        </w:rPr>
        <w:t>审议</w:t>
      </w:r>
      <w:r w:rsidRPr="00801F3C">
        <w:rPr>
          <w:szCs w:val="24"/>
          <w:lang w:eastAsia="zh-CN"/>
        </w:rPr>
        <w:t>。此次</w:t>
      </w:r>
      <w:r>
        <w:rPr>
          <w:rFonts w:hint="eastAsia"/>
          <w:szCs w:val="24"/>
          <w:lang w:eastAsia="zh-CN"/>
        </w:rPr>
        <w:t>大会</w:t>
      </w:r>
      <w:r w:rsidRPr="00801F3C">
        <w:rPr>
          <w:szCs w:val="24"/>
          <w:lang w:eastAsia="zh-CN"/>
        </w:rPr>
        <w:t>将为确定</w:t>
      </w:r>
      <w:r>
        <w:rPr>
          <w:rFonts w:hint="eastAsia"/>
          <w:szCs w:val="24"/>
          <w:lang w:eastAsia="zh-CN"/>
        </w:rPr>
        <w:t>AI</w:t>
      </w:r>
      <w:r w:rsidRPr="00801F3C">
        <w:rPr>
          <w:szCs w:val="24"/>
          <w:lang w:eastAsia="zh-CN"/>
        </w:rPr>
        <w:t>能力建设优先事项和跟踪进展及影响的适当指标提供绝佳机会。他认为，这一进程应由成员驱动，但秘书处正与其他组织合作，以确保协调一致，并</w:t>
      </w:r>
      <w:r>
        <w:rPr>
          <w:rFonts w:hint="eastAsia"/>
          <w:szCs w:val="24"/>
          <w:lang w:eastAsia="zh-CN"/>
        </w:rPr>
        <w:t>尽可能</w:t>
      </w:r>
      <w:r w:rsidRPr="00801F3C">
        <w:rPr>
          <w:szCs w:val="24"/>
          <w:lang w:eastAsia="zh-CN"/>
        </w:rPr>
        <w:t>向成员提供最佳专业知识。</w:t>
      </w:r>
      <w:r w:rsidRPr="00381AC3">
        <w:rPr>
          <w:szCs w:val="24"/>
          <w:lang w:eastAsia="zh-CN"/>
        </w:rPr>
        <w:t>BDT</w:t>
      </w:r>
      <w:r w:rsidRPr="00801F3C">
        <w:rPr>
          <w:szCs w:val="24"/>
          <w:lang w:eastAsia="zh-CN"/>
        </w:rPr>
        <w:t>正与</w:t>
      </w:r>
      <w:r w:rsidRPr="00381AC3">
        <w:rPr>
          <w:szCs w:val="24"/>
          <w:lang w:eastAsia="zh-CN"/>
        </w:rPr>
        <w:t>TSB</w:t>
      </w:r>
      <w:r w:rsidRPr="00801F3C">
        <w:rPr>
          <w:szCs w:val="24"/>
          <w:lang w:eastAsia="zh-CN"/>
        </w:rPr>
        <w:t>密切合作，</w:t>
      </w:r>
      <w:r w:rsidR="008546B2">
        <w:rPr>
          <w:rFonts w:hint="eastAsia"/>
          <w:szCs w:val="24"/>
          <w:lang w:eastAsia="zh-CN"/>
        </w:rPr>
        <w:t>帮助支持</w:t>
      </w:r>
      <w:r w:rsidRPr="00AA32DA">
        <w:rPr>
          <w:rFonts w:hint="eastAsia"/>
          <w:szCs w:val="24"/>
          <w:lang w:eastAsia="zh-CN"/>
        </w:rPr>
        <w:t>在</w:t>
      </w:r>
      <w:r>
        <w:rPr>
          <w:rFonts w:hint="eastAsia"/>
          <w:szCs w:val="24"/>
          <w:lang w:eastAsia="zh-CN"/>
        </w:rPr>
        <w:t>AI</w:t>
      </w:r>
      <w:r w:rsidRPr="00AA32DA">
        <w:rPr>
          <w:rFonts w:hint="eastAsia"/>
          <w:szCs w:val="24"/>
          <w:lang w:eastAsia="zh-CN"/>
        </w:rPr>
        <w:t>监管和促进创新之间取得最佳平衡</w:t>
      </w:r>
      <w:r w:rsidR="008546B2">
        <w:rPr>
          <w:rFonts w:hint="eastAsia"/>
          <w:szCs w:val="24"/>
          <w:lang w:eastAsia="zh-CN"/>
        </w:rPr>
        <w:t>的各项工作</w:t>
      </w:r>
      <w:r w:rsidRPr="00801F3C">
        <w:rPr>
          <w:szCs w:val="24"/>
          <w:lang w:eastAsia="zh-CN"/>
        </w:rPr>
        <w:t>；例如，在</w:t>
      </w:r>
      <w:r w:rsidRPr="00801F3C">
        <w:rPr>
          <w:szCs w:val="24"/>
          <w:lang w:eastAsia="zh-CN"/>
        </w:rPr>
        <w:t>GSR-24</w:t>
      </w:r>
      <w:r w:rsidRPr="00801F3C">
        <w:rPr>
          <w:szCs w:val="24"/>
          <w:lang w:eastAsia="zh-CN"/>
        </w:rPr>
        <w:t>期间组织了一次关于</w:t>
      </w:r>
      <w:r>
        <w:rPr>
          <w:rFonts w:hint="eastAsia"/>
          <w:szCs w:val="24"/>
          <w:lang w:eastAsia="zh-CN"/>
        </w:rPr>
        <w:t>AI</w:t>
      </w:r>
      <w:r w:rsidRPr="00801F3C">
        <w:rPr>
          <w:szCs w:val="24"/>
          <w:lang w:eastAsia="zh-CN"/>
        </w:rPr>
        <w:t>对发展部门的作用和影响的</w:t>
      </w:r>
      <w:r>
        <w:rPr>
          <w:rFonts w:hint="eastAsia"/>
          <w:szCs w:val="24"/>
          <w:lang w:eastAsia="zh-CN"/>
        </w:rPr>
        <w:t>讲习班</w:t>
      </w:r>
      <w:r w:rsidRPr="00801F3C">
        <w:rPr>
          <w:szCs w:val="24"/>
          <w:lang w:eastAsia="zh-CN"/>
        </w:rPr>
        <w:t>。如果不采取适当措施，</w:t>
      </w:r>
      <w:r>
        <w:rPr>
          <w:rFonts w:hint="eastAsia"/>
          <w:szCs w:val="24"/>
          <w:lang w:eastAsia="zh-CN"/>
        </w:rPr>
        <w:t>AI</w:t>
      </w:r>
      <w:r w:rsidRPr="00801F3C">
        <w:rPr>
          <w:szCs w:val="24"/>
          <w:lang w:eastAsia="zh-CN"/>
        </w:rPr>
        <w:t>快速、无节制</w:t>
      </w:r>
      <w:r>
        <w:rPr>
          <w:rFonts w:hint="eastAsia"/>
          <w:szCs w:val="24"/>
          <w:lang w:eastAsia="zh-CN"/>
        </w:rPr>
        <w:t>的</w:t>
      </w:r>
      <w:r w:rsidRPr="00801F3C">
        <w:rPr>
          <w:szCs w:val="24"/>
          <w:lang w:eastAsia="zh-CN"/>
        </w:rPr>
        <w:t>发展可能会造</w:t>
      </w:r>
      <w:r w:rsidRPr="00801F3C">
        <w:rPr>
          <w:szCs w:val="24"/>
          <w:lang w:eastAsia="zh-CN"/>
        </w:rPr>
        <w:lastRenderedPageBreak/>
        <w:t>成进一步的数字鸿沟。</w:t>
      </w:r>
      <w:r w:rsidRPr="00AA32DA">
        <w:rPr>
          <w:rFonts w:hint="eastAsia"/>
          <w:szCs w:val="24"/>
          <w:lang w:eastAsia="zh-CN"/>
        </w:rPr>
        <w:t>BDT</w:t>
      </w:r>
      <w:r w:rsidRPr="00801F3C">
        <w:rPr>
          <w:szCs w:val="24"/>
          <w:lang w:eastAsia="zh-CN"/>
        </w:rPr>
        <w:t>还在开展将</w:t>
      </w:r>
      <w:r>
        <w:rPr>
          <w:rFonts w:hint="eastAsia"/>
          <w:szCs w:val="24"/>
          <w:lang w:eastAsia="zh-CN"/>
        </w:rPr>
        <w:t>AI</w:t>
      </w:r>
      <w:r w:rsidRPr="00801F3C">
        <w:rPr>
          <w:szCs w:val="24"/>
          <w:lang w:eastAsia="zh-CN"/>
        </w:rPr>
        <w:t>纳入</w:t>
      </w:r>
      <w:r w:rsidRPr="00AA32DA">
        <w:rPr>
          <w:rFonts w:hint="eastAsia"/>
          <w:szCs w:val="24"/>
          <w:lang w:eastAsia="zh-CN"/>
        </w:rPr>
        <w:t>早期</w:t>
      </w:r>
      <w:r w:rsidRPr="00801F3C">
        <w:rPr>
          <w:szCs w:val="24"/>
          <w:lang w:eastAsia="zh-CN"/>
        </w:rPr>
        <w:t>预警系统和开源</w:t>
      </w:r>
      <w:r>
        <w:rPr>
          <w:rFonts w:hint="eastAsia"/>
          <w:szCs w:val="24"/>
          <w:lang w:eastAsia="zh-CN"/>
        </w:rPr>
        <w:t>AI</w:t>
      </w:r>
      <w:r w:rsidRPr="00801F3C">
        <w:rPr>
          <w:szCs w:val="24"/>
          <w:lang w:eastAsia="zh-CN"/>
        </w:rPr>
        <w:t>的工作。国际电联学院为</w:t>
      </w:r>
      <w:r>
        <w:rPr>
          <w:rFonts w:hint="eastAsia"/>
          <w:szCs w:val="24"/>
          <w:lang w:eastAsia="zh-CN"/>
        </w:rPr>
        <w:t>AI</w:t>
      </w:r>
      <w:r w:rsidRPr="00AA32DA">
        <w:rPr>
          <w:rFonts w:hint="eastAsia"/>
          <w:szCs w:val="24"/>
          <w:lang w:eastAsia="zh-CN"/>
        </w:rPr>
        <w:t>领域的</w:t>
      </w:r>
      <w:r w:rsidRPr="00801F3C">
        <w:rPr>
          <w:szCs w:val="24"/>
          <w:lang w:eastAsia="zh-CN"/>
        </w:rPr>
        <w:t>技能发展和提高认识提供了宝贵资源。他欢迎各方呼吁加强对</w:t>
      </w:r>
      <w:r>
        <w:rPr>
          <w:rFonts w:hint="eastAsia"/>
          <w:szCs w:val="24"/>
          <w:lang w:eastAsia="zh-CN"/>
        </w:rPr>
        <w:t>LDC</w:t>
      </w:r>
      <w:r w:rsidRPr="00801F3C">
        <w:rPr>
          <w:szCs w:val="24"/>
          <w:lang w:eastAsia="zh-CN"/>
        </w:rPr>
        <w:t>和所有发展中国家的援助，并指出</w:t>
      </w:r>
      <w:r w:rsidRPr="00AA32DA">
        <w:rPr>
          <w:rFonts w:hint="eastAsia"/>
          <w:szCs w:val="24"/>
          <w:lang w:eastAsia="zh-CN"/>
        </w:rPr>
        <w:t>WTDC</w:t>
      </w:r>
      <w:r w:rsidRPr="00801F3C">
        <w:rPr>
          <w:szCs w:val="24"/>
          <w:lang w:eastAsia="zh-CN"/>
        </w:rPr>
        <w:t>第</w:t>
      </w:r>
      <w:r w:rsidRPr="00801F3C">
        <w:rPr>
          <w:szCs w:val="24"/>
          <w:lang w:eastAsia="zh-CN"/>
        </w:rPr>
        <w:t>16</w:t>
      </w:r>
      <w:r w:rsidRPr="00801F3C">
        <w:rPr>
          <w:szCs w:val="24"/>
          <w:lang w:eastAsia="zh-CN"/>
        </w:rPr>
        <w:t>号决议（</w:t>
      </w:r>
      <w:r w:rsidRPr="00AA32DA">
        <w:rPr>
          <w:rFonts w:hint="eastAsia"/>
          <w:szCs w:val="24"/>
          <w:lang w:eastAsia="zh-CN"/>
        </w:rPr>
        <w:t>2022</w:t>
      </w:r>
      <w:r w:rsidRPr="00AA32DA">
        <w:rPr>
          <w:rFonts w:hint="eastAsia"/>
          <w:szCs w:val="24"/>
          <w:lang w:eastAsia="zh-CN"/>
        </w:rPr>
        <w:t>年</w:t>
      </w:r>
      <w:r>
        <w:rPr>
          <w:rFonts w:hint="eastAsia"/>
          <w:szCs w:val="24"/>
          <w:lang w:eastAsia="zh-CN"/>
        </w:rPr>
        <w:t>、</w:t>
      </w:r>
      <w:r w:rsidRPr="00801F3C">
        <w:rPr>
          <w:szCs w:val="24"/>
          <w:lang w:eastAsia="zh-CN"/>
        </w:rPr>
        <w:t>基加利</w:t>
      </w:r>
      <w:r>
        <w:rPr>
          <w:rFonts w:hint="eastAsia"/>
          <w:szCs w:val="24"/>
          <w:lang w:eastAsia="zh-CN"/>
        </w:rPr>
        <w:t>，</w:t>
      </w:r>
      <w:r w:rsidRPr="00801F3C">
        <w:rPr>
          <w:szCs w:val="24"/>
          <w:lang w:eastAsia="zh-CN"/>
        </w:rPr>
        <w:t>修订版）和</w:t>
      </w:r>
      <w:r w:rsidRPr="00381AC3">
        <w:rPr>
          <w:szCs w:val="24"/>
          <w:lang w:eastAsia="zh-CN"/>
        </w:rPr>
        <w:t>PP</w:t>
      </w:r>
      <w:r w:rsidRPr="00801F3C">
        <w:rPr>
          <w:szCs w:val="24"/>
          <w:lang w:eastAsia="zh-CN"/>
        </w:rPr>
        <w:t>第</w:t>
      </w:r>
      <w:r w:rsidRPr="00801F3C">
        <w:rPr>
          <w:szCs w:val="24"/>
          <w:lang w:eastAsia="zh-CN"/>
        </w:rPr>
        <w:t>30</w:t>
      </w:r>
      <w:r w:rsidRPr="00801F3C">
        <w:rPr>
          <w:szCs w:val="24"/>
          <w:lang w:eastAsia="zh-CN"/>
        </w:rPr>
        <w:t>号决议（</w:t>
      </w:r>
      <w:r w:rsidRPr="00AA32DA">
        <w:rPr>
          <w:rFonts w:hint="eastAsia"/>
          <w:szCs w:val="24"/>
          <w:lang w:eastAsia="zh-CN"/>
        </w:rPr>
        <w:t>2022</w:t>
      </w:r>
      <w:r w:rsidRPr="00AA32DA">
        <w:rPr>
          <w:rFonts w:hint="eastAsia"/>
          <w:szCs w:val="24"/>
          <w:lang w:eastAsia="zh-CN"/>
        </w:rPr>
        <w:t>年</w:t>
      </w:r>
      <w:r>
        <w:rPr>
          <w:rFonts w:hint="eastAsia"/>
          <w:szCs w:val="24"/>
          <w:lang w:eastAsia="zh-CN"/>
        </w:rPr>
        <w:t>、</w:t>
      </w:r>
      <w:r w:rsidRPr="00801F3C">
        <w:rPr>
          <w:szCs w:val="24"/>
          <w:lang w:eastAsia="zh-CN"/>
        </w:rPr>
        <w:t>布加勒斯特</w:t>
      </w:r>
      <w:r>
        <w:rPr>
          <w:rFonts w:hint="eastAsia"/>
          <w:szCs w:val="24"/>
          <w:lang w:eastAsia="zh-CN"/>
        </w:rPr>
        <w:t>，</w:t>
      </w:r>
      <w:r w:rsidRPr="00801F3C">
        <w:rPr>
          <w:szCs w:val="24"/>
          <w:lang w:eastAsia="zh-CN"/>
        </w:rPr>
        <w:t>修订版）</w:t>
      </w:r>
      <w:r>
        <w:rPr>
          <w:rFonts w:hint="eastAsia"/>
          <w:szCs w:val="24"/>
          <w:lang w:eastAsia="zh-CN"/>
        </w:rPr>
        <w:t>为</w:t>
      </w:r>
      <w:r w:rsidRPr="00EF6F00">
        <w:rPr>
          <w:rFonts w:hint="eastAsia"/>
          <w:szCs w:val="24"/>
          <w:lang w:eastAsia="zh-CN"/>
        </w:rPr>
        <w:t>向这类国家提供量身定制的援助提供了</w:t>
      </w:r>
      <w:r w:rsidRPr="00EF6F00">
        <w:rPr>
          <w:szCs w:val="24"/>
          <w:lang w:eastAsia="zh-CN"/>
        </w:rPr>
        <w:t>不依赖于特定技术的</w:t>
      </w:r>
      <w:r w:rsidRPr="00EF6F00">
        <w:rPr>
          <w:rFonts w:hint="eastAsia"/>
          <w:szCs w:val="24"/>
          <w:lang w:eastAsia="zh-CN"/>
        </w:rPr>
        <w:t>背景</w:t>
      </w:r>
      <w:r w:rsidRPr="00EF6F00">
        <w:rPr>
          <w:szCs w:val="24"/>
          <w:lang w:eastAsia="zh-CN"/>
        </w:rPr>
        <w:t>信息</w:t>
      </w:r>
      <w:r>
        <w:rPr>
          <w:rFonts w:hint="eastAsia"/>
          <w:szCs w:val="24"/>
          <w:lang w:eastAsia="zh-CN"/>
        </w:rPr>
        <w:t>。</w:t>
      </w:r>
      <w:r w:rsidRPr="00801F3C">
        <w:rPr>
          <w:szCs w:val="24"/>
          <w:lang w:eastAsia="zh-CN"/>
        </w:rPr>
        <w:t>他期待</w:t>
      </w:r>
      <w:r w:rsidRPr="00381AC3">
        <w:rPr>
          <w:szCs w:val="24"/>
          <w:lang w:eastAsia="zh-CN"/>
        </w:rPr>
        <w:t>WTDC-25</w:t>
      </w:r>
      <w:r w:rsidRPr="00801F3C">
        <w:rPr>
          <w:szCs w:val="24"/>
          <w:lang w:eastAsia="zh-CN"/>
        </w:rPr>
        <w:t>更新</w:t>
      </w:r>
      <w:r>
        <w:rPr>
          <w:rFonts w:hint="eastAsia"/>
          <w:szCs w:val="24"/>
          <w:lang w:eastAsia="zh-CN"/>
        </w:rPr>
        <w:t>国际电联</w:t>
      </w:r>
      <w:r w:rsidRPr="00801F3C">
        <w:rPr>
          <w:szCs w:val="24"/>
          <w:lang w:eastAsia="zh-CN"/>
        </w:rPr>
        <w:t>在该领域</w:t>
      </w:r>
      <w:r>
        <w:rPr>
          <w:rFonts w:hint="eastAsia"/>
          <w:szCs w:val="24"/>
          <w:lang w:eastAsia="zh-CN"/>
        </w:rPr>
        <w:t>的</w:t>
      </w:r>
      <w:r w:rsidRPr="00801F3C">
        <w:rPr>
          <w:szCs w:val="24"/>
          <w:lang w:eastAsia="zh-CN"/>
        </w:rPr>
        <w:t>行动授权。</w:t>
      </w:r>
    </w:p>
    <w:p w14:paraId="1F666AFA" w14:textId="77777777" w:rsidR="00E020E9" w:rsidRPr="00757BA8" w:rsidRDefault="00E020E9" w:rsidP="00E020E9">
      <w:pPr>
        <w:jc w:val="both"/>
        <w:rPr>
          <w:szCs w:val="24"/>
          <w:highlight w:val="yellow"/>
          <w:lang w:val="en-US" w:eastAsia="zh-CN"/>
        </w:rPr>
      </w:pPr>
      <w:r w:rsidRPr="00381AC3">
        <w:rPr>
          <w:szCs w:val="24"/>
          <w:lang w:eastAsia="zh-CN"/>
        </w:rPr>
        <w:t>2.10</w:t>
      </w:r>
      <w:r w:rsidRPr="00381AC3">
        <w:rPr>
          <w:szCs w:val="24"/>
          <w:lang w:eastAsia="zh-CN"/>
        </w:rPr>
        <w:tab/>
        <w:t>TSB</w:t>
      </w:r>
      <w:r>
        <w:rPr>
          <w:rFonts w:hint="eastAsia"/>
          <w:szCs w:val="24"/>
          <w:lang w:eastAsia="zh-CN"/>
        </w:rPr>
        <w:t>副主任</w:t>
      </w:r>
      <w:r w:rsidRPr="00801F3C">
        <w:rPr>
          <w:szCs w:val="24"/>
          <w:lang w:eastAsia="zh-CN"/>
        </w:rPr>
        <w:t>表示，</w:t>
      </w:r>
      <w:r w:rsidRPr="00381AC3">
        <w:rPr>
          <w:szCs w:val="24"/>
          <w:lang w:eastAsia="zh-CN"/>
        </w:rPr>
        <w:t>ITU-T</w:t>
      </w:r>
      <w:r>
        <w:rPr>
          <w:rFonts w:hint="eastAsia"/>
          <w:szCs w:val="24"/>
          <w:lang w:eastAsia="zh-CN"/>
        </w:rPr>
        <w:t>和</w:t>
      </w:r>
      <w:r w:rsidRPr="00381AC3">
        <w:rPr>
          <w:szCs w:val="24"/>
          <w:lang w:eastAsia="zh-CN"/>
        </w:rPr>
        <w:t>ITU-D</w:t>
      </w:r>
      <w:r w:rsidRPr="00801F3C">
        <w:rPr>
          <w:szCs w:val="24"/>
          <w:lang w:eastAsia="zh-CN"/>
        </w:rPr>
        <w:t>之间的</w:t>
      </w:r>
      <w:r>
        <w:rPr>
          <w:rFonts w:hint="eastAsia"/>
          <w:szCs w:val="24"/>
          <w:lang w:eastAsia="zh-CN"/>
        </w:rPr>
        <w:t>协作</w:t>
      </w:r>
      <w:r w:rsidRPr="00801F3C">
        <w:rPr>
          <w:szCs w:val="24"/>
          <w:lang w:eastAsia="zh-CN"/>
        </w:rPr>
        <w:t>对于</w:t>
      </w:r>
      <w:r>
        <w:rPr>
          <w:rFonts w:hint="eastAsia"/>
          <w:szCs w:val="24"/>
          <w:lang w:eastAsia="zh-CN"/>
        </w:rPr>
        <w:t>LDC</w:t>
      </w:r>
      <w:r w:rsidRPr="00801F3C">
        <w:rPr>
          <w:szCs w:val="24"/>
          <w:lang w:eastAsia="zh-CN"/>
        </w:rPr>
        <w:t>和其他发展中国家的能力建设具有重大价值。他指出，目前正在开展工作，开发评估</w:t>
      </w:r>
      <w:r>
        <w:rPr>
          <w:rFonts w:hint="eastAsia"/>
          <w:szCs w:val="24"/>
          <w:lang w:eastAsia="zh-CN"/>
        </w:rPr>
        <w:t>AI</w:t>
      </w:r>
      <w:r>
        <w:rPr>
          <w:rFonts w:hint="eastAsia"/>
          <w:szCs w:val="24"/>
          <w:lang w:eastAsia="zh-CN"/>
        </w:rPr>
        <w:t>就绪度</w:t>
      </w:r>
      <w:r w:rsidRPr="00801F3C">
        <w:rPr>
          <w:szCs w:val="24"/>
          <w:lang w:eastAsia="zh-CN"/>
        </w:rPr>
        <w:t>的工具，并与其他组织开展协调，以利用互补性工作。</w:t>
      </w:r>
    </w:p>
    <w:p w14:paraId="3722CEB0" w14:textId="57C3637F" w:rsidR="00E020E9" w:rsidRPr="00381AC3" w:rsidRDefault="00E020E9" w:rsidP="00E020E9">
      <w:pPr>
        <w:jc w:val="both"/>
        <w:rPr>
          <w:lang w:eastAsia="zh-CN"/>
        </w:rPr>
      </w:pPr>
      <w:r w:rsidRPr="00381AC3">
        <w:rPr>
          <w:lang w:eastAsia="zh-CN"/>
        </w:rPr>
        <w:t>2.11</w:t>
      </w:r>
      <w:r w:rsidRPr="00381AC3">
        <w:rPr>
          <w:lang w:eastAsia="zh-CN"/>
        </w:rPr>
        <w:tab/>
      </w:r>
      <w:r w:rsidRPr="00801F3C">
        <w:rPr>
          <w:szCs w:val="24"/>
          <w:lang w:eastAsia="zh-CN"/>
        </w:rPr>
        <w:t>主席邀请理事会</w:t>
      </w:r>
      <w:r>
        <w:rPr>
          <w:rFonts w:hint="eastAsia"/>
          <w:szCs w:val="24"/>
          <w:lang w:eastAsia="zh-CN"/>
        </w:rPr>
        <w:t>将</w:t>
      </w:r>
      <w:hyperlink r:id="rId21" w:history="1">
        <w:r w:rsidR="00A3274A" w:rsidRPr="00A3274A">
          <w:rPr>
            <w:rStyle w:val="Hyperlink"/>
            <w:rFonts w:eastAsia="SimSun"/>
            <w:u w:val="single"/>
            <w:lang w:eastAsia="zh-CN"/>
          </w:rPr>
          <w:t>C25/52</w:t>
        </w:r>
      </w:hyperlink>
      <w:r w:rsidRPr="00801F3C">
        <w:rPr>
          <w:szCs w:val="24"/>
          <w:lang w:eastAsia="zh-CN"/>
        </w:rPr>
        <w:t>号文件</w:t>
      </w:r>
      <w:r>
        <w:rPr>
          <w:rFonts w:hint="eastAsia"/>
          <w:szCs w:val="24"/>
          <w:lang w:eastAsia="zh-CN"/>
        </w:rPr>
        <w:t>中</w:t>
      </w:r>
      <w:r w:rsidRPr="00801F3C">
        <w:rPr>
          <w:szCs w:val="24"/>
          <w:lang w:eastAsia="zh-CN"/>
        </w:rPr>
        <w:t>所载的报告</w:t>
      </w:r>
      <w:r>
        <w:rPr>
          <w:rFonts w:hint="eastAsia"/>
          <w:szCs w:val="24"/>
          <w:lang w:eastAsia="zh-CN"/>
        </w:rPr>
        <w:t>记录在案</w:t>
      </w:r>
      <w:r w:rsidRPr="00801F3C">
        <w:rPr>
          <w:szCs w:val="24"/>
          <w:lang w:eastAsia="zh-CN"/>
        </w:rPr>
        <w:t>，</w:t>
      </w:r>
      <w:r>
        <w:rPr>
          <w:rFonts w:hint="eastAsia"/>
          <w:szCs w:val="24"/>
          <w:lang w:eastAsia="zh-CN"/>
        </w:rPr>
        <w:t>将</w:t>
      </w:r>
      <w:r w:rsidRPr="00801F3C">
        <w:rPr>
          <w:szCs w:val="24"/>
          <w:lang w:eastAsia="zh-CN"/>
        </w:rPr>
        <w:t>C25/96</w:t>
      </w:r>
      <w:r w:rsidRPr="00801F3C">
        <w:rPr>
          <w:szCs w:val="24"/>
          <w:lang w:eastAsia="zh-CN"/>
        </w:rPr>
        <w:t>号文件</w:t>
      </w:r>
      <w:r>
        <w:rPr>
          <w:rFonts w:hint="eastAsia"/>
          <w:szCs w:val="24"/>
          <w:lang w:eastAsia="zh-CN"/>
        </w:rPr>
        <w:t>中</w:t>
      </w:r>
      <w:r w:rsidRPr="00801F3C">
        <w:rPr>
          <w:szCs w:val="24"/>
          <w:lang w:eastAsia="zh-CN"/>
        </w:rPr>
        <w:t>所载的</w:t>
      </w:r>
      <w:r>
        <w:rPr>
          <w:rFonts w:hint="eastAsia"/>
          <w:szCs w:val="24"/>
          <w:lang w:eastAsia="zh-CN"/>
        </w:rPr>
        <w:t>文稿记录在案</w:t>
      </w:r>
      <w:r w:rsidRPr="00801F3C">
        <w:rPr>
          <w:szCs w:val="24"/>
          <w:lang w:eastAsia="zh-CN"/>
        </w:rPr>
        <w:t>，并请秘书处继续在现有预算范围内开展工作，为</w:t>
      </w:r>
      <w:r>
        <w:rPr>
          <w:rFonts w:hint="eastAsia"/>
          <w:szCs w:val="24"/>
          <w:lang w:eastAsia="zh-CN"/>
        </w:rPr>
        <w:t>LDC</w:t>
      </w:r>
      <w:r w:rsidRPr="00801F3C">
        <w:rPr>
          <w:szCs w:val="24"/>
          <w:lang w:eastAsia="zh-CN"/>
        </w:rPr>
        <w:t>制定</w:t>
      </w:r>
      <w:r>
        <w:rPr>
          <w:rFonts w:hint="eastAsia"/>
          <w:szCs w:val="24"/>
          <w:lang w:eastAsia="zh-CN"/>
        </w:rPr>
        <w:t>AI</w:t>
      </w:r>
      <w:r w:rsidRPr="00801F3C">
        <w:rPr>
          <w:szCs w:val="24"/>
          <w:lang w:eastAsia="zh-CN"/>
        </w:rPr>
        <w:t>政策和开展能力建设提供技术支持。</w:t>
      </w:r>
    </w:p>
    <w:p w14:paraId="4D6015EC" w14:textId="28EBE2F0" w:rsidR="00E020E9" w:rsidRPr="00381AC3" w:rsidRDefault="00E020E9" w:rsidP="00E020E9">
      <w:pPr>
        <w:spacing w:before="100"/>
        <w:jc w:val="both"/>
        <w:rPr>
          <w:szCs w:val="24"/>
          <w:lang w:eastAsia="zh-CN"/>
        </w:rPr>
      </w:pPr>
      <w:r w:rsidRPr="00381AC3">
        <w:rPr>
          <w:szCs w:val="24"/>
          <w:lang w:eastAsia="zh-CN"/>
        </w:rPr>
        <w:t>2.12</w:t>
      </w:r>
      <w:r w:rsidRPr="00381AC3">
        <w:rPr>
          <w:szCs w:val="24"/>
          <w:lang w:eastAsia="zh-CN"/>
        </w:rPr>
        <w:tab/>
      </w:r>
      <w:r>
        <w:rPr>
          <w:szCs w:val="24"/>
          <w:lang w:eastAsia="zh-CN"/>
        </w:rPr>
        <w:t>会议对此</w:t>
      </w:r>
      <w:r w:rsidRPr="004D3661">
        <w:rPr>
          <w:b/>
          <w:bCs/>
          <w:szCs w:val="24"/>
          <w:lang w:eastAsia="zh-CN"/>
        </w:rPr>
        <w:t>表示同意</w:t>
      </w:r>
      <w:r w:rsidRPr="00801F3C">
        <w:rPr>
          <w:szCs w:val="24"/>
          <w:lang w:eastAsia="zh-CN"/>
        </w:rPr>
        <w:t>。</w:t>
      </w:r>
    </w:p>
    <w:p w14:paraId="7A35CC5B" w14:textId="2E1C3A2F" w:rsidR="00E020E9" w:rsidRPr="00381AC3" w:rsidRDefault="00E020E9" w:rsidP="00E020E9">
      <w:pPr>
        <w:pStyle w:val="Heading1"/>
        <w:rPr>
          <w:lang w:eastAsia="zh-CN"/>
        </w:rPr>
      </w:pPr>
      <w:r w:rsidRPr="00381AC3">
        <w:rPr>
          <w:lang w:eastAsia="zh-CN"/>
        </w:rPr>
        <w:t>3</w:t>
      </w:r>
      <w:r w:rsidRPr="00381AC3">
        <w:rPr>
          <w:lang w:eastAsia="zh-CN"/>
        </w:rPr>
        <w:tab/>
      </w:r>
      <w:r w:rsidRPr="003F3B23">
        <w:rPr>
          <w:rFonts w:asciiTheme="minorHAnsi" w:hAnsiTheme="minorHAnsi" w:cstheme="minorHAnsi" w:hint="eastAsia"/>
          <w:szCs w:val="24"/>
          <w:lang w:eastAsia="zh-CN"/>
        </w:rPr>
        <w:t>世界电信和信息社会日</w:t>
      </w:r>
      <w:r>
        <w:rPr>
          <w:rFonts w:asciiTheme="minorHAnsi" w:hAnsiTheme="minorHAnsi" w:cstheme="minorHAnsi" w:hint="eastAsia"/>
          <w:szCs w:val="24"/>
          <w:lang w:eastAsia="zh-CN"/>
        </w:rPr>
        <w:t>（</w:t>
      </w:r>
      <w:hyperlink r:id="rId22" w:history="1">
        <w:r w:rsidRPr="0066787B">
          <w:rPr>
            <w:rStyle w:val="Hyperlink"/>
            <w:rFonts w:asciiTheme="minorHAnsi" w:eastAsia="SimSun" w:hAnsiTheme="minorHAnsi" w:cstheme="minorHAnsi"/>
            <w:szCs w:val="24"/>
            <w:u w:val="single"/>
            <w:lang w:eastAsia="zh-CN"/>
          </w:rPr>
          <w:t>C25/17</w:t>
        </w:r>
      </w:hyperlink>
      <w:r w:rsidR="0066787B">
        <w:rPr>
          <w:rFonts w:asciiTheme="minorHAnsi" w:hAnsiTheme="minorHAnsi" w:cstheme="minorHAnsi" w:hint="eastAsia"/>
          <w:sz w:val="24"/>
          <w:szCs w:val="24"/>
          <w:lang w:eastAsia="zh-CN"/>
        </w:rPr>
        <w:t>、</w:t>
      </w:r>
      <w:hyperlink r:id="rId23" w:history="1">
        <w:r w:rsidRPr="0066787B">
          <w:rPr>
            <w:rStyle w:val="Hyperlink"/>
            <w:rFonts w:asciiTheme="minorHAnsi" w:eastAsia="SimSun" w:hAnsiTheme="minorHAnsi" w:cstheme="minorHAnsi"/>
            <w:szCs w:val="24"/>
            <w:u w:val="single"/>
            <w:lang w:eastAsia="zh-CN"/>
          </w:rPr>
          <w:t>C25/76</w:t>
        </w:r>
      </w:hyperlink>
      <w:r w:rsidR="0066787B">
        <w:rPr>
          <w:rFonts w:asciiTheme="minorHAnsi" w:hAnsiTheme="minorHAnsi" w:cstheme="minorHAnsi" w:hint="eastAsia"/>
          <w:sz w:val="24"/>
          <w:szCs w:val="24"/>
          <w:lang w:eastAsia="zh-CN"/>
        </w:rPr>
        <w:t>、</w:t>
      </w:r>
      <w:hyperlink r:id="rId24" w:history="1">
        <w:r w:rsidRPr="0066787B">
          <w:rPr>
            <w:rStyle w:val="Hyperlink"/>
            <w:rFonts w:asciiTheme="minorHAnsi" w:eastAsia="SimSun" w:hAnsiTheme="minorHAnsi" w:cstheme="minorHAnsi"/>
            <w:szCs w:val="24"/>
            <w:u w:val="single"/>
            <w:lang w:eastAsia="zh-CN"/>
          </w:rPr>
          <w:t>C25/89</w:t>
        </w:r>
      </w:hyperlink>
      <w:r w:rsidR="0066787B">
        <w:rPr>
          <w:rFonts w:asciiTheme="minorHAnsi" w:hAnsiTheme="minorHAnsi" w:cstheme="minorHAnsi" w:hint="eastAsia"/>
          <w:sz w:val="24"/>
          <w:szCs w:val="24"/>
          <w:lang w:eastAsia="zh-CN"/>
        </w:rPr>
        <w:t>、</w:t>
      </w:r>
      <w:hyperlink r:id="rId25" w:history="1">
        <w:r w:rsidRPr="0066787B">
          <w:rPr>
            <w:rStyle w:val="Hyperlink"/>
            <w:rFonts w:asciiTheme="minorHAnsi" w:eastAsia="SimSun" w:hAnsiTheme="minorHAnsi" w:cstheme="minorHAnsi"/>
            <w:szCs w:val="24"/>
            <w:u w:val="single"/>
            <w:lang w:eastAsia="zh-CN"/>
          </w:rPr>
          <w:t>C25/100</w:t>
        </w:r>
      </w:hyperlink>
      <w:r>
        <w:rPr>
          <w:rFonts w:hint="eastAsia"/>
          <w:lang w:eastAsia="zh-CN"/>
        </w:rPr>
        <w:t>号</w:t>
      </w:r>
      <w:r w:rsidR="001D53FC">
        <w:rPr>
          <w:lang w:eastAsia="zh-CN"/>
        </w:rPr>
        <w:br/>
      </w:r>
      <w:r>
        <w:rPr>
          <w:rFonts w:hint="eastAsia"/>
          <w:lang w:eastAsia="zh-CN"/>
        </w:rPr>
        <w:t>文件</w:t>
      </w:r>
      <w:r>
        <w:rPr>
          <w:rFonts w:asciiTheme="minorHAnsi" w:hAnsiTheme="minorHAnsi" w:cstheme="minorHAnsi" w:hint="eastAsia"/>
          <w:szCs w:val="24"/>
          <w:lang w:eastAsia="zh-CN"/>
        </w:rPr>
        <w:t>）</w:t>
      </w:r>
    </w:p>
    <w:p w14:paraId="7CEDC627" w14:textId="4EA2351B" w:rsidR="00E020E9" w:rsidRPr="00346F1A" w:rsidRDefault="00E020E9" w:rsidP="00E020E9">
      <w:pPr>
        <w:jc w:val="both"/>
        <w:rPr>
          <w:lang w:val="en-US" w:eastAsia="zh-CN"/>
        </w:rPr>
      </w:pPr>
      <w:r w:rsidRPr="00381AC3">
        <w:rPr>
          <w:lang w:eastAsia="zh-CN"/>
        </w:rPr>
        <w:t>3.1</w:t>
      </w:r>
      <w:r w:rsidRPr="00381AC3">
        <w:rPr>
          <w:lang w:eastAsia="zh-CN"/>
        </w:rPr>
        <w:tab/>
      </w:r>
      <w:r w:rsidRPr="00801F3C">
        <w:rPr>
          <w:lang w:val="en-US" w:eastAsia="zh-CN"/>
        </w:rPr>
        <w:t>总秘书处代表介绍了</w:t>
      </w:r>
      <w:r w:rsidRPr="00801F3C">
        <w:rPr>
          <w:lang w:val="en-US" w:eastAsia="zh-CN"/>
        </w:rPr>
        <w:t>C25/17</w:t>
      </w:r>
      <w:r w:rsidRPr="00801F3C">
        <w:rPr>
          <w:lang w:val="en-US" w:eastAsia="zh-CN"/>
        </w:rPr>
        <w:t>号文件</w:t>
      </w:r>
      <w:r>
        <w:rPr>
          <w:rFonts w:hint="eastAsia"/>
          <w:lang w:val="en-US" w:eastAsia="zh-CN"/>
        </w:rPr>
        <w:t>中</w:t>
      </w:r>
      <w:r w:rsidRPr="00801F3C">
        <w:rPr>
          <w:lang w:val="en-US" w:eastAsia="zh-CN"/>
        </w:rPr>
        <w:t>所载的关于</w:t>
      </w:r>
      <w:r w:rsidRPr="00801F3C">
        <w:rPr>
          <w:lang w:val="en-US" w:eastAsia="zh-CN"/>
        </w:rPr>
        <w:t>2025</w:t>
      </w:r>
      <w:r w:rsidRPr="00801F3C">
        <w:rPr>
          <w:lang w:val="en-US" w:eastAsia="zh-CN"/>
        </w:rPr>
        <w:t>年世界电信和信息社会日（</w:t>
      </w:r>
      <w:r w:rsidRPr="00801F3C">
        <w:rPr>
          <w:lang w:val="en-US" w:eastAsia="zh-CN"/>
        </w:rPr>
        <w:t>WTISD-25</w:t>
      </w:r>
      <w:r w:rsidRPr="00801F3C">
        <w:rPr>
          <w:lang w:val="en-US" w:eastAsia="zh-CN"/>
        </w:rPr>
        <w:t>）及国际电联成立</w:t>
      </w:r>
      <w:r w:rsidRPr="00801F3C">
        <w:rPr>
          <w:lang w:val="en-US" w:eastAsia="zh-CN"/>
        </w:rPr>
        <w:t>160</w:t>
      </w:r>
      <w:r w:rsidRPr="00801F3C">
        <w:rPr>
          <w:lang w:val="en-US" w:eastAsia="zh-CN"/>
        </w:rPr>
        <w:t>周年（</w:t>
      </w:r>
      <w:r w:rsidRPr="00801F3C">
        <w:rPr>
          <w:lang w:val="en-US" w:eastAsia="zh-CN"/>
        </w:rPr>
        <w:t>ITU160</w:t>
      </w:r>
      <w:r w:rsidRPr="00801F3C">
        <w:rPr>
          <w:lang w:val="en-US" w:eastAsia="zh-CN"/>
        </w:rPr>
        <w:t>）</w:t>
      </w:r>
      <w:r w:rsidRPr="00F274ED">
        <w:rPr>
          <w:rFonts w:hint="eastAsia"/>
          <w:lang w:eastAsia="zh-CN"/>
        </w:rPr>
        <w:t>庆典活动</w:t>
      </w:r>
      <w:r w:rsidRPr="00801F3C">
        <w:rPr>
          <w:lang w:val="en-US" w:eastAsia="zh-CN"/>
        </w:rPr>
        <w:t>的报告，并播放了一段短视频，分享了</w:t>
      </w:r>
      <w:r w:rsidR="00CB4FC3" w:rsidRPr="00CB4FC3">
        <w:rPr>
          <w:rFonts w:hint="eastAsia"/>
          <w:lang w:val="en-US" w:eastAsia="zh-CN"/>
        </w:rPr>
        <w:t>联合秘书处活动</w:t>
      </w:r>
      <w:r w:rsidRPr="00801F3C">
        <w:rPr>
          <w:lang w:val="en-US" w:eastAsia="zh-CN"/>
        </w:rPr>
        <w:t>的精彩瞬间。成员国若希望在其国内使用</w:t>
      </w:r>
      <w:r w:rsidRPr="00801F3C">
        <w:rPr>
          <w:lang w:val="en-US" w:eastAsia="zh-CN"/>
        </w:rPr>
        <w:t>160</w:t>
      </w:r>
      <w:r w:rsidRPr="00801F3C">
        <w:rPr>
          <w:lang w:val="en-US" w:eastAsia="zh-CN"/>
        </w:rPr>
        <w:t>周年庆典灯光秀素材，可与秘书处联系。</w:t>
      </w:r>
    </w:p>
    <w:p w14:paraId="48D7B330" w14:textId="77777777" w:rsidR="00E020E9" w:rsidRPr="00381AC3" w:rsidRDefault="00E020E9" w:rsidP="00E020E9">
      <w:pPr>
        <w:spacing w:before="100"/>
        <w:jc w:val="both"/>
        <w:rPr>
          <w:lang w:eastAsia="zh-CN"/>
        </w:rPr>
      </w:pPr>
      <w:r w:rsidRPr="00381AC3">
        <w:rPr>
          <w:lang w:eastAsia="zh-CN"/>
        </w:rPr>
        <w:t>3.2</w:t>
      </w:r>
      <w:r w:rsidRPr="00381AC3">
        <w:rPr>
          <w:lang w:eastAsia="zh-CN"/>
        </w:rPr>
        <w:tab/>
      </w:r>
      <w:r w:rsidRPr="00801F3C">
        <w:rPr>
          <w:lang w:val="en-US" w:eastAsia="zh-CN"/>
        </w:rPr>
        <w:t>马来西亚理事介绍了</w:t>
      </w:r>
      <w:r w:rsidRPr="00801F3C">
        <w:rPr>
          <w:lang w:val="en-US" w:eastAsia="zh-CN"/>
        </w:rPr>
        <w:t>C25/76</w:t>
      </w:r>
      <w:r w:rsidRPr="00801F3C">
        <w:rPr>
          <w:lang w:val="en-US" w:eastAsia="zh-CN"/>
        </w:rPr>
        <w:t>号文件，</w:t>
      </w:r>
      <w:r w:rsidRPr="004A3116">
        <w:rPr>
          <w:rFonts w:hint="eastAsia"/>
          <w:lang w:eastAsia="zh-CN"/>
        </w:rPr>
        <w:t>概述了</w:t>
      </w:r>
      <w:r w:rsidRPr="00801F3C">
        <w:rPr>
          <w:lang w:val="en-US" w:eastAsia="zh-CN"/>
        </w:rPr>
        <w:t>马来西亚举办的</w:t>
      </w:r>
      <w:r w:rsidRPr="00801F3C">
        <w:rPr>
          <w:lang w:val="en-US" w:eastAsia="zh-CN"/>
        </w:rPr>
        <w:t>WTISD-25</w:t>
      </w:r>
      <w:r w:rsidRPr="00801F3C">
        <w:rPr>
          <w:lang w:val="en-US" w:eastAsia="zh-CN"/>
        </w:rPr>
        <w:t>、</w:t>
      </w:r>
      <w:r w:rsidRPr="00346F1A">
        <w:rPr>
          <w:lang w:eastAsia="zh-CN"/>
        </w:rPr>
        <w:t>2025</w:t>
      </w:r>
      <w:r w:rsidRPr="00346F1A">
        <w:rPr>
          <w:rFonts w:hint="eastAsia"/>
          <w:lang w:eastAsia="zh-CN"/>
        </w:rPr>
        <w:t>年信息通信年轻女性日</w:t>
      </w:r>
      <w:r w:rsidRPr="00801F3C">
        <w:rPr>
          <w:lang w:val="en-US" w:eastAsia="zh-CN"/>
        </w:rPr>
        <w:t>以及</w:t>
      </w:r>
      <w:r w:rsidRPr="00381AC3">
        <w:rPr>
          <w:lang w:eastAsia="zh-CN"/>
        </w:rPr>
        <w:t>ITU160</w:t>
      </w:r>
      <w:r w:rsidRPr="00801F3C">
        <w:rPr>
          <w:lang w:val="en-US" w:eastAsia="zh-CN"/>
        </w:rPr>
        <w:t>庆祝活动的情况。这些活动汇聚了来自政府、业界和国际组织的利益攸关方，共同</w:t>
      </w:r>
      <w:r w:rsidRPr="004A3116">
        <w:rPr>
          <w:rFonts w:hint="eastAsia"/>
          <w:lang w:eastAsia="zh-CN"/>
        </w:rPr>
        <w:t>思考对国际电联全球目标的共同承诺。</w:t>
      </w:r>
    </w:p>
    <w:p w14:paraId="16021D5E" w14:textId="77777777" w:rsidR="00E020E9" w:rsidRPr="00381AC3" w:rsidRDefault="00E020E9" w:rsidP="00E020E9">
      <w:pPr>
        <w:spacing w:before="100"/>
        <w:jc w:val="both"/>
        <w:rPr>
          <w:lang w:eastAsia="zh-CN"/>
        </w:rPr>
      </w:pPr>
      <w:r w:rsidRPr="00381AC3">
        <w:rPr>
          <w:lang w:eastAsia="zh-CN"/>
        </w:rPr>
        <w:t>3.3</w:t>
      </w:r>
      <w:r w:rsidRPr="00381AC3">
        <w:rPr>
          <w:lang w:eastAsia="zh-CN"/>
        </w:rPr>
        <w:tab/>
      </w:r>
      <w:r w:rsidRPr="00801F3C">
        <w:rPr>
          <w:lang w:val="en-US" w:eastAsia="zh-CN"/>
        </w:rPr>
        <w:t>沙特阿拉伯理事代表七个国家介绍了</w:t>
      </w:r>
      <w:r w:rsidRPr="00801F3C">
        <w:rPr>
          <w:lang w:val="en-US" w:eastAsia="zh-CN"/>
        </w:rPr>
        <w:t>C25/89</w:t>
      </w:r>
      <w:r w:rsidRPr="00801F3C">
        <w:rPr>
          <w:lang w:val="en-US" w:eastAsia="zh-CN"/>
        </w:rPr>
        <w:t>号文件</w:t>
      </w:r>
      <w:r>
        <w:rPr>
          <w:rFonts w:hint="eastAsia"/>
          <w:lang w:val="en-US" w:eastAsia="zh-CN"/>
        </w:rPr>
        <w:t>中</w:t>
      </w:r>
      <w:r w:rsidRPr="00801F3C">
        <w:rPr>
          <w:lang w:val="en-US" w:eastAsia="zh-CN"/>
        </w:rPr>
        <w:t>所载的多国</w:t>
      </w:r>
      <w:r>
        <w:rPr>
          <w:rFonts w:hint="eastAsia"/>
          <w:lang w:val="en-US" w:eastAsia="zh-CN"/>
        </w:rPr>
        <w:t>文稿</w:t>
      </w:r>
      <w:r w:rsidRPr="00801F3C">
        <w:rPr>
          <w:lang w:val="en-US" w:eastAsia="zh-CN"/>
        </w:rPr>
        <w:t>。该</w:t>
      </w:r>
      <w:r>
        <w:rPr>
          <w:rFonts w:hint="eastAsia"/>
          <w:lang w:val="en-US" w:eastAsia="zh-CN"/>
        </w:rPr>
        <w:t>文稿</w:t>
      </w:r>
      <w:r w:rsidRPr="00801F3C">
        <w:rPr>
          <w:lang w:val="en-US" w:eastAsia="zh-CN"/>
        </w:rPr>
        <w:t>为</w:t>
      </w:r>
      <w:r w:rsidRPr="00801F3C">
        <w:rPr>
          <w:lang w:val="en-US" w:eastAsia="zh-CN"/>
        </w:rPr>
        <w:t>2026</w:t>
      </w:r>
      <w:r w:rsidRPr="00801F3C">
        <w:rPr>
          <w:lang w:val="en-US" w:eastAsia="zh-CN"/>
        </w:rPr>
        <w:t>年世界电信和信息社会日</w:t>
      </w:r>
      <w:r>
        <w:rPr>
          <w:rFonts w:hint="eastAsia"/>
          <w:lang w:val="en-US" w:eastAsia="zh-CN"/>
        </w:rPr>
        <w:t>建议了</w:t>
      </w:r>
      <w:r w:rsidRPr="00801F3C">
        <w:rPr>
          <w:lang w:val="en-US" w:eastAsia="zh-CN"/>
        </w:rPr>
        <w:t>两个主题</w:t>
      </w:r>
      <w:proofErr w:type="gramStart"/>
      <w:r w:rsidRPr="00801F3C">
        <w:rPr>
          <w:lang w:val="en-US" w:eastAsia="zh-CN"/>
        </w:rPr>
        <w:t>：</w:t>
      </w:r>
      <w:r>
        <w:rPr>
          <w:rFonts w:hint="eastAsia"/>
          <w:lang w:val="en-US" w:eastAsia="zh-CN"/>
        </w:rPr>
        <w:t>“</w:t>
      </w:r>
      <w:r w:rsidRPr="00CC24A3">
        <w:rPr>
          <w:rFonts w:hint="eastAsia"/>
          <w:lang w:eastAsia="zh-CN"/>
        </w:rPr>
        <w:t>在</w:t>
      </w:r>
      <w:r>
        <w:rPr>
          <w:rFonts w:hint="eastAsia"/>
          <w:lang w:eastAsia="zh-CN"/>
        </w:rPr>
        <w:t>人工智能驱动</w:t>
      </w:r>
      <w:r w:rsidRPr="00CC24A3">
        <w:rPr>
          <w:rFonts w:hint="eastAsia"/>
          <w:lang w:eastAsia="zh-CN"/>
        </w:rPr>
        <w:t>的世界中加强数字信任</w:t>
      </w:r>
      <w:r>
        <w:rPr>
          <w:rFonts w:hint="eastAsia"/>
          <w:lang w:val="en-US" w:eastAsia="zh-CN"/>
        </w:rPr>
        <w:t>”</w:t>
      </w:r>
      <w:r w:rsidRPr="00801F3C">
        <w:rPr>
          <w:lang w:val="en-US" w:eastAsia="zh-CN"/>
        </w:rPr>
        <w:t>，</w:t>
      </w:r>
      <w:proofErr w:type="gramEnd"/>
      <w:r w:rsidRPr="00CC24A3">
        <w:rPr>
          <w:rFonts w:hint="eastAsia"/>
          <w:lang w:eastAsia="zh-CN"/>
        </w:rPr>
        <w:t>倡导</w:t>
      </w:r>
      <w:r w:rsidRPr="00801F3C">
        <w:rPr>
          <w:lang w:val="en-US" w:eastAsia="zh-CN"/>
        </w:rPr>
        <w:t>负责任的人工智能开发、透明度和</w:t>
      </w:r>
      <w:r>
        <w:rPr>
          <w:rFonts w:hint="eastAsia"/>
          <w:lang w:val="en-US" w:eastAsia="zh-CN"/>
        </w:rPr>
        <w:t>合乎</w:t>
      </w:r>
      <w:r w:rsidRPr="00801F3C">
        <w:rPr>
          <w:lang w:val="en-US" w:eastAsia="zh-CN"/>
        </w:rPr>
        <w:t>道德</w:t>
      </w:r>
      <w:r>
        <w:rPr>
          <w:rFonts w:hint="eastAsia"/>
          <w:lang w:val="en-US" w:eastAsia="zh-CN"/>
        </w:rPr>
        <w:t>的</w:t>
      </w:r>
      <w:r w:rsidRPr="00801F3C">
        <w:rPr>
          <w:lang w:val="en-US" w:eastAsia="zh-CN"/>
        </w:rPr>
        <w:t>数据治理的必要性</w:t>
      </w:r>
      <w:proofErr w:type="gramStart"/>
      <w:r w:rsidRPr="00801F3C">
        <w:rPr>
          <w:lang w:val="en-US" w:eastAsia="zh-CN"/>
        </w:rPr>
        <w:t>；</w:t>
      </w:r>
      <w:r>
        <w:rPr>
          <w:rFonts w:hint="eastAsia"/>
          <w:lang w:val="en-US" w:eastAsia="zh-CN"/>
        </w:rPr>
        <w:t>“</w:t>
      </w:r>
      <w:proofErr w:type="gramEnd"/>
      <w:r w:rsidRPr="00CC24A3">
        <w:rPr>
          <w:rFonts w:hint="eastAsia"/>
          <w:lang w:eastAsia="zh-CN"/>
        </w:rPr>
        <w:t>人人共享空间：</w:t>
      </w:r>
      <w:proofErr w:type="gramStart"/>
      <w:r w:rsidRPr="00CC24A3">
        <w:rPr>
          <w:rFonts w:hint="eastAsia"/>
          <w:lang w:eastAsia="zh-CN"/>
        </w:rPr>
        <w:t>跨越国界扩展连接</w:t>
      </w:r>
      <w:r>
        <w:rPr>
          <w:rFonts w:hint="eastAsia"/>
          <w:lang w:val="en-US" w:eastAsia="zh-CN"/>
        </w:rPr>
        <w:t>”</w:t>
      </w:r>
      <w:r w:rsidRPr="00801F3C">
        <w:rPr>
          <w:lang w:val="en-US" w:eastAsia="zh-CN"/>
        </w:rPr>
        <w:t>，</w:t>
      </w:r>
      <w:proofErr w:type="gramEnd"/>
      <w:r w:rsidRPr="00CC24A3">
        <w:rPr>
          <w:rFonts w:hint="eastAsia"/>
          <w:lang w:eastAsia="zh-CN"/>
        </w:rPr>
        <w:t>强调卫星和空间技术在实现普遍接入和数字包容性方面的作用</w:t>
      </w:r>
      <w:r w:rsidRPr="00801F3C">
        <w:rPr>
          <w:lang w:val="en-US" w:eastAsia="zh-CN"/>
        </w:rPr>
        <w:t>。</w:t>
      </w:r>
    </w:p>
    <w:p w14:paraId="6A2D6C53" w14:textId="77777777" w:rsidR="00E020E9" w:rsidRPr="00381AC3" w:rsidRDefault="00E020E9" w:rsidP="00E020E9">
      <w:pPr>
        <w:spacing w:before="100"/>
        <w:jc w:val="both"/>
        <w:rPr>
          <w:lang w:eastAsia="zh-CN"/>
        </w:rPr>
      </w:pPr>
      <w:r w:rsidRPr="00381AC3">
        <w:rPr>
          <w:lang w:eastAsia="zh-CN"/>
        </w:rPr>
        <w:t>3.4</w:t>
      </w:r>
      <w:r w:rsidRPr="00381AC3">
        <w:rPr>
          <w:lang w:eastAsia="zh-CN"/>
        </w:rPr>
        <w:tab/>
      </w:r>
      <w:r w:rsidRPr="00801F3C">
        <w:rPr>
          <w:lang w:val="en-US" w:eastAsia="zh-CN"/>
        </w:rPr>
        <w:t>尼日利亚理事介绍了</w:t>
      </w:r>
      <w:r w:rsidRPr="00801F3C">
        <w:rPr>
          <w:lang w:val="en-US" w:eastAsia="zh-CN"/>
        </w:rPr>
        <w:t>C25/100</w:t>
      </w:r>
      <w:r w:rsidRPr="00801F3C">
        <w:rPr>
          <w:lang w:val="en-US" w:eastAsia="zh-CN"/>
        </w:rPr>
        <w:t>号文件，为</w:t>
      </w:r>
      <w:r w:rsidRPr="00381AC3">
        <w:rPr>
          <w:lang w:eastAsia="zh-CN"/>
        </w:rPr>
        <w:t>WTISD-26</w:t>
      </w:r>
      <w:r>
        <w:rPr>
          <w:rFonts w:hint="eastAsia"/>
          <w:lang w:val="en-US" w:eastAsia="zh-CN"/>
        </w:rPr>
        <w:t>建议了</w:t>
      </w:r>
      <w:r w:rsidRPr="00801F3C">
        <w:rPr>
          <w:lang w:val="en-US" w:eastAsia="zh-CN"/>
        </w:rPr>
        <w:t>另一个主题</w:t>
      </w:r>
      <w:proofErr w:type="gramStart"/>
      <w:r w:rsidRPr="00801F3C">
        <w:rPr>
          <w:lang w:val="en-US" w:eastAsia="zh-CN"/>
        </w:rPr>
        <w:t>：</w:t>
      </w:r>
      <w:r>
        <w:rPr>
          <w:rFonts w:hint="eastAsia"/>
          <w:lang w:val="en-US" w:eastAsia="zh-CN"/>
        </w:rPr>
        <w:t>“</w:t>
      </w:r>
      <w:proofErr w:type="gramEnd"/>
      <w:r w:rsidRPr="00CC24A3">
        <w:rPr>
          <w:rFonts w:hint="eastAsia"/>
          <w:lang w:eastAsia="zh-CN"/>
        </w:rPr>
        <w:t>数字生命线：</w:t>
      </w:r>
      <w:proofErr w:type="gramStart"/>
      <w:r w:rsidRPr="00CC24A3">
        <w:rPr>
          <w:rFonts w:hint="eastAsia"/>
          <w:lang w:eastAsia="zh-CN"/>
        </w:rPr>
        <w:t>在互联世界中加强复原力</w:t>
      </w:r>
      <w:r>
        <w:rPr>
          <w:rFonts w:hint="eastAsia"/>
          <w:lang w:val="en-US" w:eastAsia="zh-CN"/>
        </w:rPr>
        <w:t>”</w:t>
      </w:r>
      <w:r w:rsidRPr="00801F3C">
        <w:rPr>
          <w:lang w:val="en-US" w:eastAsia="zh-CN"/>
        </w:rPr>
        <w:t>，</w:t>
      </w:r>
      <w:proofErr w:type="gramEnd"/>
      <w:r w:rsidRPr="00801F3C">
        <w:rPr>
          <w:lang w:val="en-US" w:eastAsia="zh-CN"/>
        </w:rPr>
        <w:t>以强调有韧性的数字基础设施对经济稳定、包容性增长和技术创新的重要性。</w:t>
      </w:r>
    </w:p>
    <w:p w14:paraId="6BA18970" w14:textId="77777777" w:rsidR="00E020E9" w:rsidRPr="00381AC3" w:rsidRDefault="00E020E9" w:rsidP="00E020E9">
      <w:pPr>
        <w:spacing w:before="100"/>
        <w:jc w:val="both"/>
        <w:rPr>
          <w:lang w:eastAsia="zh-CN"/>
        </w:rPr>
      </w:pPr>
      <w:r w:rsidRPr="00381AC3">
        <w:rPr>
          <w:lang w:eastAsia="zh-CN"/>
        </w:rPr>
        <w:t>3.5</w:t>
      </w:r>
      <w:r w:rsidRPr="00381AC3">
        <w:rPr>
          <w:lang w:eastAsia="zh-CN"/>
        </w:rPr>
        <w:tab/>
      </w:r>
      <w:r w:rsidRPr="00801F3C">
        <w:rPr>
          <w:lang w:val="en-US" w:eastAsia="zh-CN"/>
        </w:rPr>
        <w:t>针对主席的提问，沙特阿拉伯和尼日利亚理事确认，经非正式磋商后达成一致，</w:t>
      </w:r>
      <w:proofErr w:type="gramStart"/>
      <w:r w:rsidRPr="00801F3C">
        <w:rPr>
          <w:lang w:val="en-US" w:eastAsia="zh-CN"/>
        </w:rPr>
        <w:t>提议</w:t>
      </w:r>
      <w:r>
        <w:rPr>
          <w:rFonts w:hint="eastAsia"/>
          <w:lang w:val="en-US" w:eastAsia="zh-CN"/>
        </w:rPr>
        <w:t>将“</w:t>
      </w:r>
      <w:proofErr w:type="gramEnd"/>
      <w:r w:rsidRPr="00CC24A3">
        <w:rPr>
          <w:rFonts w:hint="eastAsia"/>
          <w:lang w:eastAsia="zh-CN"/>
        </w:rPr>
        <w:t>数字生命线：</w:t>
      </w:r>
      <w:proofErr w:type="gramStart"/>
      <w:r w:rsidRPr="00CC24A3">
        <w:rPr>
          <w:rFonts w:hint="eastAsia"/>
          <w:lang w:eastAsia="zh-CN"/>
        </w:rPr>
        <w:t>在互联世界中加强复原力</w:t>
      </w:r>
      <w:r>
        <w:rPr>
          <w:rFonts w:hint="eastAsia"/>
          <w:lang w:val="en-US" w:eastAsia="zh-CN"/>
        </w:rPr>
        <w:t>”作为</w:t>
      </w:r>
      <w:proofErr w:type="gramEnd"/>
      <w:r w:rsidRPr="00381AC3">
        <w:rPr>
          <w:lang w:eastAsia="zh-CN"/>
        </w:rPr>
        <w:t>WTISD</w:t>
      </w:r>
      <w:r w:rsidRPr="00381AC3">
        <w:rPr>
          <w:lang w:eastAsia="zh-CN"/>
        </w:rPr>
        <w:noBreakHyphen/>
        <w:t>26</w:t>
      </w:r>
      <w:r w:rsidRPr="00801F3C">
        <w:rPr>
          <w:lang w:val="en-US" w:eastAsia="zh-CN"/>
        </w:rPr>
        <w:t>的主题，</w:t>
      </w:r>
      <w:proofErr w:type="gramStart"/>
      <w:r>
        <w:rPr>
          <w:rFonts w:hint="eastAsia"/>
          <w:lang w:val="en-US" w:eastAsia="zh-CN"/>
        </w:rPr>
        <w:t>将“</w:t>
      </w:r>
      <w:proofErr w:type="gramEnd"/>
      <w:r w:rsidRPr="00CC24A3">
        <w:rPr>
          <w:rFonts w:hint="eastAsia"/>
          <w:lang w:eastAsia="zh-CN"/>
        </w:rPr>
        <w:t>人人共享空间：</w:t>
      </w:r>
      <w:proofErr w:type="gramStart"/>
      <w:r w:rsidRPr="00CC24A3">
        <w:rPr>
          <w:rFonts w:hint="eastAsia"/>
          <w:lang w:eastAsia="zh-CN"/>
        </w:rPr>
        <w:t>跨越国界扩展连接</w:t>
      </w:r>
      <w:r>
        <w:rPr>
          <w:rFonts w:hint="eastAsia"/>
          <w:lang w:val="en-US" w:eastAsia="zh-CN"/>
        </w:rPr>
        <w:t>”</w:t>
      </w:r>
      <w:r w:rsidRPr="00801F3C">
        <w:rPr>
          <w:lang w:val="en-US" w:eastAsia="zh-CN"/>
        </w:rPr>
        <w:t>作为</w:t>
      </w:r>
      <w:proofErr w:type="gramEnd"/>
      <w:r w:rsidRPr="00381AC3">
        <w:rPr>
          <w:lang w:eastAsia="zh-CN"/>
        </w:rPr>
        <w:t>WTISD-27</w:t>
      </w:r>
      <w:r w:rsidRPr="00801F3C">
        <w:rPr>
          <w:lang w:val="en-US" w:eastAsia="zh-CN"/>
        </w:rPr>
        <w:t>的主题。</w:t>
      </w:r>
    </w:p>
    <w:p w14:paraId="2F226CFF" w14:textId="77777777" w:rsidR="00E020E9" w:rsidRPr="00381AC3" w:rsidRDefault="00E020E9" w:rsidP="00E020E9">
      <w:pPr>
        <w:spacing w:before="100"/>
        <w:jc w:val="both"/>
        <w:rPr>
          <w:lang w:eastAsia="zh-CN"/>
        </w:rPr>
      </w:pPr>
      <w:r w:rsidRPr="00381AC3">
        <w:rPr>
          <w:lang w:eastAsia="zh-CN"/>
        </w:rPr>
        <w:t>3.6</w:t>
      </w:r>
      <w:r w:rsidRPr="00381AC3">
        <w:rPr>
          <w:lang w:eastAsia="zh-CN"/>
        </w:rPr>
        <w:tab/>
      </w:r>
      <w:r w:rsidRPr="00801F3C">
        <w:rPr>
          <w:lang w:val="en-US" w:eastAsia="zh-CN"/>
        </w:rPr>
        <w:t>理事们对马来西亚为庆祝</w:t>
      </w:r>
      <w:r w:rsidRPr="00801F3C">
        <w:rPr>
          <w:lang w:val="en-US" w:eastAsia="zh-CN"/>
        </w:rPr>
        <w:t>WTISD-25</w:t>
      </w:r>
      <w:r w:rsidRPr="00801F3C">
        <w:rPr>
          <w:lang w:val="en-US" w:eastAsia="zh-CN"/>
        </w:rPr>
        <w:t>而组织的活动</w:t>
      </w:r>
      <w:r w:rsidRPr="008B65C2">
        <w:rPr>
          <w:rFonts w:hint="eastAsia"/>
          <w:lang w:eastAsia="zh-CN"/>
        </w:rPr>
        <w:t>及其对加强国际合作和包容性数字</w:t>
      </w:r>
      <w:r>
        <w:rPr>
          <w:rFonts w:hint="eastAsia"/>
          <w:lang w:eastAsia="zh-CN"/>
        </w:rPr>
        <w:t>化</w:t>
      </w:r>
      <w:r w:rsidRPr="008B65C2">
        <w:rPr>
          <w:rFonts w:hint="eastAsia"/>
          <w:lang w:eastAsia="zh-CN"/>
        </w:rPr>
        <w:t>转型的重视表示赞赏。</w:t>
      </w:r>
      <w:r>
        <w:rPr>
          <w:rFonts w:hint="eastAsia"/>
          <w:lang w:val="en-US" w:eastAsia="zh-CN"/>
        </w:rPr>
        <w:t>几位理事</w:t>
      </w:r>
      <w:r w:rsidRPr="00801F3C">
        <w:rPr>
          <w:lang w:val="en-US" w:eastAsia="zh-CN"/>
        </w:rPr>
        <w:t>完全支持为</w:t>
      </w:r>
      <w:r w:rsidRPr="00381AC3">
        <w:rPr>
          <w:lang w:eastAsia="zh-CN"/>
        </w:rPr>
        <w:t>WTISD</w:t>
      </w:r>
      <w:r w:rsidRPr="00381AC3">
        <w:rPr>
          <w:lang w:eastAsia="zh-CN"/>
        </w:rPr>
        <w:noBreakHyphen/>
        <w:t>26</w:t>
      </w:r>
      <w:r>
        <w:rPr>
          <w:rFonts w:hint="eastAsia"/>
          <w:lang w:eastAsia="zh-CN"/>
        </w:rPr>
        <w:t>和</w:t>
      </w:r>
      <w:r w:rsidRPr="00381AC3">
        <w:rPr>
          <w:lang w:eastAsia="zh-CN"/>
        </w:rPr>
        <w:t>WTISD</w:t>
      </w:r>
      <w:r w:rsidRPr="00381AC3">
        <w:rPr>
          <w:lang w:eastAsia="zh-CN"/>
        </w:rPr>
        <w:noBreakHyphen/>
        <w:t>27</w:t>
      </w:r>
      <w:r>
        <w:rPr>
          <w:rFonts w:hint="eastAsia"/>
          <w:lang w:val="en-US" w:eastAsia="zh-CN"/>
        </w:rPr>
        <w:t>提议</w:t>
      </w:r>
      <w:r w:rsidRPr="00801F3C">
        <w:rPr>
          <w:lang w:val="en-US" w:eastAsia="zh-CN"/>
        </w:rPr>
        <w:t>的主题：</w:t>
      </w:r>
      <w:r w:rsidRPr="008B65C2">
        <w:rPr>
          <w:rFonts w:hint="eastAsia"/>
          <w:lang w:eastAsia="zh-CN"/>
        </w:rPr>
        <w:t>复原力</w:t>
      </w:r>
      <w:r w:rsidRPr="00801F3C">
        <w:rPr>
          <w:lang w:val="en-US" w:eastAsia="zh-CN"/>
        </w:rPr>
        <w:t>是一个贯穿诸多领域的重要主题，而</w:t>
      </w:r>
      <w:r>
        <w:rPr>
          <w:rFonts w:hint="eastAsia"/>
          <w:lang w:val="en-US" w:eastAsia="zh-CN"/>
        </w:rPr>
        <w:t>空间</w:t>
      </w:r>
      <w:r w:rsidRPr="00801F3C">
        <w:rPr>
          <w:lang w:val="en-US" w:eastAsia="zh-CN"/>
        </w:rPr>
        <w:t>主题在</w:t>
      </w:r>
      <w:r w:rsidRPr="00801F3C">
        <w:rPr>
          <w:lang w:val="en-US" w:eastAsia="zh-CN"/>
        </w:rPr>
        <w:t>2027</w:t>
      </w:r>
      <w:r w:rsidRPr="00801F3C">
        <w:rPr>
          <w:lang w:val="en-US" w:eastAsia="zh-CN"/>
        </w:rPr>
        <w:t>年世界无线电通信大会的背景下将具有特别意义。不过，一位理事提醒说</w:t>
      </w:r>
      <w:proofErr w:type="gramStart"/>
      <w:r w:rsidRPr="00801F3C">
        <w:rPr>
          <w:lang w:val="en-US" w:eastAsia="zh-CN"/>
        </w:rPr>
        <w:t>，</w:t>
      </w:r>
      <w:r>
        <w:rPr>
          <w:rFonts w:hint="eastAsia"/>
          <w:lang w:val="en-US" w:eastAsia="zh-CN"/>
        </w:rPr>
        <w:t>“</w:t>
      </w:r>
      <w:r w:rsidRPr="00CC24A3">
        <w:rPr>
          <w:rFonts w:hint="eastAsia"/>
          <w:lang w:eastAsia="zh-CN"/>
        </w:rPr>
        <w:t>跨越国界扩展连接</w:t>
      </w:r>
      <w:r>
        <w:rPr>
          <w:rFonts w:hint="eastAsia"/>
          <w:lang w:val="en-US" w:eastAsia="zh-CN"/>
        </w:rPr>
        <w:t>”</w:t>
      </w:r>
      <w:r w:rsidRPr="00801F3C">
        <w:rPr>
          <w:lang w:val="en-US" w:eastAsia="zh-CN"/>
        </w:rPr>
        <w:t>不应损害国家主权</w:t>
      </w:r>
      <w:proofErr w:type="gramEnd"/>
      <w:r w:rsidRPr="00801F3C">
        <w:rPr>
          <w:lang w:val="en-US" w:eastAsia="zh-CN"/>
        </w:rPr>
        <w:t>。</w:t>
      </w:r>
    </w:p>
    <w:p w14:paraId="56BC4E46" w14:textId="46682D9E" w:rsidR="00E020E9" w:rsidRPr="00381AC3" w:rsidRDefault="00E020E9" w:rsidP="00071FF1">
      <w:pPr>
        <w:keepNext/>
        <w:keepLines/>
        <w:spacing w:before="100"/>
        <w:jc w:val="both"/>
        <w:rPr>
          <w:lang w:eastAsia="zh-CN"/>
        </w:rPr>
      </w:pPr>
      <w:r w:rsidRPr="00381AC3">
        <w:rPr>
          <w:lang w:eastAsia="zh-CN"/>
        </w:rPr>
        <w:lastRenderedPageBreak/>
        <w:t>3.7</w:t>
      </w:r>
      <w:r w:rsidRPr="00381AC3">
        <w:rPr>
          <w:lang w:eastAsia="zh-CN"/>
        </w:rPr>
        <w:tab/>
      </w:r>
      <w:r w:rsidRPr="00801F3C">
        <w:rPr>
          <w:lang w:val="en-US" w:eastAsia="zh-CN"/>
        </w:rPr>
        <w:t>一位理事强调，需要建立可持续的伙伴关系和融资机制</w:t>
      </w:r>
      <w:r>
        <w:rPr>
          <w:rFonts w:hint="eastAsia"/>
          <w:lang w:val="en-US" w:eastAsia="zh-CN"/>
        </w:rPr>
        <w:t>以</w:t>
      </w:r>
      <w:r w:rsidRPr="00801F3C">
        <w:rPr>
          <w:lang w:val="en-US" w:eastAsia="zh-CN"/>
        </w:rPr>
        <w:t>支持</w:t>
      </w:r>
      <w:r w:rsidRPr="00534A5F">
        <w:rPr>
          <w:spacing w:val="-6"/>
          <w:lang w:eastAsia="zh-CN"/>
        </w:rPr>
        <w:t>WTISD</w:t>
      </w:r>
      <w:r w:rsidRPr="00801F3C">
        <w:rPr>
          <w:lang w:val="en-US" w:eastAsia="zh-CN"/>
        </w:rPr>
        <w:t>的活动。</w:t>
      </w:r>
    </w:p>
    <w:p w14:paraId="1113B2E4" w14:textId="77777777" w:rsidR="00E020E9" w:rsidRPr="00332CF8" w:rsidRDefault="00E020E9" w:rsidP="00E020E9">
      <w:pPr>
        <w:spacing w:before="100"/>
        <w:jc w:val="both"/>
        <w:rPr>
          <w:lang w:val="en-US" w:eastAsia="zh-CN"/>
        </w:rPr>
      </w:pPr>
      <w:r w:rsidRPr="00381AC3">
        <w:rPr>
          <w:lang w:eastAsia="zh-CN"/>
        </w:rPr>
        <w:t>3.8</w:t>
      </w:r>
      <w:r w:rsidRPr="00381AC3">
        <w:rPr>
          <w:lang w:eastAsia="zh-CN"/>
        </w:rPr>
        <w:tab/>
      </w:r>
      <w:r w:rsidRPr="00801F3C">
        <w:rPr>
          <w:lang w:val="en-US" w:eastAsia="zh-CN"/>
        </w:rPr>
        <w:t>主席请理事会</w:t>
      </w:r>
      <w:r>
        <w:rPr>
          <w:rFonts w:hint="eastAsia"/>
          <w:lang w:val="en-US" w:eastAsia="zh-CN"/>
        </w:rPr>
        <w:t>将</w:t>
      </w:r>
      <w:r w:rsidRPr="00801F3C">
        <w:rPr>
          <w:lang w:val="en-US" w:eastAsia="zh-CN"/>
        </w:rPr>
        <w:t>C25/17</w:t>
      </w:r>
      <w:r w:rsidRPr="00801F3C">
        <w:rPr>
          <w:lang w:val="en-US" w:eastAsia="zh-CN"/>
        </w:rPr>
        <w:t>号文件</w:t>
      </w:r>
      <w:r>
        <w:rPr>
          <w:rFonts w:hint="eastAsia"/>
          <w:lang w:val="en-US" w:eastAsia="zh-CN"/>
        </w:rPr>
        <w:t>中</w:t>
      </w:r>
      <w:r w:rsidRPr="00801F3C">
        <w:rPr>
          <w:lang w:val="en-US" w:eastAsia="zh-CN"/>
        </w:rPr>
        <w:t>所载的报告</w:t>
      </w:r>
      <w:r>
        <w:rPr>
          <w:rFonts w:hint="eastAsia"/>
          <w:lang w:val="en-US" w:eastAsia="zh-CN"/>
        </w:rPr>
        <w:t>记录在案</w:t>
      </w:r>
      <w:r w:rsidRPr="00801F3C">
        <w:rPr>
          <w:lang w:val="en-US" w:eastAsia="zh-CN"/>
        </w:rPr>
        <w:t>，进一步注意</w:t>
      </w:r>
      <w:r>
        <w:rPr>
          <w:rFonts w:hint="eastAsia"/>
          <w:lang w:val="en-US" w:eastAsia="zh-CN"/>
        </w:rPr>
        <w:t>到</w:t>
      </w:r>
      <w:r w:rsidRPr="00801F3C">
        <w:rPr>
          <w:lang w:val="en-US" w:eastAsia="zh-CN"/>
        </w:rPr>
        <w:t>C25-76</w:t>
      </w:r>
      <w:r w:rsidRPr="00801F3C">
        <w:rPr>
          <w:lang w:val="en-US" w:eastAsia="zh-CN"/>
        </w:rPr>
        <w:t>号文件</w:t>
      </w:r>
      <w:r>
        <w:rPr>
          <w:rFonts w:hint="eastAsia"/>
          <w:lang w:val="en-US" w:eastAsia="zh-CN"/>
        </w:rPr>
        <w:t>中介绍</w:t>
      </w:r>
      <w:r w:rsidRPr="00801F3C">
        <w:rPr>
          <w:lang w:val="en-US" w:eastAsia="zh-CN"/>
        </w:rPr>
        <w:t>的马来西亚</w:t>
      </w:r>
      <w:r>
        <w:rPr>
          <w:rFonts w:hint="eastAsia"/>
          <w:lang w:val="en-US" w:eastAsia="zh-CN"/>
        </w:rPr>
        <w:t>开展的</w:t>
      </w:r>
      <w:r w:rsidRPr="00801F3C">
        <w:rPr>
          <w:lang w:val="en-US" w:eastAsia="zh-CN"/>
        </w:rPr>
        <w:t>庆祝活动，并批准</w:t>
      </w:r>
      <w:r w:rsidRPr="00381AC3">
        <w:rPr>
          <w:lang w:eastAsia="zh-CN"/>
        </w:rPr>
        <w:t>WTISD</w:t>
      </w:r>
      <w:r w:rsidRPr="00381AC3">
        <w:rPr>
          <w:lang w:eastAsia="zh-CN"/>
        </w:rPr>
        <w:noBreakHyphen/>
        <w:t>26</w:t>
      </w:r>
      <w:r>
        <w:rPr>
          <w:rFonts w:hint="eastAsia"/>
          <w:lang w:eastAsia="zh-CN"/>
        </w:rPr>
        <w:t>和</w:t>
      </w:r>
      <w:r w:rsidRPr="00381AC3">
        <w:rPr>
          <w:lang w:eastAsia="zh-CN"/>
        </w:rPr>
        <w:t>WTISD</w:t>
      </w:r>
      <w:r w:rsidRPr="00381AC3">
        <w:rPr>
          <w:lang w:eastAsia="zh-CN"/>
        </w:rPr>
        <w:noBreakHyphen/>
        <w:t>27</w:t>
      </w:r>
      <w:r w:rsidRPr="00801F3C">
        <w:rPr>
          <w:lang w:val="en-US" w:eastAsia="zh-CN"/>
        </w:rPr>
        <w:t>的</w:t>
      </w:r>
      <w:r>
        <w:rPr>
          <w:rFonts w:hint="eastAsia"/>
          <w:lang w:val="en-US" w:eastAsia="zh-CN"/>
        </w:rPr>
        <w:t>提议</w:t>
      </w:r>
      <w:r w:rsidRPr="00801F3C">
        <w:rPr>
          <w:lang w:val="en-US" w:eastAsia="zh-CN"/>
        </w:rPr>
        <w:t>主题。</w:t>
      </w:r>
    </w:p>
    <w:p w14:paraId="3BC2980A" w14:textId="77777777" w:rsidR="00E020E9" w:rsidRPr="00381AC3" w:rsidRDefault="00E020E9" w:rsidP="00E020E9">
      <w:pPr>
        <w:spacing w:before="100"/>
        <w:jc w:val="both"/>
        <w:rPr>
          <w:lang w:eastAsia="zh-CN"/>
        </w:rPr>
      </w:pPr>
      <w:r w:rsidRPr="00381AC3">
        <w:rPr>
          <w:lang w:eastAsia="zh-CN"/>
        </w:rPr>
        <w:t>3.9</w:t>
      </w:r>
      <w:r w:rsidRPr="00381AC3">
        <w:rPr>
          <w:lang w:eastAsia="zh-CN"/>
        </w:rPr>
        <w:tab/>
      </w:r>
      <w:r>
        <w:rPr>
          <w:lang w:val="en-US" w:eastAsia="zh-CN"/>
        </w:rPr>
        <w:t>会议对此</w:t>
      </w:r>
      <w:r w:rsidRPr="00332CF8">
        <w:rPr>
          <w:b/>
          <w:bCs/>
          <w:lang w:val="en-US" w:eastAsia="zh-CN"/>
        </w:rPr>
        <w:t>表示同意</w:t>
      </w:r>
      <w:r w:rsidRPr="00801F3C">
        <w:rPr>
          <w:lang w:val="en-US" w:eastAsia="zh-CN"/>
        </w:rPr>
        <w:t>。</w:t>
      </w:r>
    </w:p>
    <w:p w14:paraId="334F8EDA" w14:textId="77777777" w:rsidR="00E020E9" w:rsidRPr="00381AC3" w:rsidRDefault="00E020E9" w:rsidP="00E020E9">
      <w:pPr>
        <w:pStyle w:val="Heading1"/>
        <w:rPr>
          <w:lang w:eastAsia="zh-CN"/>
        </w:rPr>
      </w:pPr>
      <w:r w:rsidRPr="00381AC3">
        <w:rPr>
          <w:lang w:eastAsia="zh-CN"/>
        </w:rPr>
        <w:t>4</w:t>
      </w:r>
      <w:r w:rsidRPr="00381AC3">
        <w:rPr>
          <w:lang w:eastAsia="zh-CN"/>
        </w:rPr>
        <w:tab/>
      </w:r>
      <w:r w:rsidRPr="003F3B23">
        <w:rPr>
          <w:rFonts w:asciiTheme="minorHAnsi" w:hAnsiTheme="minorHAnsi" w:cstheme="minorHAnsi" w:hint="eastAsia"/>
          <w:szCs w:val="24"/>
          <w:lang w:eastAsia="zh-CN"/>
        </w:rPr>
        <w:t>协调国际电联三个部门工作的战略</w:t>
      </w:r>
      <w:r>
        <w:rPr>
          <w:rFonts w:asciiTheme="minorHAnsi" w:hAnsiTheme="minorHAnsi" w:cstheme="minorHAnsi" w:hint="eastAsia"/>
          <w:szCs w:val="24"/>
          <w:lang w:eastAsia="zh-CN"/>
        </w:rPr>
        <w:t>（</w:t>
      </w:r>
      <w:hyperlink r:id="rId26" w:history="1">
        <w:r w:rsidRPr="0066787B">
          <w:rPr>
            <w:rStyle w:val="Hyperlink"/>
            <w:rFonts w:eastAsia="SimSun"/>
            <w:u w:val="single"/>
            <w:lang w:eastAsia="zh-CN"/>
          </w:rPr>
          <w:t>C25/27</w:t>
        </w:r>
      </w:hyperlink>
      <w:r>
        <w:rPr>
          <w:rFonts w:asciiTheme="minorHAnsi" w:hAnsiTheme="minorHAnsi" w:cstheme="minorHAnsi" w:hint="eastAsia"/>
          <w:szCs w:val="24"/>
          <w:lang w:eastAsia="zh-CN"/>
        </w:rPr>
        <w:t>号文件）</w:t>
      </w:r>
    </w:p>
    <w:p w14:paraId="0E280529" w14:textId="7198586E" w:rsidR="00E020E9" w:rsidRPr="00381AC3" w:rsidRDefault="00E020E9" w:rsidP="00E020E9">
      <w:pPr>
        <w:jc w:val="both"/>
        <w:rPr>
          <w:lang w:eastAsia="zh-CN"/>
        </w:rPr>
      </w:pPr>
      <w:r w:rsidRPr="00381AC3">
        <w:rPr>
          <w:lang w:eastAsia="zh-CN"/>
        </w:rPr>
        <w:t>4.1</w:t>
      </w:r>
      <w:r w:rsidRPr="00381AC3">
        <w:rPr>
          <w:lang w:eastAsia="zh-CN"/>
        </w:rPr>
        <w:tab/>
      </w:r>
      <w:r w:rsidRPr="00801F3C">
        <w:rPr>
          <w:lang w:val="en-US" w:eastAsia="zh-CN"/>
        </w:rPr>
        <w:t>总秘书处代表介绍了</w:t>
      </w:r>
      <w:r w:rsidRPr="00801F3C">
        <w:rPr>
          <w:lang w:val="en-US" w:eastAsia="zh-CN"/>
        </w:rPr>
        <w:t>C25/27</w:t>
      </w:r>
      <w:r w:rsidRPr="00801F3C">
        <w:rPr>
          <w:lang w:val="en-US" w:eastAsia="zh-CN"/>
        </w:rPr>
        <w:t>号文件，报告了</w:t>
      </w:r>
      <w:r w:rsidRPr="003E72AD">
        <w:rPr>
          <w:rFonts w:hint="eastAsia"/>
          <w:lang w:eastAsia="zh-CN"/>
        </w:rPr>
        <w:t>有关协调国际电联三个部门和总秘书处工作的战略</w:t>
      </w:r>
      <w:r w:rsidRPr="00801F3C">
        <w:rPr>
          <w:lang w:val="en-US" w:eastAsia="zh-CN"/>
        </w:rPr>
        <w:t>，</w:t>
      </w:r>
      <w:r>
        <w:rPr>
          <w:rFonts w:hint="eastAsia"/>
          <w:lang w:val="en-US" w:eastAsia="zh-CN"/>
        </w:rPr>
        <w:t>并概述了</w:t>
      </w:r>
      <w:r w:rsidRPr="003E72AD">
        <w:rPr>
          <w:rFonts w:hint="eastAsia"/>
          <w:lang w:eastAsia="zh-CN"/>
        </w:rPr>
        <w:t>跨部门协调任务组（</w:t>
      </w:r>
      <w:r w:rsidRPr="003E72AD">
        <w:rPr>
          <w:lang w:eastAsia="zh-CN"/>
        </w:rPr>
        <w:t>ISC-TF</w:t>
      </w:r>
      <w:r w:rsidRPr="003E72AD">
        <w:rPr>
          <w:rFonts w:hint="eastAsia"/>
          <w:lang w:eastAsia="zh-CN"/>
        </w:rPr>
        <w:t>）</w:t>
      </w:r>
      <w:r w:rsidRPr="00801F3C">
        <w:rPr>
          <w:lang w:val="en-US" w:eastAsia="zh-CN"/>
        </w:rPr>
        <w:t>和</w:t>
      </w:r>
      <w:r w:rsidRPr="003E72AD">
        <w:rPr>
          <w:rFonts w:hint="eastAsia"/>
          <w:lang w:eastAsia="zh-CN"/>
        </w:rPr>
        <w:t>跨部门协调组（</w:t>
      </w:r>
      <w:r w:rsidRPr="003E72AD">
        <w:rPr>
          <w:lang w:eastAsia="zh-CN"/>
        </w:rPr>
        <w:t>ISCG</w:t>
      </w:r>
      <w:r w:rsidRPr="003E72AD">
        <w:rPr>
          <w:rFonts w:hint="eastAsia"/>
          <w:lang w:eastAsia="zh-CN"/>
        </w:rPr>
        <w:t>）</w:t>
      </w:r>
      <w:r w:rsidRPr="00801F3C">
        <w:rPr>
          <w:lang w:val="en-US" w:eastAsia="zh-CN"/>
        </w:rPr>
        <w:t>的活动情况。</w:t>
      </w:r>
      <w:hyperlink r:id="rId27" w:history="1">
        <w:r w:rsidR="005928B4" w:rsidRPr="005928B4">
          <w:rPr>
            <w:rStyle w:val="Hyperlink"/>
            <w:rFonts w:eastAsia="SimSun"/>
            <w:u w:val="single"/>
            <w:lang w:eastAsia="zh-CN"/>
          </w:rPr>
          <w:t>C25/35</w:t>
        </w:r>
      </w:hyperlink>
      <w:r w:rsidRPr="00801F3C">
        <w:rPr>
          <w:lang w:val="en-US" w:eastAsia="zh-CN"/>
        </w:rPr>
        <w:t>号文件中关于</w:t>
      </w:r>
      <w:r>
        <w:rPr>
          <w:rFonts w:hint="eastAsia"/>
          <w:lang w:val="en-US" w:eastAsia="zh-CN"/>
        </w:rPr>
        <w:t>PP</w:t>
      </w:r>
      <w:r w:rsidRPr="00801F3C">
        <w:rPr>
          <w:lang w:val="en-US" w:eastAsia="zh-CN"/>
        </w:rPr>
        <w:t>决议</w:t>
      </w:r>
      <w:r>
        <w:rPr>
          <w:rFonts w:hint="eastAsia"/>
          <w:lang w:val="en-US" w:eastAsia="zh-CN"/>
        </w:rPr>
        <w:t>落实</w:t>
      </w:r>
      <w:r w:rsidRPr="00801F3C">
        <w:rPr>
          <w:lang w:val="en-US" w:eastAsia="zh-CN"/>
        </w:rPr>
        <w:t>情况的网页平台</w:t>
      </w:r>
      <w:r>
        <w:rPr>
          <w:rFonts w:hint="eastAsia"/>
          <w:lang w:val="en-US" w:eastAsia="zh-CN"/>
        </w:rPr>
        <w:t>链接</w:t>
      </w:r>
      <w:r w:rsidRPr="00801F3C">
        <w:rPr>
          <w:lang w:val="en-US" w:eastAsia="zh-CN"/>
        </w:rPr>
        <w:t>，提供了各部门与总秘书处共同关心事项协调工作的具体成果。</w:t>
      </w:r>
    </w:p>
    <w:p w14:paraId="305A9FB5" w14:textId="77777777" w:rsidR="00E020E9" w:rsidRPr="00501FA0" w:rsidRDefault="00E020E9" w:rsidP="00E020E9">
      <w:pPr>
        <w:jc w:val="both"/>
        <w:rPr>
          <w:lang w:val="en-US" w:eastAsia="zh-CN"/>
        </w:rPr>
      </w:pPr>
      <w:r w:rsidRPr="00381AC3">
        <w:rPr>
          <w:lang w:eastAsia="zh-CN"/>
        </w:rPr>
        <w:t>4.2</w:t>
      </w:r>
      <w:r w:rsidRPr="00381AC3">
        <w:rPr>
          <w:lang w:eastAsia="zh-CN"/>
        </w:rPr>
        <w:tab/>
        <w:t>ISCG</w:t>
      </w:r>
      <w:r w:rsidRPr="00801F3C">
        <w:rPr>
          <w:lang w:val="en-US" w:eastAsia="zh-CN"/>
        </w:rPr>
        <w:t>主席表示，已为无障碍</w:t>
      </w:r>
      <w:r>
        <w:rPr>
          <w:rFonts w:hint="eastAsia"/>
          <w:lang w:val="en-US" w:eastAsia="zh-CN"/>
        </w:rPr>
        <w:t>获取</w:t>
      </w:r>
      <w:r w:rsidRPr="00801F3C">
        <w:rPr>
          <w:lang w:val="en-US" w:eastAsia="zh-CN"/>
        </w:rPr>
        <w:t>、气候变化、远程</w:t>
      </w:r>
      <w:r>
        <w:rPr>
          <w:rFonts w:hint="eastAsia"/>
          <w:lang w:val="en-US" w:eastAsia="zh-CN"/>
        </w:rPr>
        <w:t>参会</w:t>
      </w:r>
      <w:r w:rsidRPr="00801F3C">
        <w:rPr>
          <w:lang w:val="en-US" w:eastAsia="zh-CN"/>
        </w:rPr>
        <w:t>、可持续数字化转型和</w:t>
      </w:r>
      <w:r>
        <w:rPr>
          <w:lang w:val="en-US" w:eastAsia="zh-CN"/>
        </w:rPr>
        <w:t>业界参与</w:t>
      </w:r>
      <w:r w:rsidRPr="00801F3C">
        <w:rPr>
          <w:lang w:val="en-US" w:eastAsia="zh-CN"/>
        </w:rPr>
        <w:t>等主题任命了协调员。</w:t>
      </w:r>
      <w:r w:rsidRPr="00381AC3">
        <w:rPr>
          <w:lang w:eastAsia="zh-CN"/>
        </w:rPr>
        <w:t>ISCG</w:t>
      </w:r>
      <w:r w:rsidRPr="00801F3C">
        <w:rPr>
          <w:lang w:val="en-US" w:eastAsia="zh-CN"/>
        </w:rPr>
        <w:t>已在其网站上公布了</w:t>
      </w:r>
      <w:r>
        <w:rPr>
          <w:rFonts w:hint="eastAsia"/>
          <w:lang w:val="en-US" w:eastAsia="zh-CN"/>
        </w:rPr>
        <w:t>对照活动</w:t>
      </w:r>
      <w:r w:rsidRPr="00801F3C">
        <w:rPr>
          <w:lang w:val="en-US" w:eastAsia="zh-CN"/>
        </w:rPr>
        <w:t>的结果，以促进各部门之间的协调，避免活动和研究的重叠。</w:t>
      </w:r>
    </w:p>
    <w:p w14:paraId="1FADA3DE" w14:textId="77777777" w:rsidR="00E020E9" w:rsidRPr="00381AC3" w:rsidRDefault="00E020E9" w:rsidP="00E020E9">
      <w:pPr>
        <w:jc w:val="both"/>
        <w:rPr>
          <w:lang w:eastAsia="zh-CN"/>
        </w:rPr>
      </w:pPr>
      <w:r w:rsidRPr="00381AC3">
        <w:rPr>
          <w:lang w:eastAsia="zh-CN"/>
        </w:rPr>
        <w:t>4.3</w:t>
      </w:r>
      <w:r w:rsidRPr="00381AC3">
        <w:rPr>
          <w:lang w:eastAsia="zh-CN"/>
        </w:rPr>
        <w:tab/>
      </w:r>
      <w:r w:rsidRPr="00801F3C">
        <w:rPr>
          <w:lang w:val="en-US" w:eastAsia="zh-CN"/>
        </w:rPr>
        <w:t>理事们对加强三个部门与总秘书处之间协调的战略取得的进展表示欢迎，</w:t>
      </w:r>
      <w:r>
        <w:rPr>
          <w:rFonts w:hint="eastAsia"/>
          <w:lang w:val="en-US" w:eastAsia="zh-CN"/>
        </w:rPr>
        <w:t>这将</w:t>
      </w:r>
      <w:r w:rsidRPr="00801F3C">
        <w:rPr>
          <w:lang w:val="en-US" w:eastAsia="zh-CN"/>
        </w:rPr>
        <w:t>在已确定的跨领域主题上将发挥巨大价值。他们对</w:t>
      </w:r>
      <w:r w:rsidRPr="00381AC3">
        <w:rPr>
          <w:lang w:eastAsia="zh-CN"/>
        </w:rPr>
        <w:t>ISCG</w:t>
      </w:r>
      <w:r w:rsidRPr="00801F3C">
        <w:rPr>
          <w:lang w:val="en-US" w:eastAsia="zh-CN"/>
        </w:rPr>
        <w:t>开展的</w:t>
      </w:r>
      <w:r>
        <w:rPr>
          <w:rFonts w:hint="eastAsia"/>
          <w:lang w:val="en-US" w:eastAsia="zh-CN"/>
        </w:rPr>
        <w:t>对照</w:t>
      </w:r>
      <w:r w:rsidRPr="00801F3C">
        <w:rPr>
          <w:lang w:val="en-US" w:eastAsia="zh-CN"/>
        </w:rPr>
        <w:t>工作和</w:t>
      </w:r>
      <w:r w:rsidRPr="00801F3C">
        <w:rPr>
          <w:lang w:val="en-US" w:eastAsia="zh-CN"/>
        </w:rPr>
        <w:t>PP</w:t>
      </w:r>
      <w:r w:rsidRPr="00801F3C">
        <w:rPr>
          <w:lang w:val="en-US" w:eastAsia="zh-CN"/>
        </w:rPr>
        <w:t>决议平台表示赞赏。然而，几位理事表示，目前尚不清楚这些举措和其他</w:t>
      </w:r>
      <w:r>
        <w:rPr>
          <w:rFonts w:hint="eastAsia"/>
          <w:lang w:val="en-US" w:eastAsia="zh-CN"/>
        </w:rPr>
        <w:t>增效</w:t>
      </w:r>
      <w:r w:rsidRPr="00801F3C">
        <w:rPr>
          <w:lang w:val="en-US" w:eastAsia="zh-CN"/>
        </w:rPr>
        <w:t>措施如何在实际中避免重复。报告</w:t>
      </w:r>
      <w:r>
        <w:rPr>
          <w:rFonts w:hint="eastAsia"/>
          <w:lang w:val="en-US" w:eastAsia="zh-CN"/>
        </w:rPr>
        <w:t>中</w:t>
      </w:r>
      <w:r w:rsidRPr="00801F3C">
        <w:rPr>
          <w:lang w:val="en-US" w:eastAsia="zh-CN"/>
        </w:rPr>
        <w:t>应纳入</w:t>
      </w:r>
      <w:r w:rsidRPr="007748F2">
        <w:rPr>
          <w:rFonts w:hint="eastAsia"/>
          <w:lang w:eastAsia="zh-CN"/>
        </w:rPr>
        <w:t>更多这方面的信息和适当的指标</w:t>
      </w:r>
      <w:r w:rsidRPr="00801F3C">
        <w:rPr>
          <w:lang w:val="en-US" w:eastAsia="zh-CN"/>
        </w:rPr>
        <w:t>。</w:t>
      </w:r>
    </w:p>
    <w:p w14:paraId="63744F91" w14:textId="77777777" w:rsidR="00E020E9" w:rsidRPr="00ED5F95" w:rsidRDefault="00E020E9" w:rsidP="00E020E9">
      <w:pPr>
        <w:jc w:val="both"/>
        <w:rPr>
          <w:lang w:val="en-US" w:eastAsia="zh-CN"/>
        </w:rPr>
      </w:pPr>
      <w:r w:rsidRPr="00381AC3">
        <w:rPr>
          <w:lang w:eastAsia="zh-CN"/>
        </w:rPr>
        <w:t>4.4</w:t>
      </w:r>
      <w:r w:rsidRPr="00381AC3">
        <w:rPr>
          <w:lang w:eastAsia="zh-CN"/>
        </w:rPr>
        <w:tab/>
      </w:r>
      <w:r w:rsidRPr="00801F3C">
        <w:rPr>
          <w:lang w:val="en-US" w:eastAsia="zh-CN"/>
        </w:rPr>
        <w:t>总秘书处代表表示，协调委员会（</w:t>
      </w:r>
      <w:r w:rsidRPr="00801F3C">
        <w:rPr>
          <w:lang w:val="en-US" w:eastAsia="zh-CN"/>
        </w:rPr>
        <w:t>CoCo</w:t>
      </w:r>
      <w:r w:rsidRPr="00801F3C">
        <w:rPr>
          <w:lang w:val="en-US" w:eastAsia="zh-CN"/>
        </w:rPr>
        <w:t>）已批准了</w:t>
      </w:r>
      <w:r>
        <w:rPr>
          <w:lang w:val="en-US" w:eastAsia="zh-CN"/>
        </w:rPr>
        <w:t>跨部门协调</w:t>
      </w:r>
      <w:r w:rsidRPr="00801F3C">
        <w:rPr>
          <w:lang w:val="en-US" w:eastAsia="zh-CN"/>
        </w:rPr>
        <w:t>战略，高级管理层参与了跨领域主题</w:t>
      </w:r>
      <w:r w:rsidRPr="00ED5F95">
        <w:rPr>
          <w:lang w:val="en-US" w:eastAsia="zh-CN"/>
        </w:rPr>
        <w:t>的选定</w:t>
      </w:r>
      <w:r w:rsidRPr="00801F3C">
        <w:rPr>
          <w:lang w:val="en-US" w:eastAsia="zh-CN"/>
        </w:rPr>
        <w:t>和协调员的推荐工作。由副秘书长主持的</w:t>
      </w:r>
      <w:r w:rsidRPr="00381AC3">
        <w:rPr>
          <w:lang w:eastAsia="zh-CN"/>
        </w:rPr>
        <w:t>ISC-TF</w:t>
      </w:r>
      <w:r w:rsidRPr="00801F3C">
        <w:rPr>
          <w:lang w:val="en-US" w:eastAsia="zh-CN"/>
        </w:rPr>
        <w:t>定期向</w:t>
      </w:r>
      <w:r w:rsidRPr="00801F3C">
        <w:rPr>
          <w:lang w:val="en-US" w:eastAsia="zh-CN"/>
        </w:rPr>
        <w:t>CoCo</w:t>
      </w:r>
      <w:r w:rsidRPr="00801F3C">
        <w:rPr>
          <w:lang w:val="en-US" w:eastAsia="zh-CN"/>
        </w:rPr>
        <w:t>报告，并为</w:t>
      </w:r>
      <w:r w:rsidRPr="00381AC3">
        <w:rPr>
          <w:lang w:eastAsia="zh-CN"/>
        </w:rPr>
        <w:t>ISCG</w:t>
      </w:r>
      <w:r w:rsidRPr="00801F3C">
        <w:rPr>
          <w:lang w:val="en-US" w:eastAsia="zh-CN"/>
        </w:rPr>
        <w:t>会议提供</w:t>
      </w:r>
      <w:r>
        <w:rPr>
          <w:rFonts w:hint="eastAsia"/>
          <w:lang w:val="en-US" w:eastAsia="zh-CN"/>
        </w:rPr>
        <w:t>输入</w:t>
      </w:r>
      <w:r w:rsidRPr="00801F3C">
        <w:rPr>
          <w:lang w:val="en-US" w:eastAsia="zh-CN"/>
        </w:rPr>
        <w:t>意见。</w:t>
      </w:r>
      <w:r w:rsidRPr="00ED5F95">
        <w:rPr>
          <w:lang w:val="en-US" w:eastAsia="zh-CN"/>
        </w:rPr>
        <w:t>为加强协调并减少重复工作，采取的措施</w:t>
      </w:r>
      <w:r w:rsidRPr="00801F3C">
        <w:rPr>
          <w:lang w:val="en-US" w:eastAsia="zh-CN"/>
        </w:rPr>
        <w:t>包括为</w:t>
      </w:r>
      <w:r w:rsidRPr="00381AC3">
        <w:rPr>
          <w:lang w:eastAsia="zh-CN"/>
        </w:rPr>
        <w:t>ISC-TF</w:t>
      </w:r>
      <w:r w:rsidRPr="00801F3C">
        <w:rPr>
          <w:lang w:val="en-US" w:eastAsia="zh-CN"/>
        </w:rPr>
        <w:t>和</w:t>
      </w:r>
      <w:r w:rsidRPr="00381AC3">
        <w:rPr>
          <w:lang w:eastAsia="zh-CN"/>
        </w:rPr>
        <w:t>ISCG</w:t>
      </w:r>
      <w:r w:rsidRPr="00801F3C">
        <w:rPr>
          <w:lang w:val="en-US" w:eastAsia="zh-CN"/>
        </w:rPr>
        <w:t>设立共享秘书处，以及采用共同的时间表、工具和出版物。例如，</w:t>
      </w:r>
      <w:r w:rsidRPr="00381AC3">
        <w:rPr>
          <w:lang w:eastAsia="zh-CN"/>
        </w:rPr>
        <w:t>ISCG</w:t>
      </w:r>
      <w:r w:rsidRPr="00801F3C">
        <w:rPr>
          <w:lang w:val="en-US" w:eastAsia="zh-CN"/>
        </w:rPr>
        <w:t>常与</w:t>
      </w:r>
      <w:r>
        <w:rPr>
          <w:rFonts w:hint="eastAsia"/>
          <w:lang w:val="en-US" w:eastAsia="zh-CN"/>
        </w:rPr>
        <w:t>某一</w:t>
      </w:r>
      <w:r w:rsidRPr="00801F3C">
        <w:rPr>
          <w:lang w:val="en-US" w:eastAsia="zh-CN"/>
        </w:rPr>
        <w:t>部门</w:t>
      </w:r>
      <w:r>
        <w:rPr>
          <w:rFonts w:hint="eastAsia"/>
          <w:lang w:val="en-US" w:eastAsia="zh-CN"/>
        </w:rPr>
        <w:t>顾问组同期</w:t>
      </w:r>
      <w:r w:rsidRPr="00801F3C">
        <w:rPr>
          <w:lang w:val="en-US" w:eastAsia="zh-CN"/>
        </w:rPr>
        <w:t>召开会议</w:t>
      </w:r>
      <w:r>
        <w:rPr>
          <w:rFonts w:hint="eastAsia"/>
          <w:lang w:val="en-US" w:eastAsia="zh-CN"/>
        </w:rPr>
        <w:t>，而</w:t>
      </w:r>
      <w:r w:rsidRPr="00381AC3">
        <w:rPr>
          <w:lang w:eastAsia="zh-CN"/>
        </w:rPr>
        <w:t>ISC-TF</w:t>
      </w:r>
      <w:r w:rsidRPr="00801F3C">
        <w:rPr>
          <w:lang w:val="en-US" w:eastAsia="zh-CN"/>
        </w:rPr>
        <w:t>每两个月召开一次会议，</w:t>
      </w:r>
      <w:r>
        <w:rPr>
          <w:rFonts w:hint="eastAsia"/>
          <w:lang w:val="en-US" w:eastAsia="zh-CN"/>
        </w:rPr>
        <w:t>各主题</w:t>
      </w:r>
      <w:r w:rsidRPr="00801F3C">
        <w:rPr>
          <w:lang w:val="en-US" w:eastAsia="zh-CN"/>
        </w:rPr>
        <w:t>组则每月召开一次会议。</w:t>
      </w:r>
      <w:r w:rsidRPr="00ED5F95">
        <w:rPr>
          <w:lang w:val="en-US" w:eastAsia="zh-CN"/>
        </w:rPr>
        <w:t>未来</w:t>
      </w:r>
      <w:r>
        <w:rPr>
          <w:rFonts w:hint="eastAsia"/>
          <w:lang w:val="en-US" w:eastAsia="zh-CN"/>
        </w:rPr>
        <w:t>的</w:t>
      </w:r>
      <w:r w:rsidRPr="00ED5F95">
        <w:rPr>
          <w:lang w:val="en-US" w:eastAsia="zh-CN"/>
        </w:rPr>
        <w:t>报告</w:t>
      </w:r>
      <w:r>
        <w:rPr>
          <w:rFonts w:hint="eastAsia"/>
          <w:lang w:val="en-US" w:eastAsia="zh-CN"/>
        </w:rPr>
        <w:t>中</w:t>
      </w:r>
      <w:r w:rsidRPr="00801F3C">
        <w:rPr>
          <w:lang w:val="en-US" w:eastAsia="zh-CN"/>
        </w:rPr>
        <w:t>将包含反映各项措施</w:t>
      </w:r>
      <w:r>
        <w:rPr>
          <w:rFonts w:hint="eastAsia"/>
          <w:lang w:val="en-US" w:eastAsia="zh-CN"/>
        </w:rPr>
        <w:t>影响</w:t>
      </w:r>
      <w:r w:rsidRPr="00801F3C">
        <w:rPr>
          <w:lang w:val="en-US" w:eastAsia="zh-CN"/>
        </w:rPr>
        <w:t>的指标。</w:t>
      </w:r>
    </w:p>
    <w:p w14:paraId="001D584E" w14:textId="77777777" w:rsidR="00E020E9" w:rsidRPr="00381AC3" w:rsidRDefault="00E020E9" w:rsidP="00E020E9">
      <w:pPr>
        <w:jc w:val="both"/>
        <w:rPr>
          <w:lang w:eastAsia="zh-CN"/>
        </w:rPr>
      </w:pPr>
      <w:r w:rsidRPr="00381AC3">
        <w:rPr>
          <w:lang w:eastAsia="zh-CN"/>
        </w:rPr>
        <w:t>4.5</w:t>
      </w:r>
      <w:r w:rsidRPr="00381AC3">
        <w:rPr>
          <w:lang w:eastAsia="zh-CN"/>
        </w:rPr>
        <w:tab/>
        <w:t>ISCG</w:t>
      </w:r>
      <w:r w:rsidRPr="00801F3C">
        <w:rPr>
          <w:lang w:val="en-US" w:eastAsia="zh-CN"/>
        </w:rPr>
        <w:t>主席表示，该组每年通常召开三次会议，如有可能，则与</w:t>
      </w:r>
      <w:r>
        <w:rPr>
          <w:rFonts w:hint="eastAsia"/>
          <w:lang w:val="en-US" w:eastAsia="zh-CN"/>
        </w:rPr>
        <w:t>某一</w:t>
      </w:r>
      <w:r w:rsidRPr="00801F3C">
        <w:rPr>
          <w:lang w:val="en-US" w:eastAsia="zh-CN"/>
        </w:rPr>
        <w:t>部门</w:t>
      </w:r>
      <w:r>
        <w:rPr>
          <w:rFonts w:hint="eastAsia"/>
          <w:lang w:val="en-US" w:eastAsia="zh-CN"/>
        </w:rPr>
        <w:t>顾问组同期</w:t>
      </w:r>
      <w:r w:rsidRPr="00801F3C">
        <w:rPr>
          <w:lang w:val="en-US" w:eastAsia="zh-CN"/>
        </w:rPr>
        <w:t>召开</w:t>
      </w:r>
      <w:r>
        <w:rPr>
          <w:rFonts w:hint="eastAsia"/>
          <w:lang w:val="en-US" w:eastAsia="zh-CN"/>
        </w:rPr>
        <w:t>会议</w:t>
      </w:r>
      <w:r w:rsidRPr="00801F3C">
        <w:rPr>
          <w:lang w:val="en-US" w:eastAsia="zh-CN"/>
        </w:rPr>
        <w:t>，</w:t>
      </w:r>
      <w:r w:rsidRPr="003F3926">
        <w:rPr>
          <w:rFonts w:hint="eastAsia"/>
          <w:lang w:eastAsia="zh-CN"/>
        </w:rPr>
        <w:t>以便利其成员的参与</w:t>
      </w:r>
      <w:r w:rsidRPr="00801F3C">
        <w:rPr>
          <w:lang w:val="en-US" w:eastAsia="zh-CN"/>
        </w:rPr>
        <w:t>。</w:t>
      </w:r>
      <w:r w:rsidRPr="003F3926">
        <w:rPr>
          <w:rFonts w:hint="eastAsia"/>
          <w:lang w:eastAsia="zh-CN"/>
        </w:rPr>
        <w:t>ISC-TF</w:t>
      </w:r>
      <w:r w:rsidRPr="003F3926">
        <w:rPr>
          <w:rFonts w:hint="eastAsia"/>
          <w:lang w:eastAsia="zh-CN"/>
        </w:rPr>
        <w:t>向每次</w:t>
      </w:r>
      <w:r w:rsidRPr="003F3926">
        <w:rPr>
          <w:rFonts w:hint="eastAsia"/>
          <w:lang w:eastAsia="zh-CN"/>
        </w:rPr>
        <w:t>ISCG</w:t>
      </w:r>
      <w:r w:rsidRPr="003F3926">
        <w:rPr>
          <w:rFonts w:hint="eastAsia"/>
          <w:lang w:eastAsia="zh-CN"/>
        </w:rPr>
        <w:t>会议汇报</w:t>
      </w:r>
      <w:r>
        <w:rPr>
          <w:rFonts w:hint="eastAsia"/>
          <w:lang w:eastAsia="zh-CN"/>
        </w:rPr>
        <w:t>。</w:t>
      </w:r>
      <w:r w:rsidRPr="003F3926">
        <w:rPr>
          <w:rFonts w:hint="eastAsia"/>
          <w:lang w:eastAsia="zh-CN"/>
        </w:rPr>
        <w:t>ISCG</w:t>
      </w:r>
      <w:r w:rsidRPr="003F3926">
        <w:rPr>
          <w:rFonts w:hint="eastAsia"/>
          <w:lang w:eastAsia="zh-CN"/>
        </w:rPr>
        <w:t>网站</w:t>
      </w:r>
      <w:r>
        <w:rPr>
          <w:rFonts w:hint="eastAsia"/>
          <w:lang w:eastAsia="zh-CN"/>
        </w:rPr>
        <w:t>已</w:t>
      </w:r>
      <w:r w:rsidRPr="003F3926">
        <w:rPr>
          <w:rFonts w:hint="eastAsia"/>
          <w:lang w:eastAsia="zh-CN"/>
        </w:rPr>
        <w:t>进行改进，确保方便获取信息和</w:t>
      </w:r>
      <w:r>
        <w:rPr>
          <w:rFonts w:hint="eastAsia"/>
          <w:lang w:eastAsia="zh-CN"/>
        </w:rPr>
        <w:t>输出成果</w:t>
      </w:r>
      <w:r w:rsidRPr="003F3926">
        <w:rPr>
          <w:rFonts w:hint="eastAsia"/>
          <w:lang w:eastAsia="zh-CN"/>
        </w:rPr>
        <w:t>。</w:t>
      </w:r>
    </w:p>
    <w:p w14:paraId="00D147A9" w14:textId="77777777" w:rsidR="00E020E9" w:rsidRPr="00381AC3" w:rsidRDefault="00E020E9" w:rsidP="00E020E9">
      <w:pPr>
        <w:jc w:val="both"/>
        <w:rPr>
          <w:lang w:eastAsia="zh-CN"/>
        </w:rPr>
      </w:pPr>
      <w:r w:rsidRPr="00381AC3">
        <w:t>4.6</w:t>
      </w:r>
      <w:r w:rsidRPr="00381AC3">
        <w:tab/>
      </w:r>
      <w:r w:rsidRPr="006C7FC1">
        <w:rPr>
          <w:rFonts w:hint="eastAsia"/>
          <w:lang w:eastAsia="zh-CN"/>
        </w:rPr>
        <w:t>TSB</w:t>
      </w:r>
      <w:r w:rsidRPr="006C7FC1">
        <w:rPr>
          <w:rFonts w:hint="eastAsia"/>
          <w:lang w:eastAsia="zh-CN"/>
        </w:rPr>
        <w:t>副主任</w:t>
      </w:r>
      <w:r w:rsidRPr="00801F3C">
        <w:rPr>
          <w:lang w:val="en-US" w:eastAsia="zh-CN"/>
        </w:rPr>
        <w:t>表示，</w:t>
      </w:r>
      <w:r w:rsidRPr="00801F3C">
        <w:rPr>
          <w:lang w:val="en-US" w:eastAsia="zh-CN"/>
        </w:rPr>
        <w:t>ITU-T</w:t>
      </w:r>
      <w:r w:rsidRPr="00801F3C">
        <w:rPr>
          <w:lang w:val="en-US" w:eastAsia="zh-CN"/>
        </w:rPr>
        <w:t>和</w:t>
      </w:r>
      <w:r w:rsidRPr="00801F3C">
        <w:rPr>
          <w:lang w:val="en-US" w:eastAsia="zh-CN"/>
        </w:rPr>
        <w:t>ITU-R</w:t>
      </w:r>
      <w:r w:rsidRPr="00801F3C">
        <w:rPr>
          <w:lang w:val="en-US" w:eastAsia="zh-CN"/>
        </w:rPr>
        <w:t>在避免工作重叠的安排上已完全达成一致。例如，当某份</w:t>
      </w:r>
      <w:r>
        <w:rPr>
          <w:rFonts w:hint="eastAsia"/>
          <w:lang w:val="en-US" w:eastAsia="zh-CN"/>
        </w:rPr>
        <w:t>文稿</w:t>
      </w:r>
      <w:r w:rsidRPr="00801F3C">
        <w:rPr>
          <w:lang w:val="en-US" w:eastAsia="zh-CN"/>
        </w:rPr>
        <w:t>涉及多个组的</w:t>
      </w:r>
      <w:r>
        <w:rPr>
          <w:rFonts w:hint="eastAsia"/>
          <w:lang w:val="en-US" w:eastAsia="zh-CN"/>
        </w:rPr>
        <w:t>职责</w:t>
      </w:r>
      <w:r w:rsidRPr="00801F3C">
        <w:rPr>
          <w:lang w:val="en-US" w:eastAsia="zh-CN"/>
        </w:rPr>
        <w:t>范围时，相关</w:t>
      </w:r>
      <w:r>
        <w:rPr>
          <w:lang w:val="en-US" w:eastAsia="zh-CN"/>
        </w:rPr>
        <w:t>研究组</w:t>
      </w:r>
      <w:r w:rsidRPr="00801F3C">
        <w:rPr>
          <w:lang w:val="en-US" w:eastAsia="zh-CN"/>
        </w:rPr>
        <w:t>会直接进行沟通，而不是依赖向</w:t>
      </w:r>
      <w:r>
        <w:rPr>
          <w:lang w:val="en-US" w:eastAsia="zh-CN"/>
        </w:rPr>
        <w:t>顾问组</w:t>
      </w:r>
      <w:r>
        <w:rPr>
          <w:rFonts w:hint="eastAsia"/>
          <w:lang w:val="en-US" w:eastAsia="zh-CN"/>
        </w:rPr>
        <w:t>发送</w:t>
      </w:r>
      <w:r w:rsidRPr="00801F3C">
        <w:rPr>
          <w:lang w:val="en-US" w:eastAsia="zh-CN"/>
        </w:rPr>
        <w:t>联络声明的方式，然后通知</w:t>
      </w:r>
      <w:r>
        <w:rPr>
          <w:rFonts w:hint="eastAsia"/>
          <w:lang w:val="en-US" w:eastAsia="zh-CN"/>
        </w:rPr>
        <w:t>相应</w:t>
      </w:r>
      <w:r w:rsidRPr="00801F3C">
        <w:rPr>
          <w:lang w:val="en-US" w:eastAsia="zh-CN"/>
        </w:rPr>
        <w:t>成员。无线电通信</w:t>
      </w:r>
      <w:r>
        <w:rPr>
          <w:lang w:val="en-US" w:eastAsia="zh-CN"/>
        </w:rPr>
        <w:t>顾问组</w:t>
      </w:r>
      <w:r w:rsidRPr="00801F3C">
        <w:rPr>
          <w:lang w:val="en-US" w:eastAsia="zh-CN"/>
        </w:rPr>
        <w:t>（</w:t>
      </w:r>
      <w:r w:rsidRPr="00801F3C">
        <w:rPr>
          <w:lang w:val="en-US" w:eastAsia="zh-CN"/>
        </w:rPr>
        <w:t>RAG</w:t>
      </w:r>
      <w:r w:rsidRPr="00801F3C">
        <w:rPr>
          <w:lang w:val="en-US" w:eastAsia="zh-CN"/>
        </w:rPr>
        <w:t>）和电信标准化</w:t>
      </w:r>
      <w:r>
        <w:rPr>
          <w:lang w:val="en-US" w:eastAsia="zh-CN"/>
        </w:rPr>
        <w:t>顾问组</w:t>
      </w:r>
      <w:r w:rsidRPr="00801F3C">
        <w:rPr>
          <w:lang w:val="en-US" w:eastAsia="zh-CN"/>
        </w:rPr>
        <w:t>（</w:t>
      </w:r>
      <w:r w:rsidRPr="00801F3C">
        <w:rPr>
          <w:lang w:val="en-US" w:eastAsia="zh-CN"/>
        </w:rPr>
        <w:t>TSAG</w:t>
      </w:r>
      <w:r w:rsidRPr="00801F3C">
        <w:rPr>
          <w:lang w:val="en-US" w:eastAsia="zh-CN"/>
        </w:rPr>
        <w:t>）之间也通过简单、直接的渠道进行沟通。此外，</w:t>
      </w:r>
      <w:r w:rsidRPr="00801F3C">
        <w:rPr>
          <w:lang w:val="en-US" w:eastAsia="zh-CN"/>
        </w:rPr>
        <w:t>RAG</w:t>
      </w:r>
      <w:r w:rsidRPr="00801F3C">
        <w:rPr>
          <w:lang w:val="en-US" w:eastAsia="zh-CN"/>
        </w:rPr>
        <w:t>和</w:t>
      </w:r>
      <w:r w:rsidRPr="00801F3C">
        <w:rPr>
          <w:lang w:val="en-US" w:eastAsia="zh-CN"/>
        </w:rPr>
        <w:t>TSAG</w:t>
      </w:r>
      <w:r w:rsidRPr="00801F3C">
        <w:rPr>
          <w:lang w:val="en-US" w:eastAsia="zh-CN"/>
        </w:rPr>
        <w:t>已达成一致，卫星轨道和频谱资源相关事项属于</w:t>
      </w:r>
      <w:r w:rsidRPr="00381AC3">
        <w:rPr>
          <w:lang w:eastAsia="zh-CN"/>
        </w:rPr>
        <w:t>ITU-R</w:t>
      </w:r>
      <w:r>
        <w:rPr>
          <w:lang w:val="en-US" w:eastAsia="zh-CN"/>
        </w:rPr>
        <w:t>研究组</w:t>
      </w:r>
      <w:r w:rsidRPr="00801F3C">
        <w:rPr>
          <w:lang w:val="en-US" w:eastAsia="zh-CN"/>
        </w:rPr>
        <w:t>的职权范围，而与卫星使用相关的经济和政策问题则由</w:t>
      </w:r>
      <w:r w:rsidRPr="00381AC3">
        <w:rPr>
          <w:lang w:eastAsia="zh-CN"/>
        </w:rPr>
        <w:t>ITU-T</w:t>
      </w:r>
      <w:r w:rsidRPr="00801F3C">
        <w:rPr>
          <w:lang w:val="en-US" w:eastAsia="zh-CN"/>
        </w:rPr>
        <w:t>第</w:t>
      </w:r>
      <w:r w:rsidRPr="00801F3C">
        <w:rPr>
          <w:lang w:val="en-US" w:eastAsia="zh-CN"/>
        </w:rPr>
        <w:t>3</w:t>
      </w:r>
      <w:r w:rsidRPr="00801F3C">
        <w:rPr>
          <w:lang w:val="en-US" w:eastAsia="zh-CN"/>
        </w:rPr>
        <w:t>研究组处理。</w:t>
      </w:r>
    </w:p>
    <w:p w14:paraId="77B6CF05" w14:textId="77777777" w:rsidR="00E020E9" w:rsidRPr="00501FA0" w:rsidRDefault="00E020E9" w:rsidP="00E020E9">
      <w:pPr>
        <w:jc w:val="both"/>
        <w:rPr>
          <w:lang w:val="en-US" w:eastAsia="zh-CN"/>
        </w:rPr>
      </w:pPr>
      <w:r w:rsidRPr="00381AC3">
        <w:rPr>
          <w:lang w:eastAsia="zh-CN"/>
        </w:rPr>
        <w:t>4.7</w:t>
      </w:r>
      <w:r w:rsidRPr="00381AC3">
        <w:rPr>
          <w:lang w:eastAsia="zh-CN"/>
        </w:rPr>
        <w:tab/>
      </w:r>
      <w:r w:rsidRPr="00801F3C">
        <w:rPr>
          <w:lang w:val="en-US" w:eastAsia="zh-CN"/>
        </w:rPr>
        <w:t>无线电通信局（</w:t>
      </w:r>
      <w:r w:rsidRPr="00801F3C">
        <w:rPr>
          <w:lang w:val="en-US" w:eastAsia="zh-CN"/>
        </w:rPr>
        <w:t>BR</w:t>
      </w:r>
      <w:r w:rsidRPr="00801F3C">
        <w:rPr>
          <w:lang w:val="en-US" w:eastAsia="zh-CN"/>
        </w:rPr>
        <w:t>）主任表示，成员国确保其参与不同部门</w:t>
      </w:r>
      <w:r>
        <w:rPr>
          <w:lang w:val="en-US" w:eastAsia="zh-CN"/>
        </w:rPr>
        <w:t>研究组</w:t>
      </w:r>
      <w:r w:rsidRPr="00801F3C">
        <w:rPr>
          <w:lang w:val="en-US" w:eastAsia="zh-CN"/>
        </w:rPr>
        <w:t>跨领域工作的代表之间</w:t>
      </w:r>
      <w:r>
        <w:rPr>
          <w:rFonts w:hint="eastAsia"/>
          <w:lang w:val="en-US" w:eastAsia="zh-CN"/>
        </w:rPr>
        <w:t>的</w:t>
      </w:r>
      <w:r w:rsidRPr="00801F3C">
        <w:rPr>
          <w:lang w:val="en-US" w:eastAsia="zh-CN"/>
        </w:rPr>
        <w:t>协调</w:t>
      </w:r>
      <w:r w:rsidRPr="00112EF4">
        <w:rPr>
          <w:rFonts w:hint="eastAsia"/>
          <w:lang w:val="en-US" w:eastAsia="zh-CN"/>
        </w:rPr>
        <w:t>也很重要</w:t>
      </w:r>
      <w:r w:rsidRPr="00801F3C">
        <w:rPr>
          <w:lang w:val="en-US" w:eastAsia="zh-CN"/>
        </w:rPr>
        <w:t>。</w:t>
      </w:r>
    </w:p>
    <w:p w14:paraId="3B30FCF9" w14:textId="77777777" w:rsidR="00E020E9" w:rsidRPr="00801F3C" w:rsidRDefault="00E020E9" w:rsidP="00E020E9">
      <w:pPr>
        <w:jc w:val="both"/>
        <w:rPr>
          <w:lang w:val="en-US" w:eastAsia="zh-CN"/>
        </w:rPr>
      </w:pPr>
      <w:r w:rsidRPr="00381AC3">
        <w:rPr>
          <w:lang w:eastAsia="zh-CN"/>
        </w:rPr>
        <w:t>4.8</w:t>
      </w:r>
      <w:r w:rsidRPr="00381AC3">
        <w:rPr>
          <w:lang w:eastAsia="zh-CN"/>
        </w:rPr>
        <w:tab/>
      </w:r>
      <w:r w:rsidRPr="00801F3C">
        <w:rPr>
          <w:lang w:val="en-US" w:eastAsia="zh-CN"/>
        </w:rPr>
        <w:t>理事会</w:t>
      </w:r>
      <w:r>
        <w:rPr>
          <w:rFonts w:hint="eastAsia"/>
          <w:lang w:val="en-US" w:eastAsia="zh-CN"/>
        </w:rPr>
        <w:t>将</w:t>
      </w:r>
      <w:r w:rsidRPr="00801F3C">
        <w:rPr>
          <w:lang w:val="en-US" w:eastAsia="zh-CN"/>
        </w:rPr>
        <w:t>C25/27</w:t>
      </w:r>
      <w:r w:rsidRPr="00801F3C">
        <w:rPr>
          <w:lang w:val="en-US" w:eastAsia="zh-CN"/>
        </w:rPr>
        <w:t>号文件</w:t>
      </w:r>
      <w:r>
        <w:rPr>
          <w:rFonts w:hint="eastAsia"/>
          <w:lang w:val="en-US" w:eastAsia="zh-CN"/>
        </w:rPr>
        <w:t>中</w:t>
      </w:r>
      <w:r>
        <w:rPr>
          <w:lang w:val="en-US" w:eastAsia="zh-CN"/>
        </w:rPr>
        <w:t>所载的报告</w:t>
      </w:r>
      <w:r w:rsidRPr="00DB1C30">
        <w:rPr>
          <w:rFonts w:hint="eastAsia"/>
          <w:b/>
          <w:bCs/>
          <w:lang w:val="en-US" w:eastAsia="zh-CN"/>
        </w:rPr>
        <w:t>记录在案</w:t>
      </w:r>
      <w:r w:rsidRPr="00801F3C">
        <w:rPr>
          <w:lang w:val="en-US" w:eastAsia="zh-CN"/>
        </w:rPr>
        <w:t>。</w:t>
      </w:r>
    </w:p>
    <w:p w14:paraId="6165A8F5" w14:textId="39906691" w:rsidR="00E020E9" w:rsidRPr="00381AC3" w:rsidRDefault="00E020E9" w:rsidP="00071FF1">
      <w:pPr>
        <w:pStyle w:val="Heading1"/>
        <w:rPr>
          <w:lang w:eastAsia="zh-CN"/>
        </w:rPr>
      </w:pPr>
      <w:r w:rsidRPr="00381AC3">
        <w:rPr>
          <w:lang w:eastAsia="zh-CN"/>
        </w:rPr>
        <w:lastRenderedPageBreak/>
        <w:t>5</w:t>
      </w:r>
      <w:r w:rsidRPr="00381AC3">
        <w:rPr>
          <w:lang w:eastAsia="zh-CN"/>
        </w:rPr>
        <w:tab/>
      </w:r>
      <w:r w:rsidRPr="003F3B23">
        <w:rPr>
          <w:rFonts w:asciiTheme="minorHAnsi" w:hAnsiTheme="minorHAnsi" w:cstheme="minorHAnsi" w:hint="eastAsia"/>
          <w:szCs w:val="24"/>
          <w:lang w:val="zh-CN" w:eastAsia="zh-CN"/>
        </w:rPr>
        <w:t>使用国际电联六种正式语文工作组</w:t>
      </w:r>
      <w:r w:rsidRPr="003F3B23">
        <w:rPr>
          <w:rFonts w:asciiTheme="minorHAnsi" w:hAnsiTheme="minorHAnsi" w:cstheme="minorHAnsi" w:hint="eastAsia"/>
          <w:szCs w:val="24"/>
          <w:lang w:eastAsia="zh-CN"/>
        </w:rPr>
        <w:t>主席的报告</w:t>
      </w:r>
      <w:r>
        <w:rPr>
          <w:rFonts w:asciiTheme="minorHAnsi" w:hAnsiTheme="minorHAnsi" w:cstheme="minorHAnsi" w:hint="eastAsia"/>
          <w:szCs w:val="24"/>
          <w:lang w:eastAsia="zh-CN"/>
        </w:rPr>
        <w:t>（</w:t>
      </w:r>
      <w:hyperlink r:id="rId28" w:history="1">
        <w:r w:rsidRPr="00096580">
          <w:rPr>
            <w:rStyle w:val="Hyperlink"/>
            <w:rFonts w:eastAsia="SimSun"/>
            <w:u w:val="single"/>
            <w:lang w:eastAsia="zh-CN"/>
          </w:rPr>
          <w:t>C25/12</w:t>
        </w:r>
      </w:hyperlink>
      <w:r w:rsidR="00096580">
        <w:rPr>
          <w:rFonts w:hint="eastAsia"/>
          <w:lang w:eastAsia="zh-CN"/>
        </w:rPr>
        <w:t>、</w:t>
      </w:r>
      <w:hyperlink r:id="rId29" w:history="1">
        <w:r w:rsidRPr="00096580">
          <w:rPr>
            <w:rStyle w:val="Hyperlink"/>
            <w:rFonts w:eastAsia="SimSun"/>
            <w:u w:val="single"/>
            <w:lang w:eastAsia="zh-CN"/>
          </w:rPr>
          <w:t>C25/78</w:t>
        </w:r>
      </w:hyperlink>
      <w:r>
        <w:rPr>
          <w:rFonts w:asciiTheme="minorHAnsi" w:hAnsiTheme="minorHAnsi" w:cstheme="minorHAnsi" w:hint="eastAsia"/>
          <w:szCs w:val="24"/>
          <w:lang w:eastAsia="zh-CN"/>
        </w:rPr>
        <w:t>号文件）</w:t>
      </w:r>
    </w:p>
    <w:p w14:paraId="140FAA4E" w14:textId="24E2CAF0" w:rsidR="00E020E9" w:rsidRPr="00381AC3" w:rsidRDefault="00E020E9" w:rsidP="00071FF1">
      <w:pPr>
        <w:keepNext/>
        <w:keepLines/>
        <w:jc w:val="both"/>
        <w:rPr>
          <w:lang w:eastAsia="zh-CN"/>
        </w:rPr>
      </w:pPr>
      <w:r w:rsidRPr="00381AC3">
        <w:rPr>
          <w:lang w:eastAsia="zh-CN"/>
        </w:rPr>
        <w:t>5.1</w:t>
      </w:r>
      <w:r w:rsidRPr="00381AC3">
        <w:rPr>
          <w:lang w:eastAsia="zh-CN"/>
        </w:rPr>
        <w:tab/>
      </w:r>
      <w:r w:rsidRPr="003F3B23">
        <w:rPr>
          <w:rFonts w:asciiTheme="minorHAnsi" w:hAnsiTheme="minorHAnsi" w:cstheme="minorHAnsi" w:hint="eastAsia"/>
          <w:szCs w:val="24"/>
          <w:lang w:val="zh-CN" w:eastAsia="zh-CN"/>
        </w:rPr>
        <w:t>理事会使用国际电联六种正式语文工作组</w:t>
      </w:r>
      <w:r w:rsidRPr="00801F3C">
        <w:rPr>
          <w:lang w:eastAsia="zh-CN"/>
        </w:rPr>
        <w:t>（</w:t>
      </w:r>
      <w:r w:rsidRPr="00801F3C">
        <w:rPr>
          <w:lang w:eastAsia="zh-CN"/>
        </w:rPr>
        <w:t>CWG-LANG</w:t>
      </w:r>
      <w:r w:rsidRPr="00801F3C">
        <w:rPr>
          <w:lang w:eastAsia="zh-CN"/>
        </w:rPr>
        <w:t>）副主席介绍了</w:t>
      </w:r>
      <w:r w:rsidRPr="00801F3C">
        <w:rPr>
          <w:lang w:eastAsia="zh-CN"/>
        </w:rPr>
        <w:t>C25/12</w:t>
      </w:r>
      <w:r w:rsidRPr="00801F3C">
        <w:rPr>
          <w:lang w:eastAsia="zh-CN"/>
        </w:rPr>
        <w:t>号文件，</w:t>
      </w:r>
      <w:r>
        <w:rPr>
          <w:rFonts w:hint="eastAsia"/>
          <w:lang w:eastAsia="zh-CN"/>
        </w:rPr>
        <w:t>概述了</w:t>
      </w:r>
      <w:r w:rsidRPr="00801F3C">
        <w:rPr>
          <w:lang w:eastAsia="zh-CN"/>
        </w:rPr>
        <w:t>CWG-LANG</w:t>
      </w:r>
      <w:r w:rsidRPr="00801F3C">
        <w:rPr>
          <w:lang w:eastAsia="zh-CN"/>
        </w:rPr>
        <w:t>第</w:t>
      </w:r>
      <w:r w:rsidRPr="00801F3C">
        <w:rPr>
          <w:lang w:eastAsia="zh-CN"/>
        </w:rPr>
        <w:t>16</w:t>
      </w:r>
      <w:r w:rsidRPr="00801F3C">
        <w:rPr>
          <w:lang w:eastAsia="zh-CN"/>
        </w:rPr>
        <w:t>次会议的成果。</w:t>
      </w:r>
      <w:r w:rsidRPr="006D20E3">
        <w:rPr>
          <w:lang w:val="en-US" w:eastAsia="zh-CN"/>
        </w:rPr>
        <w:t>该</w:t>
      </w:r>
      <w:r w:rsidRPr="00801F3C">
        <w:rPr>
          <w:lang w:eastAsia="zh-CN"/>
        </w:rPr>
        <w:t>会议分析了</w:t>
      </w:r>
      <w:r w:rsidRPr="00801F3C">
        <w:rPr>
          <w:lang w:eastAsia="zh-CN"/>
        </w:rPr>
        <w:t>2019</w:t>
      </w:r>
      <w:r w:rsidRPr="00801F3C">
        <w:rPr>
          <w:lang w:eastAsia="zh-CN"/>
        </w:rPr>
        <w:t>年至</w:t>
      </w:r>
      <w:r w:rsidRPr="00801F3C">
        <w:rPr>
          <w:lang w:eastAsia="zh-CN"/>
        </w:rPr>
        <w:t>2024</w:t>
      </w:r>
      <w:r w:rsidRPr="00801F3C">
        <w:rPr>
          <w:lang w:eastAsia="zh-CN"/>
        </w:rPr>
        <w:t>年六种</w:t>
      </w:r>
      <w:r>
        <w:rPr>
          <w:lang w:eastAsia="zh-CN"/>
        </w:rPr>
        <w:t>正式语文</w:t>
      </w:r>
      <w:r w:rsidRPr="00801F3C">
        <w:rPr>
          <w:lang w:eastAsia="zh-CN"/>
        </w:rPr>
        <w:t>的笔译和口译</w:t>
      </w:r>
      <w:r>
        <w:rPr>
          <w:rFonts w:hint="eastAsia"/>
          <w:lang w:eastAsia="zh-CN"/>
        </w:rPr>
        <w:t>的</w:t>
      </w:r>
      <w:r w:rsidRPr="00801F3C">
        <w:rPr>
          <w:lang w:eastAsia="zh-CN"/>
        </w:rPr>
        <w:t>预算及工作量情况。她指出，六种</w:t>
      </w:r>
      <w:r>
        <w:rPr>
          <w:lang w:eastAsia="zh-CN"/>
        </w:rPr>
        <w:t>正式语文</w:t>
      </w:r>
      <w:r w:rsidRPr="00801F3C">
        <w:rPr>
          <w:lang w:eastAsia="zh-CN"/>
        </w:rPr>
        <w:t>得到了平等对待，并强调了使用新技术带来的效率提升</w:t>
      </w:r>
      <w:r w:rsidRPr="00096580">
        <w:rPr>
          <w:lang w:eastAsia="zh-CN"/>
        </w:rPr>
        <w:t>。</w:t>
      </w:r>
      <w:r>
        <w:fldChar w:fldCharType="begin"/>
      </w:r>
      <w:r>
        <w:rPr>
          <w:lang w:eastAsia="zh-CN"/>
        </w:rPr>
        <w:instrText>HYPERLINK "https://www.itu.int/md/S25-RCLCWGLANG16-C-0003/en"</w:instrText>
      </w:r>
      <w:r>
        <w:fldChar w:fldCharType="separate"/>
      </w:r>
      <w:r w:rsidRPr="00096580">
        <w:rPr>
          <w:rStyle w:val="Hyperlink"/>
          <w:rFonts w:eastAsia="SimSun"/>
          <w:u w:val="single"/>
          <w:lang w:eastAsia="zh-CN"/>
        </w:rPr>
        <w:t>CWG</w:t>
      </w:r>
      <w:r w:rsidRPr="00096580">
        <w:rPr>
          <w:rStyle w:val="Hyperlink"/>
          <w:rFonts w:eastAsia="SimSun"/>
          <w:u w:val="single"/>
          <w:lang w:eastAsia="zh-CN"/>
        </w:rPr>
        <w:noBreakHyphen/>
        <w:t>LANG-16/3</w:t>
      </w:r>
      <w:r>
        <w:fldChar w:fldCharType="end"/>
      </w:r>
      <w:r w:rsidRPr="00801F3C">
        <w:rPr>
          <w:lang w:eastAsia="zh-CN"/>
        </w:rPr>
        <w:t>号文件</w:t>
      </w:r>
      <w:r>
        <w:rPr>
          <w:rFonts w:hint="eastAsia"/>
          <w:lang w:eastAsia="zh-CN"/>
        </w:rPr>
        <w:t>中</w:t>
      </w:r>
      <w:r w:rsidRPr="00801F3C">
        <w:rPr>
          <w:lang w:eastAsia="zh-CN"/>
        </w:rPr>
        <w:t>载有关于国际电联内部机器翻译工具</w:t>
      </w:r>
      <w:r>
        <w:rPr>
          <w:rFonts w:hint="eastAsia"/>
          <w:lang w:eastAsia="zh-CN"/>
        </w:rPr>
        <w:t>“</w:t>
      </w:r>
      <w:r w:rsidRPr="00381AC3">
        <w:rPr>
          <w:lang w:eastAsia="zh-CN"/>
        </w:rPr>
        <w:t>ITU Translate</w:t>
      </w:r>
      <w:r>
        <w:rPr>
          <w:rFonts w:hint="eastAsia"/>
          <w:lang w:eastAsia="zh-CN"/>
        </w:rPr>
        <w:t>”</w:t>
      </w:r>
      <w:r w:rsidRPr="00801F3C">
        <w:rPr>
          <w:lang w:eastAsia="zh-CN"/>
        </w:rPr>
        <w:t>的信息。会议期间试用了</w:t>
      </w:r>
      <w:r>
        <w:rPr>
          <w:lang w:val="en-US" w:eastAsia="zh-CN"/>
        </w:rPr>
        <w:t>AI</w:t>
      </w:r>
      <w:r>
        <w:rPr>
          <w:lang w:val="en-US" w:eastAsia="zh-CN"/>
        </w:rPr>
        <w:t>驱动</w:t>
      </w:r>
      <w:r w:rsidRPr="006D20E3">
        <w:rPr>
          <w:lang w:val="en-US" w:eastAsia="zh-CN"/>
        </w:rPr>
        <w:t>的口译</w:t>
      </w:r>
      <w:r w:rsidRPr="00801F3C">
        <w:rPr>
          <w:lang w:eastAsia="zh-CN"/>
        </w:rPr>
        <w:t>，效果令人满意，还将在国际电联其他会议上试用。</w:t>
      </w:r>
      <w:r>
        <w:fldChar w:fldCharType="begin"/>
      </w:r>
      <w:r>
        <w:rPr>
          <w:lang w:eastAsia="zh-CN"/>
        </w:rPr>
        <w:instrText>HYPERLINK "https://www.itu.int/md/S25-CL-INF-0007/en"</w:instrText>
      </w:r>
      <w:r>
        <w:fldChar w:fldCharType="separate"/>
      </w:r>
      <w:r w:rsidRPr="00096580">
        <w:rPr>
          <w:rStyle w:val="Hyperlink"/>
          <w:rFonts w:eastAsia="SimSun"/>
          <w:u w:val="single"/>
          <w:lang w:eastAsia="zh-CN"/>
        </w:rPr>
        <w:t>C25/INF/7</w:t>
      </w:r>
      <w:r>
        <w:fldChar w:fldCharType="end"/>
      </w:r>
      <w:r w:rsidRPr="00801F3C">
        <w:rPr>
          <w:lang w:eastAsia="zh-CN"/>
        </w:rPr>
        <w:t>号文件报告了</w:t>
      </w:r>
      <w:r>
        <w:rPr>
          <w:lang w:val="en-US" w:eastAsia="zh-CN"/>
        </w:rPr>
        <w:t>AI</w:t>
      </w:r>
      <w:r>
        <w:rPr>
          <w:lang w:val="en-US" w:eastAsia="zh-CN"/>
        </w:rPr>
        <w:t>驱动</w:t>
      </w:r>
      <w:r w:rsidRPr="006D20E3">
        <w:rPr>
          <w:lang w:val="en-US" w:eastAsia="zh-CN"/>
        </w:rPr>
        <w:t>的口译</w:t>
      </w:r>
      <w:r>
        <w:rPr>
          <w:rFonts w:hint="eastAsia"/>
          <w:lang w:val="en-US" w:eastAsia="zh-CN"/>
        </w:rPr>
        <w:t>所</w:t>
      </w:r>
      <w:r w:rsidRPr="00801F3C">
        <w:rPr>
          <w:lang w:eastAsia="zh-CN"/>
        </w:rPr>
        <w:t>面临的挑战和机遇。鉴于取得的进展，秘书处和各部门</w:t>
      </w:r>
      <w:r>
        <w:rPr>
          <w:lang w:eastAsia="zh-CN"/>
        </w:rPr>
        <w:t>顾问组</w:t>
      </w:r>
      <w:r w:rsidRPr="00801F3C">
        <w:rPr>
          <w:lang w:eastAsia="zh-CN"/>
        </w:rPr>
        <w:t>将</w:t>
      </w:r>
      <w:r w:rsidRPr="006D20E3">
        <w:rPr>
          <w:lang w:val="en-US" w:eastAsia="zh-CN"/>
        </w:rPr>
        <w:t>审查</w:t>
      </w:r>
      <w:r w:rsidRPr="00801F3C">
        <w:rPr>
          <w:lang w:eastAsia="zh-CN"/>
        </w:rPr>
        <w:t>国际电联口译和笔译工作的措施和原则。</w:t>
      </w:r>
    </w:p>
    <w:p w14:paraId="38052A02" w14:textId="2078C451" w:rsidR="00E020E9" w:rsidRPr="00381AC3" w:rsidRDefault="00E020E9" w:rsidP="00E020E9">
      <w:pPr>
        <w:jc w:val="both"/>
        <w:rPr>
          <w:lang w:eastAsia="zh-CN"/>
        </w:rPr>
      </w:pPr>
      <w:r w:rsidRPr="00381AC3">
        <w:rPr>
          <w:lang w:eastAsia="zh-CN"/>
        </w:rPr>
        <w:t>5.2</w:t>
      </w:r>
      <w:r w:rsidRPr="00381AC3">
        <w:rPr>
          <w:lang w:eastAsia="zh-CN"/>
        </w:rPr>
        <w:tab/>
      </w:r>
      <w:proofErr w:type="gramStart"/>
      <w:r w:rsidRPr="00801F3C">
        <w:rPr>
          <w:lang w:eastAsia="zh-CN"/>
        </w:rPr>
        <w:t>理事们表示支持加强国际电联内部语言服务以及使用</w:t>
      </w:r>
      <w:r>
        <w:rPr>
          <w:rFonts w:hint="eastAsia"/>
          <w:lang w:eastAsia="zh-CN"/>
        </w:rPr>
        <w:t>“</w:t>
      </w:r>
      <w:proofErr w:type="gramEnd"/>
      <w:r w:rsidRPr="00801F3C">
        <w:rPr>
          <w:lang w:eastAsia="zh-CN"/>
        </w:rPr>
        <w:t xml:space="preserve">ITU </w:t>
      </w:r>
      <w:proofErr w:type="gramStart"/>
      <w:r w:rsidRPr="00801F3C">
        <w:rPr>
          <w:lang w:eastAsia="zh-CN"/>
        </w:rPr>
        <w:t>Translate</w:t>
      </w:r>
      <w:r>
        <w:rPr>
          <w:rFonts w:hint="eastAsia"/>
          <w:lang w:eastAsia="zh-CN"/>
        </w:rPr>
        <w:t>”</w:t>
      </w:r>
      <w:r w:rsidRPr="00801F3C">
        <w:rPr>
          <w:lang w:eastAsia="zh-CN"/>
        </w:rPr>
        <w:t>、</w:t>
      </w:r>
      <w:proofErr w:type="gramEnd"/>
      <w:r>
        <w:rPr>
          <w:lang w:val="en-US" w:eastAsia="zh-CN"/>
        </w:rPr>
        <w:t>AI</w:t>
      </w:r>
      <w:r>
        <w:rPr>
          <w:lang w:val="en-US" w:eastAsia="zh-CN"/>
        </w:rPr>
        <w:t>驱动</w:t>
      </w:r>
      <w:r w:rsidRPr="006D20E3">
        <w:rPr>
          <w:lang w:val="en-US" w:eastAsia="zh-CN"/>
        </w:rPr>
        <w:t>的口译</w:t>
      </w:r>
      <w:r w:rsidRPr="00801F3C">
        <w:rPr>
          <w:lang w:eastAsia="zh-CN"/>
        </w:rPr>
        <w:t>和其他工具以提高成本效益和增加获取国际电联资源的途径所做的努力。语言包容性</w:t>
      </w:r>
      <w:r>
        <w:rPr>
          <w:rFonts w:hint="eastAsia"/>
          <w:lang w:eastAsia="zh-CN"/>
        </w:rPr>
        <w:t>，</w:t>
      </w:r>
      <w:r w:rsidRPr="00801F3C">
        <w:rPr>
          <w:lang w:eastAsia="zh-CN"/>
        </w:rPr>
        <w:t>对于确保所有成员国能够有效参与国际电联工作至关重要，</w:t>
      </w:r>
      <w:r w:rsidRPr="006D20E3">
        <w:rPr>
          <w:lang w:val="en-US" w:eastAsia="zh-CN"/>
        </w:rPr>
        <w:t>特别是对于母语不在国际电信联盟六种</w:t>
      </w:r>
      <w:r>
        <w:rPr>
          <w:rFonts w:hint="eastAsia"/>
          <w:lang w:val="en-US" w:eastAsia="zh-CN"/>
        </w:rPr>
        <w:t>正式语文</w:t>
      </w:r>
      <w:r w:rsidRPr="006D20E3">
        <w:rPr>
          <w:lang w:val="en-US" w:eastAsia="zh-CN"/>
        </w:rPr>
        <w:t>之列的成员国</w:t>
      </w:r>
      <w:r w:rsidRPr="00801F3C">
        <w:rPr>
          <w:lang w:eastAsia="zh-CN"/>
        </w:rPr>
        <w:t>而言。</w:t>
      </w:r>
    </w:p>
    <w:p w14:paraId="392966FE" w14:textId="77777777" w:rsidR="00E020E9" w:rsidRPr="00381AC3" w:rsidRDefault="00E020E9" w:rsidP="00E020E9">
      <w:pPr>
        <w:jc w:val="both"/>
        <w:rPr>
          <w:lang w:eastAsia="zh-CN"/>
        </w:rPr>
      </w:pPr>
      <w:r w:rsidRPr="00381AC3">
        <w:rPr>
          <w:lang w:eastAsia="zh-CN"/>
        </w:rPr>
        <w:t>5.3</w:t>
      </w:r>
      <w:r w:rsidRPr="00381AC3">
        <w:rPr>
          <w:lang w:eastAsia="zh-CN"/>
        </w:rPr>
        <w:tab/>
      </w:r>
      <w:r w:rsidRPr="00801F3C">
        <w:rPr>
          <w:lang w:eastAsia="zh-CN"/>
        </w:rPr>
        <w:t>一位理事建议在</w:t>
      </w:r>
      <w:r>
        <w:rPr>
          <w:lang w:eastAsia="zh-CN"/>
        </w:rPr>
        <w:t>研究组</w:t>
      </w:r>
      <w:r w:rsidRPr="00801F3C">
        <w:rPr>
          <w:lang w:eastAsia="zh-CN"/>
        </w:rPr>
        <w:t>和其他会议中试点</w:t>
      </w:r>
      <w:r>
        <w:rPr>
          <w:lang w:val="en-US" w:eastAsia="zh-CN"/>
        </w:rPr>
        <w:t>AI</w:t>
      </w:r>
      <w:r>
        <w:rPr>
          <w:lang w:val="en-US" w:eastAsia="zh-CN"/>
        </w:rPr>
        <w:t>驱动</w:t>
      </w:r>
      <w:r w:rsidRPr="006D20E3">
        <w:rPr>
          <w:lang w:val="en-US" w:eastAsia="zh-CN"/>
        </w:rPr>
        <w:t>的</w:t>
      </w:r>
      <w:r w:rsidRPr="00801F3C">
        <w:rPr>
          <w:lang w:eastAsia="zh-CN"/>
        </w:rPr>
        <w:t>笔译和口译，以进一步评估性能并提高可及性。还应将选定内容翻译成非国际电联</w:t>
      </w:r>
      <w:r>
        <w:rPr>
          <w:rFonts w:hint="eastAsia"/>
          <w:lang w:eastAsia="zh-CN"/>
        </w:rPr>
        <w:t>正式语文</w:t>
      </w:r>
      <w:r w:rsidRPr="00801F3C">
        <w:rPr>
          <w:lang w:eastAsia="zh-CN"/>
        </w:rPr>
        <w:t>，</w:t>
      </w:r>
      <w:r w:rsidRPr="006D20E3">
        <w:rPr>
          <w:lang w:val="en-US" w:eastAsia="zh-CN"/>
        </w:rPr>
        <w:t>以支持本地能力建设和社区层面参与</w:t>
      </w:r>
      <w:r w:rsidRPr="00801F3C">
        <w:rPr>
          <w:lang w:eastAsia="zh-CN"/>
        </w:rPr>
        <w:t>。</w:t>
      </w:r>
    </w:p>
    <w:p w14:paraId="0460F711" w14:textId="77777777" w:rsidR="00E020E9" w:rsidRPr="00E40454" w:rsidRDefault="00E020E9" w:rsidP="00E020E9">
      <w:pPr>
        <w:jc w:val="both"/>
        <w:rPr>
          <w:lang w:val="en-US" w:eastAsia="zh-CN"/>
        </w:rPr>
      </w:pPr>
      <w:r w:rsidRPr="00381AC3">
        <w:rPr>
          <w:lang w:eastAsia="zh-CN"/>
        </w:rPr>
        <w:t>5.4</w:t>
      </w:r>
      <w:r w:rsidRPr="00381AC3">
        <w:rPr>
          <w:lang w:eastAsia="zh-CN"/>
        </w:rPr>
        <w:tab/>
      </w:r>
      <w:r w:rsidRPr="00801F3C">
        <w:rPr>
          <w:lang w:eastAsia="zh-CN"/>
        </w:rPr>
        <w:t>一位观察员对</w:t>
      </w:r>
      <w:r w:rsidRPr="00801F3C">
        <w:rPr>
          <w:lang w:eastAsia="zh-CN"/>
        </w:rPr>
        <w:t>C25/12</w:t>
      </w:r>
      <w:r w:rsidRPr="00801F3C">
        <w:rPr>
          <w:lang w:eastAsia="zh-CN"/>
        </w:rPr>
        <w:t>号文件的内容和</w:t>
      </w:r>
      <w:r w:rsidRPr="00801F3C">
        <w:rPr>
          <w:lang w:eastAsia="zh-CN"/>
        </w:rPr>
        <w:t>C25/INF/7</w:t>
      </w:r>
      <w:r w:rsidRPr="00801F3C">
        <w:rPr>
          <w:lang w:eastAsia="zh-CN"/>
        </w:rPr>
        <w:t>号文件中提出的</w:t>
      </w:r>
      <w:r>
        <w:rPr>
          <w:rFonts w:hint="eastAsia"/>
          <w:lang w:val="en-US" w:eastAsia="zh-CN"/>
        </w:rPr>
        <w:t>后续</w:t>
      </w:r>
      <w:r w:rsidRPr="006D20E3">
        <w:rPr>
          <w:lang w:val="en-US" w:eastAsia="zh-CN"/>
        </w:rPr>
        <w:t>措施</w:t>
      </w:r>
      <w:r w:rsidRPr="00801F3C">
        <w:rPr>
          <w:lang w:eastAsia="zh-CN"/>
        </w:rPr>
        <w:t>表示欢迎，并呼吁改进国际电联术语协调委员会（</w:t>
      </w:r>
      <w:r w:rsidRPr="00801F3C">
        <w:rPr>
          <w:lang w:eastAsia="zh-CN"/>
        </w:rPr>
        <w:t>ITU CCT</w:t>
      </w:r>
      <w:r w:rsidRPr="00801F3C">
        <w:rPr>
          <w:lang w:eastAsia="zh-CN"/>
        </w:rPr>
        <w:t>）和</w:t>
      </w:r>
      <w:r w:rsidRPr="00801F3C">
        <w:rPr>
          <w:lang w:eastAsia="zh-CN"/>
        </w:rPr>
        <w:t>ISCG</w:t>
      </w:r>
      <w:r w:rsidRPr="00801F3C">
        <w:rPr>
          <w:lang w:eastAsia="zh-CN"/>
        </w:rPr>
        <w:t>网站的协调统一，指出在下载文件方面存在困难，</w:t>
      </w:r>
      <w:proofErr w:type="gramStart"/>
      <w:r w:rsidRPr="00801F3C">
        <w:rPr>
          <w:lang w:eastAsia="zh-CN"/>
        </w:rPr>
        <w:t>且</w:t>
      </w:r>
      <w:r>
        <w:rPr>
          <w:rFonts w:hint="eastAsia"/>
          <w:lang w:eastAsia="zh-CN"/>
        </w:rPr>
        <w:t>未集成“</w:t>
      </w:r>
      <w:proofErr w:type="gramEnd"/>
      <w:r w:rsidRPr="00801F3C">
        <w:rPr>
          <w:lang w:eastAsia="zh-CN"/>
        </w:rPr>
        <w:t xml:space="preserve">ITU </w:t>
      </w:r>
      <w:proofErr w:type="gramStart"/>
      <w:r w:rsidRPr="00801F3C">
        <w:rPr>
          <w:lang w:eastAsia="zh-CN"/>
        </w:rPr>
        <w:t>Translate</w:t>
      </w:r>
      <w:r>
        <w:rPr>
          <w:rFonts w:hint="eastAsia"/>
          <w:lang w:eastAsia="zh-CN"/>
        </w:rPr>
        <w:t>”</w:t>
      </w:r>
      <w:r w:rsidRPr="00801F3C">
        <w:rPr>
          <w:lang w:eastAsia="zh-CN"/>
        </w:rPr>
        <w:t>功能</w:t>
      </w:r>
      <w:proofErr w:type="gramEnd"/>
      <w:r w:rsidRPr="00801F3C">
        <w:rPr>
          <w:lang w:eastAsia="zh-CN"/>
        </w:rPr>
        <w:t>。</w:t>
      </w:r>
    </w:p>
    <w:p w14:paraId="16F30405" w14:textId="77777777" w:rsidR="00E020E9" w:rsidRPr="00381AC3" w:rsidRDefault="00E020E9" w:rsidP="00E020E9">
      <w:pPr>
        <w:jc w:val="both"/>
        <w:rPr>
          <w:lang w:eastAsia="zh-CN"/>
        </w:rPr>
      </w:pPr>
      <w:r w:rsidRPr="00381AC3">
        <w:rPr>
          <w:lang w:eastAsia="zh-CN"/>
        </w:rPr>
        <w:t>5.5</w:t>
      </w:r>
      <w:r w:rsidRPr="00381AC3">
        <w:rPr>
          <w:lang w:eastAsia="zh-CN"/>
        </w:rPr>
        <w:tab/>
      </w:r>
      <w:r w:rsidRPr="00801F3C">
        <w:rPr>
          <w:lang w:eastAsia="zh-CN"/>
        </w:rPr>
        <w:t>理事会</w:t>
      </w:r>
      <w:r>
        <w:rPr>
          <w:rFonts w:hint="eastAsia"/>
          <w:lang w:eastAsia="zh-CN"/>
        </w:rPr>
        <w:t>将</w:t>
      </w:r>
      <w:r w:rsidRPr="00801F3C">
        <w:rPr>
          <w:lang w:eastAsia="zh-CN"/>
        </w:rPr>
        <w:t>C25/12</w:t>
      </w:r>
      <w:r w:rsidRPr="00801F3C">
        <w:rPr>
          <w:lang w:eastAsia="zh-CN"/>
        </w:rPr>
        <w:t>号文件所载的报告</w:t>
      </w:r>
      <w:r w:rsidRPr="00C84F25">
        <w:rPr>
          <w:rFonts w:hint="eastAsia"/>
          <w:b/>
          <w:bCs/>
          <w:lang w:eastAsia="zh-CN"/>
        </w:rPr>
        <w:t>记录在案</w:t>
      </w:r>
      <w:r w:rsidRPr="00801F3C">
        <w:rPr>
          <w:lang w:eastAsia="zh-CN"/>
        </w:rPr>
        <w:t>。</w:t>
      </w:r>
    </w:p>
    <w:p w14:paraId="03EDFA2E" w14:textId="77777777" w:rsidR="00E020E9" w:rsidRPr="00381AC3" w:rsidRDefault="00E020E9" w:rsidP="00E020E9">
      <w:pPr>
        <w:jc w:val="both"/>
        <w:rPr>
          <w:lang w:eastAsia="zh-CN"/>
        </w:rPr>
      </w:pPr>
      <w:r w:rsidRPr="00381AC3">
        <w:rPr>
          <w:lang w:eastAsia="zh-CN"/>
        </w:rPr>
        <w:t>5.6</w:t>
      </w:r>
      <w:r w:rsidRPr="00381AC3">
        <w:rPr>
          <w:lang w:eastAsia="zh-CN"/>
        </w:rPr>
        <w:tab/>
      </w:r>
      <w:r w:rsidRPr="00801F3C">
        <w:rPr>
          <w:lang w:eastAsia="zh-CN"/>
        </w:rPr>
        <w:t>俄罗斯联邦观察员介绍了</w:t>
      </w:r>
      <w:r w:rsidRPr="00801F3C">
        <w:rPr>
          <w:lang w:eastAsia="zh-CN"/>
        </w:rPr>
        <w:t>C25/78</w:t>
      </w:r>
      <w:r w:rsidRPr="00801F3C">
        <w:rPr>
          <w:lang w:eastAsia="zh-CN"/>
        </w:rPr>
        <w:t>号文件，提议根据</w:t>
      </w:r>
      <w:r w:rsidRPr="00CF247B">
        <w:rPr>
          <w:rFonts w:hint="eastAsia"/>
          <w:lang w:eastAsia="zh-CN"/>
        </w:rPr>
        <w:t>PP</w:t>
      </w:r>
      <w:r w:rsidRPr="00CF247B">
        <w:rPr>
          <w:lang w:eastAsia="zh-CN"/>
        </w:rPr>
        <w:t>关于在同等地位上使用六种语文的第</w:t>
      </w:r>
      <w:r w:rsidRPr="00CF247B">
        <w:rPr>
          <w:lang w:eastAsia="zh-CN"/>
        </w:rPr>
        <w:t>154</w:t>
      </w:r>
      <w:r w:rsidRPr="00CF247B">
        <w:rPr>
          <w:lang w:eastAsia="zh-CN"/>
        </w:rPr>
        <w:t>号决议</w:t>
      </w:r>
      <w:r w:rsidRPr="00C35664">
        <w:rPr>
          <w:lang w:eastAsia="zh-CN"/>
        </w:rPr>
        <w:t>（</w:t>
      </w:r>
      <w:r w:rsidRPr="00C35664">
        <w:rPr>
          <w:lang w:eastAsia="zh-CN"/>
        </w:rPr>
        <w:t>2022</w:t>
      </w:r>
      <w:r w:rsidRPr="00C35664">
        <w:rPr>
          <w:lang w:eastAsia="zh-CN"/>
        </w:rPr>
        <w:t>年，布加勒斯特，修订版）</w:t>
      </w:r>
      <w:r w:rsidRPr="00801F3C">
        <w:rPr>
          <w:lang w:eastAsia="zh-CN"/>
        </w:rPr>
        <w:t>，</w:t>
      </w:r>
      <w:r>
        <w:rPr>
          <w:rFonts w:hint="eastAsia"/>
          <w:lang w:eastAsia="zh-CN"/>
        </w:rPr>
        <w:t>对国际电联</w:t>
      </w:r>
      <w:r w:rsidRPr="00CF247B">
        <w:rPr>
          <w:rFonts w:hint="eastAsia"/>
          <w:lang w:eastAsia="zh-CN"/>
        </w:rPr>
        <w:t>理事会</w:t>
      </w:r>
      <w:r>
        <w:rPr>
          <w:rFonts w:hint="eastAsia"/>
          <w:lang w:eastAsia="zh-CN"/>
        </w:rPr>
        <w:t>关于</w:t>
      </w:r>
      <w:r w:rsidRPr="00381AC3">
        <w:rPr>
          <w:lang w:eastAsia="zh-CN"/>
        </w:rPr>
        <w:t>ITU CCT</w:t>
      </w:r>
      <w:r w:rsidRPr="00801F3C">
        <w:rPr>
          <w:lang w:eastAsia="zh-CN"/>
        </w:rPr>
        <w:t>的</w:t>
      </w:r>
      <w:r w:rsidRPr="00CF247B">
        <w:rPr>
          <w:rFonts w:hint="eastAsia"/>
          <w:lang w:eastAsia="zh-CN"/>
        </w:rPr>
        <w:t>第</w:t>
      </w:r>
      <w:r w:rsidRPr="00CF247B">
        <w:rPr>
          <w:rFonts w:hint="eastAsia"/>
          <w:lang w:eastAsia="zh-CN"/>
        </w:rPr>
        <w:t>1386</w:t>
      </w:r>
      <w:r w:rsidRPr="00CF247B">
        <w:rPr>
          <w:rFonts w:hint="eastAsia"/>
          <w:lang w:eastAsia="zh-CN"/>
        </w:rPr>
        <w:t>号决议（</w:t>
      </w:r>
      <w:r w:rsidRPr="00CF247B">
        <w:rPr>
          <w:rFonts w:hint="eastAsia"/>
          <w:lang w:eastAsia="zh-CN"/>
        </w:rPr>
        <w:t>C17</w:t>
      </w:r>
      <w:r w:rsidRPr="00CF247B">
        <w:rPr>
          <w:rFonts w:hint="eastAsia"/>
          <w:lang w:eastAsia="zh-CN"/>
        </w:rPr>
        <w:t>，最后修改</w:t>
      </w:r>
      <w:r w:rsidRPr="00CF247B">
        <w:rPr>
          <w:rFonts w:hint="eastAsia"/>
          <w:lang w:eastAsia="zh-CN"/>
        </w:rPr>
        <w:t>C24</w:t>
      </w:r>
      <w:r w:rsidRPr="00CF247B">
        <w:rPr>
          <w:rFonts w:hint="eastAsia"/>
          <w:lang w:eastAsia="zh-CN"/>
        </w:rPr>
        <w:t>）</w:t>
      </w:r>
      <w:r>
        <w:rPr>
          <w:rFonts w:hint="eastAsia"/>
          <w:lang w:eastAsia="zh-CN"/>
        </w:rPr>
        <w:t>进行修订</w:t>
      </w:r>
      <w:r w:rsidRPr="00801F3C">
        <w:rPr>
          <w:lang w:eastAsia="zh-CN"/>
        </w:rPr>
        <w:t>，</w:t>
      </w:r>
      <w:r>
        <w:rPr>
          <w:rFonts w:hint="eastAsia"/>
          <w:lang w:eastAsia="zh-CN"/>
        </w:rPr>
        <w:t>以便</w:t>
      </w:r>
      <w:r w:rsidRPr="00801F3C">
        <w:rPr>
          <w:lang w:eastAsia="zh-CN"/>
        </w:rPr>
        <w:t>与相关部门决议保持一致。词汇报告</w:t>
      </w:r>
      <w:r>
        <w:rPr>
          <w:rFonts w:hint="eastAsia"/>
          <w:lang w:eastAsia="zh-CN"/>
        </w:rPr>
        <w:t>人</w:t>
      </w:r>
      <w:r w:rsidRPr="00801F3C">
        <w:rPr>
          <w:lang w:eastAsia="zh-CN"/>
        </w:rPr>
        <w:t>的职责应</w:t>
      </w:r>
      <w:r>
        <w:rPr>
          <w:rFonts w:hint="eastAsia"/>
          <w:lang w:eastAsia="zh-CN"/>
        </w:rPr>
        <w:t>在</w:t>
      </w:r>
      <w:r w:rsidRPr="00801F3C">
        <w:rPr>
          <w:lang w:eastAsia="zh-CN"/>
        </w:rPr>
        <w:t>理事会第</w:t>
      </w:r>
      <w:r w:rsidRPr="00801F3C">
        <w:rPr>
          <w:lang w:eastAsia="zh-CN"/>
        </w:rPr>
        <w:t>1386</w:t>
      </w:r>
      <w:r w:rsidRPr="00801F3C">
        <w:rPr>
          <w:lang w:eastAsia="zh-CN"/>
        </w:rPr>
        <w:t>号决议</w:t>
      </w:r>
      <w:r>
        <w:rPr>
          <w:rFonts w:hint="eastAsia"/>
          <w:lang w:eastAsia="zh-CN"/>
        </w:rPr>
        <w:t>明确规定</w:t>
      </w:r>
      <w:r w:rsidRPr="00801F3C">
        <w:rPr>
          <w:lang w:eastAsia="zh-CN"/>
        </w:rPr>
        <w:t>，部门决议</w:t>
      </w:r>
      <w:r>
        <w:rPr>
          <w:rFonts w:hint="eastAsia"/>
          <w:lang w:eastAsia="zh-CN"/>
        </w:rPr>
        <w:t>之后仅</w:t>
      </w:r>
      <w:r w:rsidRPr="00801F3C">
        <w:rPr>
          <w:lang w:eastAsia="zh-CN"/>
        </w:rPr>
        <w:t>需引用即可。</w:t>
      </w:r>
    </w:p>
    <w:p w14:paraId="5BA35954" w14:textId="0C2D0C0B" w:rsidR="00E020E9" w:rsidRDefault="00E020E9" w:rsidP="00E020E9">
      <w:pPr>
        <w:jc w:val="both"/>
        <w:rPr>
          <w:lang w:eastAsia="zh-CN"/>
        </w:rPr>
      </w:pPr>
      <w:r w:rsidRPr="00381AC3">
        <w:rPr>
          <w:lang w:eastAsia="zh-CN"/>
        </w:rPr>
        <w:t>5.7</w:t>
      </w:r>
      <w:r w:rsidRPr="00381AC3">
        <w:rPr>
          <w:lang w:eastAsia="zh-CN"/>
        </w:rPr>
        <w:tab/>
      </w:r>
      <w:r w:rsidR="00991B64">
        <w:rPr>
          <w:rFonts w:hint="eastAsia"/>
          <w:lang w:eastAsia="zh-CN"/>
        </w:rPr>
        <w:t>一位</w:t>
      </w:r>
      <w:r w:rsidRPr="00801F3C">
        <w:rPr>
          <w:lang w:eastAsia="zh-CN"/>
        </w:rPr>
        <w:t>理事发言支持该</w:t>
      </w:r>
      <w:r>
        <w:rPr>
          <w:rFonts w:hint="eastAsia"/>
          <w:lang w:eastAsia="zh-CN"/>
        </w:rPr>
        <w:t>提案</w:t>
      </w:r>
      <w:r w:rsidRPr="00801F3C">
        <w:rPr>
          <w:lang w:eastAsia="zh-CN"/>
        </w:rPr>
        <w:t>。</w:t>
      </w:r>
    </w:p>
    <w:p w14:paraId="24A6C236" w14:textId="77777777" w:rsidR="00E020E9" w:rsidRPr="00381AC3" w:rsidRDefault="00E020E9" w:rsidP="00E020E9">
      <w:pPr>
        <w:jc w:val="both"/>
        <w:rPr>
          <w:lang w:eastAsia="zh-CN"/>
        </w:rPr>
      </w:pPr>
      <w:r w:rsidRPr="00381AC3">
        <w:rPr>
          <w:lang w:eastAsia="zh-CN"/>
        </w:rPr>
        <w:t>5.8</w:t>
      </w:r>
      <w:r w:rsidRPr="00381AC3">
        <w:rPr>
          <w:lang w:eastAsia="zh-CN"/>
        </w:rPr>
        <w:tab/>
      </w:r>
      <w:r w:rsidRPr="00801F3C">
        <w:rPr>
          <w:lang w:eastAsia="zh-CN"/>
        </w:rPr>
        <w:t>请理事会批准</w:t>
      </w:r>
      <w:r w:rsidRPr="00801F3C">
        <w:rPr>
          <w:lang w:eastAsia="zh-CN"/>
        </w:rPr>
        <w:t>C25/78</w:t>
      </w:r>
      <w:r w:rsidRPr="00801F3C">
        <w:rPr>
          <w:lang w:eastAsia="zh-CN"/>
        </w:rPr>
        <w:t>号文件</w:t>
      </w:r>
      <w:r>
        <w:rPr>
          <w:rFonts w:hint="eastAsia"/>
          <w:lang w:eastAsia="zh-CN"/>
        </w:rPr>
        <w:t>中</w:t>
      </w:r>
      <w:r w:rsidRPr="00801F3C">
        <w:rPr>
          <w:lang w:eastAsia="zh-CN"/>
        </w:rPr>
        <w:t>所载的第</w:t>
      </w:r>
      <w:r w:rsidRPr="00801F3C">
        <w:rPr>
          <w:lang w:eastAsia="zh-CN"/>
        </w:rPr>
        <w:t>1386</w:t>
      </w:r>
      <w:r w:rsidRPr="00801F3C">
        <w:rPr>
          <w:lang w:eastAsia="zh-CN"/>
        </w:rPr>
        <w:t>号决议（</w:t>
      </w:r>
      <w:r w:rsidRPr="002359D8">
        <w:rPr>
          <w:lang w:eastAsia="zh-CN"/>
        </w:rPr>
        <w:t>C17</w:t>
      </w:r>
      <w:r w:rsidRPr="002359D8">
        <w:rPr>
          <w:lang w:eastAsia="zh-CN"/>
        </w:rPr>
        <w:t>、最后修正</w:t>
      </w:r>
      <w:r w:rsidRPr="002359D8">
        <w:rPr>
          <w:lang w:eastAsia="zh-CN"/>
        </w:rPr>
        <w:t>C24</w:t>
      </w:r>
      <w:r w:rsidRPr="00801F3C">
        <w:rPr>
          <w:lang w:eastAsia="zh-CN"/>
        </w:rPr>
        <w:t>）修订草案。</w:t>
      </w:r>
    </w:p>
    <w:p w14:paraId="2C754B2A" w14:textId="77777777" w:rsidR="00E020E9" w:rsidRPr="006D20E3" w:rsidRDefault="00E020E9" w:rsidP="00E020E9">
      <w:pPr>
        <w:jc w:val="both"/>
        <w:rPr>
          <w:lang w:val="en-US" w:eastAsia="zh-CN"/>
        </w:rPr>
      </w:pPr>
      <w:r w:rsidRPr="00381AC3">
        <w:rPr>
          <w:lang w:eastAsia="zh-CN"/>
        </w:rPr>
        <w:t>5.9</w:t>
      </w:r>
      <w:r w:rsidRPr="00381AC3">
        <w:rPr>
          <w:lang w:eastAsia="zh-CN"/>
        </w:rPr>
        <w:tab/>
      </w:r>
      <w:r>
        <w:rPr>
          <w:lang w:eastAsia="zh-CN"/>
        </w:rPr>
        <w:t>会议对此</w:t>
      </w:r>
      <w:r w:rsidRPr="00E40454">
        <w:rPr>
          <w:b/>
          <w:bCs/>
          <w:lang w:eastAsia="zh-CN"/>
        </w:rPr>
        <w:t>表示同意</w:t>
      </w:r>
      <w:r w:rsidRPr="00801F3C">
        <w:rPr>
          <w:lang w:eastAsia="zh-CN"/>
        </w:rPr>
        <w:t>。</w:t>
      </w:r>
    </w:p>
    <w:p w14:paraId="2AD150EB" w14:textId="77777777" w:rsidR="00E020E9" w:rsidRPr="00381AC3" w:rsidRDefault="00E020E9" w:rsidP="00071FF1">
      <w:pPr>
        <w:pStyle w:val="Heading1"/>
        <w:rPr>
          <w:lang w:eastAsia="zh-CN"/>
        </w:rPr>
      </w:pPr>
      <w:r w:rsidRPr="00381AC3">
        <w:rPr>
          <w:lang w:eastAsia="zh-CN"/>
        </w:rPr>
        <w:lastRenderedPageBreak/>
        <w:t>6</w:t>
      </w:r>
      <w:r w:rsidRPr="00381AC3">
        <w:rPr>
          <w:lang w:eastAsia="zh-CN"/>
        </w:rPr>
        <w:tab/>
      </w:r>
      <w:r w:rsidRPr="003F3B23">
        <w:rPr>
          <w:rFonts w:asciiTheme="minorHAnsi" w:hAnsiTheme="minorHAnsi" w:cstheme="minorHAnsi" w:hint="eastAsia"/>
          <w:szCs w:val="24"/>
          <w:lang w:eastAsia="zh-CN"/>
        </w:rPr>
        <w:t>国际电联在落实</w:t>
      </w:r>
      <w:proofErr w:type="gramStart"/>
      <w:r w:rsidRPr="003F3B23">
        <w:rPr>
          <w:rFonts w:asciiTheme="minorHAnsi" w:hAnsiTheme="minorHAnsi" w:cstheme="minorHAnsi" w:hint="eastAsia"/>
          <w:szCs w:val="24"/>
          <w:lang w:eastAsia="zh-CN"/>
        </w:rPr>
        <w:t>《</w:t>
      </w:r>
      <w:r>
        <w:rPr>
          <w:rFonts w:asciiTheme="minorHAnsi" w:hAnsiTheme="minorHAnsi" w:cstheme="minorHAnsi" w:hint="eastAsia"/>
          <w:szCs w:val="24"/>
          <w:lang w:eastAsia="zh-CN"/>
        </w:rPr>
        <w:t>“</w:t>
      </w:r>
      <w:proofErr w:type="gramEnd"/>
      <w:r>
        <w:rPr>
          <w:rFonts w:asciiTheme="minorHAnsi" w:hAnsiTheme="minorHAnsi" w:cstheme="minorHAnsi" w:hint="eastAsia"/>
          <w:szCs w:val="24"/>
          <w:lang w:eastAsia="zh-CN"/>
        </w:rPr>
        <w:t>空间</w:t>
      </w:r>
      <w:proofErr w:type="gramStart"/>
      <w:r>
        <w:rPr>
          <w:rFonts w:asciiTheme="minorHAnsi" w:hAnsiTheme="minorHAnsi" w:cstheme="minorHAnsi" w:hint="eastAsia"/>
          <w:szCs w:val="24"/>
          <w:lang w:eastAsia="zh-CN"/>
        </w:rPr>
        <w:t>2030</w:t>
      </w:r>
      <w:r>
        <w:rPr>
          <w:rFonts w:asciiTheme="minorHAnsi" w:hAnsiTheme="minorHAnsi" w:cstheme="minorHAnsi" w:hint="eastAsia"/>
          <w:szCs w:val="24"/>
          <w:lang w:eastAsia="zh-CN"/>
        </w:rPr>
        <w:t>”议程</w:t>
      </w:r>
      <w:proofErr w:type="gramEnd"/>
      <w:r w:rsidRPr="003F3B23">
        <w:rPr>
          <w:rFonts w:asciiTheme="minorHAnsi" w:hAnsiTheme="minorHAnsi" w:cstheme="minorHAnsi" w:hint="eastAsia"/>
          <w:szCs w:val="24"/>
          <w:lang w:eastAsia="zh-CN"/>
        </w:rPr>
        <w:t>：空间作为可持续发展的驱动因素》及其跟进和审查进程中的作用</w:t>
      </w:r>
      <w:r>
        <w:rPr>
          <w:rFonts w:asciiTheme="minorHAnsi" w:hAnsiTheme="minorHAnsi" w:cstheme="minorHAnsi" w:hint="eastAsia"/>
          <w:szCs w:val="24"/>
          <w:lang w:eastAsia="zh-CN"/>
        </w:rPr>
        <w:t>（</w:t>
      </w:r>
      <w:hyperlink r:id="rId30" w:history="1">
        <w:r w:rsidRPr="00096580">
          <w:rPr>
            <w:rStyle w:val="Hyperlink"/>
            <w:rFonts w:eastAsia="SimSun"/>
            <w:u w:val="single"/>
            <w:lang w:eastAsia="zh-CN"/>
          </w:rPr>
          <w:t>C25/36</w:t>
        </w:r>
      </w:hyperlink>
      <w:r>
        <w:rPr>
          <w:rFonts w:asciiTheme="minorHAnsi" w:hAnsiTheme="minorHAnsi" w:cstheme="minorHAnsi" w:hint="eastAsia"/>
          <w:szCs w:val="24"/>
          <w:lang w:eastAsia="zh-CN"/>
        </w:rPr>
        <w:t>号文件）</w:t>
      </w:r>
    </w:p>
    <w:p w14:paraId="3B1A05DD" w14:textId="77777777" w:rsidR="00E020E9" w:rsidRPr="00381AC3" w:rsidRDefault="00E020E9" w:rsidP="00071FF1">
      <w:pPr>
        <w:keepNext/>
        <w:keepLines/>
        <w:jc w:val="both"/>
        <w:rPr>
          <w:lang w:eastAsia="zh-CN"/>
        </w:rPr>
      </w:pPr>
      <w:r w:rsidRPr="00381AC3">
        <w:rPr>
          <w:lang w:eastAsia="zh-CN"/>
        </w:rPr>
        <w:t>6.1</w:t>
      </w:r>
      <w:r w:rsidRPr="00381AC3">
        <w:rPr>
          <w:lang w:eastAsia="zh-CN"/>
        </w:rPr>
        <w:tab/>
      </w:r>
      <w:r w:rsidRPr="00801F3C">
        <w:rPr>
          <w:lang w:eastAsia="zh-CN"/>
        </w:rPr>
        <w:t>BR</w:t>
      </w:r>
      <w:r w:rsidRPr="00801F3C">
        <w:rPr>
          <w:lang w:eastAsia="zh-CN"/>
        </w:rPr>
        <w:t>代表介绍了</w:t>
      </w:r>
      <w:r w:rsidRPr="00801F3C">
        <w:rPr>
          <w:lang w:eastAsia="zh-CN"/>
        </w:rPr>
        <w:t>C25/36</w:t>
      </w:r>
      <w:r w:rsidRPr="00801F3C">
        <w:rPr>
          <w:lang w:eastAsia="zh-CN"/>
        </w:rPr>
        <w:t>号文件，概述了国际电联</w:t>
      </w:r>
      <w:r>
        <w:rPr>
          <w:rFonts w:hint="eastAsia"/>
          <w:lang w:eastAsia="zh-CN"/>
        </w:rPr>
        <w:t>在</w:t>
      </w:r>
      <w:r w:rsidRPr="00417315">
        <w:rPr>
          <w:rFonts w:hint="eastAsia"/>
          <w:lang w:eastAsia="zh-CN"/>
        </w:rPr>
        <w:t>落实</w:t>
      </w:r>
      <w:r>
        <w:rPr>
          <w:rFonts w:hint="eastAsia"/>
          <w:lang w:eastAsia="zh-CN"/>
        </w:rPr>
        <w:t>《“空间</w:t>
      </w:r>
      <w:r>
        <w:rPr>
          <w:rFonts w:hint="eastAsia"/>
          <w:lang w:eastAsia="zh-CN"/>
        </w:rPr>
        <w:t>2030</w:t>
      </w:r>
      <w:r>
        <w:rPr>
          <w:rFonts w:hint="eastAsia"/>
          <w:lang w:eastAsia="zh-CN"/>
        </w:rPr>
        <w:t>”议程》</w:t>
      </w:r>
      <w:r w:rsidRPr="00801F3C">
        <w:rPr>
          <w:lang w:eastAsia="zh-CN"/>
        </w:rPr>
        <w:t>中所发挥的作用。</w:t>
      </w:r>
      <w:r>
        <w:rPr>
          <w:rFonts w:hint="eastAsia"/>
          <w:lang w:eastAsia="zh-CN"/>
        </w:rPr>
        <w:t>请</w:t>
      </w:r>
      <w:r w:rsidRPr="00801F3C">
        <w:rPr>
          <w:lang w:eastAsia="zh-CN"/>
        </w:rPr>
        <w:t>理事参阅</w:t>
      </w:r>
      <w:r>
        <w:fldChar w:fldCharType="begin"/>
      </w:r>
      <w:r>
        <w:rPr>
          <w:lang w:eastAsia="zh-CN"/>
        </w:rPr>
        <w:instrText>HYPERLINK "https://www.itu.int/md/S25-CL-INF-0003/en"</w:instrText>
      </w:r>
      <w:r>
        <w:fldChar w:fldCharType="separate"/>
      </w:r>
      <w:r w:rsidRPr="00096580">
        <w:rPr>
          <w:rStyle w:val="Hyperlink"/>
          <w:rFonts w:eastAsia="SimSun"/>
          <w:u w:val="single"/>
          <w:lang w:eastAsia="zh-CN"/>
        </w:rPr>
        <w:t>C25/INF/3</w:t>
      </w:r>
      <w:r>
        <w:fldChar w:fldCharType="end"/>
      </w:r>
      <w:r w:rsidRPr="00801F3C">
        <w:rPr>
          <w:lang w:eastAsia="zh-CN"/>
        </w:rPr>
        <w:t>号文件，以获取</w:t>
      </w:r>
      <w:r>
        <w:rPr>
          <w:rFonts w:hint="eastAsia"/>
          <w:lang w:eastAsia="zh-CN"/>
        </w:rPr>
        <w:t>PP</w:t>
      </w:r>
      <w:r w:rsidRPr="00502058">
        <w:rPr>
          <w:rFonts w:hint="eastAsia"/>
          <w:lang w:val="en-US" w:eastAsia="zh-CN"/>
        </w:rPr>
        <w:t>第</w:t>
      </w:r>
      <w:r w:rsidRPr="00502058">
        <w:rPr>
          <w:rFonts w:hint="eastAsia"/>
          <w:lang w:val="en-US" w:eastAsia="zh-CN"/>
        </w:rPr>
        <w:t>218</w:t>
      </w:r>
      <w:r w:rsidRPr="00502058">
        <w:rPr>
          <w:rFonts w:hint="eastAsia"/>
          <w:lang w:val="en-US" w:eastAsia="zh-CN"/>
        </w:rPr>
        <w:t>号决议（</w:t>
      </w:r>
      <w:r w:rsidRPr="00502058">
        <w:rPr>
          <w:rFonts w:hint="eastAsia"/>
          <w:lang w:val="en-US" w:eastAsia="zh-CN"/>
        </w:rPr>
        <w:t>2022</w:t>
      </w:r>
      <w:r w:rsidRPr="00502058">
        <w:rPr>
          <w:rFonts w:hint="eastAsia"/>
          <w:lang w:val="en-US" w:eastAsia="zh-CN"/>
        </w:rPr>
        <w:t>年，布加勒斯特）</w:t>
      </w:r>
      <w:r w:rsidRPr="00801F3C">
        <w:rPr>
          <w:lang w:eastAsia="zh-CN"/>
        </w:rPr>
        <w:t>要求提交的完整报告，内容涵盖：</w:t>
      </w:r>
      <w:r w:rsidRPr="007277F9">
        <w:rPr>
          <w:rFonts w:hint="eastAsia"/>
          <w:lang w:eastAsia="zh-CN"/>
        </w:rPr>
        <w:t>《无线电规则》附录</w:t>
      </w:r>
      <w:r w:rsidRPr="000D784D">
        <w:rPr>
          <w:lang w:eastAsia="zh-CN"/>
        </w:rPr>
        <w:t>30</w:t>
      </w:r>
      <w:r w:rsidRPr="007277F9">
        <w:rPr>
          <w:rFonts w:hint="eastAsia"/>
          <w:lang w:eastAsia="zh-CN"/>
        </w:rPr>
        <w:t>、</w:t>
      </w:r>
      <w:r w:rsidRPr="000D784D">
        <w:rPr>
          <w:lang w:eastAsia="zh-CN"/>
        </w:rPr>
        <w:t>30A</w:t>
      </w:r>
      <w:r w:rsidRPr="007277F9">
        <w:rPr>
          <w:rFonts w:hint="eastAsia"/>
          <w:lang w:eastAsia="zh-CN"/>
        </w:rPr>
        <w:t>和</w:t>
      </w:r>
      <w:r w:rsidRPr="000D784D">
        <w:rPr>
          <w:lang w:eastAsia="zh-CN"/>
        </w:rPr>
        <w:t>30B</w:t>
      </w:r>
      <w:r w:rsidRPr="007277F9">
        <w:rPr>
          <w:rFonts w:hint="eastAsia"/>
          <w:lang w:eastAsia="zh-CN"/>
        </w:rPr>
        <w:t>规定的规划的状况</w:t>
      </w:r>
      <w:r w:rsidRPr="00801F3C">
        <w:rPr>
          <w:lang w:eastAsia="zh-CN"/>
        </w:rPr>
        <w:t>；</w:t>
      </w:r>
      <w:r w:rsidRPr="007277F9">
        <w:rPr>
          <w:rFonts w:hint="eastAsia"/>
          <w:lang w:eastAsia="zh-CN"/>
        </w:rPr>
        <w:t>国际电联在</w:t>
      </w:r>
      <w:r>
        <w:rPr>
          <w:rFonts w:hint="eastAsia"/>
          <w:lang w:eastAsia="zh-CN"/>
        </w:rPr>
        <w:t>落实《“空间</w:t>
      </w:r>
      <w:r>
        <w:rPr>
          <w:rFonts w:hint="eastAsia"/>
          <w:lang w:eastAsia="zh-CN"/>
        </w:rPr>
        <w:t>2030</w:t>
      </w:r>
      <w:r>
        <w:rPr>
          <w:rFonts w:hint="eastAsia"/>
          <w:lang w:eastAsia="zh-CN"/>
        </w:rPr>
        <w:t>”议程》</w:t>
      </w:r>
      <w:r w:rsidRPr="007277F9">
        <w:rPr>
          <w:rFonts w:hint="eastAsia"/>
          <w:lang w:eastAsia="zh-CN"/>
        </w:rPr>
        <w:t>方面的作用</w:t>
      </w:r>
      <w:r w:rsidRPr="00801F3C">
        <w:rPr>
          <w:lang w:eastAsia="zh-CN"/>
        </w:rPr>
        <w:t>；</w:t>
      </w:r>
      <w:r w:rsidRPr="007277F9">
        <w:rPr>
          <w:rFonts w:hint="eastAsia"/>
          <w:lang w:eastAsia="zh-CN"/>
        </w:rPr>
        <w:t>联合国外层空间活动机构间会议（</w:t>
      </w:r>
      <w:r w:rsidRPr="007277F9">
        <w:rPr>
          <w:lang w:eastAsia="zh-CN"/>
        </w:rPr>
        <w:t>UN-Space</w:t>
      </w:r>
      <w:r w:rsidRPr="007277F9">
        <w:rPr>
          <w:rFonts w:hint="eastAsia"/>
          <w:lang w:eastAsia="zh-CN"/>
        </w:rPr>
        <w:t>）</w:t>
      </w:r>
      <w:r w:rsidRPr="00801F3C">
        <w:rPr>
          <w:lang w:eastAsia="zh-CN"/>
        </w:rPr>
        <w:t>的各届会议情况；以及</w:t>
      </w:r>
      <w:r w:rsidRPr="007277F9">
        <w:rPr>
          <w:rFonts w:hint="eastAsia"/>
          <w:lang w:eastAsia="zh-CN"/>
        </w:rPr>
        <w:t>正在为促进空间技术使用方面的协同</w:t>
      </w:r>
      <w:r>
        <w:rPr>
          <w:rFonts w:hint="eastAsia"/>
          <w:lang w:eastAsia="zh-CN"/>
        </w:rPr>
        <w:t>以及</w:t>
      </w:r>
      <w:r w:rsidRPr="007277F9">
        <w:rPr>
          <w:rFonts w:hint="eastAsia"/>
          <w:lang w:eastAsia="zh-CN"/>
        </w:rPr>
        <w:t>避免相关的工作重复实施的措施</w:t>
      </w:r>
      <w:r w:rsidRPr="00801F3C">
        <w:rPr>
          <w:lang w:eastAsia="zh-CN"/>
        </w:rPr>
        <w:t>。</w:t>
      </w:r>
    </w:p>
    <w:p w14:paraId="705FB57E" w14:textId="77777777" w:rsidR="00E020E9" w:rsidRPr="00381AC3" w:rsidRDefault="00E020E9" w:rsidP="00E020E9">
      <w:pPr>
        <w:jc w:val="both"/>
        <w:rPr>
          <w:lang w:eastAsia="zh-CN"/>
        </w:rPr>
      </w:pPr>
      <w:r w:rsidRPr="00381AC3">
        <w:rPr>
          <w:lang w:eastAsia="zh-CN"/>
        </w:rPr>
        <w:t>6.2</w:t>
      </w:r>
      <w:r w:rsidRPr="00381AC3">
        <w:rPr>
          <w:lang w:eastAsia="zh-CN"/>
        </w:rPr>
        <w:tab/>
      </w:r>
      <w:r w:rsidRPr="00801F3C">
        <w:rPr>
          <w:lang w:eastAsia="zh-CN"/>
        </w:rPr>
        <w:t>理事们对该报告表示欢迎，</w:t>
      </w:r>
      <w:proofErr w:type="gramStart"/>
      <w:r w:rsidRPr="00801F3C">
        <w:rPr>
          <w:lang w:eastAsia="zh-CN"/>
        </w:rPr>
        <w:t>并赞扬国际电联在具有影响力的</w:t>
      </w:r>
      <w:r>
        <w:rPr>
          <w:rFonts w:hint="eastAsia"/>
          <w:lang w:eastAsia="zh-CN"/>
        </w:rPr>
        <w:t>举措</w:t>
      </w:r>
      <w:r w:rsidRPr="00801F3C">
        <w:rPr>
          <w:lang w:eastAsia="zh-CN"/>
        </w:rPr>
        <w:t>中采用的</w:t>
      </w:r>
      <w:r w:rsidRPr="00F94198">
        <w:rPr>
          <w:rFonts w:hint="eastAsia"/>
          <w:lang w:eastAsia="zh-CN"/>
        </w:rPr>
        <w:t>“国际电联是一家”</w:t>
      </w:r>
      <w:r w:rsidRPr="00801F3C">
        <w:rPr>
          <w:lang w:eastAsia="zh-CN"/>
        </w:rPr>
        <w:t>协作</w:t>
      </w:r>
      <w:r>
        <w:rPr>
          <w:rFonts w:hint="eastAsia"/>
          <w:lang w:eastAsia="zh-CN"/>
        </w:rPr>
        <w:t>方法</w:t>
      </w:r>
      <w:proofErr w:type="gramEnd"/>
      <w:r w:rsidRPr="00801F3C">
        <w:rPr>
          <w:lang w:eastAsia="zh-CN"/>
        </w:rPr>
        <w:t>，如空间可持续性论坛、空间</w:t>
      </w:r>
      <w:r>
        <w:rPr>
          <w:rFonts w:hint="eastAsia"/>
          <w:lang w:eastAsia="zh-CN"/>
        </w:rPr>
        <w:t>连接</w:t>
      </w:r>
      <w:r w:rsidRPr="00801F3C">
        <w:rPr>
          <w:lang w:eastAsia="zh-CN"/>
        </w:rPr>
        <w:t>系列活动、空间可持续性门户，以及与</w:t>
      </w:r>
      <w:r w:rsidRPr="00A5773F">
        <w:rPr>
          <w:rFonts w:hint="eastAsia"/>
          <w:bCs/>
          <w:lang w:val="en-US" w:eastAsia="zh-CN"/>
        </w:rPr>
        <w:t>联合国外层空间事务厅</w:t>
      </w:r>
      <w:r w:rsidRPr="00801F3C">
        <w:rPr>
          <w:lang w:eastAsia="zh-CN"/>
        </w:rPr>
        <w:t>联合开展的能力建设活动。这些</w:t>
      </w:r>
      <w:r>
        <w:rPr>
          <w:rFonts w:hint="eastAsia"/>
          <w:lang w:eastAsia="zh-CN"/>
        </w:rPr>
        <w:t>工作</w:t>
      </w:r>
      <w:r w:rsidRPr="00801F3C">
        <w:rPr>
          <w:lang w:eastAsia="zh-CN"/>
        </w:rPr>
        <w:t>通过促进包容性获取空间资源、加强能力建设以及推动负责任和公平地利用空间技术，直接助力实现可持续发展目标</w:t>
      </w:r>
      <w:r>
        <w:rPr>
          <w:rFonts w:hint="eastAsia"/>
          <w:lang w:eastAsia="zh-CN"/>
        </w:rPr>
        <w:t>，特别是对发展中国家而言，因为在发展中国家，天基服务在灾害应对、气候监测、连通性和弥合数字鸿沟方面发挥着越来越大的作用。</w:t>
      </w:r>
    </w:p>
    <w:p w14:paraId="22C2842F" w14:textId="77777777" w:rsidR="00E020E9" w:rsidRPr="00381AC3" w:rsidRDefault="00E020E9" w:rsidP="00E020E9">
      <w:pPr>
        <w:jc w:val="both"/>
        <w:rPr>
          <w:lang w:eastAsia="zh-CN"/>
        </w:rPr>
      </w:pPr>
      <w:r w:rsidRPr="00381AC3">
        <w:rPr>
          <w:lang w:eastAsia="zh-CN"/>
        </w:rPr>
        <w:t>6.3</w:t>
      </w:r>
      <w:r w:rsidRPr="00381AC3">
        <w:rPr>
          <w:lang w:eastAsia="zh-CN"/>
        </w:rPr>
        <w:tab/>
      </w:r>
      <w:r w:rsidRPr="00801F3C">
        <w:rPr>
          <w:lang w:eastAsia="zh-CN"/>
        </w:rPr>
        <w:t>理事们支持国际电联根据</w:t>
      </w:r>
      <w:proofErr w:type="gramStart"/>
      <w:r>
        <w:rPr>
          <w:rFonts w:hint="eastAsia"/>
          <w:lang w:eastAsia="zh-CN"/>
        </w:rPr>
        <w:t>《“</w:t>
      </w:r>
      <w:proofErr w:type="gramEnd"/>
      <w:r>
        <w:rPr>
          <w:rFonts w:hint="eastAsia"/>
          <w:lang w:eastAsia="zh-CN"/>
        </w:rPr>
        <w:t>空间</w:t>
      </w:r>
      <w:proofErr w:type="gramStart"/>
      <w:r>
        <w:rPr>
          <w:rFonts w:hint="eastAsia"/>
          <w:lang w:eastAsia="zh-CN"/>
        </w:rPr>
        <w:t>2030</w:t>
      </w:r>
      <w:r>
        <w:rPr>
          <w:rFonts w:hint="eastAsia"/>
          <w:lang w:eastAsia="zh-CN"/>
        </w:rPr>
        <w:t>”议程</w:t>
      </w:r>
      <w:proofErr w:type="gramEnd"/>
      <w:r>
        <w:rPr>
          <w:rFonts w:hint="eastAsia"/>
          <w:lang w:eastAsia="zh-CN"/>
        </w:rPr>
        <w:t>》</w:t>
      </w:r>
      <w:r w:rsidRPr="00801F3C">
        <w:rPr>
          <w:lang w:eastAsia="zh-CN"/>
        </w:rPr>
        <w:t>提出的各项</w:t>
      </w:r>
      <w:r>
        <w:rPr>
          <w:rFonts w:hint="eastAsia"/>
          <w:lang w:eastAsia="zh-CN"/>
        </w:rPr>
        <w:t>举措</w:t>
      </w:r>
      <w:r w:rsidRPr="00801F3C">
        <w:rPr>
          <w:lang w:eastAsia="zh-CN"/>
        </w:rPr>
        <w:t>。他们鼓励进一步加强伙伴关系，以增强对空间能力有限国家的技术援助</w:t>
      </w:r>
      <w:r>
        <w:rPr>
          <w:rFonts w:hint="eastAsia"/>
          <w:lang w:eastAsia="zh-CN"/>
        </w:rPr>
        <w:t>以及这些国家的</w:t>
      </w:r>
      <w:r w:rsidRPr="00801F3C">
        <w:rPr>
          <w:lang w:eastAsia="zh-CN"/>
        </w:rPr>
        <w:t>参与度，并要求提供与其他联合国机构开展</w:t>
      </w:r>
      <w:r>
        <w:rPr>
          <w:rFonts w:hint="eastAsia"/>
          <w:lang w:eastAsia="zh-CN"/>
        </w:rPr>
        <w:t>协作</w:t>
      </w:r>
      <w:r w:rsidRPr="00801F3C">
        <w:rPr>
          <w:lang w:eastAsia="zh-CN"/>
        </w:rPr>
        <w:t>与协调的信息，以及为促进互补性和避免重复工作所采取的行动。</w:t>
      </w:r>
    </w:p>
    <w:p w14:paraId="1B55B7A6" w14:textId="77777777" w:rsidR="00E020E9" w:rsidRPr="00381AC3" w:rsidRDefault="00E020E9" w:rsidP="00E020E9">
      <w:pPr>
        <w:jc w:val="both"/>
        <w:rPr>
          <w:lang w:eastAsia="zh-CN"/>
        </w:rPr>
      </w:pPr>
      <w:r w:rsidRPr="00381AC3">
        <w:rPr>
          <w:lang w:eastAsia="zh-CN"/>
        </w:rPr>
        <w:t>6.4</w:t>
      </w:r>
      <w:r w:rsidRPr="00381AC3">
        <w:rPr>
          <w:lang w:eastAsia="zh-CN"/>
        </w:rPr>
        <w:tab/>
      </w:r>
      <w:r w:rsidRPr="00801F3C">
        <w:rPr>
          <w:lang w:eastAsia="zh-CN"/>
        </w:rPr>
        <w:t>一位观察员表示，</w:t>
      </w:r>
      <w:r>
        <w:rPr>
          <w:rFonts w:hint="eastAsia"/>
          <w:lang w:eastAsia="zh-CN"/>
        </w:rPr>
        <w:t>对</w:t>
      </w:r>
      <w:r w:rsidRPr="00801F3C">
        <w:rPr>
          <w:lang w:eastAsia="zh-CN"/>
        </w:rPr>
        <w:t>根据</w:t>
      </w:r>
      <w:r w:rsidRPr="00502058">
        <w:rPr>
          <w:rFonts w:hint="eastAsia"/>
          <w:lang w:val="en-US" w:eastAsia="zh-CN"/>
        </w:rPr>
        <w:t>PP</w:t>
      </w:r>
      <w:r w:rsidRPr="00502058">
        <w:rPr>
          <w:rFonts w:ascii="SimSun" w:hAnsi="SimSun" w:cs="SimSun" w:hint="eastAsia"/>
          <w:lang w:val="en-US" w:eastAsia="zh-CN"/>
        </w:rPr>
        <w:t>第</w:t>
      </w:r>
      <w:r w:rsidRPr="00502058">
        <w:rPr>
          <w:rFonts w:hint="eastAsia"/>
          <w:lang w:val="en-US" w:eastAsia="zh-CN"/>
        </w:rPr>
        <w:t>218</w:t>
      </w:r>
      <w:r w:rsidRPr="00502058">
        <w:rPr>
          <w:rFonts w:ascii="SimSun" w:hAnsi="SimSun" w:cs="SimSun" w:hint="eastAsia"/>
          <w:lang w:val="en-US" w:eastAsia="zh-CN"/>
        </w:rPr>
        <w:t>号决议（</w:t>
      </w:r>
      <w:r w:rsidRPr="00502058">
        <w:rPr>
          <w:rFonts w:hint="eastAsia"/>
          <w:lang w:val="en-US" w:eastAsia="zh-CN"/>
        </w:rPr>
        <w:t>2022</w:t>
      </w:r>
      <w:r w:rsidRPr="00502058">
        <w:rPr>
          <w:rFonts w:ascii="SimSun" w:hAnsi="SimSun" w:cs="SimSun" w:hint="eastAsia"/>
          <w:lang w:val="en-US" w:eastAsia="zh-CN"/>
        </w:rPr>
        <w:t>年</w:t>
      </w:r>
      <w:r>
        <w:rPr>
          <w:rFonts w:ascii="SimSun" w:hAnsi="SimSun" w:cs="SimSun" w:hint="eastAsia"/>
          <w:lang w:val="en-US" w:eastAsia="zh-CN"/>
        </w:rPr>
        <w:t>，</w:t>
      </w:r>
      <w:r w:rsidRPr="00502058">
        <w:rPr>
          <w:rFonts w:ascii="SimSun" w:hAnsi="SimSun" w:cs="SimSun" w:hint="eastAsia"/>
          <w:lang w:val="en-US" w:eastAsia="zh-CN"/>
        </w:rPr>
        <w:t>布加勒斯特）</w:t>
      </w:r>
      <w:r>
        <w:rPr>
          <w:rFonts w:ascii="SimSun" w:hAnsi="SimSun" w:cs="SimSun" w:hint="eastAsia"/>
          <w:lang w:val="en-US" w:eastAsia="zh-CN"/>
        </w:rPr>
        <w:t>以及</w:t>
      </w:r>
      <w:r w:rsidRPr="00502058">
        <w:rPr>
          <w:rFonts w:ascii="SimSun" w:hAnsi="SimSun" w:cs="SimSun" w:hint="eastAsia"/>
          <w:lang w:val="en-US" w:eastAsia="zh-CN"/>
        </w:rPr>
        <w:t>第</w:t>
      </w:r>
      <w:r w:rsidRPr="00502058">
        <w:rPr>
          <w:rFonts w:hint="eastAsia"/>
          <w:lang w:val="en-US" w:eastAsia="zh-CN"/>
        </w:rPr>
        <w:t>21</w:t>
      </w:r>
      <w:r>
        <w:rPr>
          <w:rFonts w:hint="eastAsia"/>
          <w:lang w:val="en-US" w:eastAsia="zh-CN"/>
        </w:rPr>
        <w:t>9</w:t>
      </w:r>
      <w:r w:rsidRPr="00502058">
        <w:rPr>
          <w:rFonts w:ascii="SimSun" w:hAnsi="SimSun" w:cs="SimSun" w:hint="eastAsia"/>
          <w:lang w:val="en-US" w:eastAsia="zh-CN"/>
        </w:rPr>
        <w:t>号决议（</w:t>
      </w:r>
      <w:r w:rsidRPr="00502058">
        <w:rPr>
          <w:rFonts w:hint="eastAsia"/>
          <w:lang w:val="en-US" w:eastAsia="zh-CN"/>
        </w:rPr>
        <w:t>2022</w:t>
      </w:r>
      <w:r w:rsidRPr="00502058">
        <w:rPr>
          <w:rFonts w:ascii="SimSun" w:hAnsi="SimSun" w:cs="SimSun" w:hint="eastAsia"/>
          <w:lang w:val="en-US" w:eastAsia="zh-CN"/>
        </w:rPr>
        <w:t>年</w:t>
      </w:r>
      <w:r>
        <w:rPr>
          <w:rFonts w:ascii="SimSun" w:hAnsi="SimSun" w:cs="SimSun" w:hint="eastAsia"/>
          <w:lang w:val="en-US" w:eastAsia="zh-CN"/>
        </w:rPr>
        <w:t>，</w:t>
      </w:r>
      <w:r w:rsidRPr="00502058">
        <w:rPr>
          <w:rFonts w:ascii="SimSun" w:hAnsi="SimSun" w:cs="SimSun" w:hint="eastAsia"/>
          <w:lang w:val="en-US" w:eastAsia="zh-CN"/>
        </w:rPr>
        <w:t>布加勒斯特）</w:t>
      </w:r>
      <w:r w:rsidRPr="00801F3C">
        <w:rPr>
          <w:lang w:eastAsia="zh-CN"/>
        </w:rPr>
        <w:t>开展活动的讨论应仅聚焦于国际电联的工作领域，并指出报告中所述的活动与</w:t>
      </w:r>
      <w:r w:rsidRPr="00502058">
        <w:rPr>
          <w:rFonts w:ascii="SimSun" w:hAnsi="SimSun" w:cs="SimSun" w:hint="eastAsia"/>
          <w:lang w:val="en-US" w:eastAsia="zh-CN"/>
        </w:rPr>
        <w:t>第</w:t>
      </w:r>
      <w:r w:rsidRPr="00502058">
        <w:rPr>
          <w:rFonts w:hint="eastAsia"/>
          <w:lang w:val="en-US" w:eastAsia="zh-CN"/>
        </w:rPr>
        <w:t>21</w:t>
      </w:r>
      <w:r>
        <w:rPr>
          <w:rFonts w:hint="eastAsia"/>
          <w:lang w:val="en-US" w:eastAsia="zh-CN"/>
        </w:rPr>
        <w:t>9</w:t>
      </w:r>
      <w:r w:rsidRPr="00502058">
        <w:rPr>
          <w:rFonts w:ascii="SimSun" w:hAnsi="SimSun" w:cs="SimSun" w:hint="eastAsia"/>
          <w:lang w:val="en-US" w:eastAsia="zh-CN"/>
        </w:rPr>
        <w:t>号决议（</w:t>
      </w:r>
      <w:r w:rsidRPr="00502058">
        <w:rPr>
          <w:rFonts w:hint="eastAsia"/>
          <w:lang w:val="en-US" w:eastAsia="zh-CN"/>
        </w:rPr>
        <w:t>2022</w:t>
      </w:r>
      <w:r w:rsidRPr="00502058">
        <w:rPr>
          <w:rFonts w:ascii="SimSun" w:hAnsi="SimSun" w:cs="SimSun" w:hint="eastAsia"/>
          <w:lang w:val="en-US" w:eastAsia="zh-CN"/>
        </w:rPr>
        <w:t>年</w:t>
      </w:r>
      <w:r>
        <w:rPr>
          <w:rFonts w:ascii="SimSun" w:hAnsi="SimSun" w:cs="SimSun" w:hint="eastAsia"/>
          <w:lang w:val="en-US" w:eastAsia="zh-CN"/>
        </w:rPr>
        <w:t>，</w:t>
      </w:r>
      <w:r w:rsidRPr="00502058">
        <w:rPr>
          <w:rFonts w:ascii="SimSun" w:hAnsi="SimSun" w:cs="SimSun" w:hint="eastAsia"/>
          <w:lang w:val="en-US" w:eastAsia="zh-CN"/>
        </w:rPr>
        <w:t>布加勒斯特）</w:t>
      </w:r>
      <w:r w:rsidRPr="00801F3C">
        <w:rPr>
          <w:lang w:eastAsia="zh-CN"/>
        </w:rPr>
        <w:t>的联系更为紧密，而非</w:t>
      </w:r>
      <w:r w:rsidRPr="00502058">
        <w:rPr>
          <w:rFonts w:ascii="SimSun" w:hAnsi="SimSun" w:cs="SimSun" w:hint="eastAsia"/>
          <w:lang w:val="en-US" w:eastAsia="zh-CN"/>
        </w:rPr>
        <w:t>第</w:t>
      </w:r>
      <w:r w:rsidRPr="00502058">
        <w:rPr>
          <w:rFonts w:hint="eastAsia"/>
          <w:lang w:val="en-US" w:eastAsia="zh-CN"/>
        </w:rPr>
        <w:t>218</w:t>
      </w:r>
      <w:r w:rsidRPr="00502058">
        <w:rPr>
          <w:rFonts w:ascii="SimSun" w:hAnsi="SimSun" w:cs="SimSun" w:hint="eastAsia"/>
          <w:lang w:val="en-US" w:eastAsia="zh-CN"/>
        </w:rPr>
        <w:t>号决议（</w:t>
      </w:r>
      <w:r w:rsidRPr="00502058">
        <w:rPr>
          <w:rFonts w:hint="eastAsia"/>
          <w:lang w:val="en-US" w:eastAsia="zh-CN"/>
        </w:rPr>
        <w:t>2022</w:t>
      </w:r>
      <w:r w:rsidRPr="00502058">
        <w:rPr>
          <w:rFonts w:ascii="SimSun" w:hAnsi="SimSun" w:cs="SimSun" w:hint="eastAsia"/>
          <w:lang w:val="en-US" w:eastAsia="zh-CN"/>
        </w:rPr>
        <w:t>年</w:t>
      </w:r>
      <w:r>
        <w:rPr>
          <w:rFonts w:ascii="SimSun" w:hAnsi="SimSun" w:cs="SimSun" w:hint="eastAsia"/>
          <w:lang w:val="en-US" w:eastAsia="zh-CN"/>
        </w:rPr>
        <w:t>，</w:t>
      </w:r>
      <w:r w:rsidRPr="00502058">
        <w:rPr>
          <w:rFonts w:ascii="SimSun" w:hAnsi="SimSun" w:cs="SimSun" w:hint="eastAsia"/>
          <w:lang w:val="en-US" w:eastAsia="zh-CN"/>
        </w:rPr>
        <w:t>布加勒斯特）</w:t>
      </w:r>
      <w:r w:rsidRPr="00801F3C">
        <w:rPr>
          <w:lang w:eastAsia="zh-CN"/>
        </w:rPr>
        <w:t>和</w:t>
      </w:r>
      <w:proofErr w:type="gramStart"/>
      <w:r>
        <w:rPr>
          <w:rFonts w:hint="eastAsia"/>
          <w:lang w:eastAsia="zh-CN"/>
        </w:rPr>
        <w:t>《“</w:t>
      </w:r>
      <w:proofErr w:type="gramEnd"/>
      <w:r>
        <w:rPr>
          <w:rFonts w:hint="eastAsia"/>
          <w:lang w:eastAsia="zh-CN"/>
        </w:rPr>
        <w:t>空间</w:t>
      </w:r>
      <w:proofErr w:type="gramStart"/>
      <w:r>
        <w:rPr>
          <w:rFonts w:hint="eastAsia"/>
          <w:lang w:eastAsia="zh-CN"/>
        </w:rPr>
        <w:t>2030</w:t>
      </w:r>
      <w:r>
        <w:rPr>
          <w:rFonts w:hint="eastAsia"/>
          <w:lang w:eastAsia="zh-CN"/>
        </w:rPr>
        <w:t>”议程</w:t>
      </w:r>
      <w:proofErr w:type="gramEnd"/>
      <w:r>
        <w:rPr>
          <w:rFonts w:hint="eastAsia"/>
          <w:lang w:eastAsia="zh-CN"/>
        </w:rPr>
        <w:t>》</w:t>
      </w:r>
      <w:r w:rsidRPr="00801F3C">
        <w:rPr>
          <w:lang w:eastAsia="zh-CN"/>
        </w:rPr>
        <w:t>。应谨慎避免工作重复和不必要的开支。他回顾称，</w:t>
      </w:r>
      <w:r w:rsidRPr="00502058">
        <w:rPr>
          <w:rFonts w:ascii="SimSun" w:hAnsi="SimSun" w:cs="SimSun" w:hint="eastAsia"/>
          <w:lang w:val="en-US" w:eastAsia="zh-CN"/>
        </w:rPr>
        <w:t>第</w:t>
      </w:r>
      <w:r w:rsidRPr="00502058">
        <w:rPr>
          <w:rFonts w:hint="eastAsia"/>
          <w:lang w:val="en-US" w:eastAsia="zh-CN"/>
        </w:rPr>
        <w:t>21</w:t>
      </w:r>
      <w:r>
        <w:rPr>
          <w:rFonts w:hint="eastAsia"/>
          <w:lang w:val="en-US" w:eastAsia="zh-CN"/>
        </w:rPr>
        <w:t>9</w:t>
      </w:r>
      <w:r w:rsidRPr="00502058">
        <w:rPr>
          <w:rFonts w:ascii="SimSun" w:hAnsi="SimSun" w:cs="SimSun" w:hint="eastAsia"/>
          <w:lang w:val="en-US" w:eastAsia="zh-CN"/>
        </w:rPr>
        <w:t>号决议（</w:t>
      </w:r>
      <w:r w:rsidRPr="00502058">
        <w:rPr>
          <w:rFonts w:hint="eastAsia"/>
          <w:lang w:val="en-US" w:eastAsia="zh-CN"/>
        </w:rPr>
        <w:t>2022</w:t>
      </w:r>
      <w:r w:rsidRPr="00502058">
        <w:rPr>
          <w:rFonts w:ascii="SimSun" w:hAnsi="SimSun" w:cs="SimSun" w:hint="eastAsia"/>
          <w:lang w:val="en-US" w:eastAsia="zh-CN"/>
        </w:rPr>
        <w:t>年</w:t>
      </w:r>
      <w:r>
        <w:rPr>
          <w:rFonts w:ascii="SimSun" w:hAnsi="SimSun" w:cs="SimSun" w:hint="eastAsia"/>
          <w:lang w:val="en-US" w:eastAsia="zh-CN"/>
        </w:rPr>
        <w:t>，</w:t>
      </w:r>
      <w:r w:rsidRPr="00502058">
        <w:rPr>
          <w:rFonts w:ascii="SimSun" w:hAnsi="SimSun" w:cs="SimSun" w:hint="eastAsia"/>
          <w:lang w:val="en-US" w:eastAsia="zh-CN"/>
        </w:rPr>
        <w:t>布加勒斯特）</w:t>
      </w:r>
      <w:r>
        <w:rPr>
          <w:rFonts w:hint="eastAsia"/>
          <w:lang w:eastAsia="zh-CN"/>
        </w:rPr>
        <w:t>呼吁作为紧急事项，对</w:t>
      </w:r>
      <w:r w:rsidRPr="00381AC3">
        <w:rPr>
          <w:lang w:eastAsia="zh-CN"/>
        </w:rPr>
        <w:t>non-GSO</w:t>
      </w:r>
      <w:r w:rsidRPr="00801F3C">
        <w:rPr>
          <w:lang w:eastAsia="zh-CN"/>
        </w:rPr>
        <w:t>轨道</w:t>
      </w:r>
      <w:r>
        <w:rPr>
          <w:rFonts w:hint="eastAsia"/>
          <w:lang w:eastAsia="zh-CN"/>
        </w:rPr>
        <w:t>上</w:t>
      </w:r>
      <w:r w:rsidRPr="00801F3C">
        <w:rPr>
          <w:lang w:eastAsia="zh-CN"/>
        </w:rPr>
        <w:t>无线电频率频谱及相关轨道资源使用日益增多的问题以及这些资源的长期可持续性</w:t>
      </w:r>
      <w:r>
        <w:rPr>
          <w:rFonts w:hint="eastAsia"/>
          <w:lang w:eastAsia="zh-CN"/>
        </w:rPr>
        <w:t>开展</w:t>
      </w:r>
      <w:r w:rsidRPr="00801F3C">
        <w:rPr>
          <w:lang w:eastAsia="zh-CN"/>
        </w:rPr>
        <w:t>研究，且</w:t>
      </w:r>
      <w:r w:rsidRPr="00381AC3">
        <w:rPr>
          <w:lang w:eastAsia="zh-CN"/>
        </w:rPr>
        <w:t>ITU</w:t>
      </w:r>
      <w:r w:rsidRPr="00381AC3">
        <w:rPr>
          <w:lang w:eastAsia="zh-CN"/>
        </w:rPr>
        <w:noBreakHyphen/>
        <w:t>R</w:t>
      </w:r>
      <w:r w:rsidRPr="00801F3C">
        <w:rPr>
          <w:lang w:eastAsia="zh-CN"/>
        </w:rPr>
        <w:t>第</w:t>
      </w:r>
      <w:r w:rsidRPr="00801F3C">
        <w:rPr>
          <w:lang w:eastAsia="zh-CN"/>
        </w:rPr>
        <w:t>74</w:t>
      </w:r>
      <w:r w:rsidRPr="00801F3C">
        <w:rPr>
          <w:lang w:eastAsia="zh-CN"/>
        </w:rPr>
        <w:t>号决议重申了</w:t>
      </w:r>
      <w:r>
        <w:rPr>
          <w:rFonts w:hint="eastAsia"/>
          <w:lang w:eastAsia="zh-CN"/>
        </w:rPr>
        <w:t>这一呼吁</w:t>
      </w:r>
      <w:r w:rsidRPr="00801F3C">
        <w:rPr>
          <w:lang w:eastAsia="zh-CN"/>
        </w:rPr>
        <w:t>。</w:t>
      </w:r>
    </w:p>
    <w:p w14:paraId="4273141A" w14:textId="77777777" w:rsidR="00E020E9" w:rsidRPr="00381AC3" w:rsidRDefault="00E020E9" w:rsidP="00E020E9">
      <w:pPr>
        <w:jc w:val="both"/>
        <w:rPr>
          <w:lang w:eastAsia="zh-CN"/>
        </w:rPr>
      </w:pPr>
      <w:r w:rsidRPr="00381AC3">
        <w:rPr>
          <w:lang w:eastAsia="zh-CN"/>
        </w:rPr>
        <w:t>6.5</w:t>
      </w:r>
      <w:r w:rsidRPr="00381AC3">
        <w:rPr>
          <w:lang w:eastAsia="zh-CN"/>
        </w:rPr>
        <w:tab/>
      </w:r>
      <w:r w:rsidRPr="00801F3C">
        <w:rPr>
          <w:lang w:eastAsia="zh-CN"/>
        </w:rPr>
        <w:t>理事会</w:t>
      </w:r>
      <w:r>
        <w:rPr>
          <w:rFonts w:hint="eastAsia"/>
          <w:lang w:eastAsia="zh-CN"/>
        </w:rPr>
        <w:t>将</w:t>
      </w:r>
      <w:r w:rsidRPr="00801F3C">
        <w:rPr>
          <w:lang w:eastAsia="zh-CN"/>
        </w:rPr>
        <w:t>C25/36</w:t>
      </w:r>
      <w:r w:rsidRPr="00801F3C">
        <w:rPr>
          <w:lang w:eastAsia="zh-CN"/>
        </w:rPr>
        <w:t>号文件中的报告</w:t>
      </w:r>
      <w:r w:rsidRPr="004C6B45">
        <w:rPr>
          <w:rFonts w:hint="eastAsia"/>
          <w:b/>
          <w:bCs/>
          <w:lang w:eastAsia="zh-CN"/>
        </w:rPr>
        <w:t>记录在案</w:t>
      </w:r>
      <w:r w:rsidRPr="00801F3C">
        <w:rPr>
          <w:lang w:eastAsia="zh-CN"/>
        </w:rPr>
        <w:t>。</w:t>
      </w:r>
    </w:p>
    <w:p w14:paraId="53D6F725" w14:textId="77777777" w:rsidR="00E020E9" w:rsidRPr="00381AC3" w:rsidRDefault="00E020E9" w:rsidP="00096580">
      <w:pPr>
        <w:tabs>
          <w:tab w:val="clear" w:pos="794"/>
          <w:tab w:val="clear" w:pos="1191"/>
          <w:tab w:val="clear" w:pos="1588"/>
          <w:tab w:val="clear" w:pos="1985"/>
          <w:tab w:val="left" w:pos="6237"/>
        </w:tabs>
        <w:spacing w:before="840"/>
        <w:jc w:val="both"/>
        <w:rPr>
          <w:szCs w:val="24"/>
          <w:lang w:eastAsia="zh-CN"/>
        </w:rPr>
      </w:pPr>
      <w:r>
        <w:rPr>
          <w:rFonts w:hint="eastAsia"/>
          <w:szCs w:val="24"/>
          <w:lang w:eastAsia="zh-CN"/>
        </w:rPr>
        <w:t>秘书长：</w:t>
      </w:r>
      <w:r w:rsidRPr="00381AC3">
        <w:rPr>
          <w:szCs w:val="24"/>
          <w:lang w:eastAsia="zh-CN"/>
        </w:rPr>
        <w:tab/>
      </w:r>
      <w:r>
        <w:rPr>
          <w:rFonts w:hint="eastAsia"/>
          <w:szCs w:val="24"/>
          <w:lang w:eastAsia="zh-CN"/>
        </w:rPr>
        <w:t>主席：</w:t>
      </w:r>
    </w:p>
    <w:p w14:paraId="78D42E24" w14:textId="5BBE56AE" w:rsidR="00E020E9" w:rsidRDefault="00E020E9" w:rsidP="00071FF1">
      <w:pPr>
        <w:tabs>
          <w:tab w:val="clear" w:pos="1985"/>
          <w:tab w:val="left" w:pos="6237"/>
        </w:tabs>
        <w:spacing w:before="0" w:after="120"/>
        <w:jc w:val="both"/>
        <w:rPr>
          <w:szCs w:val="24"/>
          <w:lang w:eastAsia="zh-CN"/>
        </w:rPr>
      </w:pPr>
      <w:r w:rsidRPr="00D42B1E">
        <w:rPr>
          <w:rFonts w:hint="eastAsia"/>
          <w:lang w:val="zh-CN" w:eastAsia="zh-CN"/>
        </w:rPr>
        <w:t>多琳</w:t>
      </w:r>
      <w:r w:rsidR="00071FF1" w:rsidRPr="00071FF1">
        <w:rPr>
          <w:rFonts w:asciiTheme="minorHAnsi" w:hAnsiTheme="minorHAnsi" w:cstheme="minorHAnsi"/>
          <w:szCs w:val="24"/>
          <w:lang w:eastAsia="zh-CN"/>
        </w:rPr>
        <w:t>·</w:t>
      </w:r>
      <w:r w:rsidRPr="00D42B1E">
        <w:rPr>
          <w:rFonts w:hint="eastAsia"/>
          <w:lang w:val="zh-CN" w:eastAsia="zh-CN"/>
        </w:rPr>
        <w:t>伯格丹</w:t>
      </w:r>
      <w:r w:rsidRPr="00D42B1E">
        <w:rPr>
          <w:rFonts w:hint="eastAsia"/>
          <w:lang w:val="zh-CN" w:eastAsia="zh-CN"/>
        </w:rPr>
        <w:t>-</w:t>
      </w:r>
      <w:r w:rsidRPr="00D42B1E">
        <w:rPr>
          <w:rFonts w:hint="eastAsia"/>
          <w:lang w:val="zh-CN" w:eastAsia="zh-CN"/>
        </w:rPr>
        <w:t>马丁</w:t>
      </w:r>
      <w:r w:rsidRPr="00381AC3">
        <w:rPr>
          <w:szCs w:val="24"/>
          <w:lang w:eastAsia="zh-CN"/>
        </w:rPr>
        <w:tab/>
        <w:t>C. FLUTUR</w:t>
      </w:r>
    </w:p>
    <w:p w14:paraId="56255F0F" w14:textId="77777777" w:rsidR="00E323D0" w:rsidRDefault="00E323D0" w:rsidP="0032202E">
      <w:pPr>
        <w:pStyle w:val="Reasons"/>
        <w:rPr>
          <w:lang w:eastAsia="zh-CN"/>
        </w:rPr>
      </w:pPr>
    </w:p>
    <w:p w14:paraId="72BC9FBB" w14:textId="77777777" w:rsidR="00E323D0" w:rsidRPr="00E323D0" w:rsidRDefault="00E323D0" w:rsidP="00E323D0">
      <w:pPr>
        <w:jc w:val="center"/>
      </w:pPr>
      <w:r>
        <w:t>______________</w:t>
      </w:r>
    </w:p>
    <w:sectPr w:rsidR="00E323D0" w:rsidRPr="00E323D0" w:rsidSect="00E24D59">
      <w:footerReference w:type="default" r:id="rId31"/>
      <w:headerReference w:type="first" r:id="rId32"/>
      <w:footerReference w:type="first" r:id="rId33"/>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6F293" w14:textId="77777777" w:rsidR="00E020E9" w:rsidRDefault="00E020E9">
      <w:r>
        <w:separator/>
      </w:r>
    </w:p>
  </w:endnote>
  <w:endnote w:type="continuationSeparator" w:id="0">
    <w:p w14:paraId="66F2C9A9" w14:textId="77777777" w:rsidR="00E020E9" w:rsidRDefault="00E02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3C2C0EC6" w14:textId="77777777" w:rsidTr="00E31DCE">
      <w:trPr>
        <w:jc w:val="center"/>
      </w:trPr>
      <w:tc>
        <w:tcPr>
          <w:tcW w:w="1803" w:type="dxa"/>
          <w:vAlign w:val="center"/>
        </w:tcPr>
        <w:p w14:paraId="31868158" w14:textId="5B06BB84" w:rsidR="00E24D59" w:rsidRPr="006D1AB4" w:rsidRDefault="00A13406" w:rsidP="00E24D59">
          <w:pPr>
            <w:pStyle w:val="Header"/>
            <w:jc w:val="left"/>
            <w:rPr>
              <w:rFonts w:eastAsiaTheme="minorEastAsia"/>
              <w:noProof/>
              <w:color w:val="808080" w:themeColor="background1" w:themeShade="80"/>
              <w:lang w:eastAsia="zh-CN"/>
            </w:rPr>
          </w:pPr>
          <w:r w:rsidRPr="00A13406">
            <w:rPr>
              <w:noProof/>
              <w:color w:val="808080" w:themeColor="background1" w:themeShade="80"/>
            </w:rPr>
            <w:t>gDoc</w:t>
          </w:r>
          <w:r w:rsidR="006D1AB4">
            <w:rPr>
              <w:rFonts w:eastAsiaTheme="minorEastAsia" w:hint="eastAsia"/>
              <w:noProof/>
              <w:color w:val="808080" w:themeColor="background1" w:themeShade="80"/>
              <w:lang w:eastAsia="zh-CN"/>
            </w:rPr>
            <w:t>2501755</w:t>
          </w:r>
        </w:p>
      </w:tc>
      <w:tc>
        <w:tcPr>
          <w:tcW w:w="8261" w:type="dxa"/>
        </w:tcPr>
        <w:p w14:paraId="101CCE89" w14:textId="18FBFF26"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A13406">
            <w:rPr>
              <w:bCs/>
              <w:color w:val="808080" w:themeColor="background1" w:themeShade="80"/>
            </w:rPr>
            <w:tab/>
            <w:t>C2</w:t>
          </w:r>
          <w:r w:rsidR="0072138B" w:rsidRPr="00A13406">
            <w:rPr>
              <w:bCs/>
              <w:color w:val="808080" w:themeColor="background1" w:themeShade="80"/>
            </w:rPr>
            <w:t>5</w:t>
          </w:r>
          <w:r w:rsidRPr="00A13406">
            <w:rPr>
              <w:bCs/>
              <w:color w:val="808080" w:themeColor="background1" w:themeShade="80"/>
            </w:rPr>
            <w:t>/</w:t>
          </w:r>
          <w:r w:rsidR="006D1AB4">
            <w:rPr>
              <w:rFonts w:eastAsiaTheme="minorEastAsia" w:hint="eastAsia"/>
              <w:bCs/>
              <w:color w:val="808080" w:themeColor="background1" w:themeShade="80"/>
              <w:lang w:eastAsia="zh-CN"/>
            </w:rPr>
            <w:t>111</w:t>
          </w:r>
          <w:r w:rsidRPr="00A13406">
            <w:rPr>
              <w:bCs/>
              <w:color w:val="808080" w:themeColor="background1" w:themeShade="80"/>
            </w:rPr>
            <w:t>-C</w:t>
          </w:r>
          <w:r w:rsidRPr="00A13406">
            <w:rPr>
              <w:bCs/>
              <w:color w:val="808080" w:themeColor="background1" w:themeShade="80"/>
            </w:rPr>
            <w:tab/>
          </w:r>
          <w:r w:rsidRPr="00A13406">
            <w:rPr>
              <w:color w:val="808080" w:themeColor="background1" w:themeShade="80"/>
            </w:rPr>
            <w:fldChar w:fldCharType="begin"/>
          </w:r>
          <w:r w:rsidRPr="00A13406">
            <w:rPr>
              <w:color w:val="808080" w:themeColor="background1" w:themeShade="80"/>
            </w:rPr>
            <w:instrText>PAGE</w:instrText>
          </w:r>
          <w:r w:rsidRPr="00A13406">
            <w:rPr>
              <w:color w:val="808080" w:themeColor="background1" w:themeShade="80"/>
            </w:rPr>
            <w:fldChar w:fldCharType="separate"/>
          </w:r>
          <w:r w:rsidRPr="00A13406">
            <w:rPr>
              <w:color w:val="808080" w:themeColor="background1" w:themeShade="80"/>
            </w:rPr>
            <w:t>1</w:t>
          </w:r>
          <w:r w:rsidRPr="00A13406">
            <w:rPr>
              <w:noProof/>
              <w:color w:val="808080" w:themeColor="background1" w:themeShade="80"/>
            </w:rPr>
            <w:fldChar w:fldCharType="end"/>
          </w:r>
        </w:p>
      </w:tc>
    </w:tr>
  </w:tbl>
  <w:p w14:paraId="013F93D5" w14:textId="77777777" w:rsidR="00B40A53" w:rsidRPr="00E24D59" w:rsidRDefault="00B40A53" w:rsidP="00E24D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04CF05D7" w14:textId="77777777" w:rsidTr="00E31DCE">
      <w:trPr>
        <w:jc w:val="center"/>
      </w:trPr>
      <w:tc>
        <w:tcPr>
          <w:tcW w:w="1803" w:type="dxa"/>
          <w:vAlign w:val="center"/>
        </w:tcPr>
        <w:p w14:paraId="79FEBD23" w14:textId="77777777" w:rsidR="00E24D59" w:rsidRPr="00E34C96" w:rsidRDefault="00E34C96" w:rsidP="00E24D59">
          <w:pPr>
            <w:pStyle w:val="Header"/>
            <w:jc w:val="left"/>
            <w:rPr>
              <w:noProof/>
            </w:rPr>
          </w:pPr>
          <w:hyperlink r:id="rId1" w:history="1">
            <w:r w:rsidRPr="00E34C96">
              <w:rPr>
                <w:rStyle w:val="Hyperlink"/>
              </w:rPr>
              <w:t>council.itu.int/2025</w:t>
            </w:r>
          </w:hyperlink>
        </w:p>
      </w:tc>
      <w:tc>
        <w:tcPr>
          <w:tcW w:w="8261" w:type="dxa"/>
        </w:tcPr>
        <w:p w14:paraId="3CAAF03C" w14:textId="3DAED90C"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3F086E">
            <w:rPr>
              <w:bCs/>
              <w:color w:val="808080" w:themeColor="background1" w:themeShade="80"/>
            </w:rPr>
            <w:tab/>
            <w:t>C2</w:t>
          </w:r>
          <w:r w:rsidR="0072138B" w:rsidRPr="003F086E">
            <w:rPr>
              <w:bCs/>
              <w:color w:val="808080" w:themeColor="background1" w:themeShade="80"/>
            </w:rPr>
            <w:t>5</w:t>
          </w:r>
          <w:r w:rsidRPr="003F086E">
            <w:rPr>
              <w:bCs/>
              <w:color w:val="808080" w:themeColor="background1" w:themeShade="80"/>
            </w:rPr>
            <w:t>/</w:t>
          </w:r>
          <w:r w:rsidR="008A1823">
            <w:rPr>
              <w:rFonts w:eastAsiaTheme="minorEastAsia" w:hint="eastAsia"/>
              <w:bCs/>
              <w:color w:val="808080" w:themeColor="background1" w:themeShade="80"/>
              <w:lang w:eastAsia="zh-CN"/>
            </w:rPr>
            <w:t>111</w:t>
          </w:r>
          <w:r w:rsidRPr="003F086E">
            <w:rPr>
              <w:bCs/>
              <w:color w:val="808080" w:themeColor="background1" w:themeShade="80"/>
            </w:rPr>
            <w:t>-C</w:t>
          </w:r>
          <w:r w:rsidRPr="003F086E">
            <w:rPr>
              <w:bCs/>
              <w:color w:val="808080" w:themeColor="background1" w:themeShade="80"/>
            </w:rPr>
            <w:tab/>
          </w:r>
          <w:r w:rsidRPr="003F086E">
            <w:rPr>
              <w:color w:val="808080" w:themeColor="background1" w:themeShade="80"/>
            </w:rPr>
            <w:fldChar w:fldCharType="begin"/>
          </w:r>
          <w:r w:rsidRPr="003F086E">
            <w:rPr>
              <w:color w:val="808080" w:themeColor="background1" w:themeShade="80"/>
            </w:rPr>
            <w:instrText>PAGE</w:instrText>
          </w:r>
          <w:r w:rsidRPr="003F086E">
            <w:rPr>
              <w:color w:val="808080" w:themeColor="background1" w:themeShade="80"/>
            </w:rPr>
            <w:fldChar w:fldCharType="separate"/>
          </w:r>
          <w:r w:rsidRPr="003F086E">
            <w:rPr>
              <w:color w:val="808080" w:themeColor="background1" w:themeShade="80"/>
            </w:rPr>
            <w:t>1</w:t>
          </w:r>
          <w:r w:rsidRPr="003F086E">
            <w:rPr>
              <w:noProof/>
              <w:color w:val="808080" w:themeColor="background1" w:themeShade="80"/>
            </w:rPr>
            <w:fldChar w:fldCharType="end"/>
          </w:r>
        </w:p>
      </w:tc>
    </w:tr>
  </w:tbl>
  <w:p w14:paraId="151FCCFE" w14:textId="77777777" w:rsidR="00AC516F" w:rsidRPr="00E24D59" w:rsidRDefault="00AC516F" w:rsidP="00E24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AEBF3" w14:textId="77777777" w:rsidR="00E020E9" w:rsidRDefault="00E020E9">
      <w:r>
        <w:t>____________________</w:t>
      </w:r>
    </w:p>
  </w:footnote>
  <w:footnote w:type="continuationSeparator" w:id="0">
    <w:p w14:paraId="7E586015" w14:textId="77777777" w:rsidR="00E020E9" w:rsidRDefault="00E020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2"/>
      <w:gridCol w:w="5068"/>
    </w:tblGrid>
    <w:tr w:rsidR="00E24D59" w:rsidRPr="00784011" w14:paraId="6B8F4D8A" w14:textId="77777777" w:rsidTr="00E31DCE">
      <w:trPr>
        <w:trHeight w:val="1104"/>
        <w:jc w:val="center"/>
      </w:trPr>
      <w:tc>
        <w:tcPr>
          <w:tcW w:w="4390" w:type="dxa"/>
          <w:vAlign w:val="center"/>
        </w:tcPr>
        <w:p w14:paraId="2E997324" w14:textId="77777777" w:rsidR="00E24D59" w:rsidRPr="009621F8" w:rsidRDefault="00A13406" w:rsidP="00E24D59">
          <w:pPr>
            <w:pStyle w:val="Header"/>
            <w:jc w:val="left"/>
            <w:rPr>
              <w:rFonts w:ascii="Arial" w:hAnsi="Arial" w:cs="Arial"/>
              <w:b/>
              <w:bCs/>
              <w:color w:val="009CD6"/>
              <w:sz w:val="36"/>
              <w:szCs w:val="36"/>
            </w:rPr>
          </w:pPr>
          <w:bookmarkStart w:id="9" w:name="_Hlk133422111"/>
          <w:r>
            <w:rPr>
              <w:rFonts w:ascii="Arial" w:hAnsi="Arial" w:cs="Arial"/>
              <w:b/>
              <w:bCs/>
              <w:noProof/>
              <w:color w:val="009CD6"/>
              <w:sz w:val="36"/>
              <w:szCs w:val="36"/>
            </w:rPr>
            <w:drawing>
              <wp:inline distT="0" distB="0" distL="0" distR="0" wp14:anchorId="4837EEEB" wp14:editId="24D582CB">
                <wp:extent cx="3007478" cy="575945"/>
                <wp:effectExtent l="0" t="0" r="0" b="0"/>
                <wp:docPr id="1695723161" name="Picture 1" descr="A black background with blue letter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723161" name="Picture 1" descr="A black background with blue letters and numbers&#10;&#10;AI-generated content may be incorrect."/>
                        <pic:cNvPicPr/>
                      </pic:nvPicPr>
                      <pic:blipFill rotWithShape="1">
                        <a:blip r:embed="rId1">
                          <a:extLst>
                            <a:ext uri="{28A0092B-C50C-407E-A947-70E740481C1C}">
                              <a14:useLocalDpi xmlns:a14="http://schemas.microsoft.com/office/drawing/2010/main" val="0"/>
                            </a:ext>
                          </a:extLst>
                        </a:blip>
                        <a:srcRect r="18084"/>
                        <a:stretch/>
                      </pic:blipFill>
                      <pic:spPr bwMode="auto">
                        <a:xfrm>
                          <a:off x="0" y="0"/>
                          <a:ext cx="3007765" cy="576000"/>
                        </a:xfrm>
                        <a:prstGeom prst="rect">
                          <a:avLst/>
                        </a:prstGeom>
                        <a:ln>
                          <a:noFill/>
                        </a:ln>
                        <a:extLst>
                          <a:ext uri="{53640926-AAD7-44D8-BBD7-CCE9431645EC}">
                            <a14:shadowObscured xmlns:a14="http://schemas.microsoft.com/office/drawing/2010/main"/>
                          </a:ext>
                        </a:extLst>
                      </pic:spPr>
                    </pic:pic>
                  </a:graphicData>
                </a:graphic>
              </wp:inline>
            </w:drawing>
          </w:r>
        </w:p>
      </w:tc>
      <w:tc>
        <w:tcPr>
          <w:tcW w:w="5630" w:type="dxa"/>
        </w:tcPr>
        <w:p w14:paraId="4FE30491" w14:textId="77777777" w:rsidR="00E24D59" w:rsidRDefault="00E24D59" w:rsidP="00E24D59">
          <w:pPr>
            <w:pStyle w:val="Header"/>
            <w:jc w:val="right"/>
            <w:rPr>
              <w:rFonts w:ascii="Arial" w:hAnsi="Arial" w:cs="Arial"/>
              <w:b/>
              <w:bCs/>
              <w:color w:val="009CD6"/>
              <w:szCs w:val="18"/>
            </w:rPr>
          </w:pPr>
        </w:p>
        <w:p w14:paraId="53331C5F" w14:textId="77777777" w:rsidR="00E24D59" w:rsidRDefault="00E24D59" w:rsidP="00E24D59">
          <w:pPr>
            <w:pStyle w:val="Header"/>
            <w:jc w:val="right"/>
            <w:rPr>
              <w:rFonts w:ascii="Arial" w:hAnsi="Arial" w:cs="Arial"/>
              <w:b/>
              <w:bCs/>
              <w:color w:val="009CD6"/>
              <w:szCs w:val="18"/>
            </w:rPr>
          </w:pPr>
        </w:p>
        <w:p w14:paraId="6AD43F5A" w14:textId="77777777" w:rsidR="00E24D59" w:rsidRPr="00784011" w:rsidRDefault="00E24D59" w:rsidP="00E24D59">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9"/>
  <w:p w14:paraId="739E8C0F" w14:textId="77777777" w:rsidR="00E24D59" w:rsidRDefault="00E24D59">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2E075BEC" wp14:editId="6B5E2CB9">
              <wp:simplePos x="0" y="0"/>
              <wp:positionH relativeFrom="page">
                <wp:posOffset>22225</wp:posOffset>
              </wp:positionH>
              <wp:positionV relativeFrom="topMargin">
                <wp:posOffset>617694</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95FAC8" id="Rectangle 5" o:spid="_x0000_s1026" style="position:absolute;margin-left:1.75pt;margin-top:48.65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D601260"/>
    <w:multiLevelType w:val="hybridMultilevel"/>
    <w:tmpl w:val="2F16BCD2"/>
    <w:lvl w:ilvl="0" w:tplc="4B2AE274">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2259D3"/>
    <w:multiLevelType w:val="hybridMultilevel"/>
    <w:tmpl w:val="BC5801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2A6943"/>
    <w:multiLevelType w:val="hybridMultilevel"/>
    <w:tmpl w:val="976EDD48"/>
    <w:lvl w:ilvl="0" w:tplc="C52CC33A">
      <w:start w:val="1"/>
      <w:numFmt w:val="lowerLetter"/>
      <w:lvlText w:val="%1)"/>
      <w:lvlJc w:val="left"/>
      <w:pPr>
        <w:tabs>
          <w:tab w:val="num" w:pos="1080"/>
        </w:tabs>
        <w:ind w:left="1080" w:hanging="360"/>
      </w:pPr>
      <w:rPr>
        <w:rFonts w:hint="default"/>
        <w:i/>
        <w:iCs/>
      </w:rPr>
    </w:lvl>
    <w:lvl w:ilvl="1" w:tplc="2780B49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682D5FB3"/>
    <w:multiLevelType w:val="hybridMultilevel"/>
    <w:tmpl w:val="A4A8388A"/>
    <w:lvl w:ilvl="0" w:tplc="E5547088">
      <w:start w:val="1"/>
      <w:numFmt w:val="decimal"/>
      <w:lvlText w:val="%1"/>
      <w:lvlJc w:val="left"/>
      <w:pPr>
        <w:ind w:left="1155" w:hanging="7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10A50AC"/>
    <w:multiLevelType w:val="hybridMultilevel"/>
    <w:tmpl w:val="8E68B27E"/>
    <w:lvl w:ilvl="0" w:tplc="5FC48090">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43F5F9E"/>
    <w:multiLevelType w:val="hybridMultilevel"/>
    <w:tmpl w:val="80DC1616"/>
    <w:lvl w:ilvl="0" w:tplc="D26E73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79449368">
    <w:abstractNumId w:val="0"/>
  </w:num>
  <w:num w:numId="2" w16cid:durableId="501241818">
    <w:abstractNumId w:val="2"/>
  </w:num>
  <w:num w:numId="3" w16cid:durableId="371539808">
    <w:abstractNumId w:val="3"/>
  </w:num>
  <w:num w:numId="4" w16cid:durableId="1525828948">
    <w:abstractNumId w:val="4"/>
  </w:num>
  <w:num w:numId="5" w16cid:durableId="2033219779">
    <w:abstractNumId w:val="6"/>
  </w:num>
  <w:num w:numId="6" w16cid:durableId="349645790">
    <w:abstractNumId w:val="5"/>
  </w:num>
  <w:num w:numId="7" w16cid:durableId="1451586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0E9"/>
    <w:rsid w:val="00001B77"/>
    <w:rsid w:val="0000517A"/>
    <w:rsid w:val="00031E72"/>
    <w:rsid w:val="000404D2"/>
    <w:rsid w:val="000646BD"/>
    <w:rsid w:val="00071FF1"/>
    <w:rsid w:val="000853C0"/>
    <w:rsid w:val="00093DD9"/>
    <w:rsid w:val="0009409E"/>
    <w:rsid w:val="00096580"/>
    <w:rsid w:val="000A1C21"/>
    <w:rsid w:val="000C0BC5"/>
    <w:rsid w:val="000D15EA"/>
    <w:rsid w:val="000D7012"/>
    <w:rsid w:val="00100D84"/>
    <w:rsid w:val="00124C9D"/>
    <w:rsid w:val="001305DE"/>
    <w:rsid w:val="0015333E"/>
    <w:rsid w:val="00157773"/>
    <w:rsid w:val="0018251A"/>
    <w:rsid w:val="0018658B"/>
    <w:rsid w:val="00190272"/>
    <w:rsid w:val="00193244"/>
    <w:rsid w:val="00195C6C"/>
    <w:rsid w:val="00195FED"/>
    <w:rsid w:val="001A4BD6"/>
    <w:rsid w:val="001B6E2B"/>
    <w:rsid w:val="001D1635"/>
    <w:rsid w:val="001D53FC"/>
    <w:rsid w:val="001D5A18"/>
    <w:rsid w:val="00213059"/>
    <w:rsid w:val="00215132"/>
    <w:rsid w:val="00224449"/>
    <w:rsid w:val="00280EB8"/>
    <w:rsid w:val="00282648"/>
    <w:rsid w:val="002A6670"/>
    <w:rsid w:val="002C0544"/>
    <w:rsid w:val="002C3F32"/>
    <w:rsid w:val="00303502"/>
    <w:rsid w:val="00325C25"/>
    <w:rsid w:val="00372C8F"/>
    <w:rsid w:val="00380ECE"/>
    <w:rsid w:val="00393DDF"/>
    <w:rsid w:val="00397F55"/>
    <w:rsid w:val="003B4454"/>
    <w:rsid w:val="003C2E37"/>
    <w:rsid w:val="003F086E"/>
    <w:rsid w:val="003F1415"/>
    <w:rsid w:val="0040144C"/>
    <w:rsid w:val="00403EB7"/>
    <w:rsid w:val="004178E6"/>
    <w:rsid w:val="0042029D"/>
    <w:rsid w:val="00430BF0"/>
    <w:rsid w:val="004672E6"/>
    <w:rsid w:val="00474ED1"/>
    <w:rsid w:val="00477D57"/>
    <w:rsid w:val="00491BA9"/>
    <w:rsid w:val="00493085"/>
    <w:rsid w:val="004A36EC"/>
    <w:rsid w:val="004D163F"/>
    <w:rsid w:val="004E4BFF"/>
    <w:rsid w:val="004F2598"/>
    <w:rsid w:val="005403F7"/>
    <w:rsid w:val="00540632"/>
    <w:rsid w:val="00541CF4"/>
    <w:rsid w:val="005451E8"/>
    <w:rsid w:val="005507F2"/>
    <w:rsid w:val="005759CC"/>
    <w:rsid w:val="005928B4"/>
    <w:rsid w:val="005942D3"/>
    <w:rsid w:val="005A2213"/>
    <w:rsid w:val="005A72E1"/>
    <w:rsid w:val="005C6632"/>
    <w:rsid w:val="005D1C9E"/>
    <w:rsid w:val="00630DD5"/>
    <w:rsid w:val="00637584"/>
    <w:rsid w:val="00651EC9"/>
    <w:rsid w:val="00654257"/>
    <w:rsid w:val="0065435A"/>
    <w:rsid w:val="0066787B"/>
    <w:rsid w:val="00670D8A"/>
    <w:rsid w:val="006A2DD3"/>
    <w:rsid w:val="006A5113"/>
    <w:rsid w:val="006A5AF8"/>
    <w:rsid w:val="006A71A7"/>
    <w:rsid w:val="006C36CD"/>
    <w:rsid w:val="006D1AB4"/>
    <w:rsid w:val="006F20EA"/>
    <w:rsid w:val="00700D1F"/>
    <w:rsid w:val="007205CB"/>
    <w:rsid w:val="0072138B"/>
    <w:rsid w:val="00726073"/>
    <w:rsid w:val="00734FE8"/>
    <w:rsid w:val="007360CE"/>
    <w:rsid w:val="0077110E"/>
    <w:rsid w:val="00772315"/>
    <w:rsid w:val="00775157"/>
    <w:rsid w:val="007813AE"/>
    <w:rsid w:val="007A37DB"/>
    <w:rsid w:val="007E189D"/>
    <w:rsid w:val="007F0210"/>
    <w:rsid w:val="00806E3F"/>
    <w:rsid w:val="00811259"/>
    <w:rsid w:val="00813AA2"/>
    <w:rsid w:val="008173A3"/>
    <w:rsid w:val="008418F5"/>
    <w:rsid w:val="008546B2"/>
    <w:rsid w:val="0086059C"/>
    <w:rsid w:val="00864589"/>
    <w:rsid w:val="00874C82"/>
    <w:rsid w:val="00890AFB"/>
    <w:rsid w:val="00890FC4"/>
    <w:rsid w:val="00895905"/>
    <w:rsid w:val="008A1823"/>
    <w:rsid w:val="008D3FE3"/>
    <w:rsid w:val="008F64AD"/>
    <w:rsid w:val="009005C4"/>
    <w:rsid w:val="00911230"/>
    <w:rsid w:val="00911867"/>
    <w:rsid w:val="009164A9"/>
    <w:rsid w:val="009258CB"/>
    <w:rsid w:val="0093362E"/>
    <w:rsid w:val="00934F93"/>
    <w:rsid w:val="00944563"/>
    <w:rsid w:val="00953160"/>
    <w:rsid w:val="009625D8"/>
    <w:rsid w:val="00971C1C"/>
    <w:rsid w:val="00983878"/>
    <w:rsid w:val="0098459B"/>
    <w:rsid w:val="00991B64"/>
    <w:rsid w:val="00997185"/>
    <w:rsid w:val="009C2458"/>
    <w:rsid w:val="009C4A7B"/>
    <w:rsid w:val="009C6123"/>
    <w:rsid w:val="009F1E3E"/>
    <w:rsid w:val="00A1213C"/>
    <w:rsid w:val="00A13406"/>
    <w:rsid w:val="00A1449F"/>
    <w:rsid w:val="00A272FF"/>
    <w:rsid w:val="00A3274A"/>
    <w:rsid w:val="00A5354B"/>
    <w:rsid w:val="00A71B57"/>
    <w:rsid w:val="00AB42C1"/>
    <w:rsid w:val="00AC516F"/>
    <w:rsid w:val="00AE195F"/>
    <w:rsid w:val="00AE2926"/>
    <w:rsid w:val="00B0184B"/>
    <w:rsid w:val="00B035CD"/>
    <w:rsid w:val="00B056FE"/>
    <w:rsid w:val="00B0769D"/>
    <w:rsid w:val="00B217F8"/>
    <w:rsid w:val="00B332EA"/>
    <w:rsid w:val="00B40A53"/>
    <w:rsid w:val="00B45365"/>
    <w:rsid w:val="00B46A65"/>
    <w:rsid w:val="00B60184"/>
    <w:rsid w:val="00B62D20"/>
    <w:rsid w:val="00B81E75"/>
    <w:rsid w:val="00B93453"/>
    <w:rsid w:val="00B9445B"/>
    <w:rsid w:val="00BD0954"/>
    <w:rsid w:val="00BD1A5A"/>
    <w:rsid w:val="00BD7A9B"/>
    <w:rsid w:val="00BD7BE1"/>
    <w:rsid w:val="00BF416B"/>
    <w:rsid w:val="00C45EB2"/>
    <w:rsid w:val="00C64E4E"/>
    <w:rsid w:val="00C66E64"/>
    <w:rsid w:val="00C761A0"/>
    <w:rsid w:val="00C85F7E"/>
    <w:rsid w:val="00C90D53"/>
    <w:rsid w:val="00C943A2"/>
    <w:rsid w:val="00CA0B2E"/>
    <w:rsid w:val="00CA6EF7"/>
    <w:rsid w:val="00CB4FC3"/>
    <w:rsid w:val="00CD47F0"/>
    <w:rsid w:val="00CD5566"/>
    <w:rsid w:val="00CD64D7"/>
    <w:rsid w:val="00CE6F22"/>
    <w:rsid w:val="00CF41F6"/>
    <w:rsid w:val="00CF6B8E"/>
    <w:rsid w:val="00CF7D3E"/>
    <w:rsid w:val="00D02B4E"/>
    <w:rsid w:val="00D21F11"/>
    <w:rsid w:val="00D36817"/>
    <w:rsid w:val="00D453EE"/>
    <w:rsid w:val="00D5666C"/>
    <w:rsid w:val="00D666BC"/>
    <w:rsid w:val="00D83542"/>
    <w:rsid w:val="00D92F45"/>
    <w:rsid w:val="00D94637"/>
    <w:rsid w:val="00D9725C"/>
    <w:rsid w:val="00DA0E66"/>
    <w:rsid w:val="00DA7006"/>
    <w:rsid w:val="00DB3621"/>
    <w:rsid w:val="00DC6427"/>
    <w:rsid w:val="00DD62F5"/>
    <w:rsid w:val="00DD66A1"/>
    <w:rsid w:val="00DE196D"/>
    <w:rsid w:val="00DF6B49"/>
    <w:rsid w:val="00E020E9"/>
    <w:rsid w:val="00E067C5"/>
    <w:rsid w:val="00E109EC"/>
    <w:rsid w:val="00E24D59"/>
    <w:rsid w:val="00E265BF"/>
    <w:rsid w:val="00E323D0"/>
    <w:rsid w:val="00E34C96"/>
    <w:rsid w:val="00E378D8"/>
    <w:rsid w:val="00E43A12"/>
    <w:rsid w:val="00E67C67"/>
    <w:rsid w:val="00E77476"/>
    <w:rsid w:val="00E8228B"/>
    <w:rsid w:val="00EE5706"/>
    <w:rsid w:val="00EF373D"/>
    <w:rsid w:val="00F11595"/>
    <w:rsid w:val="00F13BC9"/>
    <w:rsid w:val="00F357B2"/>
    <w:rsid w:val="00F36556"/>
    <w:rsid w:val="00F6736A"/>
    <w:rsid w:val="00F705DF"/>
    <w:rsid w:val="00F70622"/>
    <w:rsid w:val="00F85624"/>
    <w:rsid w:val="00F87C05"/>
    <w:rsid w:val="00F93191"/>
    <w:rsid w:val="00F93A17"/>
    <w:rsid w:val="00FA2AF6"/>
    <w:rsid w:val="00FB073D"/>
    <w:rsid w:val="00FB771F"/>
    <w:rsid w:val="00FC53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BCC917"/>
  <w15:docId w15:val="{32DD489B-5767-4172-9534-F9E51F602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163F"/>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6C36CD"/>
    <w:pPr>
      <w:keepNext/>
      <w:keepLines/>
      <w:spacing w:before="480"/>
      <w:ind w:left="794" w:hanging="794"/>
      <w:outlineLvl w:val="0"/>
    </w:pPr>
    <w:rPr>
      <w:b/>
      <w:sz w:val="28"/>
    </w:rPr>
  </w:style>
  <w:style w:type="paragraph" w:styleId="Heading2">
    <w:name w:val="heading 2"/>
    <w:basedOn w:val="Heading1"/>
    <w:next w:val="Normal"/>
    <w:link w:val="Heading2Char"/>
    <w:qFormat/>
    <w:rsid w:val="006C36CD"/>
    <w:pPr>
      <w:spacing w:before="320"/>
      <w:outlineLvl w:val="1"/>
    </w:pPr>
    <w:rPr>
      <w:sz w:val="24"/>
    </w:rPr>
  </w:style>
  <w:style w:type="paragraph" w:styleId="Heading3">
    <w:name w:val="heading 3"/>
    <w:basedOn w:val="Heading1"/>
    <w:next w:val="Normal"/>
    <w:qFormat/>
    <w:rsid w:val="004D163F"/>
    <w:pPr>
      <w:spacing w:before="200"/>
      <w:ind w:left="0" w:firstLine="0"/>
      <w:outlineLvl w:val="2"/>
    </w:pPr>
    <w:rPr>
      <w:i/>
      <w:sz w:val="24"/>
    </w:rPr>
  </w:style>
  <w:style w:type="paragraph" w:styleId="Heading4">
    <w:name w:val="heading 4"/>
    <w:basedOn w:val="Heading3"/>
    <w:next w:val="Normal"/>
    <w:qFormat/>
    <w:rsid w:val="006C36CD"/>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6C36CD"/>
    <w:pPr>
      <w:outlineLvl w:val="4"/>
    </w:pPr>
  </w:style>
  <w:style w:type="paragraph" w:styleId="Heading6">
    <w:name w:val="heading 6"/>
    <w:basedOn w:val="Heading4"/>
    <w:next w:val="Normal"/>
    <w:qFormat/>
    <w:rsid w:val="006C36CD"/>
    <w:pPr>
      <w:outlineLvl w:val="5"/>
    </w:pPr>
  </w:style>
  <w:style w:type="paragraph" w:styleId="Heading7">
    <w:name w:val="heading 7"/>
    <w:basedOn w:val="Heading6"/>
    <w:next w:val="Normal"/>
    <w:qFormat/>
    <w:rsid w:val="006C36CD"/>
    <w:pPr>
      <w:outlineLvl w:val="6"/>
    </w:pPr>
  </w:style>
  <w:style w:type="paragraph" w:styleId="Heading8">
    <w:name w:val="heading 8"/>
    <w:basedOn w:val="Heading6"/>
    <w:next w:val="Normal"/>
    <w:qFormat/>
    <w:rsid w:val="006C36CD"/>
    <w:pPr>
      <w:outlineLvl w:val="7"/>
    </w:pPr>
  </w:style>
  <w:style w:type="paragraph" w:styleId="Heading9">
    <w:name w:val="heading 9"/>
    <w:basedOn w:val="Heading6"/>
    <w:next w:val="Normal"/>
    <w:qFormat/>
    <w:rsid w:val="006C36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C36CD"/>
  </w:style>
  <w:style w:type="paragraph" w:styleId="TOC4">
    <w:name w:val="toc 4"/>
    <w:basedOn w:val="TOC3"/>
    <w:semiHidden/>
    <w:rsid w:val="006C36CD"/>
    <w:pPr>
      <w:spacing w:before="80"/>
    </w:pPr>
  </w:style>
  <w:style w:type="paragraph" w:styleId="TOC3">
    <w:name w:val="toc 3"/>
    <w:basedOn w:val="TOC2"/>
    <w:semiHidden/>
    <w:rsid w:val="006C36CD"/>
  </w:style>
  <w:style w:type="paragraph" w:styleId="TOC2">
    <w:name w:val="toc 2"/>
    <w:basedOn w:val="TOC1"/>
    <w:semiHidden/>
    <w:rsid w:val="006C36CD"/>
    <w:pPr>
      <w:spacing w:before="160"/>
    </w:pPr>
  </w:style>
  <w:style w:type="paragraph" w:styleId="TOC1">
    <w:name w:val="toc 1"/>
    <w:basedOn w:val="Normal"/>
    <w:semiHidden/>
    <w:rsid w:val="006C36CD"/>
    <w:pPr>
      <w:keepLines/>
      <w:tabs>
        <w:tab w:val="clear" w:pos="794"/>
        <w:tab w:val="clear" w:pos="1191"/>
        <w:tab w:val="clear" w:pos="1588"/>
        <w:tab w:val="clear" w:pos="1985"/>
        <w:tab w:val="left" w:leader="dot" w:pos="7938"/>
        <w:tab w:val="center" w:pos="8789"/>
      </w:tabs>
      <w:spacing w:before="240"/>
      <w:ind w:left="567" w:hanging="567"/>
    </w:pPr>
  </w:style>
  <w:style w:type="paragraph" w:styleId="TOC7">
    <w:name w:val="toc 7"/>
    <w:basedOn w:val="TOC4"/>
    <w:semiHidden/>
    <w:rsid w:val="006C36CD"/>
  </w:style>
  <w:style w:type="paragraph" w:styleId="TOC6">
    <w:name w:val="toc 6"/>
    <w:basedOn w:val="TOC4"/>
    <w:semiHidden/>
    <w:rsid w:val="006C36CD"/>
  </w:style>
  <w:style w:type="paragraph" w:styleId="TOC5">
    <w:name w:val="toc 5"/>
    <w:basedOn w:val="TOC4"/>
    <w:semiHidden/>
    <w:rsid w:val="006C36CD"/>
  </w:style>
  <w:style w:type="paragraph" w:styleId="Index7">
    <w:name w:val="index 7"/>
    <w:basedOn w:val="Normal"/>
    <w:next w:val="Normal"/>
    <w:semiHidden/>
    <w:rsid w:val="006C36CD"/>
    <w:pPr>
      <w:ind w:left="1698"/>
    </w:pPr>
  </w:style>
  <w:style w:type="paragraph" w:styleId="Index6">
    <w:name w:val="index 6"/>
    <w:basedOn w:val="Normal"/>
    <w:next w:val="Normal"/>
    <w:semiHidden/>
    <w:rsid w:val="006C36CD"/>
    <w:pPr>
      <w:ind w:left="1415"/>
    </w:pPr>
  </w:style>
  <w:style w:type="paragraph" w:styleId="Index5">
    <w:name w:val="index 5"/>
    <w:basedOn w:val="Normal"/>
    <w:next w:val="Normal"/>
    <w:semiHidden/>
    <w:rsid w:val="006C36CD"/>
    <w:pPr>
      <w:ind w:left="1132"/>
    </w:pPr>
  </w:style>
  <w:style w:type="paragraph" w:styleId="Index4">
    <w:name w:val="index 4"/>
    <w:basedOn w:val="Normal"/>
    <w:next w:val="Normal"/>
    <w:semiHidden/>
    <w:rsid w:val="006C36CD"/>
    <w:pPr>
      <w:ind w:left="849"/>
    </w:pPr>
  </w:style>
  <w:style w:type="paragraph" w:styleId="Index3">
    <w:name w:val="index 3"/>
    <w:basedOn w:val="Normal"/>
    <w:next w:val="Normal"/>
    <w:semiHidden/>
    <w:rsid w:val="006C36CD"/>
    <w:pPr>
      <w:ind w:left="566"/>
    </w:pPr>
  </w:style>
  <w:style w:type="paragraph" w:styleId="Index2">
    <w:name w:val="index 2"/>
    <w:basedOn w:val="Normal"/>
    <w:next w:val="Normal"/>
    <w:semiHidden/>
    <w:rsid w:val="006C36CD"/>
    <w:pPr>
      <w:ind w:left="283"/>
    </w:pPr>
  </w:style>
  <w:style w:type="paragraph" w:styleId="Index1">
    <w:name w:val="index 1"/>
    <w:basedOn w:val="Normal"/>
    <w:next w:val="Normal"/>
    <w:semiHidden/>
    <w:rsid w:val="006C36CD"/>
  </w:style>
  <w:style w:type="character" w:styleId="LineNumber">
    <w:name w:val="line number"/>
    <w:basedOn w:val="DefaultParagraphFont"/>
    <w:rsid w:val="006C36CD"/>
  </w:style>
  <w:style w:type="paragraph" w:styleId="IndexHeading">
    <w:name w:val="index heading"/>
    <w:basedOn w:val="Normal"/>
    <w:next w:val="Index1"/>
    <w:semiHidden/>
    <w:rsid w:val="006C36CD"/>
  </w:style>
  <w:style w:type="paragraph" w:styleId="Footer">
    <w:name w:val="footer"/>
    <w:basedOn w:val="Normal"/>
    <w:link w:val="FooterChar"/>
    <w:rsid w:val="006C36CD"/>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6C36CD"/>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semiHidden/>
    <w:rsid w:val="006C36CD"/>
    <w:rPr>
      <w:position w:val="6"/>
      <w:sz w:val="18"/>
    </w:rPr>
  </w:style>
  <w:style w:type="paragraph" w:styleId="FootnoteText">
    <w:name w:val="footnote text"/>
    <w:basedOn w:val="Normal"/>
    <w:link w:val="FootnoteTextChar"/>
    <w:semiHidden/>
    <w:rsid w:val="006C36CD"/>
    <w:pPr>
      <w:keepLines/>
      <w:tabs>
        <w:tab w:val="left" w:pos="255"/>
      </w:tabs>
      <w:ind w:left="255" w:hanging="255"/>
    </w:pPr>
  </w:style>
  <w:style w:type="paragraph" w:styleId="NormalIndent">
    <w:name w:val="Normal Indent"/>
    <w:basedOn w:val="Normal"/>
    <w:rsid w:val="006C36CD"/>
    <w:pPr>
      <w:ind w:left="794"/>
    </w:pPr>
  </w:style>
  <w:style w:type="paragraph" w:customStyle="1" w:styleId="enumlev1">
    <w:name w:val="enumlev1"/>
    <w:basedOn w:val="Normal"/>
    <w:rsid w:val="006C36CD"/>
    <w:pPr>
      <w:tabs>
        <w:tab w:val="left" w:pos="2608"/>
        <w:tab w:val="left" w:pos="3345"/>
      </w:tabs>
      <w:spacing w:before="80"/>
      <w:ind w:left="794" w:hanging="794"/>
    </w:pPr>
  </w:style>
  <w:style w:type="paragraph" w:customStyle="1" w:styleId="enumlev2">
    <w:name w:val="enumlev2"/>
    <w:basedOn w:val="enumlev1"/>
    <w:rsid w:val="006C36CD"/>
    <w:pPr>
      <w:ind w:left="1191" w:hanging="397"/>
    </w:pPr>
  </w:style>
  <w:style w:type="paragraph" w:customStyle="1" w:styleId="enumlev3">
    <w:name w:val="enumlev3"/>
    <w:basedOn w:val="enumlev2"/>
    <w:rsid w:val="006C36CD"/>
    <w:pPr>
      <w:ind w:left="1588"/>
    </w:pPr>
  </w:style>
  <w:style w:type="paragraph" w:customStyle="1" w:styleId="Normalaftertitle">
    <w:name w:val="Normal after title"/>
    <w:basedOn w:val="Normal"/>
    <w:next w:val="Normal"/>
    <w:link w:val="NormalaftertitleChar"/>
    <w:rsid w:val="006C36CD"/>
    <w:pPr>
      <w:spacing w:before="320"/>
    </w:pPr>
  </w:style>
  <w:style w:type="paragraph" w:customStyle="1" w:styleId="Equation">
    <w:name w:val="Equation"/>
    <w:basedOn w:val="Normal"/>
    <w:rsid w:val="006C36CD"/>
    <w:pPr>
      <w:tabs>
        <w:tab w:val="clear" w:pos="1191"/>
        <w:tab w:val="clear" w:pos="1588"/>
        <w:tab w:val="clear" w:pos="1985"/>
        <w:tab w:val="center" w:pos="4820"/>
        <w:tab w:val="right" w:pos="9639"/>
      </w:tabs>
    </w:pPr>
  </w:style>
  <w:style w:type="paragraph" w:customStyle="1" w:styleId="Head">
    <w:name w:val="Head"/>
    <w:basedOn w:val="Normal"/>
    <w:rsid w:val="006C36CD"/>
    <w:pPr>
      <w:tabs>
        <w:tab w:val="left" w:pos="6663"/>
      </w:tabs>
      <w:overflowPunct/>
      <w:autoSpaceDE/>
      <w:autoSpaceDN/>
      <w:adjustRightInd/>
      <w:spacing w:before="0"/>
      <w:textAlignment w:val="auto"/>
    </w:pPr>
  </w:style>
  <w:style w:type="paragraph" w:customStyle="1" w:styleId="toc0">
    <w:name w:val="toc 0"/>
    <w:basedOn w:val="Normal"/>
    <w:next w:val="TOC1"/>
    <w:rsid w:val="006C36CD"/>
    <w:pPr>
      <w:tabs>
        <w:tab w:val="clear" w:pos="1191"/>
        <w:tab w:val="clear" w:pos="1588"/>
        <w:tab w:val="clear" w:pos="1985"/>
        <w:tab w:val="center" w:pos="8789"/>
      </w:tabs>
    </w:pPr>
    <w:rPr>
      <w:b/>
    </w:rPr>
  </w:style>
  <w:style w:type="paragraph" w:styleId="List">
    <w:name w:val="List"/>
    <w:basedOn w:val="Normal"/>
    <w:rsid w:val="006C36CD"/>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6C36CD"/>
    <w:pPr>
      <w:tabs>
        <w:tab w:val="clear" w:pos="794"/>
        <w:tab w:val="clear" w:pos="1191"/>
        <w:tab w:val="clear" w:pos="1588"/>
        <w:tab w:val="clear" w:pos="1985"/>
        <w:tab w:val="left" w:pos="1276"/>
        <w:tab w:val="left" w:pos="1701"/>
      </w:tabs>
      <w:spacing w:before="199"/>
      <w:ind w:left="1701" w:hanging="1701"/>
    </w:pPr>
    <w:rPr>
      <w:caps/>
    </w:rPr>
  </w:style>
  <w:style w:type="paragraph" w:customStyle="1" w:styleId="docnoted">
    <w:name w:val="docnoted"/>
    <w:basedOn w:val="Normal"/>
    <w:next w:val="Head"/>
    <w:rsid w:val="006C36CD"/>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Source">
    <w:name w:val="Source"/>
    <w:basedOn w:val="Normal"/>
    <w:next w:val="Normal"/>
    <w:rsid w:val="006C36CD"/>
    <w:pPr>
      <w:spacing w:before="480"/>
      <w:jc w:val="center"/>
    </w:pPr>
    <w:rPr>
      <w:b/>
      <w:sz w:val="28"/>
    </w:rPr>
  </w:style>
  <w:style w:type="paragraph" w:customStyle="1" w:styleId="meeting">
    <w:name w:val="meeting"/>
    <w:basedOn w:val="Head"/>
    <w:next w:val="Head"/>
    <w:rsid w:val="006C36CD"/>
    <w:pPr>
      <w:tabs>
        <w:tab w:val="left" w:pos="7371"/>
      </w:tabs>
      <w:spacing w:after="567"/>
    </w:pPr>
  </w:style>
  <w:style w:type="paragraph" w:customStyle="1" w:styleId="Subject">
    <w:name w:val="Subject"/>
    <w:basedOn w:val="Normal"/>
    <w:next w:val="Source"/>
    <w:rsid w:val="006C36CD"/>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6C36CD"/>
  </w:style>
  <w:style w:type="paragraph" w:customStyle="1" w:styleId="Data">
    <w:name w:val="Data"/>
    <w:basedOn w:val="Subject"/>
    <w:next w:val="Subject"/>
    <w:rsid w:val="006C36CD"/>
  </w:style>
  <w:style w:type="paragraph" w:customStyle="1" w:styleId="Reasons">
    <w:name w:val="Reasons"/>
    <w:basedOn w:val="Normal"/>
    <w:qFormat/>
    <w:rsid w:val="006C36CD"/>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rsid w:val="00E34C96"/>
    <w:rPr>
      <w:rFonts w:eastAsia="Times New Roman"/>
      <w:noProof/>
      <w:color w:val="4F81BD" w:themeColor="accent1"/>
    </w:rPr>
  </w:style>
  <w:style w:type="paragraph" w:customStyle="1" w:styleId="FirstFooter">
    <w:name w:val="FirstFooter"/>
    <w:basedOn w:val="Footer"/>
    <w:rsid w:val="006C36CD"/>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6C36CD"/>
    <w:pPr>
      <w:tabs>
        <w:tab w:val="clear" w:pos="794"/>
        <w:tab w:val="clear" w:pos="1191"/>
        <w:tab w:val="clear" w:pos="1588"/>
        <w:tab w:val="clear" w:pos="1985"/>
      </w:tabs>
      <w:spacing w:before="80"/>
    </w:pPr>
  </w:style>
  <w:style w:type="paragraph" w:styleId="TOC9">
    <w:name w:val="toc 9"/>
    <w:basedOn w:val="TOC4"/>
    <w:semiHidden/>
    <w:rsid w:val="006C36CD"/>
  </w:style>
  <w:style w:type="paragraph" w:customStyle="1" w:styleId="Headingb">
    <w:name w:val="Heading_b"/>
    <w:basedOn w:val="Heading3"/>
    <w:next w:val="Normal"/>
    <w:rsid w:val="006C36CD"/>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basedOn w:val="DefaultParagraphFont"/>
    <w:rsid w:val="004D163F"/>
    <w:rPr>
      <w:rFonts w:ascii="Calibri" w:hAnsi="Calibri"/>
      <w:color w:val="800080"/>
      <w:u w:val="single"/>
    </w:rPr>
  </w:style>
  <w:style w:type="paragraph" w:customStyle="1" w:styleId="Title1">
    <w:name w:val="Title 1"/>
    <w:basedOn w:val="Source"/>
    <w:next w:val="Title2"/>
    <w:rsid w:val="006C36CD"/>
    <w:pPr>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6C36CD"/>
    <w:pPr>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6C36CD"/>
    <w:pPr>
      <w:spacing w:before="240"/>
    </w:pPr>
    <w:rPr>
      <w:caps w:val="0"/>
    </w:rPr>
  </w:style>
  <w:style w:type="paragraph" w:customStyle="1" w:styleId="Title4">
    <w:name w:val="Title 4"/>
    <w:basedOn w:val="Title3"/>
    <w:next w:val="Heading1"/>
    <w:rsid w:val="006C36CD"/>
    <w:rPr>
      <w:b/>
    </w:rPr>
  </w:style>
  <w:style w:type="paragraph" w:customStyle="1" w:styleId="dnum">
    <w:name w:val="dnum"/>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rsid w:val="006C36CD"/>
    <w:pPr>
      <w:keepNext/>
      <w:keepLines/>
      <w:spacing w:before="480" w:after="80"/>
      <w:jc w:val="center"/>
    </w:pPr>
    <w:rPr>
      <w:caps/>
      <w:sz w:val="28"/>
    </w:rPr>
  </w:style>
  <w:style w:type="paragraph" w:customStyle="1" w:styleId="Annextitle">
    <w:name w:val="Annex_title"/>
    <w:basedOn w:val="Normal"/>
    <w:next w:val="Annexref"/>
    <w:link w:val="AnnextitleChar"/>
    <w:rsid w:val="006C36CD"/>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rsid w:val="006C36CD"/>
    <w:pPr>
      <w:keepNext/>
      <w:keepLines/>
      <w:spacing w:after="280"/>
      <w:jc w:val="center"/>
    </w:pPr>
  </w:style>
  <w:style w:type="paragraph" w:customStyle="1" w:styleId="AppendixNo">
    <w:name w:val="Appendix_No"/>
    <w:basedOn w:val="AnnexNo"/>
    <w:next w:val="Appendixtitle"/>
    <w:rsid w:val="006C36CD"/>
  </w:style>
  <w:style w:type="paragraph" w:customStyle="1" w:styleId="Appendixtitle">
    <w:name w:val="Appendix_title"/>
    <w:basedOn w:val="Annextitle"/>
    <w:next w:val="Appendixref"/>
    <w:rsid w:val="006C36CD"/>
  </w:style>
  <w:style w:type="paragraph" w:customStyle="1" w:styleId="Appendixref">
    <w:name w:val="Appendix_ref"/>
    <w:basedOn w:val="Annexref"/>
    <w:next w:val="Normalaftertitle"/>
    <w:rsid w:val="006C36CD"/>
  </w:style>
  <w:style w:type="paragraph" w:customStyle="1" w:styleId="Call">
    <w:name w:val="Call"/>
    <w:basedOn w:val="Normal"/>
    <w:next w:val="Normal"/>
    <w:link w:val="CallChar"/>
    <w:rsid w:val="004D163F"/>
    <w:pPr>
      <w:keepNext/>
      <w:keepLines/>
      <w:spacing w:before="160"/>
      <w:ind w:left="794"/>
    </w:pPr>
    <w:rPr>
      <w:rFonts w:ascii="STKaiti" w:hAnsi="STKaiti"/>
    </w:rPr>
  </w:style>
  <w:style w:type="character" w:styleId="EndnoteReference">
    <w:name w:val="endnote reference"/>
    <w:basedOn w:val="DefaultParagraphFont"/>
    <w:semiHidden/>
    <w:rsid w:val="006C36CD"/>
    <w:rPr>
      <w:vertAlign w:val="superscript"/>
    </w:rPr>
  </w:style>
  <w:style w:type="paragraph" w:customStyle="1" w:styleId="Equationlegend">
    <w:name w:val="Equation_legend"/>
    <w:basedOn w:val="Normal"/>
    <w:rsid w:val="006C36CD"/>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Figuretitle"/>
    <w:rsid w:val="006C36CD"/>
    <w:pPr>
      <w:keepNext/>
      <w:keepLines/>
      <w:spacing w:after="120"/>
      <w:jc w:val="center"/>
    </w:pPr>
  </w:style>
  <w:style w:type="paragraph" w:customStyle="1" w:styleId="Figuretitle">
    <w:name w:val="Figure_title"/>
    <w:basedOn w:val="Tabletitle"/>
    <w:next w:val="Normalaftertitle"/>
    <w:rsid w:val="004D163F"/>
    <w:pPr>
      <w:spacing w:before="240" w:after="480"/>
    </w:pPr>
    <w:rPr>
      <w:rFonts w:ascii="Calibri" w:hAnsi="Calibri"/>
    </w:rPr>
  </w:style>
  <w:style w:type="paragraph" w:customStyle="1" w:styleId="Tabletitle">
    <w:name w:val="Table_title"/>
    <w:basedOn w:val="TableNo"/>
    <w:next w:val="Tabletext"/>
    <w:rsid w:val="006C36CD"/>
    <w:pPr>
      <w:spacing w:before="0"/>
    </w:pPr>
    <w:rPr>
      <w:rFonts w:ascii="Times New Roman Bold" w:hAnsi="Times New Roman Bold"/>
      <w:b/>
      <w:caps w:val="0"/>
    </w:rPr>
  </w:style>
  <w:style w:type="paragraph" w:customStyle="1" w:styleId="TableNo">
    <w:name w:val="Table_No"/>
    <w:basedOn w:val="Normal"/>
    <w:next w:val="Tabletitle"/>
    <w:rsid w:val="006C36CD"/>
    <w:pPr>
      <w:keepNext/>
      <w:spacing w:before="360" w:after="120"/>
      <w:jc w:val="center"/>
    </w:pPr>
    <w:rPr>
      <w:caps/>
    </w:rPr>
  </w:style>
  <w:style w:type="paragraph" w:customStyle="1" w:styleId="Tabletext">
    <w:name w:val="Table_text"/>
    <w:basedOn w:val="Normal"/>
    <w:rsid w:val="006C36C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rsid w:val="006C36CD"/>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6C36CD"/>
    <w:pPr>
      <w:keepNext/>
      <w:keepLines/>
      <w:spacing w:before="240" w:after="120"/>
      <w:jc w:val="center"/>
    </w:pPr>
    <w:rPr>
      <w:caps/>
    </w:rPr>
  </w:style>
  <w:style w:type="paragraph" w:customStyle="1" w:styleId="Figurewithouttitle">
    <w:name w:val="Figure_without_title"/>
    <w:basedOn w:val="Figure"/>
    <w:next w:val="Normalaftertitle"/>
    <w:rsid w:val="006C36CD"/>
    <w:pPr>
      <w:keepNext w:val="0"/>
      <w:spacing w:after="240"/>
    </w:pPr>
  </w:style>
  <w:style w:type="paragraph" w:customStyle="1" w:styleId="Headingi">
    <w:name w:val="Heading_i"/>
    <w:basedOn w:val="Heading3"/>
    <w:next w:val="Normal"/>
    <w:rsid w:val="00E265BF"/>
    <w:pPr>
      <w:spacing w:before="160"/>
    </w:pPr>
    <w:rPr>
      <w:rFonts w:ascii="STKaiti" w:hAnsi="STKaiti"/>
      <w:b w:val="0"/>
    </w:rPr>
  </w:style>
  <w:style w:type="character" w:styleId="PageNumber">
    <w:name w:val="page number"/>
    <w:basedOn w:val="DefaultParagraphFont"/>
    <w:rsid w:val="006C36CD"/>
  </w:style>
  <w:style w:type="paragraph" w:customStyle="1" w:styleId="PartNo">
    <w:name w:val="Part_No"/>
    <w:basedOn w:val="AnnexNo"/>
    <w:next w:val="Parttitle"/>
    <w:rsid w:val="006C36CD"/>
  </w:style>
  <w:style w:type="paragraph" w:customStyle="1" w:styleId="Parttitle">
    <w:name w:val="Part_title"/>
    <w:basedOn w:val="Annextitle"/>
    <w:next w:val="Partref"/>
    <w:rsid w:val="004D163F"/>
    <w:rPr>
      <w:rFonts w:ascii="Calibri" w:hAnsi="Calibri"/>
    </w:rPr>
  </w:style>
  <w:style w:type="paragraph" w:customStyle="1" w:styleId="Partref">
    <w:name w:val="Part_ref"/>
    <w:basedOn w:val="Annexref"/>
    <w:next w:val="Normalaftertitle"/>
    <w:rsid w:val="006C36CD"/>
  </w:style>
  <w:style w:type="paragraph" w:customStyle="1" w:styleId="RecNo">
    <w:name w:val="Rec_No"/>
    <w:basedOn w:val="Normal"/>
    <w:next w:val="Rectitle"/>
    <w:rsid w:val="006C36CD"/>
    <w:pPr>
      <w:keepNext/>
      <w:keepLines/>
      <w:spacing w:before="480"/>
      <w:jc w:val="center"/>
    </w:pPr>
    <w:rPr>
      <w:caps/>
      <w:sz w:val="28"/>
    </w:rPr>
  </w:style>
  <w:style w:type="paragraph" w:customStyle="1" w:styleId="Rectitle">
    <w:name w:val="Rec_title"/>
    <w:basedOn w:val="RecNo"/>
    <w:next w:val="Recref"/>
    <w:rsid w:val="004D163F"/>
    <w:pPr>
      <w:spacing w:before="240"/>
    </w:pPr>
    <w:rPr>
      <w:b/>
      <w:caps w:val="0"/>
    </w:rPr>
  </w:style>
  <w:style w:type="paragraph" w:customStyle="1" w:styleId="Recref">
    <w:name w:val="Rec_ref"/>
    <w:basedOn w:val="Rectitle"/>
    <w:next w:val="Recdate"/>
    <w:rsid w:val="006C36CD"/>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6C36CD"/>
    <w:pPr>
      <w:jc w:val="right"/>
    </w:pPr>
    <w:rPr>
      <w:sz w:val="22"/>
    </w:rPr>
  </w:style>
  <w:style w:type="paragraph" w:customStyle="1" w:styleId="Questiondate">
    <w:name w:val="Question_date"/>
    <w:basedOn w:val="Recdate"/>
    <w:next w:val="Normalaftertitle"/>
    <w:rsid w:val="006C36CD"/>
  </w:style>
  <w:style w:type="paragraph" w:customStyle="1" w:styleId="QuestionNo">
    <w:name w:val="Question_No"/>
    <w:basedOn w:val="RecNo"/>
    <w:next w:val="Questiontitle"/>
    <w:rsid w:val="006C36CD"/>
  </w:style>
  <w:style w:type="paragraph" w:customStyle="1" w:styleId="Questionref">
    <w:name w:val="Question_ref"/>
    <w:basedOn w:val="Recref"/>
    <w:next w:val="Questiondate"/>
    <w:rsid w:val="006C36CD"/>
  </w:style>
  <w:style w:type="paragraph" w:customStyle="1" w:styleId="Questiontitle">
    <w:name w:val="Question_title"/>
    <w:basedOn w:val="Rectitle"/>
    <w:next w:val="Questionref"/>
    <w:rsid w:val="006C36CD"/>
  </w:style>
  <w:style w:type="paragraph" w:customStyle="1" w:styleId="Reftext">
    <w:name w:val="Ref_text"/>
    <w:basedOn w:val="Normal"/>
    <w:rsid w:val="006C36CD"/>
    <w:pPr>
      <w:ind w:left="794" w:hanging="794"/>
    </w:pPr>
  </w:style>
  <w:style w:type="paragraph" w:customStyle="1" w:styleId="Reftitle">
    <w:name w:val="Ref_title"/>
    <w:basedOn w:val="Normal"/>
    <w:next w:val="Reftext"/>
    <w:rsid w:val="006C36CD"/>
    <w:pPr>
      <w:spacing w:before="480"/>
      <w:jc w:val="center"/>
    </w:pPr>
    <w:rPr>
      <w:caps/>
    </w:rPr>
  </w:style>
  <w:style w:type="paragraph" w:customStyle="1" w:styleId="Repdate">
    <w:name w:val="Rep_date"/>
    <w:basedOn w:val="Recdate"/>
    <w:next w:val="Normalaftertitle"/>
    <w:rsid w:val="006C36CD"/>
  </w:style>
  <w:style w:type="paragraph" w:customStyle="1" w:styleId="RepNo">
    <w:name w:val="Rep_No"/>
    <w:basedOn w:val="RecNo"/>
    <w:next w:val="Reptitle"/>
    <w:rsid w:val="006C36CD"/>
  </w:style>
  <w:style w:type="paragraph" w:customStyle="1" w:styleId="Reptitle">
    <w:name w:val="Rep_title"/>
    <w:basedOn w:val="Rectitle"/>
    <w:next w:val="Repref"/>
    <w:rsid w:val="006C36CD"/>
  </w:style>
  <w:style w:type="paragraph" w:customStyle="1" w:styleId="Repref">
    <w:name w:val="Rep_ref"/>
    <w:basedOn w:val="Recref"/>
    <w:next w:val="Repdate"/>
    <w:rsid w:val="006C36CD"/>
  </w:style>
  <w:style w:type="paragraph" w:customStyle="1" w:styleId="Resdate">
    <w:name w:val="Res_date"/>
    <w:basedOn w:val="Recdate"/>
    <w:next w:val="Normalaftertitle"/>
    <w:rsid w:val="006C36CD"/>
  </w:style>
  <w:style w:type="paragraph" w:customStyle="1" w:styleId="ResNo">
    <w:name w:val="Res_No"/>
    <w:basedOn w:val="RecNo"/>
    <w:next w:val="Restitle"/>
    <w:rsid w:val="006C36CD"/>
  </w:style>
  <w:style w:type="paragraph" w:customStyle="1" w:styleId="Restitle">
    <w:name w:val="Res_title"/>
    <w:basedOn w:val="Rectitle"/>
    <w:next w:val="Resref"/>
    <w:rsid w:val="006C36CD"/>
  </w:style>
  <w:style w:type="paragraph" w:customStyle="1" w:styleId="Resref">
    <w:name w:val="Res_ref"/>
    <w:basedOn w:val="Recref"/>
    <w:next w:val="Resdate"/>
    <w:rsid w:val="006C36CD"/>
  </w:style>
  <w:style w:type="paragraph" w:customStyle="1" w:styleId="SectionNo">
    <w:name w:val="Section_No"/>
    <w:basedOn w:val="AnnexNo"/>
    <w:next w:val="Sectiontitle"/>
    <w:rsid w:val="006C36CD"/>
  </w:style>
  <w:style w:type="paragraph" w:customStyle="1" w:styleId="Sectiontitle">
    <w:name w:val="Section_title"/>
    <w:basedOn w:val="Normal"/>
    <w:next w:val="Normalaftertitle"/>
    <w:rsid w:val="006C36CD"/>
    <w:rPr>
      <w:sz w:val="28"/>
    </w:rPr>
  </w:style>
  <w:style w:type="paragraph" w:customStyle="1" w:styleId="SpecialFooter">
    <w:name w:val="Special Footer"/>
    <w:basedOn w:val="Footer"/>
    <w:rsid w:val="006C36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6C36CD"/>
    <w:pPr>
      <w:keepNext/>
      <w:spacing w:before="80" w:after="80"/>
      <w:jc w:val="center"/>
    </w:pPr>
    <w:rPr>
      <w:b/>
    </w:rPr>
  </w:style>
  <w:style w:type="paragraph" w:customStyle="1" w:styleId="Tablelegend">
    <w:name w:val="Table_legend"/>
    <w:basedOn w:val="Tabletext"/>
    <w:rsid w:val="006C36CD"/>
    <w:pPr>
      <w:spacing w:before="120"/>
    </w:pPr>
  </w:style>
  <w:style w:type="paragraph" w:customStyle="1" w:styleId="Tableref">
    <w:name w:val="Table_ref"/>
    <w:basedOn w:val="Normal"/>
    <w:next w:val="Tabletitle"/>
    <w:rsid w:val="006C36CD"/>
    <w:pPr>
      <w:keepNext/>
      <w:spacing w:before="567"/>
      <w:jc w:val="center"/>
    </w:pPr>
  </w:style>
  <w:style w:type="paragraph" w:customStyle="1" w:styleId="Artheading">
    <w:name w:val="Art_heading"/>
    <w:basedOn w:val="Normal"/>
    <w:next w:val="Normalaftertitle"/>
    <w:rsid w:val="006C36CD"/>
    <w:pPr>
      <w:spacing w:before="480"/>
      <w:jc w:val="center"/>
    </w:pPr>
    <w:rPr>
      <w:rFonts w:ascii="Times New Roman Bold" w:hAnsi="Times New Roman Bold"/>
      <w:b/>
      <w:sz w:val="28"/>
    </w:rPr>
  </w:style>
  <w:style w:type="paragraph" w:customStyle="1" w:styleId="ArtNo">
    <w:name w:val="Art_No"/>
    <w:basedOn w:val="Normal"/>
    <w:next w:val="Normal"/>
    <w:rsid w:val="006C36CD"/>
    <w:pPr>
      <w:keepNext/>
      <w:keepLines/>
      <w:spacing w:before="480"/>
      <w:jc w:val="center"/>
    </w:pPr>
    <w:rPr>
      <w:caps/>
      <w:sz w:val="28"/>
    </w:rPr>
  </w:style>
  <w:style w:type="paragraph" w:customStyle="1" w:styleId="Arttitle">
    <w:name w:val="Art_title"/>
    <w:basedOn w:val="Normal"/>
    <w:next w:val="Normalaftertitle"/>
    <w:rsid w:val="006C36CD"/>
    <w:pPr>
      <w:keepNext/>
      <w:keepLines/>
      <w:spacing w:before="240"/>
      <w:jc w:val="center"/>
    </w:pPr>
    <w:rPr>
      <w:b/>
      <w:sz w:val="28"/>
    </w:rPr>
  </w:style>
  <w:style w:type="paragraph" w:customStyle="1" w:styleId="ChapNo">
    <w:name w:val="Chap_No"/>
    <w:basedOn w:val="ArtNo"/>
    <w:next w:val="Chaptitle"/>
    <w:rsid w:val="004D163F"/>
    <w:rPr>
      <w:b/>
    </w:rPr>
  </w:style>
  <w:style w:type="paragraph" w:customStyle="1" w:styleId="Chaptitle">
    <w:name w:val="Chap_title"/>
    <w:basedOn w:val="Arttitle"/>
    <w:next w:val="Normalaftertitle"/>
    <w:rsid w:val="006C36CD"/>
  </w:style>
  <w:style w:type="paragraph" w:styleId="BodyTextIndent3">
    <w:name w:val="Body Text Indent 3"/>
    <w:basedOn w:val="Normal"/>
    <w:link w:val="BodyTextIndent3Char"/>
    <w:rsid w:val="006C36CD"/>
    <w:pPr>
      <w:spacing w:before="0"/>
      <w:ind w:firstLine="601"/>
      <w:textAlignment w:val="auto"/>
    </w:pPr>
    <w:rPr>
      <w:sz w:val="22"/>
      <w:lang w:val="fr-FR" w:eastAsia="zh-CN"/>
    </w:rPr>
  </w:style>
  <w:style w:type="paragraph" w:customStyle="1" w:styleId="NormalCH">
    <w:name w:val="NormalCH"/>
    <w:basedOn w:val="Normal"/>
    <w:next w:val="Normal"/>
    <w:qFormat/>
    <w:rsid w:val="00E77476"/>
    <w:pPr>
      <w:ind w:firstLineChars="200" w:firstLine="200"/>
    </w:pPr>
    <w:rPr>
      <w:szCs w:val="19"/>
      <w:lang w:eastAsia="zh-CN"/>
    </w:rPr>
  </w:style>
  <w:style w:type="character" w:customStyle="1" w:styleId="Heading1Char">
    <w:name w:val="Heading 1 Char"/>
    <w:basedOn w:val="DefaultParagraphFont"/>
    <w:link w:val="Heading1"/>
    <w:rsid w:val="007A37DB"/>
    <w:rPr>
      <w:rFonts w:ascii="Calibri" w:hAnsi="Calibri"/>
      <w:b/>
      <w:sz w:val="28"/>
      <w:lang w:val="en-GB" w:eastAsia="en-US"/>
    </w:rPr>
  </w:style>
  <w:style w:type="character" w:customStyle="1" w:styleId="Heading2Char">
    <w:name w:val="Heading 2 Char"/>
    <w:basedOn w:val="DefaultParagraphFont"/>
    <w:link w:val="Heading2"/>
    <w:rsid w:val="007A37DB"/>
    <w:rPr>
      <w:rFonts w:ascii="Calibri" w:hAnsi="Calibri"/>
      <w:b/>
      <w:sz w:val="24"/>
      <w:lang w:val="en-GB" w:eastAsia="en-US"/>
    </w:rPr>
  </w:style>
  <w:style w:type="character" w:customStyle="1" w:styleId="FootnoteTextChar">
    <w:name w:val="Footnote Text Char"/>
    <w:basedOn w:val="DefaultParagraphFont"/>
    <w:link w:val="FootnoteText"/>
    <w:semiHidden/>
    <w:rsid w:val="007A37DB"/>
    <w:rPr>
      <w:rFonts w:ascii="Calibri" w:hAnsi="Calibri"/>
      <w:sz w:val="24"/>
      <w:lang w:val="en-GB" w:eastAsia="en-US"/>
    </w:rPr>
  </w:style>
  <w:style w:type="paragraph" w:styleId="ListParagraph">
    <w:name w:val="List Paragraph"/>
    <w:basedOn w:val="Normal"/>
    <w:uiPriority w:val="34"/>
    <w:qFormat/>
    <w:rsid w:val="0000517A"/>
    <w:pPr>
      <w:tabs>
        <w:tab w:val="clear" w:pos="794"/>
        <w:tab w:val="clear" w:pos="1191"/>
        <w:tab w:val="clear" w:pos="1588"/>
        <w:tab w:val="clear" w:pos="1985"/>
        <w:tab w:val="left" w:pos="567"/>
        <w:tab w:val="left" w:pos="1134"/>
        <w:tab w:val="left" w:pos="1701"/>
        <w:tab w:val="left" w:pos="2268"/>
        <w:tab w:val="left" w:pos="2835"/>
      </w:tabs>
      <w:ind w:left="720"/>
      <w:contextualSpacing/>
    </w:pPr>
    <w:rPr>
      <w:rFonts w:eastAsia="Times New Roman"/>
    </w:rPr>
  </w:style>
  <w:style w:type="table" w:styleId="TableGrid">
    <w:name w:val="Table Grid"/>
    <w:basedOn w:val="TableNormal"/>
    <w:uiPriority w:val="39"/>
    <w:rsid w:val="0000517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 after title Char"/>
    <w:link w:val="Normalaftertitle"/>
    <w:locked/>
    <w:rsid w:val="00CD5566"/>
    <w:rPr>
      <w:rFonts w:ascii="Calibri" w:hAnsi="Calibri"/>
      <w:sz w:val="24"/>
      <w:lang w:val="en-GB" w:eastAsia="en-US"/>
    </w:rPr>
  </w:style>
  <w:style w:type="character" w:customStyle="1" w:styleId="CallChar">
    <w:name w:val="Call Char"/>
    <w:basedOn w:val="DefaultParagraphFont"/>
    <w:link w:val="Call"/>
    <w:rsid w:val="00CD5566"/>
    <w:rPr>
      <w:rFonts w:ascii="STKaiti" w:hAnsi="STKaiti"/>
      <w:sz w:val="24"/>
      <w:lang w:val="en-GB" w:eastAsia="en-US"/>
    </w:rPr>
  </w:style>
  <w:style w:type="character" w:customStyle="1" w:styleId="AnnextitleChar">
    <w:name w:val="Annex_title Char"/>
    <w:basedOn w:val="DefaultParagraphFont"/>
    <w:link w:val="Annextitle"/>
    <w:locked/>
    <w:rsid w:val="00CD5566"/>
    <w:rPr>
      <w:rFonts w:ascii="Times New Roman Bold" w:hAnsi="Times New Roman Bold"/>
      <w:b/>
      <w:sz w:val="28"/>
      <w:lang w:val="en-GB" w:eastAsia="en-US"/>
    </w:rPr>
  </w:style>
  <w:style w:type="character" w:customStyle="1" w:styleId="FooterChar">
    <w:name w:val="Footer Char"/>
    <w:basedOn w:val="DefaultParagraphFont"/>
    <w:link w:val="Footer"/>
    <w:rsid w:val="000853C0"/>
    <w:rPr>
      <w:rFonts w:ascii="Calibri" w:hAnsi="Calibri"/>
      <w:caps/>
      <w:noProof/>
      <w:sz w:val="16"/>
      <w:lang w:val="fr-FR" w:eastAsia="en-US"/>
    </w:rPr>
  </w:style>
  <w:style w:type="character" w:customStyle="1" w:styleId="BodyTextIndent3Char">
    <w:name w:val="Body Text Indent 3 Char"/>
    <w:basedOn w:val="DefaultParagraphFont"/>
    <w:link w:val="BodyTextIndent3"/>
    <w:rsid w:val="00B40A53"/>
    <w:rPr>
      <w:rFonts w:ascii="Calibri" w:hAnsi="Calibri"/>
      <w:sz w:val="22"/>
      <w:lang w:val="fr-FR"/>
    </w:rPr>
  </w:style>
  <w:style w:type="character" w:customStyle="1" w:styleId="HeaderChar">
    <w:name w:val="Header Char"/>
    <w:basedOn w:val="DefaultParagraphFont"/>
    <w:link w:val="Header"/>
    <w:uiPriority w:val="99"/>
    <w:rsid w:val="00E24D59"/>
    <w:rPr>
      <w:rFonts w:ascii="Calibri" w:hAnsi="Calibri"/>
      <w:sz w:val="18"/>
      <w:lang w:val="fr-FR" w:eastAsia="en-US"/>
    </w:rPr>
  </w:style>
  <w:style w:type="paragraph" w:customStyle="1" w:styleId="Subtitle">
    <w:name w:val="Sub_title"/>
    <w:basedOn w:val="Title1"/>
    <w:qFormat/>
    <w:rsid w:val="00E24D59"/>
    <w:pPr>
      <w:framePr w:hSpace="180" w:wrap="around" w:hAnchor="page" w:x="1821" w:y="2317"/>
      <w:spacing w:before="120" w:after="160"/>
      <w:jc w:val="left"/>
    </w:pPr>
    <w:rPr>
      <w:rFonts w:eastAsia="Times New Roman"/>
      <w:caps w:val="0"/>
      <w:sz w:val="34"/>
    </w:rPr>
  </w:style>
  <w:style w:type="character" w:styleId="PlaceholderText">
    <w:name w:val="Placeholder Text"/>
    <w:basedOn w:val="DefaultParagraphFont"/>
    <w:uiPriority w:val="99"/>
    <w:semiHidden/>
    <w:rsid w:val="0072138B"/>
    <w:rPr>
      <w:color w:val="666666"/>
    </w:rPr>
  </w:style>
  <w:style w:type="character" w:styleId="UnresolvedMention">
    <w:name w:val="Unresolved Mention"/>
    <w:basedOn w:val="DefaultParagraphFont"/>
    <w:uiPriority w:val="99"/>
    <w:semiHidden/>
    <w:unhideWhenUsed/>
    <w:rsid w:val="00E34C96"/>
    <w:rPr>
      <w:color w:val="605E5C"/>
      <w:shd w:val="clear" w:color="auto" w:fill="E1DFDD"/>
    </w:rPr>
  </w:style>
  <w:style w:type="character" w:customStyle="1" w:styleId="normaltextrun">
    <w:name w:val="normaltextrun"/>
    <w:basedOn w:val="DefaultParagraphFont"/>
    <w:rsid w:val="00E020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0415">
      <w:bodyDiv w:val="1"/>
      <w:marLeft w:val="0"/>
      <w:marRight w:val="0"/>
      <w:marTop w:val="0"/>
      <w:marBottom w:val="0"/>
      <w:divBdr>
        <w:top w:val="none" w:sz="0" w:space="0" w:color="auto"/>
        <w:left w:val="none" w:sz="0" w:space="0" w:color="auto"/>
        <w:bottom w:val="none" w:sz="0" w:space="0" w:color="auto"/>
        <w:right w:val="none" w:sz="0" w:space="0" w:color="auto"/>
      </w:divBdr>
    </w:div>
    <w:div w:id="525020778">
      <w:bodyDiv w:val="1"/>
      <w:marLeft w:val="0"/>
      <w:marRight w:val="0"/>
      <w:marTop w:val="0"/>
      <w:marBottom w:val="0"/>
      <w:divBdr>
        <w:top w:val="none" w:sz="0" w:space="0" w:color="auto"/>
        <w:left w:val="none" w:sz="0" w:space="0" w:color="auto"/>
        <w:bottom w:val="none" w:sz="0" w:space="0" w:color="auto"/>
        <w:right w:val="none" w:sz="0" w:space="0" w:color="auto"/>
      </w:divBdr>
    </w:div>
    <w:div w:id="562839797">
      <w:bodyDiv w:val="1"/>
      <w:marLeft w:val="0"/>
      <w:marRight w:val="0"/>
      <w:marTop w:val="0"/>
      <w:marBottom w:val="0"/>
      <w:divBdr>
        <w:top w:val="none" w:sz="0" w:space="0" w:color="auto"/>
        <w:left w:val="none" w:sz="0" w:space="0" w:color="auto"/>
        <w:bottom w:val="none" w:sz="0" w:space="0" w:color="auto"/>
        <w:right w:val="none" w:sz="0" w:space="0" w:color="auto"/>
      </w:divBdr>
    </w:div>
    <w:div w:id="664942600">
      <w:bodyDiv w:val="1"/>
      <w:marLeft w:val="0"/>
      <w:marRight w:val="0"/>
      <w:marTop w:val="0"/>
      <w:marBottom w:val="0"/>
      <w:divBdr>
        <w:top w:val="none" w:sz="0" w:space="0" w:color="auto"/>
        <w:left w:val="none" w:sz="0" w:space="0" w:color="auto"/>
        <w:bottom w:val="none" w:sz="0" w:space="0" w:color="auto"/>
        <w:right w:val="none" w:sz="0" w:space="0" w:color="auto"/>
      </w:divBdr>
    </w:div>
    <w:div w:id="882450126">
      <w:bodyDiv w:val="1"/>
      <w:marLeft w:val="0"/>
      <w:marRight w:val="0"/>
      <w:marTop w:val="0"/>
      <w:marBottom w:val="0"/>
      <w:divBdr>
        <w:top w:val="none" w:sz="0" w:space="0" w:color="auto"/>
        <w:left w:val="none" w:sz="0" w:space="0" w:color="auto"/>
        <w:bottom w:val="none" w:sz="0" w:space="0" w:color="auto"/>
        <w:right w:val="none" w:sz="0" w:space="0" w:color="auto"/>
      </w:divBdr>
    </w:div>
    <w:div w:id="953485407">
      <w:bodyDiv w:val="1"/>
      <w:marLeft w:val="0"/>
      <w:marRight w:val="0"/>
      <w:marTop w:val="0"/>
      <w:marBottom w:val="0"/>
      <w:divBdr>
        <w:top w:val="none" w:sz="0" w:space="0" w:color="auto"/>
        <w:left w:val="none" w:sz="0" w:space="0" w:color="auto"/>
        <w:bottom w:val="none" w:sz="0" w:space="0" w:color="auto"/>
        <w:right w:val="none" w:sz="0" w:space="0" w:color="auto"/>
      </w:divBdr>
    </w:div>
    <w:div w:id="1285312626">
      <w:bodyDiv w:val="1"/>
      <w:marLeft w:val="0"/>
      <w:marRight w:val="0"/>
      <w:marTop w:val="0"/>
      <w:marBottom w:val="0"/>
      <w:divBdr>
        <w:top w:val="none" w:sz="0" w:space="0" w:color="auto"/>
        <w:left w:val="none" w:sz="0" w:space="0" w:color="auto"/>
        <w:bottom w:val="none" w:sz="0" w:space="0" w:color="auto"/>
        <w:right w:val="none" w:sz="0" w:space="0" w:color="auto"/>
      </w:divBdr>
    </w:div>
    <w:div w:id="1382942653">
      <w:bodyDiv w:val="1"/>
      <w:marLeft w:val="0"/>
      <w:marRight w:val="0"/>
      <w:marTop w:val="0"/>
      <w:marBottom w:val="0"/>
      <w:divBdr>
        <w:top w:val="none" w:sz="0" w:space="0" w:color="auto"/>
        <w:left w:val="none" w:sz="0" w:space="0" w:color="auto"/>
        <w:bottom w:val="none" w:sz="0" w:space="0" w:color="auto"/>
        <w:right w:val="none" w:sz="0" w:space="0" w:color="auto"/>
      </w:divBdr>
    </w:div>
    <w:div w:id="1846823587">
      <w:bodyDiv w:val="1"/>
      <w:marLeft w:val="0"/>
      <w:marRight w:val="0"/>
      <w:marTop w:val="0"/>
      <w:marBottom w:val="0"/>
      <w:divBdr>
        <w:top w:val="none" w:sz="0" w:space="0" w:color="auto"/>
        <w:left w:val="none" w:sz="0" w:space="0" w:color="auto"/>
        <w:bottom w:val="none" w:sz="0" w:space="0" w:color="auto"/>
        <w:right w:val="none" w:sz="0" w:space="0" w:color="auto"/>
      </w:divBdr>
    </w:div>
    <w:div w:id="2022005172">
      <w:bodyDiv w:val="1"/>
      <w:marLeft w:val="0"/>
      <w:marRight w:val="0"/>
      <w:marTop w:val="0"/>
      <w:marBottom w:val="0"/>
      <w:divBdr>
        <w:top w:val="none" w:sz="0" w:space="0" w:color="auto"/>
        <w:left w:val="none" w:sz="0" w:space="0" w:color="auto"/>
        <w:bottom w:val="none" w:sz="0" w:space="0" w:color="auto"/>
        <w:right w:val="none" w:sz="0" w:space="0" w:color="auto"/>
      </w:divBdr>
    </w:div>
    <w:div w:id="210626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S25-CL-C-0100/en" TargetMode="External"/><Relationship Id="rId18" Type="http://schemas.openxmlformats.org/officeDocument/2006/relationships/hyperlink" Target="https://www.itu.int/md/S25-CL-C-0015/en" TargetMode="External"/><Relationship Id="rId26" Type="http://schemas.openxmlformats.org/officeDocument/2006/relationships/hyperlink" Target="https://www.itu.int/md/S25-CL-C-0027/en" TargetMode="External"/><Relationship Id="rId3" Type="http://schemas.openxmlformats.org/officeDocument/2006/relationships/styles" Target="styles.xml"/><Relationship Id="rId21" Type="http://schemas.openxmlformats.org/officeDocument/2006/relationships/hyperlink" Target="https://www.itu.int/md/S25-CL-C-0052/en"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tu.int/md/S25-CL-C-0089/en" TargetMode="External"/><Relationship Id="rId17" Type="http://schemas.openxmlformats.org/officeDocument/2006/relationships/hyperlink" Target="https://www.itu.int/md/S25-CL-C-0036/en" TargetMode="External"/><Relationship Id="rId25" Type="http://schemas.openxmlformats.org/officeDocument/2006/relationships/hyperlink" Target="https://www.itu.int/md/S25-CL-C-0100/en"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itu.int/md/S25-CL-C-0078/en" TargetMode="External"/><Relationship Id="rId20" Type="http://schemas.openxmlformats.org/officeDocument/2006/relationships/hyperlink" Target="https://www.itu.int/md/S25-CL-C-0096/en" TargetMode="External"/><Relationship Id="rId29" Type="http://schemas.openxmlformats.org/officeDocument/2006/relationships/hyperlink" Target="https://www.itu.int/md/S25-CL-C-0078/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25-CL-C-0076/en" TargetMode="External"/><Relationship Id="rId24" Type="http://schemas.openxmlformats.org/officeDocument/2006/relationships/hyperlink" Target="https://www.itu.int/md/S25-CL-C-0089/en"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itu.int/md/S25-CL-C-0012/en" TargetMode="External"/><Relationship Id="rId23" Type="http://schemas.openxmlformats.org/officeDocument/2006/relationships/hyperlink" Target="https://www.itu.int/md/S25-CL-C-0076/en" TargetMode="External"/><Relationship Id="rId28" Type="http://schemas.openxmlformats.org/officeDocument/2006/relationships/hyperlink" Target="https://www.itu.int/md/S25-CL-C-0012/en" TargetMode="External"/><Relationship Id="rId10" Type="http://schemas.openxmlformats.org/officeDocument/2006/relationships/hyperlink" Target="https://www.itu.int/md/S25-CL-C-0017/en" TargetMode="External"/><Relationship Id="rId19" Type="http://schemas.openxmlformats.org/officeDocument/2006/relationships/hyperlink" Target="https://www.itu.int/md/S25-CL-C-0056/en"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tu.int/md/S25-CL-C-0096/en" TargetMode="External"/><Relationship Id="rId14" Type="http://schemas.openxmlformats.org/officeDocument/2006/relationships/hyperlink" Target="https://www.itu.int/md/S25-CL-C-0027/en" TargetMode="External"/><Relationship Id="rId22" Type="http://schemas.openxmlformats.org/officeDocument/2006/relationships/hyperlink" Target="https://www.itu.int/md/S25-CL-C-0017/en" TargetMode="External"/><Relationship Id="rId27" Type="http://schemas.openxmlformats.org/officeDocument/2006/relationships/hyperlink" Target="https://www.itu.int/md/S25-CL-C-0035/en" TargetMode="External"/><Relationship Id="rId30" Type="http://schemas.openxmlformats.org/officeDocument/2006/relationships/hyperlink" Target="https://www.itu.int/md/S25-CL-C-0036/en" TargetMode="External"/><Relationship Id="rId35" Type="http://schemas.openxmlformats.org/officeDocument/2006/relationships/theme" Target="theme/theme1.xml"/><Relationship Id="rId8" Type="http://schemas.openxmlformats.org/officeDocument/2006/relationships/hyperlink" Target="https://www.itu.int/md/S25-CL-C-0056/e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5/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ng\AppData\Roaming\Microsoft\Templates\POOL%20C%20-%20ITU\GS\PC_Council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1DCC2-6DDC-49CF-B01C-00AB9A2F2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PC_Council25.dotx</Template>
  <TotalTime>1</TotalTime>
  <Pages>7</Pages>
  <Words>6571</Words>
  <Characters>2699</Characters>
  <Application>Microsoft Office Word</Application>
  <DocSecurity>0</DocSecurity>
  <Lines>22</Lines>
  <Paragraphs>18</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9252</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record of the fifth Plenary meeting of Council-25</dc:title>
  <dc:subject>ITU Council 2024</dc:subject>
  <dc:creator>Kong, Hongli</dc:creator>
  <cp:keywords>C2025, C25, Council-25</cp:keywords>
  <dc:description/>
  <cp:lastModifiedBy>GBS</cp:lastModifiedBy>
  <cp:revision>2</cp:revision>
  <cp:lastPrinted>2015-02-24T13:23:00Z</cp:lastPrinted>
  <dcterms:created xsi:type="dcterms:W3CDTF">2025-09-04T12:05:00Z</dcterms:created>
  <dcterms:modified xsi:type="dcterms:W3CDTF">2025-09-04T12:05:00Z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C05/xx-C</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vt:lpwstr>
  </property>
  <property fmtid="{D5CDD505-2E9C-101B-9397-08002B2CF9AE}" pid="8" name="GrammarlyDocumentId">
    <vt:lpwstr>c6e9fb3b98c60be3ceca001f06bedd27e80c23e89b99aa0a1c899b80b9af3e8b</vt:lpwstr>
  </property>
</Properties>
</file>