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453B1F" w:rsidRPr="00E24D59" w14:paraId="5A1CD792" w14:textId="77777777">
        <w:trPr>
          <w:cantSplit/>
          <w:trHeight w:val="23"/>
        </w:trPr>
        <w:tc>
          <w:tcPr>
            <w:tcW w:w="3969" w:type="dxa"/>
            <w:vMerge w:val="restart"/>
            <w:tcMar>
              <w:left w:w="0" w:type="dxa"/>
            </w:tcMar>
          </w:tcPr>
          <w:p w14:paraId="53369709" w14:textId="66CD89D7" w:rsidR="00453B1F" w:rsidRPr="00E24D59" w:rsidRDefault="00453B1F">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704D21F6" w14:textId="53E07D9A" w:rsidR="00453B1F" w:rsidRPr="00E24D59" w:rsidRDefault="00453B1F">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Pr>
                <w:b/>
                <w:lang w:val="fr-CH"/>
              </w:rPr>
              <w:t>5</w:t>
            </w:r>
            <w:proofErr w:type="spellEnd"/>
            <w:r w:rsidRPr="00E24D59">
              <w:rPr>
                <w:b/>
                <w:lang w:val="fr-CH"/>
              </w:rPr>
              <w:t>/</w:t>
            </w:r>
            <w:r w:rsidR="00A965C5">
              <w:rPr>
                <w:b/>
                <w:lang w:val="fr-CH"/>
              </w:rPr>
              <w:t>1</w:t>
            </w:r>
            <w:r w:rsidR="00474143">
              <w:rPr>
                <w:b/>
                <w:lang w:val="fr-CH"/>
              </w:rPr>
              <w:t>07</w:t>
            </w:r>
            <w:r w:rsidRPr="00E24D59">
              <w:rPr>
                <w:b/>
                <w:lang w:val="fr-CH"/>
              </w:rPr>
              <w:t>-C</w:t>
            </w:r>
          </w:p>
        </w:tc>
      </w:tr>
      <w:tr w:rsidR="00453B1F" w:rsidRPr="00813E5E" w14:paraId="0C2F723C" w14:textId="77777777">
        <w:trPr>
          <w:cantSplit/>
        </w:trPr>
        <w:tc>
          <w:tcPr>
            <w:tcW w:w="3969" w:type="dxa"/>
            <w:vMerge/>
          </w:tcPr>
          <w:p w14:paraId="1F86E9F6" w14:textId="77777777" w:rsidR="00453B1F" w:rsidRPr="00E24D59" w:rsidRDefault="00453B1F">
            <w:pPr>
              <w:tabs>
                <w:tab w:val="left" w:pos="851"/>
              </w:tabs>
              <w:spacing w:line="240" w:lineRule="atLeast"/>
              <w:rPr>
                <w:b/>
                <w:lang w:val="fr-CH"/>
              </w:rPr>
            </w:pPr>
            <w:bookmarkStart w:id="3" w:name="ddate" w:colFirst="1" w:colLast="1"/>
            <w:bookmarkEnd w:id="0"/>
            <w:bookmarkEnd w:id="1"/>
          </w:p>
        </w:tc>
        <w:tc>
          <w:tcPr>
            <w:tcW w:w="5245" w:type="dxa"/>
          </w:tcPr>
          <w:p w14:paraId="15CA47C1" w14:textId="6A7BC61A" w:rsidR="00453B1F" w:rsidRPr="00E85629" w:rsidRDefault="00D56AA3">
            <w:pPr>
              <w:tabs>
                <w:tab w:val="left" w:pos="851"/>
              </w:tabs>
              <w:spacing w:before="0"/>
              <w:jc w:val="right"/>
              <w:rPr>
                <w:b/>
              </w:rPr>
            </w:pPr>
            <w:r w:rsidRPr="002A446E">
              <w:rPr>
                <w:rFonts w:hint="eastAsia"/>
                <w:b/>
                <w:lang w:eastAsia="zh-CN"/>
              </w:rPr>
              <w:t>2025</w:t>
            </w:r>
            <w:r w:rsidRPr="002A446E">
              <w:rPr>
                <w:rFonts w:hint="eastAsia"/>
                <w:b/>
                <w:lang w:eastAsia="zh-CN"/>
              </w:rPr>
              <w:t>年</w:t>
            </w:r>
            <w:r w:rsidR="007F6D3A">
              <w:rPr>
                <w:rFonts w:hint="eastAsia"/>
                <w:b/>
                <w:lang w:eastAsia="zh-CN"/>
              </w:rPr>
              <w:t>8</w:t>
            </w:r>
            <w:r w:rsidRPr="002A446E">
              <w:rPr>
                <w:rFonts w:hint="eastAsia"/>
                <w:b/>
                <w:lang w:eastAsia="zh-CN"/>
              </w:rPr>
              <w:t>月</w:t>
            </w:r>
            <w:r w:rsidR="007F6D3A">
              <w:rPr>
                <w:rFonts w:hint="eastAsia"/>
                <w:b/>
                <w:lang w:eastAsia="zh-CN"/>
              </w:rPr>
              <w:t>15</w:t>
            </w:r>
            <w:r w:rsidRPr="002A446E">
              <w:rPr>
                <w:rFonts w:hint="eastAsia"/>
                <w:b/>
                <w:lang w:eastAsia="zh-CN"/>
              </w:rPr>
              <w:t>日</w:t>
            </w:r>
          </w:p>
        </w:tc>
      </w:tr>
      <w:tr w:rsidR="00453B1F" w:rsidRPr="00813E5E" w14:paraId="5D3D3D3B" w14:textId="77777777">
        <w:trPr>
          <w:cantSplit/>
          <w:trHeight w:val="23"/>
        </w:trPr>
        <w:tc>
          <w:tcPr>
            <w:tcW w:w="3969" w:type="dxa"/>
            <w:vMerge/>
          </w:tcPr>
          <w:p w14:paraId="133E2757" w14:textId="77777777" w:rsidR="00453B1F" w:rsidRPr="00813E5E" w:rsidRDefault="00453B1F">
            <w:pPr>
              <w:tabs>
                <w:tab w:val="left" w:pos="851"/>
              </w:tabs>
              <w:spacing w:line="240" w:lineRule="atLeast"/>
              <w:rPr>
                <w:b/>
              </w:rPr>
            </w:pPr>
            <w:bookmarkStart w:id="4" w:name="dorlang" w:colFirst="1" w:colLast="1"/>
            <w:bookmarkEnd w:id="3"/>
          </w:p>
        </w:tc>
        <w:tc>
          <w:tcPr>
            <w:tcW w:w="5245" w:type="dxa"/>
          </w:tcPr>
          <w:p w14:paraId="5277E947" w14:textId="209271DF" w:rsidR="00453B1F" w:rsidRPr="00D56AA3" w:rsidRDefault="00453B1F">
            <w:pPr>
              <w:tabs>
                <w:tab w:val="left" w:pos="851"/>
              </w:tabs>
              <w:spacing w:before="0" w:line="240" w:lineRule="atLeast"/>
              <w:jc w:val="right"/>
              <w:rPr>
                <w:b/>
                <w:lang w:val="en-US" w:eastAsia="zh-CN"/>
              </w:rPr>
            </w:pPr>
            <w:proofErr w:type="spellStart"/>
            <w:r w:rsidRPr="00E24D59">
              <w:rPr>
                <w:rFonts w:cstheme="minorHAnsi"/>
                <w:b/>
                <w:bCs/>
                <w:lang w:val="ru-RU"/>
              </w:rPr>
              <w:t>原文</w:t>
            </w:r>
            <w:proofErr w:type="spellEnd"/>
            <w:r w:rsidRPr="00E24D59">
              <w:rPr>
                <w:rFonts w:cstheme="minorHAnsi"/>
                <w:b/>
                <w:bCs/>
                <w:lang w:val="ru-RU"/>
              </w:rPr>
              <w:t>：</w:t>
            </w:r>
            <w:r w:rsidR="00D56AA3">
              <w:rPr>
                <w:rFonts w:cstheme="minorHAnsi" w:hint="eastAsia"/>
                <w:b/>
                <w:bCs/>
                <w:lang w:val="en-US" w:eastAsia="zh-CN"/>
              </w:rPr>
              <w:t>英文</w:t>
            </w:r>
          </w:p>
        </w:tc>
      </w:tr>
      <w:tr w:rsidR="00453B1F" w:rsidRPr="00813E5E" w14:paraId="21C6B0C0" w14:textId="77777777">
        <w:trPr>
          <w:cantSplit/>
          <w:trHeight w:val="23"/>
        </w:trPr>
        <w:tc>
          <w:tcPr>
            <w:tcW w:w="3969" w:type="dxa"/>
          </w:tcPr>
          <w:p w14:paraId="1162E49E" w14:textId="77777777" w:rsidR="00453B1F" w:rsidRPr="00813E5E" w:rsidRDefault="00453B1F">
            <w:pPr>
              <w:tabs>
                <w:tab w:val="left" w:pos="851"/>
              </w:tabs>
              <w:spacing w:line="240" w:lineRule="atLeast"/>
              <w:rPr>
                <w:b/>
              </w:rPr>
            </w:pPr>
          </w:p>
        </w:tc>
        <w:tc>
          <w:tcPr>
            <w:tcW w:w="5245" w:type="dxa"/>
          </w:tcPr>
          <w:p w14:paraId="19E92F42" w14:textId="77777777" w:rsidR="00453B1F" w:rsidRDefault="00453B1F">
            <w:pPr>
              <w:tabs>
                <w:tab w:val="left" w:pos="851"/>
              </w:tabs>
              <w:spacing w:before="0" w:line="240" w:lineRule="atLeast"/>
              <w:jc w:val="right"/>
              <w:rPr>
                <w:b/>
              </w:rPr>
            </w:pPr>
          </w:p>
        </w:tc>
      </w:tr>
      <w:tr w:rsidR="00453B1F" w:rsidRPr="00813E5E" w14:paraId="264EC4C5" w14:textId="77777777">
        <w:trPr>
          <w:cantSplit/>
        </w:trPr>
        <w:tc>
          <w:tcPr>
            <w:tcW w:w="9214" w:type="dxa"/>
            <w:gridSpan w:val="2"/>
            <w:tcMar>
              <w:left w:w="0" w:type="dxa"/>
            </w:tcMar>
          </w:tcPr>
          <w:p w14:paraId="59DB6D66" w14:textId="5BBE18FC" w:rsidR="00453B1F" w:rsidRDefault="00D56AA3" w:rsidP="00D56AA3">
            <w:pPr>
              <w:tabs>
                <w:tab w:val="left" w:pos="851"/>
              </w:tabs>
              <w:spacing w:after="240" w:line="240" w:lineRule="atLeast"/>
              <w:jc w:val="center"/>
              <w:rPr>
                <w:b/>
                <w:bCs/>
                <w:color w:val="000000"/>
                <w:sz w:val="34"/>
                <w:szCs w:val="34"/>
                <w:lang w:eastAsia="zh-CN"/>
              </w:rPr>
            </w:pPr>
            <w:bookmarkStart w:id="5" w:name="dsource" w:colFirst="0" w:colLast="0"/>
            <w:bookmarkEnd w:id="4"/>
            <w:r>
              <w:rPr>
                <w:rFonts w:hint="eastAsia"/>
                <w:b/>
                <w:bCs/>
                <w:color w:val="000000"/>
                <w:sz w:val="34"/>
                <w:szCs w:val="34"/>
                <w:lang w:eastAsia="zh-CN"/>
              </w:rPr>
              <w:t>第</w:t>
            </w:r>
            <w:r w:rsidR="00474143">
              <w:rPr>
                <w:rFonts w:hint="eastAsia"/>
                <w:b/>
                <w:bCs/>
                <w:color w:val="000000"/>
                <w:sz w:val="34"/>
                <w:szCs w:val="34"/>
                <w:lang w:eastAsia="zh-CN"/>
              </w:rPr>
              <w:t>一</w:t>
            </w:r>
            <w:r>
              <w:rPr>
                <w:rFonts w:hint="eastAsia"/>
                <w:b/>
                <w:bCs/>
                <w:color w:val="000000"/>
                <w:sz w:val="34"/>
                <w:szCs w:val="34"/>
                <w:lang w:eastAsia="zh-CN"/>
              </w:rPr>
              <w:t>次全体会议</w:t>
            </w:r>
            <w:r w:rsidRPr="0059211A">
              <w:rPr>
                <w:rFonts w:hint="eastAsia"/>
                <w:b/>
                <w:bCs/>
                <w:color w:val="000000"/>
                <w:sz w:val="34"/>
                <w:szCs w:val="34"/>
                <w:lang w:eastAsia="zh-CN"/>
              </w:rPr>
              <w:t>摘要记录</w:t>
            </w:r>
          </w:p>
          <w:p w14:paraId="5E776AF3" w14:textId="6848CD3F" w:rsidR="00D56AA3" w:rsidRPr="00E24D59" w:rsidRDefault="00D56AA3" w:rsidP="00D56AA3">
            <w:pPr>
              <w:tabs>
                <w:tab w:val="left" w:pos="851"/>
              </w:tabs>
              <w:spacing w:after="240" w:line="240" w:lineRule="atLeast"/>
              <w:jc w:val="center"/>
              <w:rPr>
                <w:sz w:val="34"/>
                <w:szCs w:val="34"/>
                <w:lang w:eastAsia="zh-CN"/>
              </w:rPr>
            </w:pPr>
          </w:p>
        </w:tc>
      </w:tr>
      <w:tr w:rsidR="00453B1F" w:rsidRPr="00813E5E" w14:paraId="3760CE66" w14:textId="77777777">
        <w:trPr>
          <w:cantSplit/>
        </w:trPr>
        <w:tc>
          <w:tcPr>
            <w:tcW w:w="9214" w:type="dxa"/>
            <w:gridSpan w:val="2"/>
            <w:tcMar>
              <w:left w:w="0" w:type="dxa"/>
            </w:tcMar>
          </w:tcPr>
          <w:p w14:paraId="3AF4F56C" w14:textId="1565AE2C" w:rsidR="00D56AA3" w:rsidRPr="00D56AA3" w:rsidRDefault="00D56AA3" w:rsidP="00D56AA3">
            <w:pPr>
              <w:overflowPunct/>
              <w:autoSpaceDE/>
              <w:autoSpaceDN/>
              <w:adjustRightInd/>
              <w:spacing w:after="240"/>
              <w:jc w:val="center"/>
              <w:textAlignment w:val="auto"/>
              <w:rPr>
                <w:rFonts w:cs="Calibri"/>
                <w:szCs w:val="24"/>
                <w:lang w:eastAsia="zh-CN"/>
              </w:rPr>
            </w:pPr>
            <w:bookmarkStart w:id="6" w:name="dtitle1" w:colFirst="0" w:colLast="0"/>
            <w:bookmarkEnd w:id="5"/>
            <w:r w:rsidRPr="00D56AA3">
              <w:rPr>
                <w:rFonts w:cs="Calibri"/>
                <w:color w:val="000000"/>
                <w:szCs w:val="24"/>
                <w:lang w:eastAsia="zh-CN"/>
              </w:rPr>
              <w:t>2025</w:t>
            </w:r>
            <w:r w:rsidRPr="00D56AA3">
              <w:rPr>
                <w:rFonts w:cs="Calibri"/>
                <w:color w:val="000000"/>
                <w:szCs w:val="24"/>
                <w:lang w:val="zh-CN" w:eastAsia="zh-CN"/>
              </w:rPr>
              <w:t>年</w:t>
            </w:r>
            <w:r w:rsidRPr="00D56AA3">
              <w:rPr>
                <w:rFonts w:cs="Calibri"/>
                <w:color w:val="000000"/>
                <w:szCs w:val="24"/>
                <w:lang w:eastAsia="zh-CN"/>
              </w:rPr>
              <w:t>6</w:t>
            </w:r>
            <w:r w:rsidRPr="00D56AA3">
              <w:rPr>
                <w:rFonts w:cs="Calibri"/>
                <w:color w:val="000000"/>
                <w:szCs w:val="24"/>
                <w:lang w:val="zh-CN" w:eastAsia="zh-CN"/>
              </w:rPr>
              <w:t>月</w:t>
            </w:r>
            <w:r w:rsidR="00474143">
              <w:rPr>
                <w:rFonts w:cs="Calibri"/>
                <w:color w:val="000000"/>
                <w:szCs w:val="24"/>
                <w:lang w:eastAsia="zh-CN"/>
              </w:rPr>
              <w:t>17</w:t>
            </w:r>
            <w:r w:rsidRPr="00D56AA3">
              <w:rPr>
                <w:rFonts w:cs="Calibri"/>
                <w:color w:val="000000"/>
                <w:szCs w:val="24"/>
                <w:lang w:val="zh-CN" w:eastAsia="zh-CN"/>
              </w:rPr>
              <w:t>日</w:t>
            </w:r>
            <w:r w:rsidRPr="00D56AA3">
              <w:rPr>
                <w:rFonts w:cs="Calibri" w:hint="eastAsia"/>
                <w:color w:val="000000"/>
                <w:szCs w:val="24"/>
                <w:lang w:eastAsia="zh-CN"/>
              </w:rPr>
              <w:t>（</w:t>
            </w:r>
            <w:r w:rsidR="00474143">
              <w:rPr>
                <w:color w:val="000000"/>
                <w:lang w:val="zh-CN" w:eastAsia="zh-CN"/>
              </w:rPr>
              <w:t>星期二</w:t>
            </w:r>
            <w:r w:rsidR="00474143">
              <w:rPr>
                <w:rFonts w:hint="eastAsia"/>
                <w:color w:val="000000"/>
                <w:lang w:val="zh-CN" w:eastAsia="zh-CN"/>
              </w:rPr>
              <w:t>）</w:t>
            </w:r>
            <w:r w:rsidR="00474143">
              <w:rPr>
                <w:color w:val="000000"/>
                <w:lang w:val="zh-CN" w:eastAsia="zh-CN"/>
              </w:rPr>
              <w:t>14</w:t>
            </w:r>
            <w:r w:rsidR="00474143">
              <w:rPr>
                <w:rFonts w:hint="eastAsia"/>
                <w:color w:val="000000"/>
                <w:lang w:val="zh-CN" w:eastAsia="zh-CN"/>
              </w:rPr>
              <w:t>:30-17:40</w:t>
            </w:r>
          </w:p>
          <w:p w14:paraId="36DF80E6" w14:textId="6277FC5C" w:rsidR="00453B1F" w:rsidRPr="00477D57" w:rsidRDefault="00D56AA3" w:rsidP="00D56AA3">
            <w:pPr>
              <w:pStyle w:val="Subtitle"/>
              <w:framePr w:hSpace="0" w:wrap="auto" w:hAnchor="text" w:xAlign="left" w:yAlign="inline"/>
              <w:jc w:val="center"/>
              <w:rPr>
                <w:rFonts w:eastAsia="SimSun"/>
                <w:lang w:eastAsia="zh-CN"/>
              </w:rPr>
            </w:pPr>
            <w:r w:rsidRPr="00D56AA3">
              <w:rPr>
                <w:rFonts w:eastAsia="SimSun" w:cs="Calibri"/>
                <w:b/>
                <w:bCs/>
                <w:color w:val="000000"/>
                <w:sz w:val="24"/>
                <w:szCs w:val="24"/>
                <w:lang w:val="zh-CN" w:eastAsia="zh-CN"/>
              </w:rPr>
              <w:t>主席：</w:t>
            </w:r>
            <w:r w:rsidRPr="00D56AA3">
              <w:rPr>
                <w:rFonts w:eastAsia="SimSun" w:cs="Calibri"/>
                <w:color w:val="000000"/>
                <w:sz w:val="24"/>
                <w:szCs w:val="24"/>
                <w:lang w:val="zh-CN" w:eastAsia="zh-CN"/>
              </w:rPr>
              <w:t>C. Flutur</w:t>
            </w:r>
            <w:r w:rsidRPr="00D56AA3">
              <w:rPr>
                <w:rFonts w:eastAsia="SimSun" w:cs="Calibri"/>
                <w:color w:val="000000"/>
                <w:sz w:val="24"/>
                <w:szCs w:val="24"/>
                <w:lang w:val="zh-CN" w:eastAsia="zh-CN"/>
              </w:rPr>
              <w:t>女士（罗马尼亚）</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358"/>
        <w:gridCol w:w="2410"/>
      </w:tblGrid>
      <w:tr w:rsidR="00D56AA3" w:rsidRPr="005E7D53" w14:paraId="5F6A20E9" w14:textId="77777777" w:rsidTr="00D56AA3">
        <w:tc>
          <w:tcPr>
            <w:tcW w:w="242" w:type="pct"/>
          </w:tcPr>
          <w:p w14:paraId="7389CB0A" w14:textId="77777777" w:rsidR="00D56AA3" w:rsidRPr="005E7D53" w:rsidRDefault="00D56AA3" w:rsidP="00D56AA3">
            <w:pPr>
              <w:spacing w:before="480"/>
              <w:rPr>
                <w:b/>
                <w:bCs/>
                <w:szCs w:val="24"/>
                <w:lang w:eastAsia="zh-CN"/>
              </w:rPr>
            </w:pPr>
            <w:bookmarkStart w:id="7" w:name="_Hlk141438382"/>
            <w:bookmarkEnd w:id="2"/>
            <w:bookmarkEnd w:id="6"/>
            <w:r w:rsidRPr="005E7D53">
              <w:rPr>
                <w:b/>
                <w:bCs/>
                <w:szCs w:val="24"/>
                <w:lang w:eastAsia="zh-CN"/>
              </w:rPr>
              <w:br w:type="page"/>
            </w:r>
            <w:r w:rsidRPr="005E7D53">
              <w:rPr>
                <w:b/>
                <w:bCs/>
                <w:szCs w:val="24"/>
                <w:lang w:eastAsia="zh-CN"/>
              </w:rPr>
              <w:br w:type="page"/>
            </w:r>
          </w:p>
        </w:tc>
        <w:tc>
          <w:tcPr>
            <w:tcW w:w="3450" w:type="pct"/>
          </w:tcPr>
          <w:p w14:paraId="083F3AB8" w14:textId="37EF9392" w:rsidR="00D56AA3" w:rsidRPr="005E7D53" w:rsidRDefault="00D56AA3" w:rsidP="00D56AA3">
            <w:pPr>
              <w:spacing w:before="480" w:after="120"/>
              <w:rPr>
                <w:b/>
                <w:bCs/>
                <w:szCs w:val="24"/>
              </w:rPr>
            </w:pPr>
            <w:proofErr w:type="spellStart"/>
            <w:r>
              <w:rPr>
                <w:b/>
                <w:bCs/>
                <w:color w:val="000000"/>
                <w:lang w:val="zh-CN"/>
              </w:rPr>
              <w:t>讨论</w:t>
            </w:r>
            <w:r>
              <w:rPr>
                <w:rFonts w:hint="eastAsia"/>
                <w:b/>
                <w:bCs/>
                <w:color w:val="000000"/>
                <w:lang w:val="zh-CN"/>
              </w:rPr>
              <w:t>的</w:t>
            </w:r>
            <w:r>
              <w:rPr>
                <w:b/>
                <w:bCs/>
                <w:color w:val="000000"/>
                <w:lang w:val="zh-CN"/>
              </w:rPr>
              <w:t>议题</w:t>
            </w:r>
            <w:proofErr w:type="spellEnd"/>
          </w:p>
        </w:tc>
        <w:tc>
          <w:tcPr>
            <w:tcW w:w="1308" w:type="pct"/>
            <w:hideMark/>
          </w:tcPr>
          <w:p w14:paraId="7CBC5086" w14:textId="13016955" w:rsidR="00D56AA3" w:rsidRPr="005E7D53" w:rsidRDefault="00D56AA3" w:rsidP="00D56AA3">
            <w:pPr>
              <w:spacing w:before="480"/>
              <w:jc w:val="center"/>
              <w:rPr>
                <w:b/>
                <w:bCs/>
                <w:szCs w:val="24"/>
              </w:rPr>
            </w:pPr>
            <w:proofErr w:type="spellStart"/>
            <w:r>
              <w:rPr>
                <w:b/>
                <w:bCs/>
                <w:color w:val="000000"/>
                <w:lang w:val="zh-CN"/>
              </w:rPr>
              <w:t>文件</w:t>
            </w:r>
            <w:proofErr w:type="spellEnd"/>
          </w:p>
        </w:tc>
      </w:tr>
      <w:tr w:rsidR="0005569B" w:rsidRPr="005E7D53" w14:paraId="1F5F630F" w14:textId="77777777" w:rsidTr="00474143">
        <w:trPr>
          <w:trHeight w:val="20"/>
        </w:trPr>
        <w:tc>
          <w:tcPr>
            <w:tcW w:w="242" w:type="pct"/>
          </w:tcPr>
          <w:p w14:paraId="057D6AC8" w14:textId="4BB6F880" w:rsidR="0005569B" w:rsidRPr="005E7D53" w:rsidRDefault="0005569B" w:rsidP="0005569B">
            <w:pPr>
              <w:spacing w:before="80" w:after="80"/>
              <w:rPr>
                <w:sz w:val="22"/>
                <w:szCs w:val="22"/>
              </w:rPr>
            </w:pPr>
            <w:r>
              <w:rPr>
                <w:color w:val="000000"/>
                <w:lang w:val="zh-CN"/>
              </w:rPr>
              <w:t>1</w:t>
            </w:r>
          </w:p>
        </w:tc>
        <w:tc>
          <w:tcPr>
            <w:tcW w:w="3450" w:type="pct"/>
          </w:tcPr>
          <w:p w14:paraId="37762FDB" w14:textId="456836F8" w:rsidR="0005569B" w:rsidRPr="00D56AA3" w:rsidRDefault="0005569B" w:rsidP="0005569B">
            <w:pPr>
              <w:spacing w:before="80" w:after="80"/>
              <w:rPr>
                <w:rFonts w:cs="Calibri"/>
                <w:lang w:eastAsia="zh-CN"/>
              </w:rPr>
            </w:pPr>
            <w:r>
              <w:rPr>
                <w:color w:val="000000"/>
                <w:lang w:val="zh-CN" w:eastAsia="zh-CN"/>
              </w:rPr>
              <w:t>关于落实国际电联战略规划和所开展活动的年度报告，</w:t>
            </w:r>
            <w:r>
              <w:rPr>
                <w:color w:val="000000"/>
                <w:lang w:val="zh-CN" w:eastAsia="zh-CN"/>
              </w:rPr>
              <w:t>2024</w:t>
            </w:r>
            <w:r>
              <w:rPr>
                <w:color w:val="000000"/>
                <w:lang w:val="zh-CN" w:eastAsia="zh-CN"/>
              </w:rPr>
              <w:t>年</w:t>
            </w:r>
          </w:p>
        </w:tc>
        <w:bookmarkStart w:id="8" w:name="_Hlk201062718"/>
        <w:tc>
          <w:tcPr>
            <w:tcW w:w="1308" w:type="pct"/>
          </w:tcPr>
          <w:p w14:paraId="4C16BD0C" w14:textId="72E6A862" w:rsidR="0005569B" w:rsidRPr="005E7D53" w:rsidRDefault="0005569B" w:rsidP="0005569B">
            <w:pPr>
              <w:spacing w:before="80" w:after="80"/>
              <w:jc w:val="center"/>
              <w:rPr>
                <w:rStyle w:val="Hyperlink"/>
                <w:rFonts w:eastAsia="SimSun"/>
                <w:lang w:eastAsia="zh-CN"/>
              </w:rPr>
            </w:pPr>
            <w:r w:rsidRPr="00217645">
              <w:rPr>
                <w:szCs w:val="24"/>
              </w:rPr>
              <w:fldChar w:fldCharType="begin"/>
            </w:r>
            <w:r w:rsidRPr="00217645">
              <w:rPr>
                <w:szCs w:val="24"/>
              </w:rPr>
              <w:instrText>HYPERLINK "https://www.itu.int/md/S25-CL-C-0035/en" \t "_blank"</w:instrText>
            </w:r>
            <w:r w:rsidRPr="00217645">
              <w:rPr>
                <w:szCs w:val="24"/>
              </w:rPr>
            </w:r>
            <w:r w:rsidRPr="00217645">
              <w:rPr>
                <w:szCs w:val="24"/>
              </w:rPr>
              <w:fldChar w:fldCharType="separate"/>
            </w:r>
            <w:r w:rsidRPr="00217645">
              <w:rPr>
                <w:rStyle w:val="Hyperlink"/>
                <w:rFonts w:eastAsia="SimSun" w:cs="Calibri"/>
                <w:szCs w:val="24"/>
                <w:lang w:eastAsia="en-GB"/>
              </w:rPr>
              <w:t>C25/35</w:t>
            </w:r>
            <w:r w:rsidRPr="00217645">
              <w:rPr>
                <w:szCs w:val="24"/>
              </w:rPr>
              <w:fldChar w:fldCharType="end"/>
            </w:r>
            <w:bookmarkEnd w:id="8"/>
          </w:p>
        </w:tc>
      </w:tr>
      <w:tr w:rsidR="0005569B" w:rsidRPr="005E7D53" w14:paraId="3A606D1E" w14:textId="77777777" w:rsidTr="00AB299C">
        <w:trPr>
          <w:trHeight w:val="20"/>
        </w:trPr>
        <w:tc>
          <w:tcPr>
            <w:tcW w:w="242" w:type="pct"/>
          </w:tcPr>
          <w:p w14:paraId="2967E6EE" w14:textId="4A119438" w:rsidR="0005569B" w:rsidRPr="005E7D53" w:rsidRDefault="0005569B" w:rsidP="0005569B">
            <w:pPr>
              <w:spacing w:before="80" w:after="80"/>
              <w:rPr>
                <w:sz w:val="22"/>
                <w:szCs w:val="22"/>
              </w:rPr>
            </w:pPr>
            <w:r>
              <w:rPr>
                <w:color w:val="000000"/>
                <w:lang w:val="zh-CN"/>
              </w:rPr>
              <w:t>2</w:t>
            </w:r>
          </w:p>
        </w:tc>
        <w:tc>
          <w:tcPr>
            <w:tcW w:w="3450" w:type="pct"/>
          </w:tcPr>
          <w:p w14:paraId="1212FFF2" w14:textId="1F70172A" w:rsidR="0005569B" w:rsidRPr="00D56AA3" w:rsidRDefault="0005569B" w:rsidP="0005569B">
            <w:pPr>
              <w:spacing w:before="80" w:after="80"/>
              <w:rPr>
                <w:rFonts w:cs="Calibri"/>
                <w:lang w:eastAsia="zh-CN"/>
              </w:rPr>
            </w:pPr>
            <w:r>
              <w:rPr>
                <w:color w:val="000000"/>
                <w:lang w:val="zh-CN" w:eastAsia="zh-CN"/>
              </w:rPr>
              <w:t>国际电联</w:t>
            </w:r>
            <w:r>
              <w:rPr>
                <w:color w:val="000000"/>
                <w:lang w:val="zh-CN" w:eastAsia="zh-CN"/>
              </w:rPr>
              <w:t>2026-2029</w:t>
            </w:r>
            <w:r>
              <w:rPr>
                <w:color w:val="000000"/>
                <w:lang w:val="zh-CN" w:eastAsia="zh-CN"/>
              </w:rPr>
              <w:t>年四年期滚动式运作规划草案</w:t>
            </w:r>
          </w:p>
        </w:tc>
        <w:tc>
          <w:tcPr>
            <w:tcW w:w="1308" w:type="pct"/>
            <w:vAlign w:val="center"/>
          </w:tcPr>
          <w:p w14:paraId="7DF1A553" w14:textId="15D6ABE5" w:rsidR="0005569B" w:rsidRPr="005E7D53" w:rsidRDefault="0005569B" w:rsidP="0005569B">
            <w:pPr>
              <w:spacing w:before="80" w:after="80"/>
              <w:jc w:val="center"/>
              <w:rPr>
                <w:rStyle w:val="Hyperlink"/>
                <w:rFonts w:eastAsia="SimSun"/>
                <w:lang w:eastAsia="zh-CN"/>
              </w:rPr>
            </w:pPr>
            <w:hyperlink r:id="rId11" w:history="1">
              <w:r w:rsidRPr="00217645">
                <w:rPr>
                  <w:rStyle w:val="Hyperlink"/>
                  <w:rFonts w:eastAsia="SimSun"/>
                  <w:szCs w:val="24"/>
                </w:rPr>
                <w:t>C25/28</w:t>
              </w:r>
            </w:hyperlink>
          </w:p>
        </w:tc>
      </w:tr>
      <w:tr w:rsidR="0005569B" w:rsidRPr="005E7D53" w14:paraId="01B37BED" w14:textId="77777777" w:rsidTr="004F502F">
        <w:trPr>
          <w:trHeight w:val="20"/>
        </w:trPr>
        <w:tc>
          <w:tcPr>
            <w:tcW w:w="242" w:type="pct"/>
          </w:tcPr>
          <w:p w14:paraId="2046FD6E" w14:textId="2A357289" w:rsidR="0005569B" w:rsidRPr="005E7D53" w:rsidRDefault="0005569B" w:rsidP="0005569B">
            <w:pPr>
              <w:spacing w:before="80" w:after="80"/>
              <w:rPr>
                <w:sz w:val="22"/>
                <w:szCs w:val="22"/>
              </w:rPr>
            </w:pPr>
            <w:r>
              <w:rPr>
                <w:color w:val="000000"/>
                <w:lang w:val="zh-CN"/>
              </w:rPr>
              <w:t>3</w:t>
            </w:r>
          </w:p>
        </w:tc>
        <w:tc>
          <w:tcPr>
            <w:tcW w:w="3450" w:type="pct"/>
          </w:tcPr>
          <w:p w14:paraId="5E751D28" w14:textId="5F77C829" w:rsidR="0005569B" w:rsidRPr="00D56AA3" w:rsidRDefault="0005569B" w:rsidP="0005569B">
            <w:pPr>
              <w:spacing w:before="80" w:after="80"/>
              <w:rPr>
                <w:rFonts w:cs="Calibri"/>
                <w:lang w:eastAsia="zh-CN"/>
              </w:rPr>
            </w:pPr>
            <w:r>
              <w:rPr>
                <w:color w:val="000000"/>
                <w:lang w:val="zh-CN" w:eastAsia="zh-CN"/>
              </w:rPr>
              <w:t>国际电联</w:t>
            </w:r>
            <w:r>
              <w:rPr>
                <w:color w:val="000000"/>
                <w:lang w:val="zh-CN" w:eastAsia="zh-CN"/>
              </w:rPr>
              <w:t>2026-2027</w:t>
            </w:r>
            <w:r>
              <w:rPr>
                <w:color w:val="000000"/>
                <w:lang w:val="zh-CN" w:eastAsia="zh-CN"/>
              </w:rPr>
              <w:t>双年度预算草案</w:t>
            </w:r>
          </w:p>
        </w:tc>
        <w:tc>
          <w:tcPr>
            <w:tcW w:w="1308" w:type="pct"/>
          </w:tcPr>
          <w:p w14:paraId="4DEC6A36" w14:textId="678D2012" w:rsidR="0005569B" w:rsidRPr="005E7D53" w:rsidRDefault="0005569B" w:rsidP="0005569B">
            <w:pPr>
              <w:spacing w:before="80" w:after="80"/>
              <w:jc w:val="center"/>
              <w:rPr>
                <w:rStyle w:val="Hyperlink"/>
                <w:rFonts w:eastAsia="SimSun"/>
                <w:lang w:eastAsia="zh-CN"/>
              </w:rPr>
            </w:pPr>
            <w:hyperlink r:id="rId12" w:history="1">
              <w:r w:rsidRPr="00217645">
                <w:rPr>
                  <w:rStyle w:val="Hyperlink"/>
                  <w:rFonts w:eastAsia="SimSun"/>
                  <w:szCs w:val="24"/>
                </w:rPr>
                <w:t>C25/47</w:t>
              </w:r>
            </w:hyperlink>
          </w:p>
        </w:tc>
      </w:tr>
      <w:tr w:rsidR="0005569B" w:rsidRPr="005E7D53" w14:paraId="48DB2D36" w14:textId="77777777" w:rsidTr="004F502F">
        <w:trPr>
          <w:trHeight w:val="20"/>
        </w:trPr>
        <w:tc>
          <w:tcPr>
            <w:tcW w:w="242" w:type="pct"/>
          </w:tcPr>
          <w:p w14:paraId="5DA5F28F" w14:textId="1146B74C" w:rsidR="0005569B" w:rsidRPr="005E7D53" w:rsidRDefault="0005569B" w:rsidP="0005569B">
            <w:pPr>
              <w:spacing w:before="80" w:after="80"/>
              <w:rPr>
                <w:sz w:val="22"/>
                <w:szCs w:val="22"/>
              </w:rPr>
            </w:pPr>
            <w:r>
              <w:rPr>
                <w:color w:val="000000"/>
                <w:lang w:val="zh-CN"/>
              </w:rPr>
              <w:t>4</w:t>
            </w:r>
          </w:p>
        </w:tc>
        <w:tc>
          <w:tcPr>
            <w:tcW w:w="3450" w:type="pct"/>
          </w:tcPr>
          <w:p w14:paraId="42575262" w14:textId="60F28F63" w:rsidR="0005569B" w:rsidRPr="00D56AA3" w:rsidRDefault="0005569B" w:rsidP="0005569B">
            <w:pPr>
              <w:spacing w:before="80" w:after="80"/>
              <w:rPr>
                <w:rFonts w:cs="Calibri"/>
                <w:lang w:eastAsia="zh-CN"/>
              </w:rPr>
            </w:pPr>
            <w:r>
              <w:rPr>
                <w:color w:val="000000"/>
                <w:lang w:val="zh-CN" w:eastAsia="zh-CN"/>
              </w:rPr>
              <w:t>国际电联</w:t>
            </w:r>
            <w:proofErr w:type="gramStart"/>
            <w:r>
              <w:rPr>
                <w:color w:val="000000"/>
                <w:lang w:val="zh-CN" w:eastAsia="zh-CN"/>
              </w:rPr>
              <w:t>转型进程</w:t>
            </w:r>
            <w:proofErr w:type="gramEnd"/>
            <w:r>
              <w:rPr>
                <w:color w:val="000000"/>
                <w:lang w:val="zh-CN" w:eastAsia="zh-CN"/>
              </w:rPr>
              <w:t>和路线图的最新情况</w:t>
            </w:r>
          </w:p>
        </w:tc>
        <w:tc>
          <w:tcPr>
            <w:tcW w:w="1308" w:type="pct"/>
          </w:tcPr>
          <w:p w14:paraId="2B0062CD" w14:textId="2C142F01" w:rsidR="0005569B" w:rsidRPr="005E7D53" w:rsidRDefault="0005569B" w:rsidP="0005569B">
            <w:pPr>
              <w:spacing w:before="80" w:after="80"/>
              <w:jc w:val="center"/>
              <w:rPr>
                <w:rStyle w:val="Hyperlink"/>
                <w:rFonts w:eastAsia="SimSun"/>
                <w:lang w:eastAsia="zh-CN"/>
              </w:rPr>
            </w:pPr>
            <w:hyperlink r:id="rId13" w:history="1">
              <w:r w:rsidRPr="00217645">
                <w:rPr>
                  <w:rStyle w:val="Hyperlink"/>
                  <w:rFonts w:eastAsia="SimSun"/>
                  <w:szCs w:val="24"/>
                </w:rPr>
                <w:t>C25/55</w:t>
              </w:r>
            </w:hyperlink>
          </w:p>
        </w:tc>
      </w:tr>
      <w:tr w:rsidR="0005569B" w:rsidRPr="005E7D53" w14:paraId="4BA1C470" w14:textId="77777777" w:rsidTr="004F502F">
        <w:trPr>
          <w:trHeight w:val="20"/>
        </w:trPr>
        <w:tc>
          <w:tcPr>
            <w:tcW w:w="242" w:type="pct"/>
          </w:tcPr>
          <w:p w14:paraId="1B62492F" w14:textId="5473AC52" w:rsidR="0005569B" w:rsidRPr="005E7D53" w:rsidRDefault="0005569B" w:rsidP="0005569B">
            <w:pPr>
              <w:spacing w:before="80" w:after="80"/>
              <w:rPr>
                <w:sz w:val="22"/>
                <w:szCs w:val="22"/>
              </w:rPr>
            </w:pPr>
            <w:r>
              <w:rPr>
                <w:color w:val="000000"/>
                <w:lang w:val="zh-CN"/>
              </w:rPr>
              <w:t>5</w:t>
            </w:r>
          </w:p>
        </w:tc>
        <w:tc>
          <w:tcPr>
            <w:tcW w:w="3450" w:type="pct"/>
          </w:tcPr>
          <w:p w14:paraId="249E5E60" w14:textId="74A69A15" w:rsidR="0005569B" w:rsidRPr="00D56AA3" w:rsidRDefault="0005569B" w:rsidP="0005569B">
            <w:pPr>
              <w:spacing w:before="80" w:after="80"/>
              <w:rPr>
                <w:rFonts w:cs="Calibri"/>
                <w:lang w:eastAsia="zh-CN"/>
              </w:rPr>
            </w:pPr>
            <w:r>
              <w:rPr>
                <w:color w:val="000000"/>
                <w:lang w:val="zh-CN" w:eastAsia="zh-CN"/>
              </w:rPr>
              <w:t>2023-2024</w:t>
            </w:r>
            <w:r>
              <w:rPr>
                <w:color w:val="000000"/>
                <w:lang w:val="zh-CN" w:eastAsia="zh-CN"/>
              </w:rPr>
              <w:t>年实施的增效措施和未来计划</w:t>
            </w:r>
          </w:p>
        </w:tc>
        <w:tc>
          <w:tcPr>
            <w:tcW w:w="1308" w:type="pct"/>
          </w:tcPr>
          <w:p w14:paraId="6A975B98" w14:textId="1D5BF263" w:rsidR="0005569B" w:rsidRPr="005E7D53" w:rsidRDefault="0005569B" w:rsidP="0005569B">
            <w:pPr>
              <w:spacing w:before="80" w:after="80"/>
              <w:jc w:val="center"/>
              <w:rPr>
                <w:rStyle w:val="Hyperlink"/>
                <w:rFonts w:eastAsia="SimSun"/>
                <w:lang w:eastAsia="zh-CN"/>
              </w:rPr>
            </w:pPr>
            <w:hyperlink r:id="rId14" w:history="1">
              <w:r w:rsidRPr="00217645">
                <w:rPr>
                  <w:rStyle w:val="Hyperlink"/>
                  <w:rFonts w:eastAsia="SimSun"/>
                  <w:szCs w:val="24"/>
                </w:rPr>
                <w:t>C25/62</w:t>
              </w:r>
            </w:hyperlink>
          </w:p>
        </w:tc>
      </w:tr>
      <w:tr w:rsidR="00474143" w:rsidRPr="005E7D53" w14:paraId="696FE84F" w14:textId="77777777" w:rsidTr="004F502F">
        <w:trPr>
          <w:trHeight w:val="20"/>
        </w:trPr>
        <w:tc>
          <w:tcPr>
            <w:tcW w:w="242" w:type="pct"/>
          </w:tcPr>
          <w:p w14:paraId="17F9DDF2" w14:textId="3671FEBB" w:rsidR="00474143" w:rsidRPr="005E7D53" w:rsidRDefault="00474143" w:rsidP="00474143">
            <w:pPr>
              <w:spacing w:before="80" w:after="80"/>
              <w:rPr>
                <w:sz w:val="22"/>
                <w:szCs w:val="22"/>
              </w:rPr>
            </w:pPr>
            <w:r>
              <w:rPr>
                <w:color w:val="000000"/>
                <w:lang w:val="zh-CN"/>
              </w:rPr>
              <w:t>6</w:t>
            </w:r>
          </w:p>
        </w:tc>
        <w:tc>
          <w:tcPr>
            <w:tcW w:w="3450" w:type="pct"/>
          </w:tcPr>
          <w:p w14:paraId="67C45DE9" w14:textId="4E462360" w:rsidR="00474143" w:rsidRPr="00D56AA3" w:rsidRDefault="00474143" w:rsidP="00474143">
            <w:pPr>
              <w:spacing w:before="80" w:after="80"/>
              <w:rPr>
                <w:rFonts w:cs="Calibri"/>
                <w:lang w:eastAsia="zh-CN"/>
              </w:rPr>
            </w:pPr>
            <w:proofErr w:type="spellStart"/>
            <w:r>
              <w:rPr>
                <w:color w:val="000000"/>
                <w:lang w:val="zh-CN"/>
              </w:rPr>
              <w:t>理事们的发言</w:t>
            </w:r>
            <w:proofErr w:type="spellEnd"/>
          </w:p>
        </w:tc>
        <w:tc>
          <w:tcPr>
            <w:tcW w:w="1308" w:type="pct"/>
          </w:tcPr>
          <w:p w14:paraId="73539B0B" w14:textId="03702081" w:rsidR="00474143" w:rsidRPr="005E7D53" w:rsidRDefault="0005569B" w:rsidP="00474143">
            <w:pPr>
              <w:spacing w:before="80" w:after="80"/>
              <w:jc w:val="center"/>
            </w:pPr>
            <w:r w:rsidRPr="00217645">
              <w:rPr>
                <w:sz w:val="22"/>
                <w:szCs w:val="22"/>
              </w:rPr>
              <w:t>-</w:t>
            </w:r>
          </w:p>
        </w:tc>
      </w:tr>
      <w:bookmarkEnd w:id="7"/>
    </w:tbl>
    <w:p w14:paraId="2FA94CAF" w14:textId="77777777" w:rsidR="00D56AA3" w:rsidRPr="005E7D53" w:rsidRDefault="00D56AA3" w:rsidP="00D56AA3">
      <w:pPr>
        <w:overflowPunct/>
        <w:autoSpaceDE/>
        <w:autoSpaceDN/>
        <w:adjustRightInd/>
        <w:spacing w:before="0"/>
        <w:textAlignment w:val="auto"/>
      </w:pPr>
    </w:p>
    <w:p w14:paraId="2C993FF0"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19F3DAD3" w14:textId="64991588" w:rsidR="00D56AA3" w:rsidRPr="005E7D53" w:rsidRDefault="00D56AA3" w:rsidP="00D56AA3">
      <w:pPr>
        <w:pStyle w:val="Heading1"/>
        <w:rPr>
          <w:rFonts w:cstheme="minorHAnsi"/>
          <w:sz w:val="24"/>
          <w:szCs w:val="24"/>
          <w:lang w:eastAsia="zh-CN"/>
        </w:rPr>
      </w:pPr>
      <w:r>
        <w:rPr>
          <w:bCs/>
          <w:lang w:val="zh-CN" w:eastAsia="zh-CN"/>
        </w:rPr>
        <w:lastRenderedPageBreak/>
        <w:t>1</w:t>
      </w:r>
      <w:r>
        <w:rPr>
          <w:bCs/>
          <w:lang w:val="zh-CN" w:eastAsia="zh-CN"/>
        </w:rPr>
        <w:tab/>
      </w:r>
      <w:r w:rsidR="00474143">
        <w:rPr>
          <w:lang w:val="zh-CN" w:eastAsia="zh-CN"/>
        </w:rPr>
        <w:t>关于</w:t>
      </w:r>
      <w:r w:rsidR="00474143">
        <w:rPr>
          <w:lang w:val="zh-CN" w:eastAsia="zh-CN"/>
        </w:rPr>
        <w:t>2024</w:t>
      </w:r>
      <w:r w:rsidR="00474143">
        <w:rPr>
          <w:lang w:val="zh-CN" w:eastAsia="zh-CN"/>
        </w:rPr>
        <w:t>年国际电联战略规划实施和所开展活动的年度报告（</w:t>
      </w:r>
      <w:hyperlink r:id="rId15" w:tgtFrame="_blank" w:history="1">
        <w:r w:rsidR="000A7E74" w:rsidRPr="00217645">
          <w:rPr>
            <w:rStyle w:val="Hyperlink"/>
            <w:rFonts w:eastAsia="SimSun"/>
            <w:lang w:eastAsia="zh-CN"/>
          </w:rPr>
          <w:t>C25/35</w:t>
        </w:r>
      </w:hyperlink>
      <w:r w:rsidR="00474143">
        <w:rPr>
          <w:lang w:val="zh-CN" w:eastAsia="zh-CN"/>
        </w:rPr>
        <w:t>号文件）</w:t>
      </w:r>
      <w:hyperlink r:id="rId16" w:history="1"/>
      <w:hyperlink r:id="rId17" w:history="1"/>
    </w:p>
    <w:p w14:paraId="18A48A5A" w14:textId="77777777" w:rsidR="00474143" w:rsidRPr="00217645" w:rsidRDefault="00474143" w:rsidP="00474143">
      <w:pPr>
        <w:rPr>
          <w:lang w:eastAsia="zh-CN"/>
        </w:rPr>
      </w:pPr>
      <w:bookmarkStart w:id="9" w:name="_Hlk201404443"/>
      <w:r>
        <w:rPr>
          <w:lang w:val="zh-CN" w:eastAsia="zh-CN"/>
        </w:rPr>
        <w:t>1.1</w:t>
      </w:r>
      <w:r>
        <w:rPr>
          <w:lang w:val="zh-CN" w:eastAsia="zh-CN"/>
        </w:rPr>
        <w:tab/>
      </w:r>
      <w:r>
        <w:rPr>
          <w:lang w:val="zh-CN" w:eastAsia="zh-CN"/>
        </w:rPr>
        <w:t>副秘书长介绍了载有关于</w:t>
      </w:r>
      <w:r>
        <w:rPr>
          <w:lang w:val="zh-CN" w:eastAsia="zh-CN"/>
        </w:rPr>
        <w:t>2024-2027</w:t>
      </w:r>
      <w:r>
        <w:rPr>
          <w:lang w:val="zh-CN" w:eastAsia="zh-CN"/>
        </w:rPr>
        <w:t>年战略规划实施情况和国际电联活动年度报告的</w:t>
      </w:r>
      <w:r>
        <w:rPr>
          <w:lang w:val="zh-CN" w:eastAsia="zh-CN"/>
        </w:rPr>
        <w:t>C25/35</w:t>
      </w:r>
      <w:r>
        <w:rPr>
          <w:lang w:val="zh-CN" w:eastAsia="zh-CN"/>
        </w:rPr>
        <w:t>号文件。报告</w:t>
      </w:r>
      <w:proofErr w:type="gramStart"/>
      <w:r>
        <w:rPr>
          <w:lang w:val="zh-CN" w:eastAsia="zh-CN"/>
        </w:rPr>
        <w:t>期首次</w:t>
      </w:r>
      <w:proofErr w:type="gramEnd"/>
      <w:r>
        <w:rPr>
          <w:lang w:val="zh-CN" w:eastAsia="zh-CN"/>
        </w:rPr>
        <w:t>与日历年保持一致，</w:t>
      </w:r>
      <w:r>
        <w:rPr>
          <w:rFonts w:hint="eastAsia"/>
          <w:lang w:val="zh-CN" w:eastAsia="zh-CN"/>
        </w:rPr>
        <w:t>且与</w:t>
      </w:r>
      <w:r>
        <w:rPr>
          <w:lang w:val="zh-CN" w:eastAsia="zh-CN"/>
        </w:rPr>
        <w:t>财务周期</w:t>
      </w:r>
      <w:r>
        <w:rPr>
          <w:rFonts w:hint="eastAsia"/>
          <w:lang w:val="zh-CN" w:eastAsia="zh-CN"/>
        </w:rPr>
        <w:t>相匹配</w:t>
      </w:r>
      <w:r>
        <w:rPr>
          <w:lang w:val="zh-CN" w:eastAsia="zh-CN"/>
        </w:rPr>
        <w:t>并支持基于结果的管理。尽管</w:t>
      </w:r>
      <w:r>
        <w:rPr>
          <w:rFonts w:hint="eastAsia"/>
          <w:lang w:val="zh-CN" w:eastAsia="zh-CN"/>
        </w:rPr>
        <w:t>在弥合</w:t>
      </w:r>
      <w:r>
        <w:rPr>
          <w:lang w:val="zh-CN" w:eastAsia="zh-CN"/>
        </w:rPr>
        <w:t>数字鸿沟</w:t>
      </w:r>
      <w:r>
        <w:rPr>
          <w:rFonts w:hint="eastAsia"/>
          <w:lang w:val="zh-CN" w:eastAsia="zh-CN"/>
        </w:rPr>
        <w:t>方面</w:t>
      </w:r>
      <w:r>
        <w:rPr>
          <w:lang w:val="zh-CN" w:eastAsia="zh-CN"/>
        </w:rPr>
        <w:t>取得了进展，但鸿沟依然存在，</w:t>
      </w:r>
      <w:r>
        <w:rPr>
          <w:rFonts w:hint="eastAsia"/>
          <w:lang w:val="zh-CN" w:eastAsia="zh-CN"/>
        </w:rPr>
        <w:t>价格可承受性</w:t>
      </w:r>
      <w:r>
        <w:rPr>
          <w:lang w:val="zh-CN" w:eastAsia="zh-CN"/>
        </w:rPr>
        <w:t>和环境影响问题</w:t>
      </w:r>
      <w:r>
        <w:rPr>
          <w:rFonts w:hint="eastAsia"/>
          <w:lang w:val="zh-CN" w:eastAsia="zh-CN"/>
        </w:rPr>
        <w:t>也还未解决</w:t>
      </w:r>
      <w:r>
        <w:rPr>
          <w:lang w:val="zh-CN" w:eastAsia="zh-CN"/>
        </w:rPr>
        <w:t>。人工智能（</w:t>
      </w:r>
      <w:r>
        <w:rPr>
          <w:lang w:val="zh-CN" w:eastAsia="zh-CN"/>
        </w:rPr>
        <w:t>AI</w:t>
      </w:r>
      <w:r>
        <w:rPr>
          <w:lang w:val="zh-CN" w:eastAsia="zh-CN"/>
        </w:rPr>
        <w:t>）、量子和元宇宙</w:t>
      </w:r>
      <w:r>
        <w:rPr>
          <w:rFonts w:hint="eastAsia"/>
          <w:lang w:val="zh-CN" w:eastAsia="zh-CN"/>
        </w:rPr>
        <w:t>等</w:t>
      </w:r>
      <w:r>
        <w:rPr>
          <w:lang w:val="zh-CN" w:eastAsia="zh-CN"/>
        </w:rPr>
        <w:t>新兴技术活动，涉及整个联合国系统的协作。能力</w:t>
      </w:r>
      <w:r>
        <w:rPr>
          <w:rFonts w:hint="eastAsia"/>
          <w:lang w:val="zh-CN" w:eastAsia="zh-CN"/>
        </w:rPr>
        <w:t>拓</w:t>
      </w:r>
      <w:r>
        <w:rPr>
          <w:lang w:val="zh-CN" w:eastAsia="zh-CN"/>
        </w:rPr>
        <w:t>展和技术援助活动对各国产生了直接影响，而人工智能</w:t>
      </w:r>
      <w:r>
        <w:rPr>
          <w:rFonts w:hint="eastAsia"/>
          <w:lang w:val="zh-CN" w:eastAsia="zh-CN"/>
        </w:rPr>
        <w:t>向善</w:t>
      </w:r>
      <w:r>
        <w:rPr>
          <w:lang w:val="zh-CN" w:eastAsia="zh-CN"/>
        </w:rPr>
        <w:t>等平台则促成了多边参与。《无线电规则》的实施和申报的处理依然是</w:t>
      </w:r>
      <w:r>
        <w:rPr>
          <w:rFonts w:hint="eastAsia"/>
          <w:lang w:val="zh-CN" w:eastAsia="zh-CN"/>
        </w:rPr>
        <w:t>国际电联的</w:t>
      </w:r>
      <w:r>
        <w:rPr>
          <w:lang w:val="zh-CN" w:eastAsia="zh-CN"/>
        </w:rPr>
        <w:t>核心活动，</w:t>
      </w:r>
      <w:r>
        <w:rPr>
          <w:rFonts w:hint="eastAsia"/>
          <w:lang w:val="zh-CN" w:eastAsia="zh-CN"/>
        </w:rPr>
        <w:t>此项活动</w:t>
      </w:r>
      <w:r>
        <w:rPr>
          <w:lang w:val="zh-CN" w:eastAsia="zh-CN"/>
        </w:rPr>
        <w:t>支持成本回收。新的《无线电规则》导航工具和《水上手册》</w:t>
      </w:r>
      <w:r>
        <w:rPr>
          <w:rFonts w:hint="eastAsia"/>
          <w:lang w:val="zh-CN" w:eastAsia="zh-CN"/>
        </w:rPr>
        <w:t>可为</w:t>
      </w:r>
      <w:r>
        <w:rPr>
          <w:lang w:val="zh-CN" w:eastAsia="zh-CN"/>
        </w:rPr>
        <w:t>合</w:t>
      </w:r>
      <w:proofErr w:type="gramStart"/>
      <w:r>
        <w:rPr>
          <w:lang w:val="zh-CN" w:eastAsia="zh-CN"/>
        </w:rPr>
        <w:t>规</w:t>
      </w:r>
      <w:proofErr w:type="gramEnd"/>
      <w:r>
        <w:rPr>
          <w:rFonts w:hint="eastAsia"/>
          <w:lang w:val="zh-CN" w:eastAsia="zh-CN"/>
        </w:rPr>
        <w:t>操作提供帮助</w:t>
      </w:r>
      <w:r>
        <w:rPr>
          <w:lang w:val="zh-CN" w:eastAsia="zh-CN"/>
        </w:rPr>
        <w:t>。他欢迎帕</w:t>
      </w:r>
      <w:proofErr w:type="gramStart"/>
      <w:r>
        <w:rPr>
          <w:lang w:val="zh-CN" w:eastAsia="zh-CN"/>
        </w:rPr>
        <w:t>劳</w:t>
      </w:r>
      <w:proofErr w:type="gramEnd"/>
      <w:r>
        <w:rPr>
          <w:lang w:val="zh-CN" w:eastAsia="zh-CN"/>
        </w:rPr>
        <w:t>成为国际电联第</w:t>
      </w:r>
      <w:r>
        <w:rPr>
          <w:lang w:val="zh-CN" w:eastAsia="zh-CN"/>
        </w:rPr>
        <w:t>194</w:t>
      </w:r>
      <w:r>
        <w:rPr>
          <w:lang w:val="zh-CN" w:eastAsia="zh-CN"/>
        </w:rPr>
        <w:t>个成员国，并满意地注意到部门成员</w:t>
      </w:r>
      <w:r>
        <w:rPr>
          <w:rFonts w:hint="eastAsia"/>
          <w:lang w:val="zh-CN" w:eastAsia="zh-CN"/>
        </w:rPr>
        <w:t>的</w:t>
      </w:r>
      <w:r>
        <w:rPr>
          <w:lang w:val="zh-CN" w:eastAsia="zh-CN"/>
        </w:rPr>
        <w:t>数量</w:t>
      </w:r>
      <w:r>
        <w:rPr>
          <w:rFonts w:hint="eastAsia"/>
          <w:lang w:val="zh-CN" w:eastAsia="zh-CN"/>
        </w:rPr>
        <w:t>有所</w:t>
      </w:r>
      <w:r>
        <w:rPr>
          <w:lang w:val="zh-CN" w:eastAsia="zh-CN"/>
        </w:rPr>
        <w:t>增加。</w:t>
      </w:r>
    </w:p>
    <w:p w14:paraId="7B5C65A6" w14:textId="77777777" w:rsidR="00474143" w:rsidRPr="00217645" w:rsidRDefault="00474143" w:rsidP="00474143">
      <w:pPr>
        <w:rPr>
          <w:lang w:eastAsia="zh-CN"/>
        </w:rPr>
      </w:pPr>
      <w:r>
        <w:rPr>
          <w:lang w:val="zh-CN" w:eastAsia="zh-CN"/>
        </w:rPr>
        <w:t>1.2</w:t>
      </w:r>
      <w:r>
        <w:rPr>
          <w:lang w:val="zh-CN" w:eastAsia="zh-CN"/>
        </w:rPr>
        <w:tab/>
      </w:r>
      <w:r>
        <w:rPr>
          <w:rFonts w:hint="eastAsia"/>
          <w:lang w:val="zh-CN" w:eastAsia="zh-CN"/>
        </w:rPr>
        <w:t>依据</w:t>
      </w:r>
      <w:r>
        <w:rPr>
          <w:lang w:val="zh-CN" w:eastAsia="zh-CN"/>
        </w:rPr>
        <w:t>理事会</w:t>
      </w:r>
      <w:r>
        <w:rPr>
          <w:rFonts w:hint="eastAsia"/>
          <w:lang w:val="zh-CN" w:eastAsia="zh-CN"/>
        </w:rPr>
        <w:t>的</w:t>
      </w:r>
      <w:r>
        <w:rPr>
          <w:lang w:val="zh-CN" w:eastAsia="zh-CN"/>
        </w:rPr>
        <w:t>决定，第</w:t>
      </w:r>
      <w:r>
        <w:rPr>
          <w:lang w:val="zh-CN" w:eastAsia="zh-CN"/>
        </w:rPr>
        <w:t>29</w:t>
      </w:r>
      <w:r>
        <w:rPr>
          <w:lang w:val="zh-CN" w:eastAsia="zh-CN"/>
        </w:rPr>
        <w:t>届联合国气候变化大会（</w:t>
      </w:r>
      <w:r>
        <w:rPr>
          <w:lang w:val="zh-CN" w:eastAsia="zh-CN"/>
        </w:rPr>
        <w:t>COP 29</w:t>
      </w:r>
      <w:r>
        <w:rPr>
          <w:lang w:val="zh-CN" w:eastAsia="zh-CN"/>
        </w:rPr>
        <w:t>）</w:t>
      </w:r>
      <w:r>
        <w:rPr>
          <w:rFonts w:hint="eastAsia"/>
          <w:lang w:val="zh-CN" w:eastAsia="zh-CN"/>
        </w:rPr>
        <w:t>期间</w:t>
      </w:r>
      <w:r>
        <w:rPr>
          <w:lang w:val="zh-CN" w:eastAsia="zh-CN"/>
        </w:rPr>
        <w:t>举行了一次关于数字技术在气候行动中的作用的高级别圆桌会议，</w:t>
      </w:r>
      <w:r>
        <w:rPr>
          <w:rFonts w:hint="eastAsia"/>
          <w:lang w:val="zh-CN" w:eastAsia="zh-CN"/>
        </w:rPr>
        <w:t>如今有</w:t>
      </w:r>
      <w:r>
        <w:rPr>
          <w:lang w:val="zh-CN" w:eastAsia="zh-CN"/>
        </w:rPr>
        <w:t>关环境可持续性的工作</w:t>
      </w:r>
      <w:r>
        <w:rPr>
          <w:rFonts w:hint="eastAsia"/>
          <w:lang w:val="zh-CN" w:eastAsia="zh-CN"/>
        </w:rPr>
        <w:t>已将</w:t>
      </w:r>
      <w:r>
        <w:rPr>
          <w:lang w:val="zh-CN" w:eastAsia="zh-CN"/>
        </w:rPr>
        <w:t>全民</w:t>
      </w:r>
      <w:r>
        <w:rPr>
          <w:rFonts w:hint="eastAsia"/>
          <w:lang w:val="zh-CN" w:eastAsia="zh-CN"/>
        </w:rPr>
        <w:t>早期</w:t>
      </w:r>
      <w:r>
        <w:rPr>
          <w:lang w:val="zh-CN" w:eastAsia="zh-CN"/>
        </w:rPr>
        <w:t>预警</w:t>
      </w:r>
      <w:r>
        <w:rPr>
          <w:rFonts w:hint="eastAsia"/>
          <w:lang w:val="zh-CN" w:eastAsia="zh-CN"/>
        </w:rPr>
        <w:t>举措纳入其中</w:t>
      </w:r>
      <w:r>
        <w:rPr>
          <w:lang w:val="zh-CN" w:eastAsia="zh-CN"/>
        </w:rPr>
        <w:t>。</w:t>
      </w:r>
      <w:r>
        <w:rPr>
          <w:lang w:val="zh-CN" w:eastAsia="zh-CN"/>
        </w:rPr>
        <w:t>2024</w:t>
      </w:r>
      <w:r>
        <w:rPr>
          <w:lang w:val="zh-CN" w:eastAsia="zh-CN"/>
        </w:rPr>
        <w:t>年</w:t>
      </w:r>
      <w:r>
        <w:rPr>
          <w:rFonts w:hint="eastAsia"/>
          <w:lang w:val="zh-CN" w:eastAsia="zh-CN"/>
        </w:rPr>
        <w:t>开展</w:t>
      </w:r>
      <w:r>
        <w:rPr>
          <w:lang w:val="zh-CN" w:eastAsia="zh-CN"/>
        </w:rPr>
        <w:t>的伙伴关系工作包括</w:t>
      </w:r>
      <w:r>
        <w:rPr>
          <w:rFonts w:hint="eastAsia"/>
          <w:lang w:val="zh-CN" w:eastAsia="zh-CN"/>
        </w:rPr>
        <w:t>：首</w:t>
      </w:r>
      <w:r>
        <w:rPr>
          <w:lang w:val="zh-CN" w:eastAsia="zh-CN"/>
        </w:rPr>
        <w:t>届空间可持续性论坛</w:t>
      </w:r>
      <w:r>
        <w:rPr>
          <w:rFonts w:hint="eastAsia"/>
          <w:lang w:val="zh-CN" w:eastAsia="zh-CN"/>
        </w:rPr>
        <w:t>，</w:t>
      </w:r>
      <w:r>
        <w:rPr>
          <w:lang w:val="zh-CN" w:eastAsia="zh-CN"/>
        </w:rPr>
        <w:t>启动数字基础设施投资举措</w:t>
      </w:r>
      <w:r>
        <w:rPr>
          <w:rFonts w:hint="eastAsia"/>
          <w:lang w:val="zh-CN" w:eastAsia="zh-CN"/>
        </w:rPr>
        <w:t>以及成立</w:t>
      </w:r>
      <w:r w:rsidRPr="009638CF">
        <w:rPr>
          <w:rFonts w:hint="eastAsia"/>
          <w:lang w:val="zh-CN" w:eastAsia="zh-CN"/>
        </w:rPr>
        <w:t>国际海底光缆韧性建设咨询机构</w:t>
      </w:r>
      <w:r>
        <w:rPr>
          <w:lang w:val="zh-CN" w:eastAsia="zh-CN"/>
        </w:rPr>
        <w:t>。</w:t>
      </w:r>
      <w:r w:rsidRPr="005318B0">
        <w:rPr>
          <w:rFonts w:hint="eastAsia"/>
          <w:lang w:val="zh-CN" w:eastAsia="zh-CN"/>
        </w:rPr>
        <w:t>伙伴关系促进互联互通</w:t>
      </w:r>
      <w:r>
        <w:rPr>
          <w:rFonts w:hint="eastAsia"/>
          <w:lang w:val="zh-CN" w:eastAsia="zh-CN"/>
        </w:rPr>
        <w:t>（</w:t>
      </w:r>
      <w:r>
        <w:rPr>
          <w:lang w:val="zh-CN" w:eastAsia="zh-CN"/>
        </w:rPr>
        <w:t>Partner2Connect</w:t>
      </w:r>
      <w:r>
        <w:rPr>
          <w:rFonts w:hint="eastAsia"/>
          <w:lang w:val="zh-CN" w:eastAsia="zh-CN"/>
        </w:rPr>
        <w:t>）</w:t>
      </w:r>
      <w:r>
        <w:rPr>
          <w:lang w:val="zh-CN" w:eastAsia="zh-CN"/>
        </w:rPr>
        <w:t>数字联盟继续发展壮大，目标是</w:t>
      </w:r>
      <w:r>
        <w:rPr>
          <w:rFonts w:hint="eastAsia"/>
          <w:lang w:val="zh-CN" w:eastAsia="zh-CN"/>
        </w:rPr>
        <w:t>获得</w:t>
      </w:r>
      <w:r>
        <w:rPr>
          <w:lang w:val="zh-CN" w:eastAsia="zh-CN"/>
        </w:rPr>
        <w:t>1000</w:t>
      </w:r>
      <w:r>
        <w:rPr>
          <w:lang w:val="zh-CN" w:eastAsia="zh-CN"/>
        </w:rPr>
        <w:t>亿美元的</w:t>
      </w:r>
      <w:r>
        <w:rPr>
          <w:rFonts w:hint="eastAsia"/>
          <w:lang w:val="zh-CN" w:eastAsia="zh-CN"/>
        </w:rPr>
        <w:t>投资</w:t>
      </w:r>
      <w:r>
        <w:rPr>
          <w:lang w:val="zh-CN" w:eastAsia="zh-CN"/>
        </w:rPr>
        <w:t>承诺。他重申将继续致力于优化资源，并指出人力资源和组织改革加强了</w:t>
      </w:r>
      <w:r>
        <w:rPr>
          <w:rFonts w:hint="eastAsia"/>
          <w:lang w:val="zh-CN" w:eastAsia="zh-CN"/>
        </w:rPr>
        <w:t>本</w:t>
      </w:r>
      <w:r>
        <w:rPr>
          <w:lang w:val="zh-CN" w:eastAsia="zh-CN"/>
        </w:rPr>
        <w:t>组织</w:t>
      </w:r>
      <w:r>
        <w:rPr>
          <w:rFonts w:hint="eastAsia"/>
          <w:lang w:val="zh-CN" w:eastAsia="zh-CN"/>
        </w:rPr>
        <w:t>的</w:t>
      </w:r>
      <w:r>
        <w:rPr>
          <w:lang w:val="zh-CN" w:eastAsia="zh-CN"/>
        </w:rPr>
        <w:t>力量，</w:t>
      </w:r>
      <w:r>
        <w:rPr>
          <w:rFonts w:hint="eastAsia"/>
          <w:lang w:val="zh-CN" w:eastAsia="zh-CN"/>
        </w:rPr>
        <w:t>为</w:t>
      </w:r>
      <w:r>
        <w:rPr>
          <w:lang w:val="zh-CN" w:eastAsia="zh-CN"/>
        </w:rPr>
        <w:t>人才更新</w:t>
      </w:r>
      <w:r>
        <w:rPr>
          <w:rFonts w:hint="eastAsia"/>
          <w:lang w:val="zh-CN" w:eastAsia="zh-CN"/>
        </w:rPr>
        <w:t>提供了支持</w:t>
      </w:r>
      <w:r>
        <w:rPr>
          <w:lang w:val="zh-CN" w:eastAsia="zh-CN"/>
        </w:rPr>
        <w:t>。他最后表示，一个强有力的网站现代化计划</w:t>
      </w:r>
      <w:r>
        <w:rPr>
          <w:rFonts w:hint="eastAsia"/>
          <w:lang w:val="zh-CN" w:eastAsia="zh-CN"/>
        </w:rPr>
        <w:t>业已出台</w:t>
      </w:r>
      <w:r>
        <w:rPr>
          <w:lang w:val="zh-CN" w:eastAsia="zh-CN"/>
        </w:rPr>
        <w:t>。</w:t>
      </w:r>
    </w:p>
    <w:bookmarkEnd w:id="9"/>
    <w:p w14:paraId="22B49209" w14:textId="77777777" w:rsidR="00474143" w:rsidRPr="00217645" w:rsidRDefault="00474143" w:rsidP="00474143">
      <w:pPr>
        <w:rPr>
          <w:lang w:eastAsia="zh-CN"/>
        </w:rPr>
      </w:pPr>
      <w:r>
        <w:rPr>
          <w:lang w:val="zh-CN" w:eastAsia="zh-CN"/>
        </w:rPr>
        <w:t>1.3</w:t>
      </w:r>
      <w:r>
        <w:rPr>
          <w:lang w:val="zh-CN" w:eastAsia="zh-CN"/>
        </w:rPr>
        <w:tab/>
      </w:r>
      <w:r>
        <w:rPr>
          <w:lang w:val="zh-CN" w:eastAsia="zh-CN"/>
        </w:rPr>
        <w:t>理事们对这份综合报告</w:t>
      </w:r>
      <w:r>
        <w:rPr>
          <w:rFonts w:hint="eastAsia"/>
          <w:lang w:val="zh-CN" w:eastAsia="zh-CN"/>
        </w:rPr>
        <w:t>本身，该报告</w:t>
      </w:r>
      <w:r>
        <w:rPr>
          <w:lang w:val="zh-CN" w:eastAsia="zh-CN"/>
        </w:rPr>
        <w:t>与战略重点和基于结果的方法的一致性以及在实施战略规划方面取得的进展表示欢迎。一位理事建议增加对顾问组报告的</w:t>
      </w:r>
      <w:r>
        <w:rPr>
          <w:rFonts w:hint="eastAsia"/>
          <w:lang w:val="zh-CN" w:eastAsia="zh-CN"/>
        </w:rPr>
        <w:t>参</w:t>
      </w:r>
      <w:r>
        <w:rPr>
          <w:lang w:val="zh-CN" w:eastAsia="zh-CN"/>
        </w:rPr>
        <w:t>引，以提供更多细节。另一位理事要求获得</w:t>
      </w:r>
      <w:r>
        <w:rPr>
          <w:rFonts w:hint="eastAsia"/>
          <w:lang w:val="zh-CN" w:eastAsia="zh-CN"/>
        </w:rPr>
        <w:t>有关</w:t>
      </w:r>
      <w:r>
        <w:rPr>
          <w:lang w:val="zh-CN" w:eastAsia="zh-CN"/>
        </w:rPr>
        <w:t>实施</w:t>
      </w:r>
      <w:r>
        <w:rPr>
          <w:rFonts w:hint="eastAsia"/>
          <w:lang w:val="zh-CN" w:eastAsia="zh-CN"/>
        </w:rPr>
        <w:t>所面临</w:t>
      </w:r>
      <w:r>
        <w:rPr>
          <w:lang w:val="zh-CN" w:eastAsia="zh-CN"/>
        </w:rPr>
        <w:t>挑战的信息，以便为</w:t>
      </w:r>
      <w:r>
        <w:rPr>
          <w:rFonts w:hint="eastAsia"/>
          <w:lang w:val="zh-CN" w:eastAsia="zh-CN"/>
        </w:rPr>
        <w:t>制定</w:t>
      </w:r>
      <w:r>
        <w:rPr>
          <w:lang w:val="zh-CN" w:eastAsia="zh-CN"/>
        </w:rPr>
        <w:t>下一战略规划提供</w:t>
      </w:r>
      <w:r>
        <w:rPr>
          <w:rFonts w:hint="eastAsia"/>
          <w:lang w:val="zh-CN" w:eastAsia="zh-CN"/>
        </w:rPr>
        <w:t>素材</w:t>
      </w:r>
      <w:r>
        <w:rPr>
          <w:lang w:val="zh-CN" w:eastAsia="zh-CN"/>
        </w:rPr>
        <w:t>。第三位理事建议在下</w:t>
      </w:r>
      <w:r>
        <w:rPr>
          <w:rFonts w:hint="eastAsia"/>
          <w:lang w:val="zh-CN" w:eastAsia="zh-CN"/>
        </w:rPr>
        <w:t>一</w:t>
      </w:r>
      <w:r>
        <w:rPr>
          <w:lang w:val="zh-CN" w:eastAsia="zh-CN"/>
        </w:rPr>
        <w:t>战略规划中</w:t>
      </w:r>
      <w:r>
        <w:rPr>
          <w:rFonts w:hint="eastAsia"/>
          <w:lang w:val="zh-CN" w:eastAsia="zh-CN"/>
        </w:rPr>
        <w:t>更多关注</w:t>
      </w:r>
      <w:r>
        <w:rPr>
          <w:lang w:val="zh-CN" w:eastAsia="zh-CN"/>
        </w:rPr>
        <w:t>国际码号资源</w:t>
      </w:r>
      <w:r>
        <w:rPr>
          <w:rFonts w:hint="eastAsia"/>
          <w:lang w:val="zh-CN" w:eastAsia="zh-CN"/>
        </w:rPr>
        <w:t>这一</w:t>
      </w:r>
      <w:r>
        <w:rPr>
          <w:lang w:val="zh-CN" w:eastAsia="zh-CN"/>
        </w:rPr>
        <w:t>主</w:t>
      </w:r>
      <w:r>
        <w:rPr>
          <w:rFonts w:hint="eastAsia"/>
          <w:lang w:val="zh-CN" w:eastAsia="zh-CN"/>
        </w:rPr>
        <w:t>题</w:t>
      </w:r>
      <w:r>
        <w:rPr>
          <w:lang w:val="zh-CN" w:eastAsia="zh-CN"/>
        </w:rPr>
        <w:t>，</w:t>
      </w:r>
      <w:r>
        <w:rPr>
          <w:rFonts w:hint="eastAsia"/>
          <w:lang w:val="zh-CN" w:eastAsia="zh-CN"/>
        </w:rPr>
        <w:t>从而拓宽</w:t>
      </w:r>
      <w:r>
        <w:rPr>
          <w:lang w:val="zh-CN" w:eastAsia="zh-CN"/>
        </w:rPr>
        <w:t>制定国际标准</w:t>
      </w:r>
      <w:r>
        <w:rPr>
          <w:rFonts w:hint="eastAsia"/>
          <w:lang w:val="zh-CN" w:eastAsia="zh-CN"/>
        </w:rPr>
        <w:t>的覆盖面</w:t>
      </w:r>
      <w:r>
        <w:rPr>
          <w:lang w:val="zh-CN" w:eastAsia="zh-CN"/>
        </w:rPr>
        <w:t>。</w:t>
      </w:r>
    </w:p>
    <w:p w14:paraId="04531926" w14:textId="77777777" w:rsidR="00474143" w:rsidRPr="00217645" w:rsidRDefault="00474143" w:rsidP="00474143">
      <w:pPr>
        <w:rPr>
          <w:lang w:eastAsia="zh-CN"/>
        </w:rPr>
      </w:pPr>
      <w:r>
        <w:rPr>
          <w:lang w:val="zh-CN" w:eastAsia="zh-CN"/>
        </w:rPr>
        <w:t>1.4</w:t>
      </w:r>
      <w:r>
        <w:rPr>
          <w:lang w:val="zh-CN" w:eastAsia="zh-CN"/>
        </w:rPr>
        <w:tab/>
      </w:r>
      <w:r>
        <w:rPr>
          <w:lang w:val="zh-CN" w:eastAsia="zh-CN"/>
        </w:rPr>
        <w:t>两位理事强调了国际电联在多边生态系统中</w:t>
      </w:r>
      <w:r>
        <w:rPr>
          <w:rFonts w:hint="eastAsia"/>
          <w:lang w:val="zh-CN" w:eastAsia="zh-CN"/>
        </w:rPr>
        <w:t>，在</w:t>
      </w:r>
      <w:r>
        <w:rPr>
          <w:lang w:val="zh-CN" w:eastAsia="zh-CN"/>
        </w:rPr>
        <w:t>信息通信技术（</w:t>
      </w:r>
      <w:r>
        <w:rPr>
          <w:lang w:val="zh-CN" w:eastAsia="zh-CN"/>
        </w:rPr>
        <w:t>ICT</w:t>
      </w:r>
      <w:r>
        <w:rPr>
          <w:lang w:val="zh-CN" w:eastAsia="zh-CN"/>
        </w:rPr>
        <w:t>）和电信方面</w:t>
      </w:r>
      <w:r>
        <w:rPr>
          <w:rFonts w:hint="eastAsia"/>
          <w:lang w:val="zh-CN" w:eastAsia="zh-CN"/>
        </w:rPr>
        <w:t>发挥</w:t>
      </w:r>
      <w:r>
        <w:rPr>
          <w:lang w:val="zh-CN" w:eastAsia="zh-CN"/>
        </w:rPr>
        <w:t>的关键作用。理事们赞同国际电联</w:t>
      </w:r>
      <w:r>
        <w:rPr>
          <w:rFonts w:hint="eastAsia"/>
          <w:lang w:val="zh-CN" w:eastAsia="zh-CN"/>
        </w:rPr>
        <w:t>推出</w:t>
      </w:r>
      <w:r>
        <w:rPr>
          <w:lang w:val="zh-CN" w:eastAsia="zh-CN"/>
        </w:rPr>
        <w:t>人工智能举措，包括人工智能</w:t>
      </w:r>
      <w:r>
        <w:rPr>
          <w:rFonts w:hint="eastAsia"/>
          <w:lang w:val="zh-CN" w:eastAsia="zh-CN"/>
        </w:rPr>
        <w:t>向善平台</w:t>
      </w:r>
      <w:r>
        <w:rPr>
          <w:lang w:val="zh-CN" w:eastAsia="zh-CN"/>
        </w:rPr>
        <w:t>，</w:t>
      </w:r>
      <w:r>
        <w:rPr>
          <w:rFonts w:hint="eastAsia"/>
          <w:lang w:val="zh-CN" w:eastAsia="zh-CN"/>
        </w:rPr>
        <w:t>并</w:t>
      </w:r>
      <w:r>
        <w:rPr>
          <w:lang w:val="zh-CN" w:eastAsia="zh-CN"/>
        </w:rPr>
        <w:t>认识到人工智能在应对全球发展挑战方面的关键作用。一位理事表示支持</w:t>
      </w:r>
      <w:r>
        <w:rPr>
          <w:rFonts w:hint="eastAsia"/>
          <w:lang w:val="zh-CN" w:eastAsia="zh-CN"/>
        </w:rPr>
        <w:t>“</w:t>
      </w:r>
      <w:r>
        <w:rPr>
          <w:lang w:val="zh-CN" w:eastAsia="zh-CN"/>
        </w:rPr>
        <w:t>量子</w:t>
      </w:r>
      <w:r>
        <w:rPr>
          <w:rFonts w:hint="eastAsia"/>
          <w:lang w:val="zh-CN" w:eastAsia="zh-CN"/>
        </w:rPr>
        <w:t>向善”</w:t>
      </w:r>
      <w:r>
        <w:rPr>
          <w:lang w:val="zh-CN" w:eastAsia="zh-CN"/>
        </w:rPr>
        <w:t>，指出</w:t>
      </w:r>
      <w:r>
        <w:rPr>
          <w:rFonts w:hint="eastAsia"/>
          <w:lang w:val="zh-CN" w:eastAsia="zh-CN"/>
        </w:rPr>
        <w:t>了</w:t>
      </w:r>
      <w:r>
        <w:rPr>
          <w:lang w:val="zh-CN" w:eastAsia="zh-CN"/>
        </w:rPr>
        <w:t>与量子技术相关的挑战和机遇。几位理事对</w:t>
      </w:r>
      <w:proofErr w:type="gramStart"/>
      <w:r>
        <w:rPr>
          <w:lang w:val="zh-CN" w:eastAsia="zh-CN"/>
        </w:rPr>
        <w:t>转型进程</w:t>
      </w:r>
      <w:proofErr w:type="gramEnd"/>
      <w:r>
        <w:rPr>
          <w:lang w:val="zh-CN" w:eastAsia="zh-CN"/>
        </w:rPr>
        <w:t>和伙伴关系</w:t>
      </w:r>
      <w:r>
        <w:rPr>
          <w:rFonts w:hint="eastAsia"/>
          <w:lang w:val="zh-CN" w:eastAsia="zh-CN"/>
        </w:rPr>
        <w:t>得到推进</w:t>
      </w:r>
      <w:r>
        <w:rPr>
          <w:lang w:val="zh-CN" w:eastAsia="zh-CN"/>
        </w:rPr>
        <w:t>表示欢迎。理事们强调了持续存在的</w:t>
      </w:r>
      <w:r>
        <w:rPr>
          <w:rFonts w:hint="eastAsia"/>
          <w:lang w:val="zh-CN" w:eastAsia="zh-CN"/>
        </w:rPr>
        <w:t>价格可承受</w:t>
      </w:r>
      <w:r>
        <w:rPr>
          <w:lang w:val="zh-CN" w:eastAsia="zh-CN"/>
        </w:rPr>
        <w:t>能力</w:t>
      </w:r>
      <w:r>
        <w:rPr>
          <w:rFonts w:hint="eastAsia"/>
          <w:lang w:val="zh-CN" w:eastAsia="zh-CN"/>
        </w:rPr>
        <w:t>以及</w:t>
      </w:r>
      <w:r>
        <w:rPr>
          <w:lang w:val="zh-CN" w:eastAsia="zh-CN"/>
        </w:rPr>
        <w:t>数字技能差距问题，特别是在最不发达国家，一位理事对拟议的</w:t>
      </w:r>
      <w:r>
        <w:rPr>
          <w:rFonts w:hint="eastAsia"/>
          <w:lang w:val="zh-CN" w:eastAsia="zh-CN"/>
        </w:rPr>
        <w:t>旨在</w:t>
      </w:r>
      <w:r>
        <w:rPr>
          <w:lang w:val="zh-CN" w:eastAsia="zh-CN"/>
        </w:rPr>
        <w:t>支持国家</w:t>
      </w:r>
      <w:r>
        <w:rPr>
          <w:rFonts w:hint="eastAsia"/>
          <w:lang w:val="zh-CN" w:eastAsia="zh-CN"/>
        </w:rPr>
        <w:t>开展</w:t>
      </w:r>
      <w:r>
        <w:rPr>
          <w:lang w:val="zh-CN" w:eastAsia="zh-CN"/>
        </w:rPr>
        <w:t>数字技能评估的美洲区域举措表示欢迎，另一位理事则赞扬了对性别平等、青年参与和无障碍获取的关注。</w:t>
      </w:r>
    </w:p>
    <w:p w14:paraId="02F86AED" w14:textId="77777777" w:rsidR="00474143" w:rsidRPr="00217645" w:rsidRDefault="00474143" w:rsidP="00474143">
      <w:pPr>
        <w:rPr>
          <w:lang w:eastAsia="zh-CN"/>
        </w:rPr>
      </w:pPr>
      <w:r>
        <w:rPr>
          <w:lang w:val="zh-CN" w:eastAsia="zh-CN"/>
        </w:rPr>
        <w:t>1.5</w:t>
      </w:r>
      <w:r>
        <w:rPr>
          <w:lang w:val="zh-CN" w:eastAsia="zh-CN"/>
        </w:rPr>
        <w:tab/>
      </w:r>
      <w:r>
        <w:rPr>
          <w:lang w:val="zh-CN" w:eastAsia="zh-CN"/>
        </w:rPr>
        <w:t>几位理事强调了国际电联在制定国际标准</w:t>
      </w:r>
      <w:r>
        <w:rPr>
          <w:rFonts w:hint="eastAsia"/>
          <w:lang w:val="zh-CN" w:eastAsia="zh-CN"/>
        </w:rPr>
        <w:t>、</w:t>
      </w:r>
      <w:r>
        <w:rPr>
          <w:lang w:val="zh-CN" w:eastAsia="zh-CN"/>
        </w:rPr>
        <w:t>平衡安全</w:t>
      </w:r>
      <w:r>
        <w:rPr>
          <w:rFonts w:hint="eastAsia"/>
          <w:lang w:val="zh-CN" w:eastAsia="zh-CN"/>
        </w:rPr>
        <w:t>与创新所面临的治理关切</w:t>
      </w:r>
      <w:r>
        <w:rPr>
          <w:lang w:val="zh-CN" w:eastAsia="zh-CN"/>
        </w:rPr>
        <w:t>方面</w:t>
      </w:r>
      <w:r>
        <w:rPr>
          <w:rFonts w:hint="eastAsia"/>
          <w:lang w:val="zh-CN" w:eastAsia="zh-CN"/>
        </w:rPr>
        <w:t>发挥</w:t>
      </w:r>
      <w:r>
        <w:rPr>
          <w:lang w:val="zh-CN" w:eastAsia="zh-CN"/>
        </w:rPr>
        <w:t>的关键作用。</w:t>
      </w:r>
      <w:r>
        <w:rPr>
          <w:lang w:val="zh-CN" w:eastAsia="zh-CN"/>
        </w:rPr>
        <w:t>ITU-D</w:t>
      </w:r>
      <w:r>
        <w:rPr>
          <w:rFonts w:hint="eastAsia"/>
          <w:lang w:val="zh-CN" w:eastAsia="zh-CN"/>
        </w:rPr>
        <w:t>就实现</w:t>
      </w:r>
      <w:r>
        <w:rPr>
          <w:lang w:val="zh-CN" w:eastAsia="zh-CN"/>
        </w:rPr>
        <w:t>普遍、有意义和</w:t>
      </w:r>
      <w:r>
        <w:rPr>
          <w:rFonts w:hint="eastAsia"/>
          <w:lang w:val="zh-CN" w:eastAsia="zh-CN"/>
        </w:rPr>
        <w:t>价格可承受</w:t>
      </w:r>
      <w:r>
        <w:rPr>
          <w:lang w:val="zh-CN" w:eastAsia="zh-CN"/>
        </w:rPr>
        <w:t>的无障碍获取</w:t>
      </w:r>
      <w:r>
        <w:rPr>
          <w:rFonts w:hint="eastAsia"/>
          <w:lang w:val="zh-CN" w:eastAsia="zh-CN"/>
        </w:rPr>
        <w:t>做出</w:t>
      </w:r>
      <w:r>
        <w:rPr>
          <w:lang w:val="zh-CN" w:eastAsia="zh-CN"/>
        </w:rPr>
        <w:t>的承诺受到欢迎；然而，一位理事强调有必要为小型经济体</w:t>
      </w:r>
      <w:r>
        <w:rPr>
          <w:rFonts w:hint="eastAsia"/>
          <w:lang w:val="zh-CN" w:eastAsia="zh-CN"/>
        </w:rPr>
        <w:t>筹措</w:t>
      </w:r>
      <w:r>
        <w:rPr>
          <w:lang w:val="zh-CN" w:eastAsia="zh-CN"/>
        </w:rPr>
        <w:t>资源</w:t>
      </w:r>
      <w:r>
        <w:rPr>
          <w:rFonts w:hint="eastAsia"/>
          <w:lang w:val="zh-CN" w:eastAsia="zh-CN"/>
        </w:rPr>
        <w:t>并为其</w:t>
      </w:r>
      <w:r>
        <w:rPr>
          <w:lang w:val="zh-CN" w:eastAsia="zh-CN"/>
        </w:rPr>
        <w:t>开展能力建设，包括</w:t>
      </w:r>
      <w:r>
        <w:rPr>
          <w:rFonts w:hint="eastAsia"/>
          <w:lang w:val="zh-CN" w:eastAsia="zh-CN"/>
        </w:rPr>
        <w:t>为其提供</w:t>
      </w:r>
      <w:r>
        <w:rPr>
          <w:lang w:val="zh-CN" w:eastAsia="zh-CN"/>
        </w:rPr>
        <w:t>可</w:t>
      </w:r>
      <w:r>
        <w:rPr>
          <w:rFonts w:hint="eastAsia"/>
          <w:lang w:val="zh-CN" w:eastAsia="zh-CN"/>
        </w:rPr>
        <w:t>升级</w:t>
      </w:r>
      <w:r>
        <w:rPr>
          <w:lang w:val="zh-CN" w:eastAsia="zh-CN"/>
        </w:rPr>
        <w:t>、可</w:t>
      </w:r>
      <w:r>
        <w:rPr>
          <w:rFonts w:hint="eastAsia"/>
          <w:lang w:val="zh-CN" w:eastAsia="zh-CN"/>
        </w:rPr>
        <w:t>使</w:t>
      </w:r>
      <w:r>
        <w:rPr>
          <w:lang w:val="zh-CN" w:eastAsia="zh-CN"/>
        </w:rPr>
        <w:t>用</w:t>
      </w:r>
      <w:r>
        <w:rPr>
          <w:rFonts w:hint="eastAsia"/>
          <w:lang w:val="zh-CN" w:eastAsia="zh-CN"/>
        </w:rPr>
        <w:t>且可在</w:t>
      </w:r>
      <w:r>
        <w:rPr>
          <w:lang w:val="zh-CN" w:eastAsia="zh-CN"/>
        </w:rPr>
        <w:t>区域</w:t>
      </w:r>
      <w:r>
        <w:rPr>
          <w:rFonts w:hint="eastAsia"/>
          <w:lang w:val="zh-CN" w:eastAsia="zh-CN"/>
        </w:rPr>
        <w:t>内</w:t>
      </w:r>
      <w:r>
        <w:rPr>
          <w:lang w:val="zh-CN" w:eastAsia="zh-CN"/>
        </w:rPr>
        <w:t>协调的解决方案。</w:t>
      </w:r>
    </w:p>
    <w:p w14:paraId="0F2AA858" w14:textId="77777777" w:rsidR="00474143" w:rsidRPr="00217645" w:rsidRDefault="00474143" w:rsidP="00474143">
      <w:pPr>
        <w:rPr>
          <w:lang w:eastAsia="zh-CN"/>
        </w:rPr>
      </w:pPr>
      <w:r>
        <w:rPr>
          <w:lang w:val="zh-CN" w:eastAsia="zh-CN"/>
        </w:rPr>
        <w:t>1.6</w:t>
      </w:r>
      <w:r>
        <w:rPr>
          <w:lang w:val="zh-CN" w:eastAsia="zh-CN"/>
        </w:rPr>
        <w:tab/>
      </w:r>
      <w:r>
        <w:rPr>
          <w:lang w:val="zh-CN" w:eastAsia="zh-CN"/>
        </w:rPr>
        <w:t>一位观察员强调，国际电联不应以牺牲其技术部门为代价扩大总秘书处的规模，也不应以牺牲核心技术工作为代价举办国际专题研讨会。成员国依靠国际电联</w:t>
      </w:r>
      <w:r>
        <w:rPr>
          <w:rFonts w:hint="eastAsia"/>
          <w:lang w:val="zh-CN" w:eastAsia="zh-CN"/>
        </w:rPr>
        <w:t>，</w:t>
      </w:r>
      <w:r>
        <w:rPr>
          <w:lang w:val="zh-CN" w:eastAsia="zh-CN"/>
        </w:rPr>
        <w:t>就具体技术问题</w:t>
      </w:r>
      <w:r>
        <w:rPr>
          <w:rFonts w:hint="eastAsia"/>
          <w:lang w:val="zh-CN" w:eastAsia="zh-CN"/>
        </w:rPr>
        <w:t>以</w:t>
      </w:r>
      <w:r>
        <w:rPr>
          <w:lang w:val="zh-CN" w:eastAsia="zh-CN"/>
        </w:rPr>
        <w:t>协商一致的</w:t>
      </w:r>
      <w:r>
        <w:rPr>
          <w:rFonts w:hint="eastAsia"/>
          <w:lang w:val="zh-CN" w:eastAsia="zh-CN"/>
        </w:rPr>
        <w:t>方式制定</w:t>
      </w:r>
      <w:r>
        <w:rPr>
          <w:lang w:val="zh-CN" w:eastAsia="zh-CN"/>
        </w:rPr>
        <w:t>建议书和技术标准。</w:t>
      </w:r>
      <w:r>
        <w:rPr>
          <w:rFonts w:hint="eastAsia"/>
          <w:lang w:val="zh-CN" w:eastAsia="zh-CN"/>
        </w:rPr>
        <w:t>鉴于</w:t>
      </w:r>
      <w:r>
        <w:rPr>
          <w:lang w:val="zh-CN" w:eastAsia="zh-CN"/>
        </w:rPr>
        <w:t>国际电联内</w:t>
      </w:r>
      <w:r>
        <w:rPr>
          <w:rFonts w:hint="eastAsia"/>
          <w:lang w:val="zh-CN" w:eastAsia="zh-CN"/>
        </w:rPr>
        <w:t>部就如何规范</w:t>
      </w:r>
      <w:r>
        <w:rPr>
          <w:lang w:val="zh-CN" w:eastAsia="zh-CN"/>
        </w:rPr>
        <w:t>发展</w:t>
      </w:r>
      <w:r>
        <w:rPr>
          <w:rFonts w:hint="eastAsia"/>
          <w:lang w:val="zh-CN" w:eastAsia="zh-CN"/>
        </w:rPr>
        <w:t>迅猛</w:t>
      </w:r>
      <w:r>
        <w:rPr>
          <w:lang w:val="zh-CN" w:eastAsia="zh-CN"/>
        </w:rPr>
        <w:t>的</w:t>
      </w:r>
      <w:r>
        <w:rPr>
          <w:rFonts w:hint="eastAsia"/>
          <w:lang w:val="zh-CN" w:eastAsia="zh-CN"/>
        </w:rPr>
        <w:t>新兴</w:t>
      </w:r>
      <w:r>
        <w:rPr>
          <w:lang w:val="zh-CN" w:eastAsia="zh-CN"/>
        </w:rPr>
        <w:t>技术</w:t>
      </w:r>
      <w:r>
        <w:rPr>
          <w:rFonts w:hint="eastAsia"/>
          <w:lang w:val="zh-CN" w:eastAsia="zh-CN"/>
        </w:rPr>
        <w:t>，</w:t>
      </w:r>
      <w:r>
        <w:rPr>
          <w:lang w:val="zh-CN" w:eastAsia="zh-CN"/>
        </w:rPr>
        <w:t>缺乏达成</w:t>
      </w:r>
      <w:r>
        <w:rPr>
          <w:rFonts w:hint="eastAsia"/>
          <w:lang w:val="zh-CN" w:eastAsia="zh-CN"/>
        </w:rPr>
        <w:t>共识</w:t>
      </w:r>
      <w:r>
        <w:rPr>
          <w:lang w:val="zh-CN" w:eastAsia="zh-CN"/>
        </w:rPr>
        <w:t>的国际法律机制，</w:t>
      </w:r>
      <w:r>
        <w:rPr>
          <w:rFonts w:hint="eastAsia"/>
          <w:lang w:val="zh-CN" w:eastAsia="zh-CN"/>
        </w:rPr>
        <w:t>因此</w:t>
      </w:r>
      <w:r>
        <w:rPr>
          <w:lang w:val="zh-CN" w:eastAsia="zh-CN"/>
        </w:rPr>
        <w:t>这意味着各国</w:t>
      </w:r>
      <w:r>
        <w:rPr>
          <w:rFonts w:hint="eastAsia"/>
          <w:lang w:val="zh-CN" w:eastAsia="zh-CN"/>
        </w:rPr>
        <w:t>将</w:t>
      </w:r>
      <w:r>
        <w:rPr>
          <w:lang w:val="zh-CN" w:eastAsia="zh-CN"/>
        </w:rPr>
        <w:t>在</w:t>
      </w:r>
      <w:proofErr w:type="gramStart"/>
      <w:r>
        <w:rPr>
          <w:rFonts w:hint="eastAsia"/>
          <w:lang w:val="zh-CN" w:eastAsia="zh-CN"/>
        </w:rPr>
        <w:t>未发布</w:t>
      </w:r>
      <w:proofErr w:type="gramEnd"/>
      <w:r>
        <w:rPr>
          <w:rFonts w:hint="eastAsia"/>
          <w:lang w:val="zh-CN" w:eastAsia="zh-CN"/>
        </w:rPr>
        <w:t>经</w:t>
      </w:r>
      <w:r>
        <w:rPr>
          <w:lang w:val="zh-CN" w:eastAsia="zh-CN"/>
        </w:rPr>
        <w:t>商定的国际建议书或标准的情况下，制定在国家层面使用这些技术的条件。他呼吁成立一个独立的高级专家组，就优化国际电联运作的有效性和效率提出建议。</w:t>
      </w:r>
    </w:p>
    <w:p w14:paraId="7288EBD2" w14:textId="77777777" w:rsidR="00474143" w:rsidRPr="00217645" w:rsidRDefault="00474143" w:rsidP="00474143">
      <w:pPr>
        <w:rPr>
          <w:lang w:eastAsia="zh-CN"/>
        </w:rPr>
      </w:pPr>
      <w:r>
        <w:rPr>
          <w:lang w:val="zh-CN" w:eastAsia="zh-CN"/>
        </w:rPr>
        <w:lastRenderedPageBreak/>
        <w:t>1.7</w:t>
      </w:r>
      <w:r>
        <w:rPr>
          <w:lang w:val="zh-CN" w:eastAsia="zh-CN"/>
        </w:rPr>
        <w:tab/>
      </w:r>
      <w:r>
        <w:rPr>
          <w:lang w:val="zh-CN" w:eastAsia="zh-CN"/>
        </w:rPr>
        <w:t>伊朗伊斯兰共和国观察员发言，谴责</w:t>
      </w:r>
      <w:r>
        <w:rPr>
          <w:rFonts w:hint="eastAsia"/>
          <w:lang w:val="zh-CN" w:eastAsia="zh-CN"/>
        </w:rPr>
        <w:t>某些</w:t>
      </w:r>
      <w:r>
        <w:rPr>
          <w:lang w:val="zh-CN" w:eastAsia="zh-CN"/>
        </w:rPr>
        <w:t>国家对该国关键电信基础设施的</w:t>
      </w:r>
      <w:r>
        <w:rPr>
          <w:rFonts w:hint="eastAsia"/>
          <w:lang w:val="zh-CN" w:eastAsia="zh-CN"/>
        </w:rPr>
        <w:t>破坏</w:t>
      </w:r>
      <w:r>
        <w:rPr>
          <w:lang w:val="zh-CN" w:eastAsia="zh-CN"/>
        </w:rPr>
        <w:t>行为，这些行为扰乱了</w:t>
      </w:r>
      <w:r>
        <w:rPr>
          <w:rFonts w:hint="eastAsia"/>
          <w:lang w:val="zh-CN" w:eastAsia="zh-CN"/>
        </w:rPr>
        <w:t>为</w:t>
      </w:r>
      <w:r>
        <w:rPr>
          <w:lang w:val="zh-CN" w:eastAsia="zh-CN"/>
        </w:rPr>
        <w:t>民众</w:t>
      </w:r>
      <w:r>
        <w:rPr>
          <w:rFonts w:hint="eastAsia"/>
          <w:lang w:val="zh-CN" w:eastAsia="zh-CN"/>
        </w:rPr>
        <w:t>提供</w:t>
      </w:r>
      <w:r>
        <w:rPr>
          <w:lang w:val="zh-CN" w:eastAsia="zh-CN"/>
        </w:rPr>
        <w:t>的公共服务并危及平民的健康和安全。巴勒斯坦观察员表示，需要紧急重新</w:t>
      </w:r>
      <w:r>
        <w:rPr>
          <w:rFonts w:hint="eastAsia"/>
          <w:lang w:val="zh-CN" w:eastAsia="zh-CN"/>
        </w:rPr>
        <w:t>审视当前的</w:t>
      </w:r>
      <w:r>
        <w:rPr>
          <w:lang w:val="zh-CN" w:eastAsia="zh-CN"/>
        </w:rPr>
        <w:t>连接情况，以确保在冲突</w:t>
      </w:r>
      <w:r>
        <w:rPr>
          <w:rFonts w:hint="eastAsia"/>
          <w:lang w:val="zh-CN" w:eastAsia="zh-CN"/>
        </w:rPr>
        <w:t>期间及</w:t>
      </w:r>
      <w:r>
        <w:rPr>
          <w:lang w:val="zh-CN" w:eastAsia="zh-CN"/>
        </w:rPr>
        <w:t>和平时期</w:t>
      </w:r>
      <w:r>
        <w:rPr>
          <w:rFonts w:hint="eastAsia"/>
          <w:lang w:val="zh-CN" w:eastAsia="zh-CN"/>
        </w:rPr>
        <w:t>均无</w:t>
      </w:r>
      <w:r>
        <w:rPr>
          <w:lang w:val="zh-CN" w:eastAsia="zh-CN"/>
        </w:rPr>
        <w:t>人掉队。以色列观察员警告说，不应将国际电联</w:t>
      </w:r>
      <w:r>
        <w:rPr>
          <w:rFonts w:hint="eastAsia"/>
          <w:lang w:val="zh-CN" w:eastAsia="zh-CN"/>
        </w:rPr>
        <w:t>这一</w:t>
      </w:r>
      <w:r>
        <w:rPr>
          <w:lang w:val="zh-CN" w:eastAsia="zh-CN"/>
        </w:rPr>
        <w:t>技术机构政治化。</w:t>
      </w:r>
    </w:p>
    <w:p w14:paraId="09CBBC72" w14:textId="5C3DCC68" w:rsidR="00474143" w:rsidRPr="00217645" w:rsidRDefault="00474143" w:rsidP="00474143">
      <w:pPr>
        <w:rPr>
          <w:lang w:eastAsia="zh-CN"/>
        </w:rPr>
      </w:pPr>
      <w:bookmarkStart w:id="10" w:name="_Hlk201330354"/>
      <w:r>
        <w:rPr>
          <w:lang w:val="zh-CN" w:eastAsia="zh-CN"/>
        </w:rPr>
        <w:t>1.8</w:t>
      </w:r>
      <w:r>
        <w:rPr>
          <w:lang w:val="zh-CN" w:eastAsia="zh-CN"/>
        </w:rPr>
        <w:tab/>
      </w:r>
      <w:r>
        <w:rPr>
          <w:lang w:val="zh-CN" w:eastAsia="zh-CN"/>
        </w:rPr>
        <w:t>副秘书长强调，报告</w:t>
      </w:r>
      <w:r>
        <w:rPr>
          <w:rFonts w:hint="eastAsia"/>
          <w:lang w:val="zh-CN" w:eastAsia="zh-CN"/>
        </w:rPr>
        <w:t>所述</w:t>
      </w:r>
      <w:r>
        <w:rPr>
          <w:lang w:val="zh-CN" w:eastAsia="zh-CN"/>
        </w:rPr>
        <w:t>进展是与成员国共同取得的。他注意到改进报告和</w:t>
      </w:r>
      <w:r>
        <w:rPr>
          <w:rFonts w:hint="eastAsia"/>
          <w:lang w:val="zh-CN" w:eastAsia="zh-CN"/>
        </w:rPr>
        <w:t>加入</w:t>
      </w:r>
      <w:r>
        <w:rPr>
          <w:lang w:val="zh-CN" w:eastAsia="zh-CN"/>
        </w:rPr>
        <w:t>部门数据的要求，并欢迎</w:t>
      </w:r>
      <w:r>
        <w:rPr>
          <w:rFonts w:hint="eastAsia"/>
          <w:lang w:val="zh-CN" w:eastAsia="zh-CN"/>
        </w:rPr>
        <w:t>大家</w:t>
      </w:r>
      <w:r>
        <w:rPr>
          <w:lang w:val="zh-CN" w:eastAsia="zh-CN"/>
        </w:rPr>
        <w:t>确定实施</w:t>
      </w:r>
      <w:r>
        <w:rPr>
          <w:rFonts w:hint="eastAsia"/>
          <w:lang w:val="zh-CN" w:eastAsia="zh-CN"/>
        </w:rPr>
        <w:t>所面临</w:t>
      </w:r>
      <w:r>
        <w:rPr>
          <w:lang w:val="zh-CN" w:eastAsia="zh-CN"/>
        </w:rPr>
        <w:t>的挑战，以便为未来</w:t>
      </w:r>
      <w:r>
        <w:rPr>
          <w:rFonts w:hint="eastAsia"/>
          <w:lang w:val="zh-CN" w:eastAsia="zh-CN"/>
        </w:rPr>
        <w:t>的</w:t>
      </w:r>
      <w:r>
        <w:rPr>
          <w:lang w:val="zh-CN" w:eastAsia="zh-CN"/>
        </w:rPr>
        <w:t>规划提供信息；</w:t>
      </w:r>
      <w:r>
        <w:rPr>
          <w:rFonts w:hint="eastAsia"/>
          <w:lang w:val="zh-CN" w:eastAsia="zh-CN"/>
        </w:rPr>
        <w:t>此事宜</w:t>
      </w:r>
      <w:r>
        <w:rPr>
          <w:lang w:val="zh-CN" w:eastAsia="zh-CN"/>
        </w:rPr>
        <w:t>将由理事会战略和财务规划工作组处理。他承认面临经济挑战的国家存在相互竞争的优先事项，</w:t>
      </w:r>
      <w:r>
        <w:rPr>
          <w:rFonts w:hint="eastAsia"/>
          <w:lang w:val="zh-CN" w:eastAsia="zh-CN"/>
        </w:rPr>
        <w:t>同时指出鉴于</w:t>
      </w:r>
      <w:r>
        <w:rPr>
          <w:lang w:val="zh-CN" w:eastAsia="zh-CN"/>
        </w:rPr>
        <w:t>数字问题涉及多个组织</w:t>
      </w:r>
      <w:r>
        <w:rPr>
          <w:rFonts w:hint="eastAsia"/>
          <w:lang w:val="zh-CN" w:eastAsia="zh-CN"/>
        </w:rPr>
        <w:t>，因此为</w:t>
      </w:r>
      <w:r>
        <w:rPr>
          <w:lang w:val="zh-CN" w:eastAsia="zh-CN"/>
        </w:rPr>
        <w:t>持续推进普遍</w:t>
      </w:r>
      <w:r>
        <w:rPr>
          <w:rFonts w:hint="eastAsia"/>
          <w:lang w:val="zh-CN" w:eastAsia="zh-CN"/>
        </w:rPr>
        <w:t>的</w:t>
      </w:r>
      <w:r>
        <w:rPr>
          <w:lang w:val="zh-CN" w:eastAsia="zh-CN"/>
        </w:rPr>
        <w:t>数字</w:t>
      </w:r>
      <w:r>
        <w:rPr>
          <w:rFonts w:hint="eastAsia"/>
          <w:lang w:val="zh-CN" w:eastAsia="zh-CN"/>
        </w:rPr>
        <w:t>化</w:t>
      </w:r>
      <w:r>
        <w:rPr>
          <w:lang w:val="zh-CN" w:eastAsia="zh-CN"/>
        </w:rPr>
        <w:t>发展</w:t>
      </w:r>
      <w:r>
        <w:rPr>
          <w:rFonts w:hint="eastAsia"/>
          <w:lang w:val="zh-CN" w:eastAsia="zh-CN"/>
        </w:rPr>
        <w:t>，</w:t>
      </w:r>
      <w:r>
        <w:rPr>
          <w:lang w:val="zh-CN" w:eastAsia="zh-CN"/>
        </w:rPr>
        <w:t>国际电联</w:t>
      </w:r>
      <w:r>
        <w:rPr>
          <w:rFonts w:hint="eastAsia"/>
          <w:lang w:val="zh-CN" w:eastAsia="zh-CN"/>
        </w:rPr>
        <w:t>有必要先行一步并依据</w:t>
      </w:r>
      <w:r>
        <w:rPr>
          <w:lang w:val="zh-CN" w:eastAsia="zh-CN"/>
        </w:rPr>
        <w:t>其</w:t>
      </w:r>
      <w:r>
        <w:rPr>
          <w:rFonts w:hint="eastAsia"/>
          <w:lang w:val="zh-CN" w:eastAsia="zh-CN"/>
        </w:rPr>
        <w:t>特有</w:t>
      </w:r>
      <w:r>
        <w:rPr>
          <w:lang w:val="zh-CN" w:eastAsia="zh-CN"/>
        </w:rPr>
        <w:t>职责</w:t>
      </w:r>
      <w:r>
        <w:rPr>
          <w:rFonts w:hint="eastAsia"/>
          <w:lang w:val="zh-CN" w:eastAsia="zh-CN"/>
        </w:rPr>
        <w:t>行事</w:t>
      </w:r>
      <w:r>
        <w:rPr>
          <w:lang w:val="zh-CN" w:eastAsia="zh-CN"/>
        </w:rPr>
        <w:t>。秘书处一方面正在寻求内部增效</w:t>
      </w:r>
      <w:r>
        <w:rPr>
          <w:rFonts w:hint="eastAsia"/>
          <w:lang w:val="zh-CN" w:eastAsia="zh-CN"/>
        </w:rPr>
        <w:t>并实施</w:t>
      </w:r>
      <w:r>
        <w:rPr>
          <w:lang w:val="zh-CN" w:eastAsia="zh-CN"/>
        </w:rPr>
        <w:t>转型措施（详见</w:t>
      </w:r>
      <w:hyperlink r:id="rId18" w:history="1">
        <w:r w:rsidR="000A7E74" w:rsidRPr="00F3464C">
          <w:rPr>
            <w:rStyle w:val="Hyperlink"/>
            <w:rFonts w:eastAsia="SimSun"/>
            <w:lang w:eastAsia="zh-CN"/>
          </w:rPr>
          <w:t>C25/62</w:t>
        </w:r>
      </w:hyperlink>
      <w:r w:rsidR="000A7E74">
        <w:rPr>
          <w:lang w:val="zh-CN" w:eastAsia="zh-CN"/>
        </w:rPr>
        <w:t>和</w:t>
      </w:r>
      <w:hyperlink r:id="rId19" w:history="1">
        <w:r w:rsidR="000A7E74" w:rsidRPr="00875303">
          <w:rPr>
            <w:rStyle w:val="Hyperlink"/>
            <w:rFonts w:eastAsia="SimSun"/>
            <w:lang w:eastAsia="zh-CN"/>
          </w:rPr>
          <w:t>C25/55</w:t>
        </w:r>
      </w:hyperlink>
      <w:r>
        <w:rPr>
          <w:lang w:val="zh-CN" w:eastAsia="zh-CN"/>
        </w:rPr>
        <w:t>号文件），另一方面正在参与整个联合国系统的协作。</w:t>
      </w:r>
      <w:hyperlink r:id="rId20" w:history="1"/>
      <w:hyperlink r:id="rId21" w:history="1"/>
    </w:p>
    <w:bookmarkEnd w:id="10"/>
    <w:p w14:paraId="68091D48" w14:textId="77777777" w:rsidR="00474143" w:rsidRPr="00217645" w:rsidRDefault="00474143" w:rsidP="00474143">
      <w:pPr>
        <w:rPr>
          <w:lang w:eastAsia="zh-CN"/>
        </w:rPr>
      </w:pPr>
      <w:r>
        <w:rPr>
          <w:lang w:val="zh-CN" w:eastAsia="zh-CN"/>
        </w:rPr>
        <w:t>1.9</w:t>
      </w:r>
      <w:r>
        <w:rPr>
          <w:lang w:val="zh-CN" w:eastAsia="zh-CN"/>
        </w:rPr>
        <w:tab/>
      </w:r>
      <w:r>
        <w:rPr>
          <w:lang w:val="zh-CN" w:eastAsia="zh-CN"/>
        </w:rPr>
        <w:t>电信发展局主任在回答有关采取措施</w:t>
      </w:r>
      <w:r>
        <w:rPr>
          <w:rFonts w:hint="eastAsia"/>
          <w:lang w:val="zh-CN" w:eastAsia="zh-CN"/>
        </w:rPr>
        <w:t>以消除</w:t>
      </w:r>
      <w:r>
        <w:rPr>
          <w:lang w:val="zh-CN" w:eastAsia="zh-CN"/>
        </w:rPr>
        <w:t>数据差距，特别是国际电联</w:t>
      </w:r>
      <w:r w:rsidRPr="00891EC8">
        <w:rPr>
          <w:rFonts w:hint="eastAsia"/>
          <w:lang w:val="zh-CN" w:eastAsia="zh-CN"/>
        </w:rPr>
        <w:t>《连通</w:t>
      </w:r>
      <w:r w:rsidRPr="00891EC8">
        <w:rPr>
          <w:rFonts w:hint="eastAsia"/>
          <w:lang w:val="zh-CN" w:eastAsia="zh-CN"/>
        </w:rPr>
        <w:t>2030</w:t>
      </w:r>
      <w:r w:rsidRPr="00891EC8">
        <w:rPr>
          <w:rFonts w:hint="eastAsia"/>
          <w:lang w:val="zh-CN" w:eastAsia="zh-CN"/>
        </w:rPr>
        <w:t>年议程》</w:t>
      </w:r>
      <w:r>
        <w:rPr>
          <w:lang w:val="zh-CN" w:eastAsia="zh-CN"/>
        </w:rPr>
        <w:t>目标</w:t>
      </w:r>
      <w:r>
        <w:rPr>
          <w:lang w:val="zh-CN" w:eastAsia="zh-CN"/>
        </w:rPr>
        <w:t>2</w:t>
      </w:r>
      <w:r>
        <w:rPr>
          <w:rFonts w:hint="eastAsia"/>
          <w:lang w:val="zh-CN" w:eastAsia="zh-CN"/>
        </w:rPr>
        <w:t>.</w:t>
      </w:r>
      <w:r>
        <w:rPr>
          <w:lang w:val="zh-CN" w:eastAsia="zh-CN"/>
        </w:rPr>
        <w:t>3</w:t>
      </w:r>
      <w:r>
        <w:rPr>
          <w:lang w:val="zh-CN" w:eastAsia="zh-CN"/>
        </w:rPr>
        <w:t>和</w:t>
      </w:r>
      <w:r>
        <w:rPr>
          <w:lang w:val="zh-CN" w:eastAsia="zh-CN"/>
        </w:rPr>
        <w:t>2</w:t>
      </w:r>
      <w:r>
        <w:rPr>
          <w:rFonts w:hint="eastAsia"/>
          <w:lang w:val="zh-CN" w:eastAsia="zh-CN"/>
        </w:rPr>
        <w:t>.</w:t>
      </w:r>
      <w:r>
        <w:rPr>
          <w:lang w:val="zh-CN" w:eastAsia="zh-CN"/>
        </w:rPr>
        <w:t>4</w:t>
      </w:r>
      <w:r>
        <w:rPr>
          <w:lang w:val="zh-CN" w:eastAsia="zh-CN"/>
        </w:rPr>
        <w:t>的问题时说，秘书处正在与利益攸关方合作</w:t>
      </w:r>
      <w:r>
        <w:rPr>
          <w:rFonts w:hint="eastAsia"/>
          <w:lang w:val="zh-CN" w:eastAsia="zh-CN"/>
        </w:rPr>
        <w:t>共同弥合</w:t>
      </w:r>
      <w:r>
        <w:rPr>
          <w:lang w:val="zh-CN" w:eastAsia="zh-CN"/>
        </w:rPr>
        <w:t>此类差距。他指出，通过由联合国经济和社会事务部</w:t>
      </w:r>
      <w:r>
        <w:rPr>
          <w:rFonts w:hint="eastAsia"/>
          <w:lang w:val="zh-CN" w:eastAsia="zh-CN"/>
        </w:rPr>
        <w:t>联合</w:t>
      </w:r>
      <w:r>
        <w:rPr>
          <w:lang w:val="zh-CN" w:eastAsia="zh-CN"/>
        </w:rPr>
        <w:t>主持的伙伴关系，</w:t>
      </w:r>
      <w:r>
        <w:rPr>
          <w:rFonts w:hint="eastAsia"/>
          <w:lang w:val="zh-CN" w:eastAsia="zh-CN"/>
        </w:rPr>
        <w:t>国际电联</w:t>
      </w:r>
      <w:r>
        <w:rPr>
          <w:lang w:val="zh-CN" w:eastAsia="zh-CN"/>
        </w:rPr>
        <w:t>与其他联合国实体开展的合作侧重于衡量</w:t>
      </w:r>
      <w:r>
        <w:rPr>
          <w:lang w:val="zh-CN" w:eastAsia="zh-CN"/>
        </w:rPr>
        <w:t>ICT</w:t>
      </w:r>
      <w:r>
        <w:rPr>
          <w:lang w:val="zh-CN" w:eastAsia="zh-CN"/>
        </w:rPr>
        <w:t>发展。由欧盟委员会共同资助的一个全球连通性项目</w:t>
      </w:r>
      <w:r>
        <w:rPr>
          <w:rFonts w:hint="eastAsia"/>
          <w:lang w:val="zh-CN" w:eastAsia="zh-CN"/>
        </w:rPr>
        <w:t>，</w:t>
      </w:r>
      <w:r>
        <w:rPr>
          <w:lang w:val="zh-CN" w:eastAsia="zh-CN"/>
        </w:rPr>
        <w:t>将提供</w:t>
      </w:r>
      <w:r>
        <w:rPr>
          <w:rFonts w:hint="eastAsia"/>
          <w:lang w:val="zh-CN" w:eastAsia="zh-CN"/>
        </w:rPr>
        <w:t>有</w:t>
      </w:r>
      <w:proofErr w:type="gramStart"/>
      <w:r>
        <w:rPr>
          <w:rFonts w:hint="eastAsia"/>
          <w:lang w:val="zh-CN" w:eastAsia="zh-CN"/>
        </w:rPr>
        <w:t>关</w:t>
      </w:r>
      <w:r>
        <w:rPr>
          <w:lang w:val="zh-CN" w:eastAsia="zh-CN"/>
        </w:rPr>
        <w:t>连</w:t>
      </w:r>
      <w:proofErr w:type="gramEnd"/>
      <w:r>
        <w:rPr>
          <w:lang w:val="zh-CN" w:eastAsia="zh-CN"/>
        </w:rPr>
        <w:t>通性使用情况的</w:t>
      </w:r>
      <w:r>
        <w:rPr>
          <w:rFonts w:hint="eastAsia"/>
          <w:lang w:val="zh-CN" w:eastAsia="zh-CN"/>
        </w:rPr>
        <w:t>洞见</w:t>
      </w:r>
      <w:r>
        <w:rPr>
          <w:lang w:val="zh-CN" w:eastAsia="zh-CN"/>
        </w:rPr>
        <w:t>。</w:t>
      </w:r>
      <w:r>
        <w:rPr>
          <w:rFonts w:hint="eastAsia"/>
          <w:lang w:val="zh-CN" w:eastAsia="zh-CN"/>
        </w:rPr>
        <w:t>联合国系统各组织均参加的</w:t>
      </w:r>
      <w:r>
        <w:rPr>
          <w:lang w:val="zh-CN" w:eastAsia="zh-CN"/>
        </w:rPr>
        <w:t>联合国统计委员会</w:t>
      </w:r>
      <w:r>
        <w:rPr>
          <w:rFonts w:hint="eastAsia"/>
          <w:lang w:val="zh-CN" w:eastAsia="zh-CN"/>
        </w:rPr>
        <w:t>，</w:t>
      </w:r>
      <w:r>
        <w:rPr>
          <w:lang w:val="zh-CN" w:eastAsia="zh-CN"/>
        </w:rPr>
        <w:t>负责维护数据收集</w:t>
      </w:r>
      <w:r>
        <w:rPr>
          <w:rFonts w:hint="eastAsia"/>
          <w:lang w:val="zh-CN" w:eastAsia="zh-CN"/>
        </w:rPr>
        <w:t>的</w:t>
      </w:r>
      <w:r>
        <w:rPr>
          <w:lang w:val="zh-CN" w:eastAsia="zh-CN"/>
        </w:rPr>
        <w:t>标准和方法。秘书处正在积极落实世界电信发展大会第</w:t>
      </w:r>
      <w:r>
        <w:rPr>
          <w:lang w:val="zh-CN" w:eastAsia="zh-CN"/>
        </w:rPr>
        <w:t>8</w:t>
      </w:r>
      <w:r>
        <w:rPr>
          <w:lang w:val="zh-CN" w:eastAsia="zh-CN"/>
        </w:rPr>
        <w:t>号决议（</w:t>
      </w:r>
      <w:r>
        <w:rPr>
          <w:lang w:val="zh-CN" w:eastAsia="zh-CN"/>
        </w:rPr>
        <w:t>2022</w:t>
      </w:r>
      <w:r>
        <w:rPr>
          <w:lang w:val="zh-CN" w:eastAsia="zh-CN"/>
        </w:rPr>
        <w:t>年，基加利，修订版）和全权代表大会第</w:t>
      </w:r>
      <w:r>
        <w:rPr>
          <w:lang w:val="zh-CN" w:eastAsia="zh-CN"/>
        </w:rPr>
        <w:t>131</w:t>
      </w:r>
      <w:r>
        <w:rPr>
          <w:lang w:val="zh-CN" w:eastAsia="zh-CN"/>
        </w:rPr>
        <w:t>号决议（</w:t>
      </w:r>
      <w:r>
        <w:rPr>
          <w:lang w:val="zh-CN" w:eastAsia="zh-CN"/>
        </w:rPr>
        <w:t>2022</w:t>
      </w:r>
      <w:r>
        <w:rPr>
          <w:lang w:val="zh-CN" w:eastAsia="zh-CN"/>
        </w:rPr>
        <w:t>年，布加勒斯特，修订版），并鼓励成员国</w:t>
      </w:r>
      <w:r>
        <w:rPr>
          <w:rFonts w:hint="eastAsia"/>
          <w:lang w:val="zh-CN" w:eastAsia="zh-CN"/>
        </w:rPr>
        <w:t>让</w:t>
      </w:r>
      <w:r>
        <w:rPr>
          <w:lang w:val="zh-CN" w:eastAsia="zh-CN"/>
        </w:rPr>
        <w:t>专家参与研究组的工作，以支持可信的数据收集。</w:t>
      </w:r>
    </w:p>
    <w:p w14:paraId="40B53204" w14:textId="77777777" w:rsidR="00474143" w:rsidRPr="00217645" w:rsidRDefault="00474143" w:rsidP="00474143">
      <w:pPr>
        <w:rPr>
          <w:lang w:eastAsia="zh-CN"/>
        </w:rPr>
      </w:pPr>
      <w:r>
        <w:rPr>
          <w:lang w:val="zh-CN" w:eastAsia="zh-CN"/>
        </w:rPr>
        <w:t>1.10</w:t>
      </w:r>
      <w:r>
        <w:rPr>
          <w:lang w:val="zh-CN" w:eastAsia="zh-CN"/>
        </w:rPr>
        <w:tab/>
      </w:r>
      <w:r>
        <w:rPr>
          <w:lang w:val="zh-CN" w:eastAsia="zh-CN"/>
        </w:rPr>
        <w:t>理事会将</w:t>
      </w:r>
      <w:r>
        <w:rPr>
          <w:lang w:val="zh-CN" w:eastAsia="zh-CN"/>
        </w:rPr>
        <w:t>C25/35</w:t>
      </w:r>
      <w:r>
        <w:rPr>
          <w:lang w:val="zh-CN" w:eastAsia="zh-CN"/>
        </w:rPr>
        <w:t>号文件所载报告</w:t>
      </w:r>
      <w:r w:rsidRPr="00B150A5">
        <w:rPr>
          <w:b/>
          <w:bCs/>
          <w:lang w:val="zh-CN" w:eastAsia="zh-CN"/>
        </w:rPr>
        <w:t>记录在案</w:t>
      </w:r>
      <w:r>
        <w:rPr>
          <w:lang w:val="zh-CN" w:eastAsia="zh-CN"/>
        </w:rPr>
        <w:t>。</w:t>
      </w:r>
    </w:p>
    <w:p w14:paraId="024C9BA6" w14:textId="56BFBF9F" w:rsidR="00474143" w:rsidRPr="00C27646" w:rsidRDefault="00474143" w:rsidP="00474143">
      <w:pPr>
        <w:pStyle w:val="Heading1"/>
        <w:rPr>
          <w:rFonts w:cs="Times New Roman Bold"/>
          <w:spacing w:val="-2"/>
          <w:szCs w:val="28"/>
          <w:lang w:eastAsia="zh-CN"/>
        </w:rPr>
      </w:pPr>
      <w:r w:rsidRPr="00C27646">
        <w:rPr>
          <w:rFonts w:cs="Times New Roman Bold"/>
          <w:bCs/>
          <w:spacing w:val="-2"/>
          <w:lang w:val="zh-CN" w:eastAsia="zh-CN"/>
        </w:rPr>
        <w:t>2</w:t>
      </w:r>
      <w:r w:rsidRPr="00C27646">
        <w:rPr>
          <w:rFonts w:cs="Times New Roman Bold"/>
          <w:bCs/>
          <w:spacing w:val="-2"/>
          <w:lang w:val="zh-CN" w:eastAsia="zh-CN"/>
        </w:rPr>
        <w:tab/>
      </w:r>
      <w:r w:rsidRPr="00C27646">
        <w:rPr>
          <w:rFonts w:cs="Times New Roman Bold"/>
          <w:spacing w:val="-2"/>
          <w:lang w:val="zh-CN" w:eastAsia="zh-CN"/>
        </w:rPr>
        <w:t>国际电联</w:t>
      </w:r>
      <w:r w:rsidRPr="00C27646">
        <w:rPr>
          <w:rFonts w:cs="Times New Roman Bold"/>
          <w:spacing w:val="-2"/>
          <w:lang w:val="zh-CN" w:eastAsia="zh-CN"/>
        </w:rPr>
        <w:t>2026-2029</w:t>
      </w:r>
      <w:r w:rsidRPr="00C27646">
        <w:rPr>
          <w:rFonts w:cs="Times New Roman Bold"/>
          <w:spacing w:val="-2"/>
          <w:lang w:val="zh-CN" w:eastAsia="zh-CN"/>
        </w:rPr>
        <w:t>年四年期滚动式运作规划草案（</w:t>
      </w:r>
      <w:hyperlink r:id="rId22" w:history="1">
        <w:r w:rsidR="000A7E74" w:rsidRPr="00C27646">
          <w:rPr>
            <w:rStyle w:val="Hyperlink"/>
            <w:rFonts w:eastAsia="SimSun" w:cs="Times New Roman Bold"/>
            <w:spacing w:val="-2"/>
            <w:szCs w:val="28"/>
            <w:lang w:eastAsia="zh-CN"/>
          </w:rPr>
          <w:t>C25/28</w:t>
        </w:r>
      </w:hyperlink>
      <w:r w:rsidR="000A7E74" w:rsidRPr="00C27646">
        <w:rPr>
          <w:rFonts w:cs="Times New Roman Bold"/>
          <w:spacing w:val="-2"/>
          <w:szCs w:val="28"/>
          <w:lang w:eastAsia="zh-CN"/>
        </w:rPr>
        <w:t>)</w:t>
      </w:r>
      <w:r w:rsidRPr="00C27646">
        <w:rPr>
          <w:rFonts w:cs="Times New Roman Bold"/>
          <w:spacing w:val="-2"/>
          <w:lang w:val="zh-CN" w:eastAsia="zh-CN"/>
        </w:rPr>
        <w:t>号文件）</w:t>
      </w:r>
      <w:hyperlink r:id="rId23" w:history="1"/>
    </w:p>
    <w:p w14:paraId="4FFBDAC3" w14:textId="77777777" w:rsidR="00474143" w:rsidRPr="00217645" w:rsidRDefault="00474143" w:rsidP="00474143">
      <w:pPr>
        <w:rPr>
          <w:lang w:eastAsia="zh-CN"/>
        </w:rPr>
      </w:pPr>
      <w:r>
        <w:rPr>
          <w:lang w:val="zh-CN" w:eastAsia="zh-CN"/>
        </w:rPr>
        <w:t>2.1</w:t>
      </w:r>
      <w:r>
        <w:rPr>
          <w:lang w:val="zh-CN" w:eastAsia="zh-CN"/>
        </w:rPr>
        <w:tab/>
      </w:r>
      <w:r>
        <w:rPr>
          <w:lang w:val="zh-CN" w:eastAsia="zh-CN"/>
        </w:rPr>
        <w:t>行政和财务主任介绍了</w:t>
      </w:r>
      <w:r>
        <w:rPr>
          <w:lang w:val="zh-CN" w:eastAsia="zh-CN"/>
        </w:rPr>
        <w:t>C25/28</w:t>
      </w:r>
      <w:r>
        <w:rPr>
          <w:lang w:val="zh-CN" w:eastAsia="zh-CN"/>
        </w:rPr>
        <w:t>号文件，</w:t>
      </w:r>
      <w:r>
        <w:rPr>
          <w:rFonts w:hint="eastAsia"/>
          <w:lang w:val="zh-CN" w:eastAsia="zh-CN"/>
        </w:rPr>
        <w:t>该文件</w:t>
      </w:r>
      <w:r>
        <w:rPr>
          <w:lang w:val="zh-CN" w:eastAsia="zh-CN"/>
        </w:rPr>
        <w:t>载有国际电联</w:t>
      </w:r>
      <w:r>
        <w:rPr>
          <w:lang w:val="zh-CN" w:eastAsia="zh-CN"/>
        </w:rPr>
        <w:t>2026-2029</w:t>
      </w:r>
      <w:r>
        <w:rPr>
          <w:lang w:val="zh-CN" w:eastAsia="zh-CN"/>
        </w:rPr>
        <w:t>年运作规划草案，</w:t>
      </w:r>
      <w:r>
        <w:rPr>
          <w:rFonts w:hint="eastAsia"/>
          <w:lang w:val="zh-CN" w:eastAsia="zh-CN"/>
        </w:rPr>
        <w:t>其</w:t>
      </w:r>
      <w:r>
        <w:rPr>
          <w:lang w:val="zh-CN" w:eastAsia="zh-CN"/>
        </w:rPr>
        <w:t>附件</w:t>
      </w:r>
      <w:r>
        <w:rPr>
          <w:lang w:val="zh-CN" w:eastAsia="zh-CN"/>
        </w:rPr>
        <w:t>A</w:t>
      </w:r>
      <w:r>
        <w:rPr>
          <w:rFonts w:hint="eastAsia"/>
          <w:lang w:val="zh-CN" w:eastAsia="zh-CN"/>
        </w:rPr>
        <w:t>提供了</w:t>
      </w:r>
      <w:proofErr w:type="gramStart"/>
      <w:r>
        <w:rPr>
          <w:lang w:val="zh-CN" w:eastAsia="zh-CN"/>
        </w:rPr>
        <w:t>供批准</w:t>
      </w:r>
      <w:proofErr w:type="gramEnd"/>
      <w:r>
        <w:rPr>
          <w:lang w:val="zh-CN" w:eastAsia="zh-CN"/>
        </w:rPr>
        <w:t>的决议草案。</w:t>
      </w:r>
      <w:r>
        <w:rPr>
          <w:rFonts w:hint="eastAsia"/>
          <w:lang w:val="zh-CN" w:eastAsia="zh-CN"/>
        </w:rPr>
        <w:t>此</w:t>
      </w:r>
      <w:r>
        <w:rPr>
          <w:lang w:val="zh-CN" w:eastAsia="zh-CN"/>
        </w:rPr>
        <w:t>规划草案</w:t>
      </w:r>
      <w:r>
        <w:rPr>
          <w:rFonts w:hint="eastAsia"/>
          <w:lang w:val="zh-CN" w:eastAsia="zh-CN"/>
        </w:rPr>
        <w:t>沿用</w:t>
      </w:r>
      <w:r>
        <w:rPr>
          <w:lang w:val="zh-CN" w:eastAsia="zh-CN"/>
        </w:rPr>
        <w:t>了国际电联</w:t>
      </w:r>
      <w:r>
        <w:rPr>
          <w:lang w:val="zh-CN" w:eastAsia="zh-CN"/>
        </w:rPr>
        <w:t>2024-2027</w:t>
      </w:r>
      <w:r>
        <w:rPr>
          <w:lang w:val="zh-CN" w:eastAsia="zh-CN"/>
        </w:rPr>
        <w:t>年战略规划的结构，涉及五</w:t>
      </w:r>
      <w:r>
        <w:rPr>
          <w:rFonts w:hint="eastAsia"/>
          <w:lang w:val="zh-CN" w:eastAsia="zh-CN"/>
        </w:rPr>
        <w:t>个</w:t>
      </w:r>
      <w:r>
        <w:rPr>
          <w:lang w:val="zh-CN" w:eastAsia="zh-CN"/>
        </w:rPr>
        <w:t>主题重点和</w:t>
      </w:r>
      <w:r>
        <w:rPr>
          <w:lang w:val="zh-CN" w:eastAsia="zh-CN"/>
        </w:rPr>
        <w:t>43</w:t>
      </w:r>
      <w:r>
        <w:rPr>
          <w:lang w:val="zh-CN" w:eastAsia="zh-CN"/>
        </w:rPr>
        <w:t>项输出成果的实施。运作规划草案阐述了国际电联如何继续将资源用于其战略举措，</w:t>
      </w:r>
      <w:r>
        <w:rPr>
          <w:rFonts w:hint="eastAsia"/>
          <w:lang w:val="zh-CN" w:eastAsia="zh-CN"/>
        </w:rPr>
        <w:t>针</w:t>
      </w:r>
      <w:r>
        <w:rPr>
          <w:lang w:val="zh-CN" w:eastAsia="zh-CN"/>
        </w:rPr>
        <w:t>对</w:t>
      </w:r>
      <w:r>
        <w:rPr>
          <w:lang w:val="zh-CN" w:eastAsia="zh-CN"/>
        </w:rPr>
        <w:t>2026</w:t>
      </w:r>
      <w:r>
        <w:rPr>
          <w:lang w:val="zh-CN" w:eastAsia="zh-CN"/>
        </w:rPr>
        <w:t>年</w:t>
      </w:r>
      <w:r>
        <w:rPr>
          <w:rFonts w:hint="eastAsia"/>
          <w:lang w:val="zh-CN" w:eastAsia="zh-CN"/>
        </w:rPr>
        <w:t>做出</w:t>
      </w:r>
      <w:r>
        <w:rPr>
          <w:lang w:val="zh-CN" w:eastAsia="zh-CN"/>
        </w:rPr>
        <w:t>详细分析并对随后三年进行了简要分析。理事会第</w:t>
      </w:r>
      <w:r>
        <w:rPr>
          <w:lang w:val="zh-CN" w:eastAsia="zh-CN"/>
        </w:rPr>
        <w:t>535</w:t>
      </w:r>
      <w:r>
        <w:rPr>
          <w:lang w:val="zh-CN" w:eastAsia="zh-CN"/>
        </w:rPr>
        <w:t>号决定（</w:t>
      </w:r>
      <w:r>
        <w:rPr>
          <w:lang w:val="zh-CN" w:eastAsia="zh-CN"/>
        </w:rPr>
        <w:t>C04</w:t>
      </w:r>
      <w:r>
        <w:rPr>
          <w:lang w:val="zh-CN" w:eastAsia="zh-CN"/>
        </w:rPr>
        <w:t>，最</w:t>
      </w:r>
      <w:r>
        <w:rPr>
          <w:rFonts w:hint="eastAsia"/>
          <w:lang w:val="zh-CN" w:eastAsia="zh-CN"/>
        </w:rPr>
        <w:t>后</w:t>
      </w:r>
      <w:r>
        <w:rPr>
          <w:lang w:val="zh-CN" w:eastAsia="zh-CN"/>
        </w:rPr>
        <w:t>修正</w:t>
      </w:r>
      <w:r>
        <w:rPr>
          <w:lang w:val="zh-CN" w:eastAsia="zh-CN"/>
        </w:rPr>
        <w:t>C14</w:t>
      </w:r>
      <w:r>
        <w:rPr>
          <w:lang w:val="zh-CN" w:eastAsia="zh-CN"/>
        </w:rPr>
        <w:t>）描述了</w:t>
      </w:r>
      <w:r>
        <w:rPr>
          <w:rFonts w:hint="eastAsia"/>
          <w:lang w:val="zh-CN" w:eastAsia="zh-CN"/>
        </w:rPr>
        <w:t>采</w:t>
      </w:r>
      <w:r>
        <w:rPr>
          <w:lang w:val="zh-CN" w:eastAsia="zh-CN"/>
        </w:rPr>
        <w:t>用的成本分配法。</w:t>
      </w:r>
      <w:r>
        <w:rPr>
          <w:lang w:val="zh-CN" w:eastAsia="zh-CN"/>
        </w:rPr>
        <w:t>2026</w:t>
      </w:r>
      <w:r>
        <w:rPr>
          <w:lang w:val="zh-CN" w:eastAsia="zh-CN"/>
        </w:rPr>
        <w:t>年，国际电联将把最大份额的资源</w:t>
      </w:r>
      <w:r>
        <w:rPr>
          <w:rFonts w:hint="eastAsia"/>
          <w:lang w:val="zh-CN" w:eastAsia="zh-CN"/>
        </w:rPr>
        <w:t>用于</w:t>
      </w:r>
      <w:r>
        <w:rPr>
          <w:lang w:val="zh-CN" w:eastAsia="zh-CN"/>
        </w:rPr>
        <w:t>主题重点</w:t>
      </w:r>
      <w:r>
        <w:rPr>
          <w:lang w:val="zh-CN" w:eastAsia="zh-CN"/>
        </w:rPr>
        <w:t>1</w:t>
      </w:r>
      <w:r>
        <w:rPr>
          <w:lang w:val="zh-CN" w:eastAsia="zh-CN"/>
        </w:rPr>
        <w:t>，频谱和卫星轨道，</w:t>
      </w:r>
      <w:r>
        <w:rPr>
          <w:rFonts w:hint="eastAsia"/>
          <w:lang w:val="zh-CN" w:eastAsia="zh-CN"/>
        </w:rPr>
        <w:t>接下来依次为</w:t>
      </w:r>
      <w:r>
        <w:rPr>
          <w:lang w:val="zh-CN" w:eastAsia="zh-CN"/>
        </w:rPr>
        <w:t>主题重点</w:t>
      </w:r>
      <w:r>
        <w:rPr>
          <w:lang w:val="zh-CN" w:eastAsia="zh-CN"/>
        </w:rPr>
        <w:t>5</w:t>
      </w:r>
      <w:r>
        <w:rPr>
          <w:lang w:val="zh-CN" w:eastAsia="zh-CN"/>
        </w:rPr>
        <w:t>、</w:t>
      </w:r>
      <w:r>
        <w:rPr>
          <w:lang w:val="zh-CN" w:eastAsia="zh-CN"/>
        </w:rPr>
        <w:t>3</w:t>
      </w:r>
      <w:r>
        <w:rPr>
          <w:lang w:val="zh-CN" w:eastAsia="zh-CN"/>
        </w:rPr>
        <w:t>、</w:t>
      </w:r>
      <w:r>
        <w:rPr>
          <w:lang w:val="zh-CN" w:eastAsia="zh-CN"/>
        </w:rPr>
        <w:t>4</w:t>
      </w:r>
      <w:r>
        <w:rPr>
          <w:lang w:val="zh-CN" w:eastAsia="zh-CN"/>
        </w:rPr>
        <w:t>和</w:t>
      </w:r>
      <w:r>
        <w:rPr>
          <w:lang w:val="zh-CN" w:eastAsia="zh-CN"/>
        </w:rPr>
        <w:t>2</w:t>
      </w:r>
      <w:r>
        <w:rPr>
          <w:lang w:val="zh-CN" w:eastAsia="zh-CN"/>
        </w:rPr>
        <w:t>。</w:t>
      </w:r>
    </w:p>
    <w:p w14:paraId="0C04522C" w14:textId="77777777" w:rsidR="00474143" w:rsidRPr="00217645" w:rsidRDefault="00474143" w:rsidP="00474143">
      <w:pPr>
        <w:rPr>
          <w:lang w:eastAsia="zh-CN"/>
        </w:rPr>
      </w:pPr>
      <w:r>
        <w:rPr>
          <w:lang w:val="zh-CN" w:eastAsia="zh-CN"/>
        </w:rPr>
        <w:t>2.2</w:t>
      </w:r>
      <w:r>
        <w:rPr>
          <w:lang w:val="zh-CN" w:eastAsia="zh-CN"/>
        </w:rPr>
        <w:tab/>
      </w:r>
      <w:r>
        <w:rPr>
          <w:lang w:val="zh-CN" w:eastAsia="zh-CN"/>
        </w:rPr>
        <w:t>理事们注意到五个主题重点的</w:t>
      </w:r>
      <w:r>
        <w:rPr>
          <w:rFonts w:hint="eastAsia"/>
          <w:lang w:val="zh-CN" w:eastAsia="zh-CN"/>
        </w:rPr>
        <w:t>资源</w:t>
      </w:r>
      <w:r>
        <w:rPr>
          <w:lang w:val="zh-CN" w:eastAsia="zh-CN"/>
        </w:rPr>
        <w:t>分配不均，要求就优先排序机制提供更多信息和透明度。每年更新运作规划的执行情况将提高透明度，</w:t>
      </w:r>
      <w:r>
        <w:rPr>
          <w:rFonts w:hint="eastAsia"/>
          <w:lang w:val="zh-CN" w:eastAsia="zh-CN"/>
        </w:rPr>
        <w:t>使</w:t>
      </w:r>
      <w:r>
        <w:rPr>
          <w:lang w:val="zh-CN" w:eastAsia="zh-CN"/>
        </w:rPr>
        <w:t>成员国保</w:t>
      </w:r>
      <w:r>
        <w:rPr>
          <w:rFonts w:hint="eastAsia"/>
          <w:lang w:val="zh-CN" w:eastAsia="zh-CN"/>
        </w:rPr>
        <w:t>有</w:t>
      </w:r>
      <w:r>
        <w:rPr>
          <w:lang w:val="zh-CN" w:eastAsia="zh-CN"/>
        </w:rPr>
        <w:t>知情</w:t>
      </w:r>
      <w:r>
        <w:rPr>
          <w:rFonts w:hint="eastAsia"/>
          <w:lang w:val="zh-CN" w:eastAsia="zh-CN"/>
        </w:rPr>
        <w:t>权并为其提供</w:t>
      </w:r>
      <w:r>
        <w:rPr>
          <w:lang w:val="zh-CN" w:eastAsia="zh-CN"/>
        </w:rPr>
        <w:t>参与机会。理事们强调了规划草案中概述的对战略一致性、财务纪律和基于结果的管理的坚定承诺，</w:t>
      </w:r>
      <w:r>
        <w:rPr>
          <w:rFonts w:hint="eastAsia"/>
          <w:lang w:val="zh-CN" w:eastAsia="zh-CN"/>
        </w:rPr>
        <w:t>且支持</w:t>
      </w:r>
      <w:r>
        <w:rPr>
          <w:lang w:val="zh-CN" w:eastAsia="zh-CN"/>
        </w:rPr>
        <w:t>决议草案</w:t>
      </w:r>
      <w:r>
        <w:rPr>
          <w:rFonts w:hint="eastAsia"/>
          <w:lang w:val="zh-CN" w:eastAsia="zh-CN"/>
        </w:rPr>
        <w:t>提出的</w:t>
      </w:r>
      <w:r>
        <w:rPr>
          <w:lang w:val="zh-CN" w:eastAsia="zh-CN"/>
        </w:rPr>
        <w:t>，秘书长和各局主任在实施过程中需要</w:t>
      </w:r>
      <w:r>
        <w:rPr>
          <w:rFonts w:hint="eastAsia"/>
          <w:lang w:val="zh-CN" w:eastAsia="zh-CN"/>
        </w:rPr>
        <w:t>拥</w:t>
      </w:r>
      <w:r>
        <w:rPr>
          <w:lang w:val="zh-CN" w:eastAsia="zh-CN"/>
        </w:rPr>
        <w:t>有灵活</w:t>
      </w:r>
      <w:r>
        <w:rPr>
          <w:rFonts w:hint="eastAsia"/>
          <w:lang w:val="zh-CN" w:eastAsia="zh-CN"/>
        </w:rPr>
        <w:t>处置的权力</w:t>
      </w:r>
      <w:r>
        <w:rPr>
          <w:lang w:val="zh-CN" w:eastAsia="zh-CN"/>
        </w:rPr>
        <w:t>。然而，一位理事建议，应</w:t>
      </w:r>
      <w:r>
        <w:rPr>
          <w:rFonts w:hint="eastAsia"/>
          <w:lang w:val="zh-CN" w:eastAsia="zh-CN"/>
        </w:rPr>
        <w:t>对</w:t>
      </w:r>
      <w:r>
        <w:rPr>
          <w:lang w:val="zh-CN" w:eastAsia="zh-CN"/>
        </w:rPr>
        <w:t>这种</w:t>
      </w:r>
      <w:r>
        <w:rPr>
          <w:rFonts w:hint="eastAsia"/>
          <w:lang w:val="zh-CN" w:eastAsia="zh-CN"/>
        </w:rPr>
        <w:t>“</w:t>
      </w:r>
      <w:r>
        <w:rPr>
          <w:lang w:val="zh-CN" w:eastAsia="zh-CN"/>
        </w:rPr>
        <w:t>灵活性</w:t>
      </w:r>
      <w:r>
        <w:rPr>
          <w:rFonts w:hint="eastAsia"/>
          <w:lang w:val="zh-CN" w:eastAsia="zh-CN"/>
        </w:rPr>
        <w:t>”加以</w:t>
      </w:r>
      <w:r>
        <w:rPr>
          <w:lang w:val="zh-CN" w:eastAsia="zh-CN"/>
        </w:rPr>
        <w:t>定义。理事们在对规划草案表示支持的同时强调，需要按照联合国系统联合检查组报告的建议，制定更</w:t>
      </w:r>
      <w:r>
        <w:rPr>
          <w:rFonts w:hint="eastAsia"/>
          <w:lang w:val="zh-CN" w:eastAsia="zh-CN"/>
        </w:rPr>
        <w:t>加</w:t>
      </w:r>
      <w:r>
        <w:rPr>
          <w:lang w:val="zh-CN" w:eastAsia="zh-CN"/>
        </w:rPr>
        <w:t>详细的预算，因为这将使成本结构更</w:t>
      </w:r>
      <w:r>
        <w:rPr>
          <w:rFonts w:hint="eastAsia"/>
          <w:lang w:val="zh-CN" w:eastAsia="zh-CN"/>
        </w:rPr>
        <w:t>为</w:t>
      </w:r>
      <w:r>
        <w:rPr>
          <w:lang w:val="zh-CN" w:eastAsia="zh-CN"/>
        </w:rPr>
        <w:t>明晰并使成员国能够做出更</w:t>
      </w:r>
      <w:r>
        <w:rPr>
          <w:rFonts w:hint="eastAsia"/>
          <w:lang w:val="zh-CN" w:eastAsia="zh-CN"/>
        </w:rPr>
        <w:t>加</w:t>
      </w:r>
      <w:r>
        <w:rPr>
          <w:lang w:val="zh-CN" w:eastAsia="zh-CN"/>
        </w:rPr>
        <w:t>明智的决定，特别是在必须做出牺牲的情况下。一位理事在赞扬坚定承诺</w:t>
      </w:r>
      <w:r>
        <w:rPr>
          <w:rFonts w:hint="eastAsia"/>
          <w:lang w:val="zh-CN" w:eastAsia="zh-CN"/>
        </w:rPr>
        <w:t>使用</w:t>
      </w:r>
      <w:r>
        <w:rPr>
          <w:lang w:val="zh-CN" w:eastAsia="zh-CN"/>
        </w:rPr>
        <w:t>基于结果的预算编制</w:t>
      </w:r>
      <w:r>
        <w:rPr>
          <w:rFonts w:hint="eastAsia"/>
          <w:lang w:val="zh-CN" w:eastAsia="zh-CN"/>
        </w:rPr>
        <w:t>的同时</w:t>
      </w:r>
      <w:r>
        <w:rPr>
          <w:lang w:val="zh-CN" w:eastAsia="zh-CN"/>
        </w:rPr>
        <w:t>，要求</w:t>
      </w:r>
      <w:r>
        <w:rPr>
          <w:rFonts w:hint="eastAsia"/>
          <w:lang w:val="zh-CN" w:eastAsia="zh-CN"/>
        </w:rPr>
        <w:t>对</w:t>
      </w:r>
      <w:r>
        <w:rPr>
          <w:lang w:val="zh-CN" w:eastAsia="zh-CN"/>
        </w:rPr>
        <w:t>集中式行政服务</w:t>
      </w:r>
      <w:r>
        <w:rPr>
          <w:rFonts w:hint="eastAsia"/>
          <w:lang w:val="zh-CN" w:eastAsia="zh-CN"/>
        </w:rPr>
        <w:t>的</w:t>
      </w:r>
      <w:r>
        <w:rPr>
          <w:lang w:val="zh-CN" w:eastAsia="zh-CN"/>
        </w:rPr>
        <w:t>资源分配</w:t>
      </w:r>
      <w:r>
        <w:rPr>
          <w:rFonts w:hint="eastAsia"/>
          <w:lang w:val="zh-CN" w:eastAsia="zh-CN"/>
        </w:rPr>
        <w:t>呈</w:t>
      </w:r>
      <w:r>
        <w:rPr>
          <w:lang w:val="zh-CN" w:eastAsia="zh-CN"/>
        </w:rPr>
        <w:t>上升趋势</w:t>
      </w:r>
      <w:r>
        <w:rPr>
          <w:rFonts w:hint="eastAsia"/>
          <w:lang w:val="zh-CN" w:eastAsia="zh-CN"/>
        </w:rPr>
        <w:t>做出</w:t>
      </w:r>
      <w:r>
        <w:rPr>
          <w:lang w:val="zh-CN" w:eastAsia="zh-CN"/>
        </w:rPr>
        <w:t>澄清</w:t>
      </w:r>
      <w:r>
        <w:rPr>
          <w:rFonts w:hint="eastAsia"/>
          <w:lang w:val="zh-CN" w:eastAsia="zh-CN"/>
        </w:rPr>
        <w:t>，并进一步明确</w:t>
      </w:r>
      <w:r>
        <w:rPr>
          <w:lang w:val="zh-CN" w:eastAsia="zh-CN"/>
        </w:rPr>
        <w:t>业务活动与区域性举措之间</w:t>
      </w:r>
      <w:r>
        <w:rPr>
          <w:rFonts w:hint="eastAsia"/>
          <w:lang w:val="zh-CN" w:eastAsia="zh-CN"/>
        </w:rPr>
        <w:t>的</w:t>
      </w:r>
      <w:r>
        <w:rPr>
          <w:lang w:val="zh-CN" w:eastAsia="zh-CN"/>
        </w:rPr>
        <w:t>联系。</w:t>
      </w:r>
    </w:p>
    <w:p w14:paraId="1CD1189C" w14:textId="70C736F2" w:rsidR="00474143" w:rsidRPr="00217645" w:rsidRDefault="00474143" w:rsidP="00474143">
      <w:pPr>
        <w:rPr>
          <w:lang w:eastAsia="zh-CN"/>
        </w:rPr>
      </w:pPr>
      <w:r>
        <w:rPr>
          <w:lang w:val="zh-CN" w:eastAsia="zh-CN"/>
        </w:rPr>
        <w:t>2.3</w:t>
      </w:r>
      <w:r>
        <w:rPr>
          <w:lang w:val="zh-CN" w:eastAsia="zh-CN"/>
        </w:rPr>
        <w:tab/>
      </w:r>
      <w:r>
        <w:rPr>
          <w:lang w:val="zh-CN" w:eastAsia="zh-CN"/>
        </w:rPr>
        <w:t>行政和财务主任在回答问题时承认战略重点的资源分配不均：这反映了不同部门工作的现实和性质。</w:t>
      </w:r>
      <w:r w:rsidR="00C449FB">
        <w:rPr>
          <w:rFonts w:hint="eastAsia"/>
          <w:lang w:val="zh-CN" w:eastAsia="zh-CN"/>
        </w:rPr>
        <w:t>如果出现资源分配错位的情况，</w:t>
      </w:r>
      <w:r>
        <w:rPr>
          <w:rFonts w:hint="eastAsia"/>
          <w:lang w:val="zh-CN" w:eastAsia="zh-CN"/>
        </w:rPr>
        <w:t>思考</w:t>
      </w:r>
      <w:r>
        <w:rPr>
          <w:lang w:val="zh-CN" w:eastAsia="zh-CN"/>
        </w:rPr>
        <w:t>战略重点的规模是否合适</w:t>
      </w:r>
      <w:r w:rsidR="007F6D3A">
        <w:rPr>
          <w:rFonts w:hint="eastAsia"/>
          <w:lang w:val="zh-CN" w:eastAsia="zh-CN"/>
        </w:rPr>
        <w:lastRenderedPageBreak/>
        <w:t>并对相对工作重点做出调整</w:t>
      </w:r>
      <w:r>
        <w:rPr>
          <w:rFonts w:hint="eastAsia"/>
          <w:lang w:val="zh-CN" w:eastAsia="zh-CN"/>
        </w:rPr>
        <w:t>，</w:t>
      </w:r>
      <w:r>
        <w:rPr>
          <w:lang w:val="zh-CN" w:eastAsia="zh-CN"/>
        </w:rPr>
        <w:t>将有助于</w:t>
      </w:r>
      <w:r>
        <w:rPr>
          <w:rFonts w:hint="eastAsia"/>
          <w:lang w:val="zh-CN" w:eastAsia="zh-CN"/>
        </w:rPr>
        <w:t>制定</w:t>
      </w:r>
      <w:r>
        <w:rPr>
          <w:lang w:val="zh-CN" w:eastAsia="zh-CN"/>
        </w:rPr>
        <w:t>未来的战略规划。此外</w:t>
      </w:r>
      <w:r>
        <w:rPr>
          <w:rFonts w:hint="eastAsia"/>
          <w:lang w:val="zh-CN" w:eastAsia="zh-CN"/>
        </w:rPr>
        <w:t>同样重要的是，对从</w:t>
      </w:r>
      <w:r>
        <w:rPr>
          <w:lang w:val="zh-CN" w:eastAsia="zh-CN"/>
        </w:rPr>
        <w:t>战略和财务规划到运作规划再到预算编制的过渡</w:t>
      </w:r>
      <w:r>
        <w:rPr>
          <w:rFonts w:hint="eastAsia"/>
          <w:lang w:val="zh-CN" w:eastAsia="zh-CN"/>
        </w:rPr>
        <w:t>，做出更加</w:t>
      </w:r>
      <w:r>
        <w:rPr>
          <w:lang w:val="zh-CN" w:eastAsia="zh-CN"/>
        </w:rPr>
        <w:t>清楚地预测。关于统一运作规划和预算的更多信息，请参见</w:t>
      </w:r>
      <w:r>
        <w:rPr>
          <w:lang w:val="zh-CN" w:eastAsia="zh-CN"/>
        </w:rPr>
        <w:t>2026-2027</w:t>
      </w:r>
      <w:r>
        <w:rPr>
          <w:lang w:val="zh-CN" w:eastAsia="zh-CN"/>
        </w:rPr>
        <w:t>双年度预算草案（</w:t>
      </w:r>
      <w:hyperlink r:id="rId24" w:history="1">
        <w:r w:rsidR="000A7E74" w:rsidRPr="00EF538F">
          <w:rPr>
            <w:rStyle w:val="Hyperlink"/>
            <w:rFonts w:eastAsia="SimSun"/>
            <w:lang w:eastAsia="zh-CN"/>
          </w:rPr>
          <w:t>C25/47</w:t>
        </w:r>
      </w:hyperlink>
      <w:r>
        <w:rPr>
          <w:lang w:val="zh-CN" w:eastAsia="zh-CN"/>
        </w:rPr>
        <w:t>号文件）。确定工作重点涉及</w:t>
      </w:r>
      <w:r>
        <w:rPr>
          <w:rFonts w:hint="eastAsia"/>
          <w:lang w:val="zh-CN" w:eastAsia="zh-CN"/>
        </w:rPr>
        <w:t>对</w:t>
      </w:r>
      <w:r>
        <w:rPr>
          <w:lang w:val="zh-CN" w:eastAsia="zh-CN"/>
        </w:rPr>
        <w:t>需求领域和成员国提出的要求</w:t>
      </w:r>
      <w:r>
        <w:rPr>
          <w:rFonts w:hint="eastAsia"/>
          <w:lang w:val="zh-CN" w:eastAsia="zh-CN"/>
        </w:rPr>
        <w:t>做出</w:t>
      </w:r>
      <w:r>
        <w:rPr>
          <w:lang w:val="zh-CN" w:eastAsia="zh-CN"/>
        </w:rPr>
        <w:t>评估，同时</w:t>
      </w:r>
      <w:r>
        <w:rPr>
          <w:rFonts w:hint="eastAsia"/>
          <w:lang w:val="zh-CN" w:eastAsia="zh-CN"/>
        </w:rPr>
        <w:t>还要</w:t>
      </w:r>
      <w:r>
        <w:rPr>
          <w:lang w:val="zh-CN" w:eastAsia="zh-CN"/>
        </w:rPr>
        <w:t>考虑到更广泛的背景</w:t>
      </w:r>
      <w:r>
        <w:rPr>
          <w:rFonts w:hint="eastAsia"/>
          <w:lang w:val="zh-CN" w:eastAsia="zh-CN"/>
        </w:rPr>
        <w:t>并</w:t>
      </w:r>
      <w:r>
        <w:rPr>
          <w:lang w:val="zh-CN" w:eastAsia="zh-CN"/>
        </w:rPr>
        <w:t>使用统计数据，</w:t>
      </w:r>
      <w:r>
        <w:rPr>
          <w:rFonts w:hint="eastAsia"/>
          <w:lang w:val="zh-CN" w:eastAsia="zh-CN"/>
        </w:rPr>
        <w:t>在此基础之上为</w:t>
      </w:r>
      <w:r>
        <w:rPr>
          <w:lang w:val="zh-CN" w:eastAsia="zh-CN"/>
        </w:rPr>
        <w:t>开展工作确定、分配人力资源并计算成本。这一主要由秘书处</w:t>
      </w:r>
      <w:r>
        <w:rPr>
          <w:rFonts w:hint="eastAsia"/>
          <w:lang w:val="zh-CN" w:eastAsia="zh-CN"/>
        </w:rPr>
        <w:t>实施的</w:t>
      </w:r>
      <w:r>
        <w:rPr>
          <w:lang w:val="zh-CN" w:eastAsia="zh-CN"/>
        </w:rPr>
        <w:t>进程可能会受益于成员国</w:t>
      </w:r>
      <w:r w:rsidR="00C449FB">
        <w:rPr>
          <w:rFonts w:hint="eastAsia"/>
          <w:lang w:val="zh-CN" w:eastAsia="zh-CN"/>
        </w:rPr>
        <w:t>在战略层面的明确指导</w:t>
      </w:r>
      <w:r>
        <w:rPr>
          <w:lang w:val="zh-CN" w:eastAsia="zh-CN"/>
        </w:rPr>
        <w:t>。战略规划进程</w:t>
      </w:r>
      <w:r>
        <w:rPr>
          <w:rFonts w:hint="eastAsia"/>
          <w:lang w:val="zh-CN" w:eastAsia="zh-CN"/>
        </w:rPr>
        <w:t>的</w:t>
      </w:r>
      <w:r>
        <w:rPr>
          <w:lang w:val="zh-CN" w:eastAsia="zh-CN"/>
        </w:rPr>
        <w:t>重点</w:t>
      </w:r>
      <w:r>
        <w:rPr>
          <w:rFonts w:hint="eastAsia"/>
          <w:lang w:val="zh-CN" w:eastAsia="zh-CN"/>
        </w:rPr>
        <w:t>是如何</w:t>
      </w:r>
      <w:r>
        <w:rPr>
          <w:lang w:val="zh-CN" w:eastAsia="zh-CN"/>
        </w:rPr>
        <w:t>更好地衡量</w:t>
      </w:r>
      <w:r>
        <w:rPr>
          <w:rFonts w:hint="eastAsia"/>
          <w:lang w:val="zh-CN" w:eastAsia="zh-CN"/>
        </w:rPr>
        <w:t>各项</w:t>
      </w:r>
      <w:r>
        <w:rPr>
          <w:lang w:val="zh-CN" w:eastAsia="zh-CN"/>
        </w:rPr>
        <w:t>活动并将</w:t>
      </w:r>
      <w:r>
        <w:rPr>
          <w:rFonts w:hint="eastAsia"/>
          <w:lang w:val="zh-CN" w:eastAsia="zh-CN"/>
        </w:rPr>
        <w:t>这些活动</w:t>
      </w:r>
      <w:r>
        <w:rPr>
          <w:lang w:val="zh-CN" w:eastAsia="zh-CN"/>
        </w:rPr>
        <w:t>与成果联系</w:t>
      </w:r>
      <w:r>
        <w:rPr>
          <w:rFonts w:hint="eastAsia"/>
          <w:lang w:val="zh-CN" w:eastAsia="zh-CN"/>
        </w:rPr>
        <w:t>在一起</w:t>
      </w:r>
      <w:r>
        <w:rPr>
          <w:lang w:val="zh-CN" w:eastAsia="zh-CN"/>
        </w:rPr>
        <w:t>。总体而言，近年来总秘书处的费用有所下降，</w:t>
      </w:r>
      <w:r>
        <w:rPr>
          <w:rFonts w:hint="eastAsia"/>
          <w:lang w:val="zh-CN" w:eastAsia="zh-CN"/>
        </w:rPr>
        <w:t>且</w:t>
      </w:r>
      <w:r>
        <w:rPr>
          <w:lang w:val="zh-CN" w:eastAsia="zh-CN"/>
        </w:rPr>
        <w:t>在转型过程中</w:t>
      </w:r>
      <w:r>
        <w:rPr>
          <w:rFonts w:hint="eastAsia"/>
          <w:lang w:val="zh-CN" w:eastAsia="zh-CN"/>
        </w:rPr>
        <w:t>有</w:t>
      </w:r>
      <w:r>
        <w:rPr>
          <w:lang w:val="zh-CN" w:eastAsia="zh-CN"/>
        </w:rPr>
        <w:t>大幅削减。</w:t>
      </w:r>
      <w:r>
        <w:rPr>
          <w:rFonts w:hint="eastAsia"/>
          <w:lang w:val="zh-CN" w:eastAsia="zh-CN"/>
        </w:rPr>
        <w:t>规划预算</w:t>
      </w:r>
      <w:r>
        <w:rPr>
          <w:lang w:val="zh-CN" w:eastAsia="zh-CN"/>
        </w:rPr>
        <w:t>的明显增加是由于</w:t>
      </w:r>
      <w:r w:rsidR="00C449FB">
        <w:rPr>
          <w:rFonts w:hint="eastAsia"/>
          <w:lang w:val="zh-CN" w:eastAsia="zh-CN"/>
        </w:rPr>
        <w:t>2026-2027</w:t>
      </w:r>
      <w:r w:rsidR="00C449FB">
        <w:rPr>
          <w:rFonts w:hint="eastAsia"/>
          <w:lang w:val="zh-CN" w:eastAsia="zh-CN"/>
        </w:rPr>
        <w:t>年间</w:t>
      </w:r>
      <w:r>
        <w:rPr>
          <w:lang w:val="zh-CN" w:eastAsia="zh-CN"/>
        </w:rPr>
        <w:t>有两个主要大会</w:t>
      </w:r>
      <w:r w:rsidR="00C449FB">
        <w:rPr>
          <w:rFonts w:hint="eastAsia"/>
          <w:lang w:val="zh-CN" w:eastAsia="zh-CN"/>
        </w:rPr>
        <w:t>（</w:t>
      </w:r>
      <w:r w:rsidR="00C449FB" w:rsidRPr="00C449FB">
        <w:rPr>
          <w:lang w:val="zh-CN" w:eastAsia="zh-CN"/>
        </w:rPr>
        <w:t>PP-26</w:t>
      </w:r>
      <w:r w:rsidR="00C449FB">
        <w:rPr>
          <w:rFonts w:hint="eastAsia"/>
          <w:lang w:val="zh-CN" w:eastAsia="zh-CN"/>
        </w:rPr>
        <w:t>和</w:t>
      </w:r>
      <w:r w:rsidR="00C449FB" w:rsidRPr="00C449FB">
        <w:rPr>
          <w:lang w:val="zh-CN" w:eastAsia="zh-CN"/>
        </w:rPr>
        <w:t>WRC-27</w:t>
      </w:r>
      <w:r w:rsidR="00C449FB">
        <w:rPr>
          <w:rFonts w:hint="eastAsia"/>
          <w:lang w:val="zh-CN" w:eastAsia="zh-CN"/>
        </w:rPr>
        <w:t>）</w:t>
      </w:r>
      <w:r>
        <w:rPr>
          <w:lang w:val="zh-CN" w:eastAsia="zh-CN"/>
        </w:rPr>
        <w:t>，而这些大会的</w:t>
      </w:r>
      <w:r w:rsidR="00C449FB">
        <w:rPr>
          <w:rFonts w:hint="eastAsia"/>
          <w:lang w:val="zh-CN" w:eastAsia="zh-CN"/>
        </w:rPr>
        <w:t>资源</w:t>
      </w:r>
      <w:r>
        <w:rPr>
          <w:lang w:val="zh-CN" w:eastAsia="zh-CN"/>
        </w:rPr>
        <w:t>主要</w:t>
      </w:r>
      <w:r w:rsidR="00C449FB">
        <w:rPr>
          <w:rFonts w:hint="eastAsia"/>
          <w:lang w:val="zh-CN" w:eastAsia="zh-CN"/>
        </w:rPr>
        <w:t>是</w:t>
      </w:r>
      <w:r>
        <w:rPr>
          <w:lang w:val="zh-CN" w:eastAsia="zh-CN"/>
        </w:rPr>
        <w:t>总秘书处</w:t>
      </w:r>
      <w:r w:rsidR="00C449FB">
        <w:rPr>
          <w:rFonts w:hint="eastAsia"/>
          <w:lang w:val="zh-CN" w:eastAsia="zh-CN"/>
        </w:rPr>
        <w:t>提供的服务</w:t>
      </w:r>
      <w:r>
        <w:rPr>
          <w:lang w:val="zh-CN" w:eastAsia="zh-CN"/>
        </w:rPr>
        <w:t>。</w:t>
      </w:r>
      <w:hyperlink r:id="rId25" w:history="1"/>
    </w:p>
    <w:p w14:paraId="1CA9DC1C" w14:textId="77777777" w:rsidR="00474143" w:rsidRPr="00217645" w:rsidRDefault="00474143" w:rsidP="00474143">
      <w:pPr>
        <w:rPr>
          <w:lang w:eastAsia="zh-CN"/>
        </w:rPr>
      </w:pPr>
      <w:r>
        <w:rPr>
          <w:lang w:val="zh-CN" w:eastAsia="zh-CN"/>
        </w:rPr>
        <w:t>2.4</w:t>
      </w:r>
      <w:r>
        <w:rPr>
          <w:lang w:val="zh-CN" w:eastAsia="zh-CN"/>
        </w:rPr>
        <w:tab/>
      </w:r>
      <w:r>
        <w:rPr>
          <w:lang w:val="zh-CN" w:eastAsia="zh-CN"/>
        </w:rPr>
        <w:t>财务资源管理部（</w:t>
      </w:r>
      <w:r>
        <w:rPr>
          <w:lang w:val="zh-CN" w:eastAsia="zh-CN"/>
        </w:rPr>
        <w:t>FRMD</w:t>
      </w:r>
      <w:r>
        <w:rPr>
          <w:lang w:val="zh-CN" w:eastAsia="zh-CN"/>
        </w:rPr>
        <w:t>）主任说，区域计划是通过</w:t>
      </w:r>
      <w:r>
        <w:rPr>
          <w:lang w:val="zh-CN" w:eastAsia="zh-CN"/>
        </w:rPr>
        <w:t>ITU-D</w:t>
      </w:r>
      <w:r>
        <w:rPr>
          <w:lang w:val="zh-CN" w:eastAsia="zh-CN"/>
        </w:rPr>
        <w:t>实施的，</w:t>
      </w:r>
      <w:r>
        <w:rPr>
          <w:rFonts w:hint="eastAsia"/>
          <w:lang w:val="zh-CN" w:eastAsia="zh-CN"/>
        </w:rPr>
        <w:t>且我们已</w:t>
      </w:r>
      <w:r>
        <w:rPr>
          <w:lang w:val="zh-CN" w:eastAsia="zh-CN"/>
        </w:rPr>
        <w:t>努力确保在各区域之间公平</w:t>
      </w:r>
      <w:r>
        <w:rPr>
          <w:rFonts w:hint="eastAsia"/>
          <w:lang w:val="zh-CN" w:eastAsia="zh-CN"/>
        </w:rPr>
        <w:t>地</w:t>
      </w:r>
      <w:r>
        <w:rPr>
          <w:lang w:val="zh-CN" w:eastAsia="zh-CN"/>
        </w:rPr>
        <w:t>分配资源和举措。秘书处提供种子基金</w:t>
      </w:r>
      <w:r>
        <w:rPr>
          <w:rFonts w:hint="eastAsia"/>
          <w:lang w:val="zh-CN" w:eastAsia="zh-CN"/>
        </w:rPr>
        <w:t>，同时</w:t>
      </w:r>
      <w:r>
        <w:rPr>
          <w:lang w:val="zh-CN" w:eastAsia="zh-CN"/>
        </w:rPr>
        <w:t>呼吁</w:t>
      </w:r>
      <w:r>
        <w:rPr>
          <w:rFonts w:hint="eastAsia"/>
          <w:lang w:val="zh-CN" w:eastAsia="zh-CN"/>
        </w:rPr>
        <w:t>捐助</w:t>
      </w:r>
      <w:r>
        <w:rPr>
          <w:lang w:val="zh-CN" w:eastAsia="zh-CN"/>
        </w:rPr>
        <w:t>方</w:t>
      </w:r>
      <w:r>
        <w:rPr>
          <w:rFonts w:hint="eastAsia"/>
          <w:lang w:val="zh-CN" w:eastAsia="zh-CN"/>
        </w:rPr>
        <w:t>提供</w:t>
      </w:r>
      <w:r>
        <w:rPr>
          <w:lang w:val="zh-CN" w:eastAsia="zh-CN"/>
        </w:rPr>
        <w:t>自愿捐款。他补充说，通常的做法是要求秘书长和各局主任在批准预算草案和运作规划的决议中</w:t>
      </w:r>
      <w:r>
        <w:rPr>
          <w:rFonts w:hint="eastAsia"/>
          <w:lang w:val="zh-CN" w:eastAsia="zh-CN"/>
        </w:rPr>
        <w:t>提供“</w:t>
      </w:r>
      <w:r>
        <w:rPr>
          <w:lang w:val="zh-CN" w:eastAsia="zh-CN"/>
        </w:rPr>
        <w:t>灵活性</w:t>
      </w:r>
      <w:r>
        <w:rPr>
          <w:rFonts w:hint="eastAsia"/>
          <w:lang w:val="zh-CN" w:eastAsia="zh-CN"/>
        </w:rPr>
        <w:t>”</w:t>
      </w:r>
      <w:r>
        <w:rPr>
          <w:lang w:val="zh-CN" w:eastAsia="zh-CN"/>
        </w:rPr>
        <w:t>。</w:t>
      </w:r>
    </w:p>
    <w:p w14:paraId="3B6DE3EE" w14:textId="77777777" w:rsidR="00474143" w:rsidRPr="00217645" w:rsidRDefault="00474143" w:rsidP="00474143">
      <w:pPr>
        <w:rPr>
          <w:lang w:eastAsia="zh-CN"/>
        </w:rPr>
      </w:pPr>
      <w:r>
        <w:rPr>
          <w:lang w:val="zh-CN" w:eastAsia="zh-CN"/>
        </w:rPr>
        <w:t>2.5</w:t>
      </w:r>
      <w:r>
        <w:rPr>
          <w:lang w:val="zh-CN" w:eastAsia="zh-CN"/>
        </w:rPr>
        <w:tab/>
      </w:r>
      <w:r>
        <w:rPr>
          <w:lang w:val="zh-CN" w:eastAsia="zh-CN"/>
        </w:rPr>
        <w:t>理事会</w:t>
      </w:r>
      <w:r w:rsidRPr="008F2C13">
        <w:rPr>
          <w:b/>
          <w:bCs/>
          <w:lang w:val="zh-CN" w:eastAsia="zh-CN"/>
        </w:rPr>
        <w:t>批准</w:t>
      </w:r>
      <w:r>
        <w:rPr>
          <w:lang w:val="zh-CN" w:eastAsia="zh-CN"/>
        </w:rPr>
        <w:t>了</w:t>
      </w:r>
      <w:r>
        <w:rPr>
          <w:lang w:val="zh-CN" w:eastAsia="zh-CN"/>
        </w:rPr>
        <w:t>C25/28</w:t>
      </w:r>
      <w:r>
        <w:rPr>
          <w:lang w:val="zh-CN" w:eastAsia="zh-CN"/>
        </w:rPr>
        <w:t>号文件并</w:t>
      </w:r>
      <w:r w:rsidRPr="008F2C13">
        <w:rPr>
          <w:b/>
          <w:bCs/>
          <w:lang w:val="zh-CN" w:eastAsia="zh-CN"/>
        </w:rPr>
        <w:t>通过</w:t>
      </w:r>
      <w:r>
        <w:rPr>
          <w:lang w:val="zh-CN" w:eastAsia="zh-CN"/>
        </w:rPr>
        <w:t>了该文件附件所载决议草案。</w:t>
      </w:r>
    </w:p>
    <w:p w14:paraId="01CDFF6D" w14:textId="44AAEDB1" w:rsidR="00474143" w:rsidRPr="00217645" w:rsidRDefault="00474143" w:rsidP="00474143">
      <w:pPr>
        <w:pStyle w:val="Heading1"/>
        <w:rPr>
          <w:lang w:eastAsia="zh-CN"/>
        </w:rPr>
      </w:pPr>
      <w:r>
        <w:rPr>
          <w:bCs/>
          <w:lang w:val="zh-CN" w:eastAsia="zh-CN"/>
        </w:rPr>
        <w:t>3</w:t>
      </w:r>
      <w:r>
        <w:rPr>
          <w:bCs/>
          <w:lang w:val="zh-CN" w:eastAsia="zh-CN"/>
        </w:rPr>
        <w:tab/>
      </w:r>
      <w:r>
        <w:rPr>
          <w:lang w:val="zh-CN" w:eastAsia="zh-CN"/>
        </w:rPr>
        <w:t>国际电联</w:t>
      </w:r>
      <w:r>
        <w:rPr>
          <w:lang w:val="zh-CN" w:eastAsia="zh-CN"/>
        </w:rPr>
        <w:t>2026-2027</w:t>
      </w:r>
      <w:r>
        <w:rPr>
          <w:lang w:val="zh-CN" w:eastAsia="zh-CN"/>
        </w:rPr>
        <w:t>双年度预算草案（</w:t>
      </w:r>
      <w:hyperlink r:id="rId26" w:history="1">
        <w:r w:rsidR="000A7E74" w:rsidRPr="00217645">
          <w:rPr>
            <w:rStyle w:val="Hyperlink"/>
            <w:rFonts w:eastAsia="SimSun"/>
            <w:lang w:eastAsia="zh-CN"/>
          </w:rPr>
          <w:t>C25/47</w:t>
        </w:r>
      </w:hyperlink>
      <w:r>
        <w:rPr>
          <w:lang w:val="zh-CN" w:eastAsia="zh-CN"/>
        </w:rPr>
        <w:t>号文件）</w:t>
      </w:r>
      <w:hyperlink r:id="rId27" w:history="1"/>
    </w:p>
    <w:p w14:paraId="56CCA388" w14:textId="77777777" w:rsidR="00474143" w:rsidRPr="00217645" w:rsidRDefault="00474143" w:rsidP="00474143">
      <w:pPr>
        <w:rPr>
          <w:lang w:eastAsia="zh-CN"/>
        </w:rPr>
      </w:pPr>
      <w:r>
        <w:rPr>
          <w:lang w:val="zh-CN" w:eastAsia="zh-CN"/>
        </w:rPr>
        <w:t>3.1</w:t>
      </w:r>
      <w:r>
        <w:rPr>
          <w:lang w:val="zh-CN" w:eastAsia="zh-CN"/>
        </w:rPr>
        <w:tab/>
        <w:t>FRMD</w:t>
      </w:r>
      <w:r>
        <w:rPr>
          <w:lang w:val="zh-CN" w:eastAsia="zh-CN"/>
        </w:rPr>
        <w:t>主任在介绍载有</w:t>
      </w:r>
      <w:r>
        <w:rPr>
          <w:lang w:val="zh-CN" w:eastAsia="zh-CN"/>
        </w:rPr>
        <w:t>2026-2027</w:t>
      </w:r>
      <w:r>
        <w:rPr>
          <w:lang w:val="zh-CN" w:eastAsia="zh-CN"/>
        </w:rPr>
        <w:t>年双年度预算草案的</w:t>
      </w:r>
      <w:r>
        <w:rPr>
          <w:lang w:val="zh-CN" w:eastAsia="zh-CN"/>
        </w:rPr>
        <w:t>C25/47</w:t>
      </w:r>
      <w:r>
        <w:rPr>
          <w:lang w:val="zh-CN" w:eastAsia="zh-CN"/>
        </w:rPr>
        <w:t>号文件时说，该文件是在三个部门和总秘书处提交的预算基础上编制的，符合全权代表大会</w:t>
      </w:r>
      <w:r>
        <w:rPr>
          <w:rFonts w:hint="eastAsia"/>
          <w:lang w:val="zh-CN" w:eastAsia="zh-CN"/>
        </w:rPr>
        <w:t>的</w:t>
      </w:r>
      <w:r>
        <w:rPr>
          <w:lang w:val="zh-CN" w:eastAsia="zh-CN"/>
        </w:rPr>
        <w:t>第</w:t>
      </w:r>
      <w:r>
        <w:rPr>
          <w:lang w:val="zh-CN" w:eastAsia="zh-CN"/>
        </w:rPr>
        <w:t>5</w:t>
      </w:r>
      <w:r>
        <w:rPr>
          <w:lang w:val="zh-CN" w:eastAsia="zh-CN"/>
        </w:rPr>
        <w:t>号决定（</w:t>
      </w:r>
      <w:r>
        <w:rPr>
          <w:lang w:val="zh-CN" w:eastAsia="zh-CN"/>
        </w:rPr>
        <w:t>2022</w:t>
      </w:r>
      <w:r>
        <w:rPr>
          <w:lang w:val="zh-CN" w:eastAsia="zh-CN"/>
        </w:rPr>
        <w:t>年，布加勒斯特，修订版）。预算草案是平衡的，收支相等；与</w:t>
      </w:r>
      <w:r>
        <w:rPr>
          <w:lang w:val="zh-CN" w:eastAsia="zh-CN"/>
        </w:rPr>
        <w:t>2024-2025</w:t>
      </w:r>
      <w:r>
        <w:rPr>
          <w:lang w:val="zh-CN" w:eastAsia="zh-CN"/>
        </w:rPr>
        <w:t>年预算相比，预算出现了</w:t>
      </w:r>
      <w:r>
        <w:rPr>
          <w:lang w:val="zh-CN" w:eastAsia="zh-CN"/>
        </w:rPr>
        <w:t>2</w:t>
      </w:r>
      <w:r>
        <w:rPr>
          <w:rFonts w:hint="eastAsia"/>
          <w:lang w:val="zh-CN" w:eastAsia="zh-CN"/>
        </w:rPr>
        <w:t>.</w:t>
      </w:r>
      <w:r>
        <w:rPr>
          <w:lang w:val="zh-CN" w:eastAsia="zh-CN"/>
        </w:rPr>
        <w:t>66%</w:t>
      </w:r>
      <w:r>
        <w:rPr>
          <w:lang w:val="zh-CN" w:eastAsia="zh-CN"/>
        </w:rPr>
        <w:t>的负增长，主要</w:t>
      </w:r>
      <w:r>
        <w:rPr>
          <w:rFonts w:hint="eastAsia"/>
          <w:lang w:val="zh-CN" w:eastAsia="zh-CN"/>
        </w:rPr>
        <w:t>原</w:t>
      </w:r>
      <w:r>
        <w:rPr>
          <w:lang w:val="zh-CN" w:eastAsia="zh-CN"/>
        </w:rPr>
        <w:t>因</w:t>
      </w:r>
      <w:r>
        <w:rPr>
          <w:rFonts w:hint="eastAsia"/>
          <w:lang w:val="zh-CN" w:eastAsia="zh-CN"/>
        </w:rPr>
        <w:t>请参见该</w:t>
      </w:r>
      <w:r>
        <w:rPr>
          <w:lang w:val="zh-CN" w:eastAsia="zh-CN"/>
        </w:rPr>
        <w:t>文件概述的增效措施。卫星网络申报（</w:t>
      </w:r>
      <w:r>
        <w:rPr>
          <w:lang w:val="zh-CN" w:eastAsia="zh-CN"/>
        </w:rPr>
        <w:t>SNF</w:t>
      </w:r>
      <w:r>
        <w:rPr>
          <w:lang w:val="zh-CN" w:eastAsia="zh-CN"/>
        </w:rPr>
        <w:t>）成本回收的收入预计将增至</w:t>
      </w:r>
      <w:r>
        <w:rPr>
          <w:lang w:val="zh-CN" w:eastAsia="zh-CN"/>
        </w:rPr>
        <w:t>1 800</w:t>
      </w:r>
      <w:proofErr w:type="gramStart"/>
      <w:r>
        <w:rPr>
          <w:lang w:val="zh-CN" w:eastAsia="zh-CN"/>
        </w:rPr>
        <w:t>万瑞</w:t>
      </w:r>
      <w:proofErr w:type="gramEnd"/>
      <w:r>
        <w:rPr>
          <w:lang w:val="zh-CN" w:eastAsia="zh-CN"/>
        </w:rPr>
        <w:t>郎，</w:t>
      </w:r>
      <w:r>
        <w:rPr>
          <w:rFonts w:hint="eastAsia"/>
          <w:lang w:val="zh-CN" w:eastAsia="zh-CN"/>
        </w:rPr>
        <w:t>但这方面</w:t>
      </w:r>
      <w:r>
        <w:rPr>
          <w:lang w:val="zh-CN" w:eastAsia="zh-CN"/>
        </w:rPr>
        <w:t>的总成本预计为</w:t>
      </w:r>
      <w:r>
        <w:rPr>
          <w:lang w:val="zh-CN" w:eastAsia="zh-CN"/>
        </w:rPr>
        <w:t>2 280</w:t>
      </w:r>
      <w:proofErr w:type="gramStart"/>
      <w:r>
        <w:rPr>
          <w:lang w:val="zh-CN" w:eastAsia="zh-CN"/>
        </w:rPr>
        <w:t>万瑞</w:t>
      </w:r>
      <w:proofErr w:type="gramEnd"/>
      <w:r>
        <w:rPr>
          <w:lang w:val="zh-CN" w:eastAsia="zh-CN"/>
        </w:rPr>
        <w:t>郎。拟议的</w:t>
      </w:r>
      <w:r>
        <w:rPr>
          <w:lang w:val="zh-CN" w:eastAsia="zh-CN"/>
        </w:rPr>
        <w:t>SNF</w:t>
      </w:r>
      <w:r>
        <w:rPr>
          <w:lang w:val="zh-CN" w:eastAsia="zh-CN"/>
        </w:rPr>
        <w:t>成本回收计算方法见</w:t>
      </w:r>
      <w:r w:rsidRPr="000A2DBB">
        <w:rPr>
          <w:u w:val="single"/>
          <w:lang w:val="zh-CN" w:eastAsia="zh-CN"/>
        </w:rPr>
        <w:t>C25/64</w:t>
      </w:r>
      <w:r>
        <w:rPr>
          <w:lang w:val="zh-CN" w:eastAsia="zh-CN"/>
        </w:rPr>
        <w:t>号文件。秘书处将继续采用基于结果的管理方式执行预算并采取增效措施。预算草案提供了有关财务规划、预算职位数量、语文服务和基础设施费用的详细信息。</w:t>
      </w:r>
      <w:hyperlink r:id="rId28" w:history="1"/>
    </w:p>
    <w:p w14:paraId="03AA7553" w14:textId="77777777" w:rsidR="00474143" w:rsidRPr="00217645" w:rsidRDefault="00474143" w:rsidP="00474143">
      <w:pPr>
        <w:rPr>
          <w:lang w:eastAsia="zh-CN"/>
        </w:rPr>
      </w:pPr>
      <w:r>
        <w:rPr>
          <w:lang w:val="zh-CN" w:eastAsia="zh-CN"/>
        </w:rPr>
        <w:t>3.2</w:t>
      </w:r>
      <w:r>
        <w:rPr>
          <w:lang w:val="zh-CN" w:eastAsia="zh-CN"/>
        </w:rPr>
        <w:tab/>
      </w:r>
      <w:r>
        <w:rPr>
          <w:lang w:val="zh-CN" w:eastAsia="zh-CN"/>
        </w:rPr>
        <w:t>主席提议将</w:t>
      </w:r>
      <w:r>
        <w:rPr>
          <w:rFonts w:hint="eastAsia"/>
          <w:lang w:val="zh-CN" w:eastAsia="zh-CN"/>
        </w:rPr>
        <w:t>对此</w:t>
      </w:r>
      <w:r>
        <w:rPr>
          <w:lang w:val="zh-CN" w:eastAsia="zh-CN"/>
        </w:rPr>
        <w:t>文件的讨论转交行政和管理常设委员会（</w:t>
      </w:r>
      <w:r>
        <w:rPr>
          <w:lang w:val="zh-CN" w:eastAsia="zh-CN"/>
        </w:rPr>
        <w:t>ADM</w:t>
      </w:r>
      <w:r>
        <w:rPr>
          <w:lang w:val="zh-CN" w:eastAsia="zh-CN"/>
        </w:rPr>
        <w:t>委员会）。</w:t>
      </w:r>
    </w:p>
    <w:p w14:paraId="3D639E42" w14:textId="77777777" w:rsidR="00474143" w:rsidRPr="00217645" w:rsidRDefault="00474143" w:rsidP="00474143">
      <w:pPr>
        <w:rPr>
          <w:lang w:eastAsia="zh-CN"/>
        </w:rPr>
      </w:pPr>
      <w:r>
        <w:rPr>
          <w:lang w:val="zh-CN" w:eastAsia="zh-CN"/>
        </w:rPr>
        <w:t>3.3</w:t>
      </w:r>
      <w:r>
        <w:rPr>
          <w:lang w:val="zh-CN" w:eastAsia="zh-CN"/>
        </w:rPr>
        <w:tab/>
      </w:r>
      <w:r>
        <w:rPr>
          <w:lang w:val="zh-CN" w:eastAsia="zh-CN"/>
        </w:rPr>
        <w:t>会议对此表示</w:t>
      </w:r>
      <w:r w:rsidRPr="000A2DBB">
        <w:rPr>
          <w:b/>
          <w:bCs/>
          <w:lang w:val="zh-CN" w:eastAsia="zh-CN"/>
        </w:rPr>
        <w:t>同意</w:t>
      </w:r>
      <w:r>
        <w:rPr>
          <w:lang w:val="zh-CN" w:eastAsia="zh-CN"/>
        </w:rPr>
        <w:t>。</w:t>
      </w:r>
    </w:p>
    <w:p w14:paraId="31BB3127" w14:textId="57DEB781" w:rsidR="00474143" w:rsidRPr="00217645" w:rsidRDefault="00474143" w:rsidP="00474143">
      <w:pPr>
        <w:pStyle w:val="Heading1"/>
        <w:rPr>
          <w:lang w:eastAsia="zh-CN"/>
        </w:rPr>
      </w:pPr>
      <w:r>
        <w:rPr>
          <w:bCs/>
          <w:lang w:val="zh-CN" w:eastAsia="zh-CN"/>
        </w:rPr>
        <w:t>4</w:t>
      </w:r>
      <w:r>
        <w:rPr>
          <w:bCs/>
          <w:lang w:val="zh-CN" w:eastAsia="zh-CN"/>
        </w:rPr>
        <w:tab/>
      </w:r>
      <w:r>
        <w:rPr>
          <w:lang w:val="zh-CN" w:eastAsia="zh-CN"/>
        </w:rPr>
        <w:t>国际电联</w:t>
      </w:r>
      <w:proofErr w:type="gramStart"/>
      <w:r>
        <w:rPr>
          <w:lang w:val="zh-CN" w:eastAsia="zh-CN"/>
        </w:rPr>
        <w:t>转型进程</w:t>
      </w:r>
      <w:proofErr w:type="gramEnd"/>
      <w:r>
        <w:rPr>
          <w:lang w:val="zh-CN" w:eastAsia="zh-CN"/>
        </w:rPr>
        <w:t>和路线图的最新情况（</w:t>
      </w:r>
      <w:hyperlink r:id="rId29" w:history="1">
        <w:r w:rsidR="000A7E74" w:rsidRPr="00217645">
          <w:rPr>
            <w:rStyle w:val="Hyperlink"/>
            <w:rFonts w:eastAsia="SimSun"/>
            <w:lang w:eastAsia="zh-CN"/>
          </w:rPr>
          <w:t>C25/55</w:t>
        </w:r>
      </w:hyperlink>
      <w:r>
        <w:rPr>
          <w:lang w:val="zh-CN" w:eastAsia="zh-CN"/>
        </w:rPr>
        <w:t>号文件）</w:t>
      </w:r>
      <w:hyperlink r:id="rId30" w:history="1"/>
    </w:p>
    <w:p w14:paraId="75598393" w14:textId="77777777" w:rsidR="00474143" w:rsidRPr="00217645" w:rsidRDefault="00474143" w:rsidP="00474143">
      <w:pPr>
        <w:rPr>
          <w:lang w:eastAsia="zh-CN"/>
        </w:rPr>
      </w:pPr>
      <w:r>
        <w:rPr>
          <w:lang w:val="zh-CN" w:eastAsia="zh-CN"/>
        </w:rPr>
        <w:t>4.1</w:t>
      </w:r>
      <w:r>
        <w:rPr>
          <w:lang w:val="zh-CN" w:eastAsia="zh-CN"/>
        </w:rPr>
        <w:tab/>
      </w:r>
      <w:r>
        <w:rPr>
          <w:lang w:val="zh-CN" w:eastAsia="zh-CN"/>
        </w:rPr>
        <w:t>转型团队负责人介绍了</w:t>
      </w:r>
      <w:r>
        <w:rPr>
          <w:lang w:val="zh-CN" w:eastAsia="zh-CN"/>
        </w:rPr>
        <w:t>C25/55</w:t>
      </w:r>
      <w:r>
        <w:rPr>
          <w:lang w:val="zh-CN" w:eastAsia="zh-CN"/>
        </w:rPr>
        <w:t>号文件，</w:t>
      </w:r>
      <w:r>
        <w:rPr>
          <w:rFonts w:hint="eastAsia"/>
          <w:lang w:val="zh-CN" w:eastAsia="zh-CN"/>
        </w:rPr>
        <w:t>该文件</w:t>
      </w:r>
      <w:r>
        <w:rPr>
          <w:lang w:val="zh-CN" w:eastAsia="zh-CN"/>
        </w:rPr>
        <w:t>概述了国际电联为实现组织卓越性和效率所</w:t>
      </w:r>
      <w:r>
        <w:rPr>
          <w:rFonts w:hint="eastAsia"/>
          <w:lang w:val="zh-CN" w:eastAsia="zh-CN"/>
        </w:rPr>
        <w:t>付出</w:t>
      </w:r>
      <w:r>
        <w:rPr>
          <w:lang w:val="zh-CN" w:eastAsia="zh-CN"/>
        </w:rPr>
        <w:t>的努力。在理事会财务和人力资源工作组（</w:t>
      </w:r>
      <w:r>
        <w:rPr>
          <w:lang w:val="zh-CN" w:eastAsia="zh-CN"/>
        </w:rPr>
        <w:t>CWG-FHR</w:t>
      </w:r>
      <w:r>
        <w:rPr>
          <w:lang w:val="zh-CN" w:eastAsia="zh-CN"/>
        </w:rPr>
        <w:t>）</w:t>
      </w:r>
      <w:r>
        <w:rPr>
          <w:rFonts w:hint="eastAsia"/>
          <w:lang w:val="zh-CN" w:eastAsia="zh-CN"/>
        </w:rPr>
        <w:t>与</w:t>
      </w:r>
      <w:r>
        <w:rPr>
          <w:lang w:val="zh-CN" w:eastAsia="zh-CN"/>
        </w:rPr>
        <w:t>理事会使用六种正式语文工作组（</w:t>
      </w:r>
      <w:r>
        <w:rPr>
          <w:lang w:val="zh-CN" w:eastAsia="zh-CN"/>
        </w:rPr>
        <w:t>CWG-LANG</w:t>
      </w:r>
      <w:r>
        <w:rPr>
          <w:lang w:val="zh-CN" w:eastAsia="zh-CN"/>
        </w:rPr>
        <w:t>）讨论之后，应成员国的要求，</w:t>
      </w:r>
      <w:r>
        <w:rPr>
          <w:rFonts w:hint="eastAsia"/>
          <w:lang w:val="zh-CN" w:eastAsia="zh-CN"/>
        </w:rPr>
        <w:t>在该文件的</w:t>
      </w:r>
      <w:r>
        <w:rPr>
          <w:lang w:val="zh-CN" w:eastAsia="zh-CN"/>
        </w:rPr>
        <w:t>附件中提供了一份网站项目进展报告。自</w:t>
      </w:r>
      <w:r>
        <w:rPr>
          <w:rFonts w:hint="eastAsia"/>
          <w:lang w:val="zh-CN" w:eastAsia="zh-CN"/>
        </w:rPr>
        <w:t>该</w:t>
      </w:r>
      <w:r>
        <w:rPr>
          <w:lang w:val="zh-CN" w:eastAsia="zh-CN"/>
        </w:rPr>
        <w:t>项目</w:t>
      </w:r>
      <w:r>
        <w:rPr>
          <w:rFonts w:hint="eastAsia"/>
          <w:lang w:val="zh-CN" w:eastAsia="zh-CN"/>
        </w:rPr>
        <w:t>公</w:t>
      </w:r>
      <w:r>
        <w:rPr>
          <w:lang w:val="zh-CN" w:eastAsia="zh-CN"/>
        </w:rPr>
        <w:t>布以来，</w:t>
      </w:r>
      <w:r>
        <w:rPr>
          <w:rFonts w:hint="eastAsia"/>
          <w:lang w:val="zh-CN" w:eastAsia="zh-CN"/>
        </w:rPr>
        <w:t>已完成</w:t>
      </w:r>
      <w:r>
        <w:rPr>
          <w:lang w:val="zh-CN" w:eastAsia="zh-CN"/>
        </w:rPr>
        <w:t>了一个关键阶段性目标，</w:t>
      </w:r>
      <w:r>
        <w:rPr>
          <w:rFonts w:hint="eastAsia"/>
          <w:lang w:val="zh-CN" w:eastAsia="zh-CN"/>
        </w:rPr>
        <w:t>即</w:t>
      </w:r>
      <w:r>
        <w:rPr>
          <w:lang w:val="zh-CN" w:eastAsia="zh-CN"/>
        </w:rPr>
        <w:t>技术和商业评估已经完成，</w:t>
      </w:r>
      <w:r>
        <w:rPr>
          <w:rFonts w:hint="eastAsia"/>
          <w:lang w:val="zh-CN" w:eastAsia="zh-CN"/>
        </w:rPr>
        <w:t>项目已</w:t>
      </w:r>
      <w:r>
        <w:rPr>
          <w:lang w:val="zh-CN" w:eastAsia="zh-CN"/>
        </w:rPr>
        <w:t>可开始实施。</w:t>
      </w:r>
    </w:p>
    <w:p w14:paraId="06199983" w14:textId="64D77BE0" w:rsidR="00474143" w:rsidRPr="00217645" w:rsidRDefault="00474143" w:rsidP="00474143">
      <w:pPr>
        <w:rPr>
          <w:lang w:eastAsia="zh-CN"/>
        </w:rPr>
      </w:pPr>
      <w:r>
        <w:rPr>
          <w:lang w:val="zh-CN" w:eastAsia="zh-CN"/>
        </w:rPr>
        <w:t>4.2</w:t>
      </w:r>
      <w:r>
        <w:rPr>
          <w:lang w:val="zh-CN" w:eastAsia="zh-CN"/>
        </w:rPr>
        <w:tab/>
      </w:r>
      <w:r>
        <w:rPr>
          <w:lang w:val="zh-CN" w:eastAsia="zh-CN"/>
        </w:rPr>
        <w:t>在</w:t>
      </w:r>
      <w:proofErr w:type="gramStart"/>
      <w:r>
        <w:rPr>
          <w:lang w:val="zh-CN" w:eastAsia="zh-CN"/>
        </w:rPr>
        <w:t>转型进程</w:t>
      </w:r>
      <w:proofErr w:type="gramEnd"/>
      <w:r>
        <w:rPr>
          <w:lang w:val="zh-CN" w:eastAsia="zh-CN"/>
        </w:rPr>
        <w:t>的五</w:t>
      </w:r>
      <w:r>
        <w:rPr>
          <w:rFonts w:hint="eastAsia"/>
          <w:lang w:val="zh-CN" w:eastAsia="zh-CN"/>
        </w:rPr>
        <w:t>个</w:t>
      </w:r>
      <w:r>
        <w:rPr>
          <w:lang w:val="zh-CN" w:eastAsia="zh-CN"/>
        </w:rPr>
        <w:t>支柱中，</w:t>
      </w:r>
      <w:r>
        <w:rPr>
          <w:rFonts w:hint="eastAsia"/>
          <w:lang w:val="zh-CN" w:eastAsia="zh-CN"/>
        </w:rPr>
        <w:t>有</w:t>
      </w:r>
      <w:r>
        <w:rPr>
          <w:lang w:val="zh-CN" w:eastAsia="zh-CN"/>
        </w:rPr>
        <w:t>六项举措被列为加速行动的优先事项：绩效管理、招聘、差旅、</w:t>
      </w:r>
      <w:r w:rsidR="006E51D1">
        <w:rPr>
          <w:rFonts w:hint="eastAsia"/>
          <w:lang w:val="zh-CN" w:eastAsia="zh-CN"/>
        </w:rPr>
        <w:t>内部</w:t>
      </w:r>
      <w:r>
        <w:rPr>
          <w:rFonts w:hint="eastAsia"/>
          <w:lang w:val="zh-CN" w:eastAsia="zh-CN"/>
        </w:rPr>
        <w:t>轮岗</w:t>
      </w:r>
      <w:r>
        <w:rPr>
          <w:lang w:val="zh-CN" w:eastAsia="zh-CN"/>
        </w:rPr>
        <w:t>、内部人工智能技能</w:t>
      </w:r>
      <w:r w:rsidR="006E51D1">
        <w:rPr>
          <w:rFonts w:hint="eastAsia"/>
          <w:lang w:val="zh-CN" w:eastAsia="zh-CN"/>
        </w:rPr>
        <w:t>实施</w:t>
      </w:r>
      <w:r>
        <w:rPr>
          <w:lang w:val="zh-CN" w:eastAsia="zh-CN"/>
        </w:rPr>
        <w:t>和领导文化。</w:t>
      </w:r>
      <w:r w:rsidR="006E51D1">
        <w:rPr>
          <w:rFonts w:hint="eastAsia"/>
          <w:lang w:val="zh-CN" w:eastAsia="zh-CN"/>
        </w:rPr>
        <w:t>在</w:t>
      </w:r>
      <w:r>
        <w:rPr>
          <w:lang w:val="zh-CN" w:eastAsia="zh-CN"/>
        </w:rPr>
        <w:t>转型路线图</w:t>
      </w:r>
      <w:r w:rsidR="00AD7946">
        <w:rPr>
          <w:rFonts w:hint="eastAsia"/>
          <w:lang w:val="zh-CN" w:eastAsia="zh-CN"/>
        </w:rPr>
        <w:t>下，</w:t>
      </w:r>
      <w:r w:rsidR="00AD7946">
        <w:rPr>
          <w:lang w:val="zh-CN" w:eastAsia="zh-CN"/>
        </w:rPr>
        <w:t>继续</w:t>
      </w:r>
      <w:r w:rsidR="00AD7946">
        <w:rPr>
          <w:rFonts w:hint="eastAsia"/>
          <w:lang w:val="zh-CN" w:eastAsia="zh-CN"/>
        </w:rPr>
        <w:t>开展与其余</w:t>
      </w:r>
      <w:r w:rsidR="006E51D1">
        <w:rPr>
          <w:rFonts w:hint="eastAsia"/>
          <w:lang w:val="zh-CN" w:eastAsia="zh-CN"/>
        </w:rPr>
        <w:t>各支柱</w:t>
      </w:r>
      <w:r w:rsidR="00AD7946">
        <w:rPr>
          <w:rFonts w:hint="eastAsia"/>
          <w:lang w:val="zh-CN" w:eastAsia="zh-CN"/>
        </w:rPr>
        <w:t>举措有关的工作</w:t>
      </w:r>
      <w:r>
        <w:rPr>
          <w:lang w:val="zh-CN" w:eastAsia="zh-CN"/>
        </w:rPr>
        <w:t>。强有力</w:t>
      </w:r>
      <w:r>
        <w:rPr>
          <w:rFonts w:hint="eastAsia"/>
          <w:lang w:val="zh-CN" w:eastAsia="zh-CN"/>
        </w:rPr>
        <w:t>且</w:t>
      </w:r>
      <w:r>
        <w:rPr>
          <w:lang w:val="zh-CN" w:eastAsia="zh-CN"/>
        </w:rPr>
        <w:t>清晰的沟通是转型的关键。转型团队通过变革小组</w:t>
      </w:r>
      <w:r>
        <w:rPr>
          <w:rFonts w:hint="eastAsia"/>
          <w:lang w:val="zh-CN" w:eastAsia="zh-CN"/>
        </w:rPr>
        <w:t>与</w:t>
      </w:r>
      <w:r>
        <w:rPr>
          <w:lang w:val="zh-CN" w:eastAsia="zh-CN"/>
        </w:rPr>
        <w:t>国际电联职工</w:t>
      </w:r>
      <w:r w:rsidR="00AD7946">
        <w:rPr>
          <w:rFonts w:hint="eastAsia"/>
          <w:lang w:val="zh-CN" w:eastAsia="zh-CN"/>
        </w:rPr>
        <w:t>进行更广泛的</w:t>
      </w:r>
      <w:r>
        <w:rPr>
          <w:lang w:val="zh-CN" w:eastAsia="zh-CN"/>
        </w:rPr>
        <w:t>磋商，积极管理变革</w:t>
      </w:r>
      <w:r>
        <w:rPr>
          <w:rFonts w:hint="eastAsia"/>
          <w:lang w:val="zh-CN" w:eastAsia="zh-CN"/>
        </w:rPr>
        <w:t>的</w:t>
      </w:r>
      <w:r>
        <w:rPr>
          <w:lang w:val="zh-CN" w:eastAsia="zh-CN"/>
        </w:rPr>
        <w:t>影响。这种协作是取得进展的</w:t>
      </w:r>
      <w:r>
        <w:rPr>
          <w:rFonts w:hint="eastAsia"/>
          <w:lang w:val="zh-CN" w:eastAsia="zh-CN"/>
        </w:rPr>
        <w:t>关键</w:t>
      </w:r>
      <w:r w:rsidR="00AD7946">
        <w:rPr>
          <w:rFonts w:hint="eastAsia"/>
          <w:lang w:val="zh-CN" w:eastAsia="zh-CN"/>
        </w:rPr>
        <w:t>，应当坚持</w:t>
      </w:r>
      <w:r>
        <w:rPr>
          <w:lang w:val="zh-CN" w:eastAsia="zh-CN"/>
        </w:rPr>
        <w:t>。</w:t>
      </w:r>
    </w:p>
    <w:p w14:paraId="1F22FADA" w14:textId="35DB8C13" w:rsidR="00474143" w:rsidRPr="00217645" w:rsidRDefault="00474143" w:rsidP="00474143">
      <w:pPr>
        <w:rPr>
          <w:lang w:eastAsia="zh-CN"/>
        </w:rPr>
      </w:pPr>
      <w:r>
        <w:rPr>
          <w:lang w:val="zh-CN" w:eastAsia="zh-CN"/>
        </w:rPr>
        <w:lastRenderedPageBreak/>
        <w:t>4.3</w:t>
      </w:r>
      <w:r>
        <w:rPr>
          <w:lang w:val="zh-CN" w:eastAsia="zh-CN"/>
        </w:rPr>
        <w:tab/>
      </w:r>
      <w:r>
        <w:rPr>
          <w:lang w:val="zh-CN" w:eastAsia="zh-CN"/>
        </w:rPr>
        <w:t>理事们对报告表示欢迎，并强调了</w:t>
      </w:r>
      <w:r>
        <w:rPr>
          <w:rFonts w:hint="eastAsia"/>
          <w:lang w:val="zh-CN" w:eastAsia="zh-CN"/>
        </w:rPr>
        <w:t>职</w:t>
      </w:r>
      <w:r>
        <w:rPr>
          <w:lang w:val="zh-CN" w:eastAsia="zh-CN"/>
        </w:rPr>
        <w:t>员参与这一进程的重要性。</w:t>
      </w:r>
      <w:r w:rsidR="00AD7946">
        <w:rPr>
          <w:rFonts w:hint="eastAsia"/>
          <w:lang w:val="zh-CN" w:eastAsia="zh-CN"/>
        </w:rPr>
        <w:t>他们赞扬了秘书处在整个国际电</w:t>
      </w:r>
      <w:proofErr w:type="gramStart"/>
      <w:r w:rsidR="00AD7946">
        <w:rPr>
          <w:rFonts w:hint="eastAsia"/>
          <w:lang w:val="zh-CN" w:eastAsia="zh-CN"/>
        </w:rPr>
        <w:t>联广泛</w:t>
      </w:r>
      <w:proofErr w:type="gramEnd"/>
      <w:r w:rsidR="00AD7946">
        <w:rPr>
          <w:rFonts w:hint="eastAsia"/>
          <w:lang w:val="zh-CN" w:eastAsia="zh-CN"/>
        </w:rPr>
        <w:t>推行的转型举措。</w:t>
      </w:r>
      <w:r>
        <w:rPr>
          <w:lang w:val="zh-CN" w:eastAsia="zh-CN"/>
        </w:rPr>
        <w:t>转型对于确保国际电联的竞争力和卓越运作至关重要，但</w:t>
      </w:r>
      <w:r>
        <w:rPr>
          <w:rFonts w:hint="eastAsia"/>
          <w:lang w:val="zh-CN" w:eastAsia="zh-CN"/>
        </w:rPr>
        <w:t>这</w:t>
      </w:r>
      <w:r>
        <w:rPr>
          <w:lang w:val="zh-CN" w:eastAsia="zh-CN"/>
        </w:rPr>
        <w:t>将是一个</w:t>
      </w:r>
      <w:r w:rsidR="00AD7946">
        <w:rPr>
          <w:rFonts w:hint="eastAsia"/>
          <w:lang w:val="zh-CN" w:eastAsia="zh-CN"/>
        </w:rPr>
        <w:t>渐进</w:t>
      </w:r>
      <w:r>
        <w:rPr>
          <w:lang w:val="zh-CN" w:eastAsia="zh-CN"/>
        </w:rPr>
        <w:t>且不断变化的过程。</w:t>
      </w:r>
      <w:r>
        <w:rPr>
          <w:rFonts w:hint="eastAsia"/>
          <w:lang w:val="zh-CN" w:eastAsia="zh-CN"/>
        </w:rPr>
        <w:t>理事们</w:t>
      </w:r>
      <w:r>
        <w:rPr>
          <w:lang w:val="zh-CN" w:eastAsia="zh-CN"/>
        </w:rPr>
        <w:t>要求提供更详细</w:t>
      </w:r>
      <w:r>
        <w:rPr>
          <w:rFonts w:hint="eastAsia"/>
          <w:lang w:val="zh-CN" w:eastAsia="zh-CN"/>
        </w:rPr>
        <w:t>的</w:t>
      </w:r>
      <w:r>
        <w:rPr>
          <w:lang w:val="zh-CN" w:eastAsia="zh-CN"/>
        </w:rPr>
        <w:t>正在进行</w:t>
      </w:r>
      <w:r w:rsidR="00AD7946">
        <w:rPr>
          <w:rFonts w:hint="eastAsia"/>
          <w:lang w:val="zh-CN" w:eastAsia="zh-CN"/>
        </w:rPr>
        <w:t>之中</w:t>
      </w:r>
      <w:r>
        <w:rPr>
          <w:rFonts w:hint="eastAsia"/>
          <w:lang w:val="zh-CN" w:eastAsia="zh-CN"/>
        </w:rPr>
        <w:t>的</w:t>
      </w:r>
      <w:r>
        <w:rPr>
          <w:lang w:val="zh-CN" w:eastAsia="zh-CN"/>
        </w:rPr>
        <w:t>和新出台举措</w:t>
      </w:r>
      <w:r w:rsidR="00AD7946">
        <w:rPr>
          <w:rFonts w:hint="eastAsia"/>
          <w:lang w:val="zh-CN" w:eastAsia="zh-CN"/>
        </w:rPr>
        <w:t>的</w:t>
      </w:r>
      <w:r>
        <w:rPr>
          <w:lang w:val="zh-CN" w:eastAsia="zh-CN"/>
        </w:rPr>
        <w:t>信息，</w:t>
      </w:r>
      <w:r>
        <w:rPr>
          <w:rFonts w:hint="eastAsia"/>
          <w:lang w:val="zh-CN" w:eastAsia="zh-CN"/>
        </w:rPr>
        <w:t>从而确保</w:t>
      </w:r>
      <w:r>
        <w:rPr>
          <w:lang w:val="zh-CN" w:eastAsia="zh-CN"/>
        </w:rPr>
        <w:t>与理事会</w:t>
      </w:r>
      <w:r w:rsidR="00AD7946">
        <w:rPr>
          <w:rFonts w:hint="eastAsia"/>
          <w:lang w:val="zh-CN" w:eastAsia="zh-CN"/>
        </w:rPr>
        <w:t>近期</w:t>
      </w:r>
      <w:r>
        <w:rPr>
          <w:lang w:val="zh-CN" w:eastAsia="zh-CN"/>
        </w:rPr>
        <w:t>决定</w:t>
      </w:r>
      <w:r w:rsidR="00AD7946">
        <w:rPr>
          <w:rFonts w:hint="eastAsia"/>
          <w:lang w:val="zh-CN" w:eastAsia="zh-CN"/>
        </w:rPr>
        <w:t>的</w:t>
      </w:r>
      <w:r>
        <w:rPr>
          <w:lang w:val="zh-CN" w:eastAsia="zh-CN"/>
        </w:rPr>
        <w:t>一致</w:t>
      </w:r>
      <w:r w:rsidR="00AD7946">
        <w:rPr>
          <w:rFonts w:hint="eastAsia"/>
          <w:lang w:val="zh-CN" w:eastAsia="zh-CN"/>
        </w:rPr>
        <w:t>性</w:t>
      </w:r>
      <w:r>
        <w:rPr>
          <w:lang w:val="zh-CN" w:eastAsia="zh-CN"/>
        </w:rPr>
        <w:t>。关于优先</w:t>
      </w:r>
      <w:r>
        <w:rPr>
          <w:rFonts w:hint="eastAsia"/>
          <w:lang w:val="zh-CN" w:eastAsia="zh-CN"/>
        </w:rPr>
        <w:t>级</w:t>
      </w:r>
      <w:r w:rsidR="00AD7946">
        <w:rPr>
          <w:rFonts w:hint="eastAsia"/>
          <w:lang w:val="zh-CN" w:eastAsia="zh-CN"/>
        </w:rPr>
        <w:t>和</w:t>
      </w:r>
      <w:r>
        <w:rPr>
          <w:lang w:val="zh-CN" w:eastAsia="zh-CN"/>
        </w:rPr>
        <w:t>财务影响的信息尤为重要。</w:t>
      </w:r>
      <w:r>
        <w:rPr>
          <w:rFonts w:hint="eastAsia"/>
          <w:lang w:val="zh-CN" w:eastAsia="zh-CN"/>
        </w:rPr>
        <w:t>任务</w:t>
      </w:r>
      <w:r>
        <w:rPr>
          <w:lang w:val="zh-CN" w:eastAsia="zh-CN"/>
        </w:rPr>
        <w:t>完成百分比</w:t>
      </w:r>
      <w:r>
        <w:rPr>
          <w:rFonts w:hint="eastAsia"/>
          <w:lang w:val="zh-CN" w:eastAsia="zh-CN"/>
        </w:rPr>
        <w:t>的使用，</w:t>
      </w:r>
      <w:r>
        <w:rPr>
          <w:lang w:val="zh-CN" w:eastAsia="zh-CN"/>
        </w:rPr>
        <w:t>将</w:t>
      </w:r>
      <w:r>
        <w:rPr>
          <w:rFonts w:hint="eastAsia"/>
          <w:lang w:val="zh-CN" w:eastAsia="zh-CN"/>
        </w:rPr>
        <w:t>有助于大家了解情况</w:t>
      </w:r>
      <w:r>
        <w:rPr>
          <w:lang w:val="zh-CN" w:eastAsia="zh-CN"/>
        </w:rPr>
        <w:t>并</w:t>
      </w:r>
      <w:r>
        <w:rPr>
          <w:rFonts w:hint="eastAsia"/>
          <w:lang w:val="zh-CN" w:eastAsia="zh-CN"/>
        </w:rPr>
        <w:t>方便</w:t>
      </w:r>
      <w:r>
        <w:rPr>
          <w:lang w:val="zh-CN" w:eastAsia="zh-CN"/>
        </w:rPr>
        <w:t>跟踪和</w:t>
      </w:r>
      <w:r>
        <w:rPr>
          <w:rFonts w:hint="eastAsia"/>
          <w:lang w:val="zh-CN" w:eastAsia="zh-CN"/>
        </w:rPr>
        <w:t>衡量</w:t>
      </w:r>
      <w:r>
        <w:rPr>
          <w:lang w:val="zh-CN" w:eastAsia="zh-CN"/>
        </w:rPr>
        <w:t>；对已完成</w:t>
      </w:r>
      <w:r>
        <w:rPr>
          <w:rFonts w:hint="eastAsia"/>
          <w:lang w:val="zh-CN" w:eastAsia="zh-CN"/>
        </w:rPr>
        <w:t>的</w:t>
      </w:r>
      <w:r>
        <w:rPr>
          <w:lang w:val="zh-CN" w:eastAsia="zh-CN"/>
        </w:rPr>
        <w:t>举措</w:t>
      </w:r>
      <w:r>
        <w:rPr>
          <w:rFonts w:hint="eastAsia"/>
          <w:lang w:val="zh-CN" w:eastAsia="zh-CN"/>
        </w:rPr>
        <w:t>做出</w:t>
      </w:r>
      <w:r>
        <w:rPr>
          <w:lang w:val="zh-CN" w:eastAsia="zh-CN"/>
        </w:rPr>
        <w:t>评估将有助于</w:t>
      </w:r>
      <w:r>
        <w:rPr>
          <w:rFonts w:hint="eastAsia"/>
          <w:lang w:val="zh-CN" w:eastAsia="zh-CN"/>
        </w:rPr>
        <w:t>评价</w:t>
      </w:r>
      <w:r>
        <w:rPr>
          <w:lang w:val="zh-CN" w:eastAsia="zh-CN"/>
        </w:rPr>
        <w:t>长期有效性并确定需要改进的领域。</w:t>
      </w:r>
      <w:r>
        <w:rPr>
          <w:rFonts w:hint="eastAsia"/>
          <w:lang w:val="zh-CN" w:eastAsia="zh-CN"/>
        </w:rPr>
        <w:t>目前</w:t>
      </w:r>
      <w:r>
        <w:rPr>
          <w:lang w:val="zh-CN" w:eastAsia="zh-CN"/>
        </w:rPr>
        <w:t>仍然需要</w:t>
      </w:r>
      <w:r>
        <w:rPr>
          <w:rFonts w:hint="eastAsia"/>
          <w:lang w:val="zh-CN" w:eastAsia="zh-CN"/>
        </w:rPr>
        <w:t>制定</w:t>
      </w:r>
      <w:r>
        <w:rPr>
          <w:lang w:val="zh-CN" w:eastAsia="zh-CN"/>
        </w:rPr>
        <w:t>全面</w:t>
      </w:r>
      <w:r w:rsidRPr="00C96A4C">
        <w:rPr>
          <w:lang w:val="zh-CN" w:eastAsia="zh-CN"/>
        </w:rPr>
        <w:t>的路线图、工作计划和时间表。一位理事要求报告明确说明何时将各项举措与外部审计员的建议挂钩。另一位理事建议，鉴于目前的</w:t>
      </w:r>
      <w:r w:rsidRPr="00C96A4C">
        <w:rPr>
          <w:rFonts w:hint="eastAsia"/>
          <w:lang w:val="zh-CN" w:eastAsia="zh-CN"/>
        </w:rPr>
        <w:t>财务状况</w:t>
      </w:r>
      <w:r w:rsidRPr="00C96A4C">
        <w:rPr>
          <w:lang w:val="zh-CN" w:eastAsia="zh-CN"/>
        </w:rPr>
        <w:t>，应优先考虑能够快速带来效益的切实举措。此外，还应考虑每年举行的会议的数量、</w:t>
      </w:r>
      <w:r w:rsidRPr="00C96A4C">
        <w:rPr>
          <w:rFonts w:hint="eastAsia"/>
          <w:lang w:val="zh-CN" w:eastAsia="zh-CN"/>
        </w:rPr>
        <w:t>会期</w:t>
      </w:r>
      <w:r w:rsidRPr="00C96A4C">
        <w:rPr>
          <w:lang w:val="zh-CN" w:eastAsia="zh-CN"/>
        </w:rPr>
        <w:t>、地点和</w:t>
      </w:r>
      <w:r>
        <w:rPr>
          <w:rFonts w:hint="eastAsia"/>
          <w:lang w:val="zh-CN" w:eastAsia="zh-CN"/>
        </w:rPr>
        <w:t>内容</w:t>
      </w:r>
      <w:r w:rsidRPr="00C96A4C">
        <w:rPr>
          <w:lang w:val="zh-CN" w:eastAsia="zh-CN"/>
        </w:rPr>
        <w:t>范围。</w:t>
      </w:r>
    </w:p>
    <w:p w14:paraId="1BFE42E2" w14:textId="1D03D352" w:rsidR="00474143" w:rsidRPr="00217645" w:rsidRDefault="00474143" w:rsidP="00474143">
      <w:pPr>
        <w:rPr>
          <w:lang w:eastAsia="zh-CN"/>
        </w:rPr>
      </w:pPr>
      <w:r>
        <w:rPr>
          <w:lang w:val="zh-CN" w:eastAsia="zh-CN"/>
        </w:rPr>
        <w:t>4.4</w:t>
      </w:r>
      <w:r>
        <w:rPr>
          <w:lang w:val="zh-CN" w:eastAsia="zh-CN"/>
        </w:rPr>
        <w:tab/>
      </w:r>
      <w:r>
        <w:rPr>
          <w:lang w:val="zh-CN" w:eastAsia="zh-CN"/>
        </w:rPr>
        <w:t>理事们和一位观察员重申，需要</w:t>
      </w:r>
      <w:r>
        <w:rPr>
          <w:rFonts w:hint="eastAsia"/>
          <w:lang w:val="zh-CN" w:eastAsia="zh-CN"/>
        </w:rPr>
        <w:t>建设</w:t>
      </w:r>
      <w:r>
        <w:rPr>
          <w:lang w:val="zh-CN" w:eastAsia="zh-CN"/>
        </w:rPr>
        <w:t>一个现代</w:t>
      </w:r>
      <w:r>
        <w:rPr>
          <w:rFonts w:hint="eastAsia"/>
          <w:lang w:val="zh-CN" w:eastAsia="zh-CN"/>
        </w:rPr>
        <w:t>化</w:t>
      </w:r>
      <w:r>
        <w:rPr>
          <w:lang w:val="zh-CN" w:eastAsia="zh-CN"/>
        </w:rPr>
        <w:t>、安全、结构合理、用户友好的多语</w:t>
      </w:r>
      <w:r>
        <w:rPr>
          <w:rFonts w:hint="eastAsia"/>
          <w:lang w:val="zh-CN" w:eastAsia="zh-CN"/>
        </w:rPr>
        <w:t>文</w:t>
      </w:r>
      <w:r w:rsidR="00AD7946">
        <w:rPr>
          <w:rFonts w:hint="eastAsia"/>
          <w:lang w:val="zh-CN" w:eastAsia="zh-CN"/>
        </w:rPr>
        <w:t>国际电联</w:t>
      </w:r>
      <w:r>
        <w:rPr>
          <w:lang w:val="zh-CN" w:eastAsia="zh-CN"/>
        </w:rPr>
        <w:t>网站。一位理事说，</w:t>
      </w:r>
      <w:r>
        <w:rPr>
          <w:rFonts w:hint="eastAsia"/>
          <w:lang w:val="zh-CN" w:eastAsia="zh-CN"/>
        </w:rPr>
        <w:t>当</w:t>
      </w:r>
      <w:r>
        <w:rPr>
          <w:lang w:val="zh-CN" w:eastAsia="zh-CN"/>
        </w:rPr>
        <w:t>前过时的版本阻碍了信息的获取。几位理事要求澄清项目供资问题，因为全面实施项目</w:t>
      </w:r>
      <w:r>
        <w:rPr>
          <w:rFonts w:hint="eastAsia"/>
          <w:lang w:val="zh-CN" w:eastAsia="zh-CN"/>
        </w:rPr>
        <w:t>所需的</w:t>
      </w:r>
      <w:r>
        <w:rPr>
          <w:lang w:val="zh-CN" w:eastAsia="zh-CN"/>
        </w:rPr>
        <w:t>资</w:t>
      </w:r>
      <w:r>
        <w:rPr>
          <w:rFonts w:hint="eastAsia"/>
          <w:lang w:val="zh-CN" w:eastAsia="zh-CN"/>
        </w:rPr>
        <w:t>金</w:t>
      </w:r>
      <w:r>
        <w:rPr>
          <w:lang w:val="zh-CN" w:eastAsia="zh-CN"/>
        </w:rPr>
        <w:t>似乎</w:t>
      </w:r>
      <w:r>
        <w:rPr>
          <w:rFonts w:hint="eastAsia"/>
          <w:lang w:val="zh-CN" w:eastAsia="zh-CN"/>
        </w:rPr>
        <w:t>还无法</w:t>
      </w:r>
      <w:r>
        <w:rPr>
          <w:lang w:val="zh-CN" w:eastAsia="zh-CN"/>
        </w:rPr>
        <w:t>确定。一位观察员建议像其他驻日内瓦组织那样，</w:t>
      </w:r>
      <w:r>
        <w:rPr>
          <w:rFonts w:hint="eastAsia"/>
          <w:lang w:val="zh-CN" w:eastAsia="zh-CN"/>
        </w:rPr>
        <w:t>针对各项</w:t>
      </w:r>
      <w:r>
        <w:rPr>
          <w:lang w:val="zh-CN" w:eastAsia="zh-CN"/>
        </w:rPr>
        <w:t>活动开发一种应用软件。</w:t>
      </w:r>
    </w:p>
    <w:p w14:paraId="045888BC" w14:textId="5D63A278" w:rsidR="00474143" w:rsidRPr="00217645" w:rsidRDefault="00474143" w:rsidP="00474143">
      <w:pPr>
        <w:rPr>
          <w:lang w:eastAsia="zh-CN"/>
        </w:rPr>
      </w:pPr>
      <w:r>
        <w:rPr>
          <w:lang w:val="zh-CN" w:eastAsia="zh-CN"/>
        </w:rPr>
        <w:t>4.5</w:t>
      </w:r>
      <w:r>
        <w:rPr>
          <w:lang w:val="zh-CN" w:eastAsia="zh-CN"/>
        </w:rPr>
        <w:tab/>
      </w:r>
      <w:r>
        <w:rPr>
          <w:lang w:val="zh-CN" w:eastAsia="zh-CN"/>
        </w:rPr>
        <w:t>多位理事强调了确保</w:t>
      </w:r>
      <w:r>
        <w:rPr>
          <w:rFonts w:hint="eastAsia"/>
          <w:lang w:val="zh-CN" w:eastAsia="zh-CN"/>
        </w:rPr>
        <w:t>为</w:t>
      </w:r>
      <w:r>
        <w:rPr>
          <w:lang w:val="zh-CN" w:eastAsia="zh-CN"/>
        </w:rPr>
        <w:t>转型</w:t>
      </w:r>
      <w:r>
        <w:rPr>
          <w:rFonts w:hint="eastAsia"/>
          <w:lang w:val="zh-CN" w:eastAsia="zh-CN"/>
        </w:rPr>
        <w:t>提供常规</w:t>
      </w:r>
      <w:r>
        <w:rPr>
          <w:lang w:val="zh-CN" w:eastAsia="zh-CN"/>
        </w:rPr>
        <w:t>预算资金</w:t>
      </w:r>
      <w:r w:rsidR="00AD7946">
        <w:rPr>
          <w:rFonts w:hint="eastAsia"/>
          <w:lang w:val="zh-CN" w:eastAsia="zh-CN"/>
        </w:rPr>
        <w:t>而非使用节余资金</w:t>
      </w:r>
      <w:r>
        <w:rPr>
          <w:lang w:val="zh-CN" w:eastAsia="zh-CN"/>
        </w:rPr>
        <w:t>的重要性。鉴于</w:t>
      </w:r>
      <w:r>
        <w:rPr>
          <w:rFonts w:hint="eastAsia"/>
          <w:lang w:val="zh-CN" w:eastAsia="zh-CN"/>
        </w:rPr>
        <w:t>转型的</w:t>
      </w:r>
      <w:r>
        <w:rPr>
          <w:lang w:val="zh-CN" w:eastAsia="zh-CN"/>
        </w:rPr>
        <w:t>重要性</w:t>
      </w:r>
      <w:r>
        <w:rPr>
          <w:rFonts w:hint="eastAsia"/>
          <w:lang w:val="zh-CN" w:eastAsia="zh-CN"/>
        </w:rPr>
        <w:t>以及转型带来的节约资金</w:t>
      </w:r>
      <w:r>
        <w:rPr>
          <w:lang w:val="zh-CN" w:eastAsia="zh-CN"/>
        </w:rPr>
        <w:t>的能力，</w:t>
      </w:r>
      <w:r>
        <w:rPr>
          <w:rFonts w:hint="eastAsia"/>
          <w:lang w:val="zh-CN" w:eastAsia="zh-CN"/>
        </w:rPr>
        <w:t>应为此</w:t>
      </w:r>
      <w:r>
        <w:rPr>
          <w:lang w:val="zh-CN" w:eastAsia="zh-CN"/>
        </w:rPr>
        <w:t>进程</w:t>
      </w:r>
      <w:r>
        <w:rPr>
          <w:rFonts w:hint="eastAsia"/>
          <w:lang w:val="zh-CN" w:eastAsia="zh-CN"/>
        </w:rPr>
        <w:t>提供</w:t>
      </w:r>
      <w:r>
        <w:rPr>
          <w:lang w:val="zh-CN" w:eastAsia="zh-CN"/>
        </w:rPr>
        <w:t>可预测的资金。一位理事指出，增加短期投资可降低长期费用。几位理事还支持利用</w:t>
      </w:r>
      <w:r>
        <w:rPr>
          <w:rFonts w:hint="eastAsia"/>
          <w:lang w:val="zh-CN" w:eastAsia="zh-CN"/>
        </w:rPr>
        <w:t>常规</w:t>
      </w:r>
      <w:r>
        <w:rPr>
          <w:lang w:val="zh-CN" w:eastAsia="zh-CN"/>
        </w:rPr>
        <w:t>预算为网站项目提供资金。</w:t>
      </w:r>
    </w:p>
    <w:p w14:paraId="5382435A" w14:textId="7E9212FB" w:rsidR="00474143" w:rsidRPr="00217645" w:rsidRDefault="00474143" w:rsidP="00474143">
      <w:pPr>
        <w:rPr>
          <w:lang w:eastAsia="zh-CN"/>
        </w:rPr>
      </w:pPr>
      <w:r>
        <w:rPr>
          <w:lang w:val="zh-CN" w:eastAsia="zh-CN"/>
        </w:rPr>
        <w:t>4.6</w:t>
      </w:r>
      <w:r>
        <w:rPr>
          <w:lang w:val="zh-CN" w:eastAsia="zh-CN"/>
        </w:rPr>
        <w:tab/>
      </w:r>
      <w:r>
        <w:rPr>
          <w:lang w:val="zh-CN" w:eastAsia="zh-CN"/>
        </w:rPr>
        <w:t>转型团队负责人在回答问题和评论时回顾说，继</w:t>
      </w:r>
      <w:r>
        <w:rPr>
          <w:lang w:val="zh-CN" w:eastAsia="zh-CN"/>
        </w:rPr>
        <w:t>2025</w:t>
      </w:r>
      <w:r>
        <w:rPr>
          <w:lang w:val="zh-CN" w:eastAsia="zh-CN"/>
        </w:rPr>
        <w:t>年</w:t>
      </w:r>
      <w:r>
        <w:rPr>
          <w:lang w:val="zh-CN" w:eastAsia="zh-CN"/>
        </w:rPr>
        <w:t>2</w:t>
      </w:r>
      <w:r>
        <w:rPr>
          <w:lang w:val="zh-CN" w:eastAsia="zh-CN"/>
        </w:rPr>
        <w:t>月</w:t>
      </w:r>
      <w:r>
        <w:rPr>
          <w:lang w:val="zh-CN" w:eastAsia="zh-CN"/>
        </w:rPr>
        <w:t>CWG-FHR</w:t>
      </w:r>
      <w:r>
        <w:rPr>
          <w:lang w:val="zh-CN" w:eastAsia="zh-CN"/>
        </w:rPr>
        <w:t>会议提出将旨在提高参与度的举措</w:t>
      </w:r>
      <w:r>
        <w:rPr>
          <w:rFonts w:hint="eastAsia"/>
          <w:lang w:val="zh-CN" w:eastAsia="zh-CN"/>
        </w:rPr>
        <w:t>进行合并</w:t>
      </w:r>
      <w:r>
        <w:rPr>
          <w:lang w:val="zh-CN" w:eastAsia="zh-CN"/>
        </w:rPr>
        <w:t>之后，</w:t>
      </w:r>
      <w:r>
        <w:rPr>
          <w:rFonts w:hint="eastAsia"/>
          <w:lang w:val="zh-CN" w:eastAsia="zh-CN"/>
        </w:rPr>
        <w:t>又</w:t>
      </w:r>
      <w:r>
        <w:rPr>
          <w:lang w:val="zh-CN" w:eastAsia="zh-CN"/>
        </w:rPr>
        <w:t>增加了第五个转型支柱。她同意转型需要清晰</w:t>
      </w:r>
      <w:proofErr w:type="gramStart"/>
      <w:r>
        <w:rPr>
          <w:lang w:val="zh-CN" w:eastAsia="zh-CN"/>
        </w:rPr>
        <w:t>的愿景和</w:t>
      </w:r>
      <w:proofErr w:type="gramEnd"/>
      <w:r>
        <w:rPr>
          <w:lang w:val="zh-CN" w:eastAsia="zh-CN"/>
        </w:rPr>
        <w:t>有效的优先次序</w:t>
      </w:r>
      <w:r w:rsidR="00AD7946">
        <w:rPr>
          <w:rFonts w:hint="eastAsia"/>
          <w:lang w:val="zh-CN" w:eastAsia="zh-CN"/>
        </w:rPr>
        <w:t>。此外，她还提及了一些</w:t>
      </w:r>
      <w:r w:rsidR="00B57A18">
        <w:rPr>
          <w:rFonts w:hint="eastAsia"/>
          <w:lang w:val="zh-CN" w:eastAsia="zh-CN"/>
        </w:rPr>
        <w:t>已</w:t>
      </w:r>
      <w:r w:rsidR="00AD7946">
        <w:rPr>
          <w:rFonts w:hint="eastAsia"/>
          <w:lang w:val="zh-CN" w:eastAsia="zh-CN"/>
        </w:rPr>
        <w:t>取得有形和无形成果的举措，例如</w:t>
      </w:r>
      <w:r w:rsidR="00B57A18">
        <w:rPr>
          <w:rFonts w:hint="eastAsia"/>
          <w:lang w:val="zh-CN" w:eastAsia="zh-CN"/>
        </w:rPr>
        <w:t>思维方式和组织文化的转变。</w:t>
      </w:r>
      <w:r>
        <w:rPr>
          <w:rFonts w:hint="eastAsia"/>
          <w:lang w:val="zh-CN" w:eastAsia="zh-CN"/>
        </w:rPr>
        <w:t>国际电联</w:t>
      </w:r>
      <w:r>
        <w:rPr>
          <w:lang w:val="zh-CN" w:eastAsia="zh-CN"/>
        </w:rPr>
        <w:t>根据业务</w:t>
      </w:r>
      <w:r>
        <w:rPr>
          <w:rFonts w:hint="eastAsia"/>
          <w:lang w:val="zh-CN" w:eastAsia="zh-CN"/>
        </w:rPr>
        <w:t>准备</w:t>
      </w:r>
      <w:r>
        <w:rPr>
          <w:lang w:val="zh-CN" w:eastAsia="zh-CN"/>
        </w:rPr>
        <w:t>情况、资源需求和预期影响对举措</w:t>
      </w:r>
      <w:r>
        <w:rPr>
          <w:rFonts w:hint="eastAsia"/>
          <w:lang w:val="zh-CN" w:eastAsia="zh-CN"/>
        </w:rPr>
        <w:t>做出</w:t>
      </w:r>
      <w:r>
        <w:rPr>
          <w:lang w:val="zh-CN" w:eastAsia="zh-CN"/>
        </w:rPr>
        <w:t>评估和选择，并在项目的整个生命周期跟踪</w:t>
      </w:r>
      <w:r>
        <w:rPr>
          <w:rFonts w:hint="eastAsia"/>
          <w:lang w:val="zh-CN" w:eastAsia="zh-CN"/>
        </w:rPr>
        <w:t>其</w:t>
      </w:r>
      <w:r>
        <w:rPr>
          <w:lang w:val="zh-CN" w:eastAsia="zh-CN"/>
        </w:rPr>
        <w:t>进展。网站项目的资金需求没有变化。在已批准的</w:t>
      </w:r>
      <w:r>
        <w:rPr>
          <w:lang w:val="zh-CN" w:eastAsia="zh-CN"/>
        </w:rPr>
        <w:t>600</w:t>
      </w:r>
      <w:r>
        <w:rPr>
          <w:rFonts w:hint="eastAsia"/>
          <w:lang w:val="zh-CN" w:eastAsia="zh-CN"/>
        </w:rPr>
        <w:t xml:space="preserve"> </w:t>
      </w:r>
      <w:r>
        <w:rPr>
          <w:lang w:val="zh-CN" w:eastAsia="zh-CN"/>
        </w:rPr>
        <w:t>000</w:t>
      </w:r>
      <w:r>
        <w:rPr>
          <w:lang w:val="zh-CN" w:eastAsia="zh-CN"/>
        </w:rPr>
        <w:t>瑞</w:t>
      </w:r>
      <w:proofErr w:type="gramStart"/>
      <w:r>
        <w:rPr>
          <w:lang w:val="zh-CN" w:eastAsia="zh-CN"/>
        </w:rPr>
        <w:t>郎预算</w:t>
      </w:r>
      <w:proofErr w:type="gramEnd"/>
      <w:r>
        <w:rPr>
          <w:lang w:val="zh-CN" w:eastAsia="zh-CN"/>
        </w:rPr>
        <w:t>中，</w:t>
      </w:r>
      <w:r>
        <w:rPr>
          <w:lang w:val="zh-CN" w:eastAsia="zh-CN"/>
        </w:rPr>
        <w:t>350</w:t>
      </w:r>
      <w:r>
        <w:rPr>
          <w:rFonts w:hint="eastAsia"/>
          <w:lang w:val="zh-CN" w:eastAsia="zh-CN"/>
        </w:rPr>
        <w:t xml:space="preserve"> </w:t>
      </w:r>
      <w:r>
        <w:rPr>
          <w:lang w:val="zh-CN" w:eastAsia="zh-CN"/>
        </w:rPr>
        <w:t>000</w:t>
      </w:r>
      <w:r>
        <w:rPr>
          <w:lang w:val="zh-CN" w:eastAsia="zh-CN"/>
        </w:rPr>
        <w:t>瑞郎已</w:t>
      </w:r>
      <w:r>
        <w:rPr>
          <w:rFonts w:hint="eastAsia"/>
          <w:lang w:val="zh-CN" w:eastAsia="zh-CN"/>
        </w:rPr>
        <w:t>经划</w:t>
      </w:r>
      <w:r>
        <w:rPr>
          <w:lang w:val="zh-CN" w:eastAsia="zh-CN"/>
        </w:rPr>
        <w:t>拨，剩余的</w:t>
      </w:r>
      <w:r>
        <w:rPr>
          <w:lang w:val="zh-CN" w:eastAsia="zh-CN"/>
        </w:rPr>
        <w:t>250</w:t>
      </w:r>
      <w:r>
        <w:rPr>
          <w:rFonts w:hint="eastAsia"/>
          <w:lang w:val="zh-CN" w:eastAsia="zh-CN"/>
        </w:rPr>
        <w:t xml:space="preserve"> </w:t>
      </w:r>
      <w:r>
        <w:rPr>
          <w:lang w:val="zh-CN" w:eastAsia="zh-CN"/>
        </w:rPr>
        <w:t>000</w:t>
      </w:r>
      <w:r>
        <w:rPr>
          <w:lang w:val="zh-CN" w:eastAsia="zh-CN"/>
        </w:rPr>
        <w:t>瑞郎</w:t>
      </w:r>
      <w:r>
        <w:rPr>
          <w:rFonts w:hint="eastAsia"/>
          <w:lang w:val="zh-CN" w:eastAsia="zh-CN"/>
        </w:rPr>
        <w:t>已申请</w:t>
      </w:r>
      <w:r>
        <w:rPr>
          <w:lang w:val="zh-CN" w:eastAsia="zh-CN"/>
        </w:rPr>
        <w:t>从</w:t>
      </w:r>
      <w:r>
        <w:rPr>
          <w:lang w:val="zh-CN" w:eastAsia="zh-CN"/>
        </w:rPr>
        <w:t>2024</w:t>
      </w:r>
      <w:r>
        <w:rPr>
          <w:lang w:val="zh-CN" w:eastAsia="zh-CN"/>
        </w:rPr>
        <w:t>年的节余中</w:t>
      </w:r>
      <w:r>
        <w:rPr>
          <w:rFonts w:hint="eastAsia"/>
          <w:lang w:val="zh-CN" w:eastAsia="zh-CN"/>
        </w:rPr>
        <w:t>提取</w:t>
      </w:r>
      <w:r>
        <w:rPr>
          <w:lang w:val="zh-CN" w:eastAsia="zh-CN"/>
        </w:rPr>
        <w:t>。该网站预计将于</w:t>
      </w:r>
      <w:r>
        <w:rPr>
          <w:lang w:val="zh-CN" w:eastAsia="zh-CN"/>
        </w:rPr>
        <w:t>2026</w:t>
      </w:r>
      <w:r>
        <w:rPr>
          <w:lang w:val="zh-CN" w:eastAsia="zh-CN"/>
        </w:rPr>
        <w:t>年</w:t>
      </w:r>
      <w:r>
        <w:rPr>
          <w:rFonts w:hint="eastAsia"/>
          <w:lang w:val="zh-CN" w:eastAsia="zh-CN"/>
        </w:rPr>
        <w:t>启用</w:t>
      </w:r>
      <w:r>
        <w:rPr>
          <w:lang w:val="zh-CN" w:eastAsia="zh-CN"/>
        </w:rPr>
        <w:t>。</w:t>
      </w:r>
      <w:r>
        <w:rPr>
          <w:rFonts w:hint="eastAsia"/>
          <w:lang w:val="zh-CN" w:eastAsia="zh-CN"/>
        </w:rPr>
        <w:t>职</w:t>
      </w:r>
      <w:r>
        <w:rPr>
          <w:lang w:val="zh-CN" w:eastAsia="zh-CN"/>
        </w:rPr>
        <w:t>员参与确实是转型的关键，</w:t>
      </w:r>
      <w:r>
        <w:rPr>
          <w:rFonts w:hint="eastAsia"/>
          <w:lang w:val="zh-CN" w:eastAsia="zh-CN"/>
        </w:rPr>
        <w:t>其范围不仅</w:t>
      </w:r>
      <w:r>
        <w:rPr>
          <w:lang w:val="zh-CN" w:eastAsia="zh-CN"/>
        </w:rPr>
        <w:t>超越了工具和系统</w:t>
      </w:r>
      <w:r>
        <w:rPr>
          <w:rFonts w:hint="eastAsia"/>
          <w:lang w:val="zh-CN" w:eastAsia="zh-CN"/>
        </w:rPr>
        <w:t>的范畴且</w:t>
      </w:r>
      <w:r>
        <w:rPr>
          <w:lang w:val="zh-CN" w:eastAsia="zh-CN"/>
        </w:rPr>
        <w:t>涵盖了组织文化。</w:t>
      </w:r>
      <w:r>
        <w:rPr>
          <w:rFonts w:hint="eastAsia"/>
          <w:lang w:val="zh-CN" w:eastAsia="zh-CN"/>
        </w:rPr>
        <w:t>业已开始的</w:t>
      </w:r>
      <w:r>
        <w:rPr>
          <w:lang w:val="zh-CN" w:eastAsia="zh-CN"/>
        </w:rPr>
        <w:t>技能提升工作涉及人工智能应用和领导力能力建设。人工智能将</w:t>
      </w:r>
      <w:r>
        <w:rPr>
          <w:rFonts w:hint="eastAsia"/>
          <w:lang w:val="zh-CN" w:eastAsia="zh-CN"/>
        </w:rPr>
        <w:t>为职员提供</w:t>
      </w:r>
      <w:r>
        <w:rPr>
          <w:lang w:val="zh-CN" w:eastAsia="zh-CN"/>
        </w:rPr>
        <w:t>支持而</w:t>
      </w:r>
      <w:r>
        <w:rPr>
          <w:rFonts w:hint="eastAsia"/>
          <w:lang w:val="zh-CN" w:eastAsia="zh-CN"/>
        </w:rPr>
        <w:t>非取而代之</w:t>
      </w:r>
      <w:r>
        <w:rPr>
          <w:lang w:val="zh-CN" w:eastAsia="zh-CN"/>
        </w:rPr>
        <w:t>。可应要求提供</w:t>
      </w:r>
      <w:r>
        <w:rPr>
          <w:rFonts w:hint="eastAsia"/>
          <w:lang w:val="zh-CN" w:eastAsia="zh-CN"/>
        </w:rPr>
        <w:t>拟</w:t>
      </w:r>
      <w:r>
        <w:rPr>
          <w:lang w:val="zh-CN" w:eastAsia="zh-CN"/>
        </w:rPr>
        <w:t>为成员国举办的情况通报会</w:t>
      </w:r>
      <w:r>
        <w:rPr>
          <w:rFonts w:hint="eastAsia"/>
          <w:lang w:val="zh-CN" w:eastAsia="zh-CN"/>
        </w:rPr>
        <w:t>的</w:t>
      </w:r>
      <w:r>
        <w:rPr>
          <w:lang w:val="zh-CN" w:eastAsia="zh-CN"/>
        </w:rPr>
        <w:t>具体内容。</w:t>
      </w:r>
    </w:p>
    <w:p w14:paraId="475EB03B" w14:textId="77777777" w:rsidR="00474143" w:rsidRPr="00217645" w:rsidRDefault="00474143" w:rsidP="00474143">
      <w:pPr>
        <w:rPr>
          <w:lang w:eastAsia="zh-CN"/>
        </w:rPr>
      </w:pPr>
      <w:r>
        <w:rPr>
          <w:lang w:val="zh-CN" w:eastAsia="zh-CN"/>
        </w:rPr>
        <w:t>4.7</w:t>
      </w:r>
      <w:r>
        <w:rPr>
          <w:lang w:val="zh-CN" w:eastAsia="zh-CN"/>
        </w:rPr>
        <w:tab/>
      </w:r>
      <w:r>
        <w:rPr>
          <w:lang w:val="zh-CN" w:eastAsia="zh-CN"/>
        </w:rPr>
        <w:t>行政和财务主任表示，在</w:t>
      </w:r>
      <w:r>
        <w:rPr>
          <w:rFonts w:hint="eastAsia"/>
          <w:lang w:val="zh-CN" w:eastAsia="zh-CN"/>
        </w:rPr>
        <w:t>缺乏</w:t>
      </w:r>
      <w:r>
        <w:rPr>
          <w:lang w:val="zh-CN" w:eastAsia="zh-CN"/>
        </w:rPr>
        <w:t>大</w:t>
      </w:r>
      <w:r>
        <w:rPr>
          <w:rFonts w:hint="eastAsia"/>
          <w:lang w:val="zh-CN" w:eastAsia="zh-CN"/>
        </w:rPr>
        <w:t>量</w:t>
      </w:r>
      <w:r>
        <w:rPr>
          <w:lang w:val="zh-CN" w:eastAsia="zh-CN"/>
        </w:rPr>
        <w:t>前期转型预算的情况下，</w:t>
      </w:r>
      <w:r>
        <w:rPr>
          <w:rFonts w:hint="eastAsia"/>
          <w:lang w:val="zh-CN" w:eastAsia="zh-CN"/>
        </w:rPr>
        <w:t>目前</w:t>
      </w:r>
      <w:r>
        <w:rPr>
          <w:lang w:val="zh-CN" w:eastAsia="zh-CN"/>
        </w:rPr>
        <w:t>采用</w:t>
      </w:r>
      <w:r>
        <w:rPr>
          <w:rFonts w:hint="eastAsia"/>
          <w:lang w:val="zh-CN" w:eastAsia="zh-CN"/>
        </w:rPr>
        <w:t>了</w:t>
      </w:r>
      <w:r>
        <w:rPr>
          <w:lang w:val="zh-CN" w:eastAsia="zh-CN"/>
        </w:rPr>
        <w:t>组合项目管理</w:t>
      </w:r>
      <w:r>
        <w:rPr>
          <w:rFonts w:hint="eastAsia"/>
          <w:lang w:val="zh-CN" w:eastAsia="zh-CN"/>
        </w:rPr>
        <w:t>的</w:t>
      </w:r>
      <w:r>
        <w:rPr>
          <w:lang w:val="zh-CN" w:eastAsia="zh-CN"/>
        </w:rPr>
        <w:t>方法。</w:t>
      </w:r>
      <w:r>
        <w:rPr>
          <w:rFonts w:hint="eastAsia"/>
          <w:lang w:val="zh-CN" w:eastAsia="zh-CN"/>
        </w:rPr>
        <w:t>此方法需要</w:t>
      </w:r>
      <w:r>
        <w:rPr>
          <w:lang w:val="zh-CN" w:eastAsia="zh-CN"/>
        </w:rPr>
        <w:t>根据紧急程度、可用内部资源和全</w:t>
      </w:r>
      <w:r>
        <w:rPr>
          <w:rFonts w:hint="eastAsia"/>
          <w:lang w:val="zh-CN" w:eastAsia="zh-CN"/>
        </w:rPr>
        <w:t>面</w:t>
      </w:r>
      <w:r>
        <w:rPr>
          <w:lang w:val="zh-CN" w:eastAsia="zh-CN"/>
        </w:rPr>
        <w:t>实施</w:t>
      </w:r>
      <w:r>
        <w:rPr>
          <w:rFonts w:hint="eastAsia"/>
          <w:lang w:val="zh-CN" w:eastAsia="zh-CN"/>
        </w:rPr>
        <w:t>所需</w:t>
      </w:r>
      <w:r>
        <w:rPr>
          <w:lang w:val="zh-CN" w:eastAsia="zh-CN"/>
        </w:rPr>
        <w:t>成本</w:t>
      </w:r>
      <w:r>
        <w:rPr>
          <w:rFonts w:hint="eastAsia"/>
          <w:lang w:val="zh-CN" w:eastAsia="zh-CN"/>
        </w:rPr>
        <w:t>，</w:t>
      </w:r>
      <w:r>
        <w:rPr>
          <w:lang w:val="zh-CN" w:eastAsia="zh-CN"/>
        </w:rPr>
        <w:t>严格确定轻重缓急。虽然这种方法不能与制定双年度预算无缝衔接，但它确实有效地利用了节余</w:t>
      </w:r>
      <w:r>
        <w:rPr>
          <w:rFonts w:hint="eastAsia"/>
          <w:lang w:val="zh-CN" w:eastAsia="zh-CN"/>
        </w:rPr>
        <w:t>资金</w:t>
      </w:r>
      <w:r>
        <w:rPr>
          <w:lang w:val="zh-CN" w:eastAsia="zh-CN"/>
        </w:rPr>
        <w:t>。根据理事们的输入意见，秘书处将探讨如何</w:t>
      </w:r>
      <w:r>
        <w:rPr>
          <w:rFonts w:hint="eastAsia"/>
          <w:lang w:val="zh-CN" w:eastAsia="zh-CN"/>
        </w:rPr>
        <w:t>通过</w:t>
      </w:r>
      <w:r>
        <w:rPr>
          <w:lang w:val="zh-CN" w:eastAsia="zh-CN"/>
        </w:rPr>
        <w:t>正常预算为</w:t>
      </w:r>
      <w:proofErr w:type="gramStart"/>
      <w:r>
        <w:rPr>
          <w:lang w:val="zh-CN" w:eastAsia="zh-CN"/>
        </w:rPr>
        <w:t>转型进程</w:t>
      </w:r>
      <w:proofErr w:type="gramEnd"/>
      <w:r>
        <w:rPr>
          <w:lang w:val="zh-CN" w:eastAsia="zh-CN"/>
        </w:rPr>
        <w:t>提供资金，</w:t>
      </w:r>
      <w:r>
        <w:rPr>
          <w:rFonts w:hint="eastAsia"/>
          <w:lang w:val="zh-CN" w:eastAsia="zh-CN"/>
        </w:rPr>
        <w:t>但</w:t>
      </w:r>
      <w:r>
        <w:rPr>
          <w:lang w:val="zh-CN" w:eastAsia="zh-CN"/>
        </w:rPr>
        <w:t>这需要进一步确定优先次序并对双年度预算进行修改。秘书处可以通过</w:t>
      </w:r>
      <w:r>
        <w:rPr>
          <w:lang w:val="zh-CN" w:eastAsia="zh-CN"/>
        </w:rPr>
        <w:t>CWG-FHR</w:t>
      </w:r>
      <w:r>
        <w:rPr>
          <w:lang w:val="zh-CN" w:eastAsia="zh-CN"/>
        </w:rPr>
        <w:t>与成员国就确定工作重点进行接触；与此同时，节省的资金可用于</w:t>
      </w:r>
      <w:r>
        <w:rPr>
          <w:lang w:val="zh-CN" w:eastAsia="zh-CN"/>
        </w:rPr>
        <w:t>2025</w:t>
      </w:r>
      <w:r>
        <w:rPr>
          <w:lang w:val="zh-CN" w:eastAsia="zh-CN"/>
        </w:rPr>
        <w:t>年的关键举措。</w:t>
      </w:r>
    </w:p>
    <w:p w14:paraId="169BADCA" w14:textId="77777777" w:rsidR="00474143" w:rsidRPr="00217645" w:rsidRDefault="00474143" w:rsidP="00474143">
      <w:pPr>
        <w:rPr>
          <w:lang w:eastAsia="zh-CN"/>
        </w:rPr>
      </w:pPr>
      <w:r>
        <w:rPr>
          <w:lang w:val="zh-CN" w:eastAsia="zh-CN"/>
        </w:rPr>
        <w:t>4.8</w:t>
      </w:r>
      <w:r>
        <w:rPr>
          <w:lang w:val="zh-CN" w:eastAsia="zh-CN"/>
        </w:rPr>
        <w:tab/>
      </w:r>
      <w:r>
        <w:rPr>
          <w:lang w:val="zh-CN" w:eastAsia="zh-CN"/>
        </w:rPr>
        <w:t>理事会将</w:t>
      </w:r>
      <w:r>
        <w:rPr>
          <w:lang w:val="zh-CN" w:eastAsia="zh-CN"/>
        </w:rPr>
        <w:t>C25/55</w:t>
      </w:r>
      <w:r>
        <w:rPr>
          <w:lang w:val="zh-CN" w:eastAsia="zh-CN"/>
        </w:rPr>
        <w:t>号文件中的报告</w:t>
      </w:r>
      <w:r w:rsidRPr="001D5FA0">
        <w:rPr>
          <w:b/>
          <w:bCs/>
          <w:lang w:val="zh-CN" w:eastAsia="zh-CN"/>
        </w:rPr>
        <w:t>记录在案</w:t>
      </w:r>
      <w:r>
        <w:rPr>
          <w:lang w:val="zh-CN" w:eastAsia="zh-CN"/>
        </w:rPr>
        <w:t>。</w:t>
      </w:r>
    </w:p>
    <w:p w14:paraId="6D66D680" w14:textId="45446B8C" w:rsidR="00474143" w:rsidRPr="00217645" w:rsidRDefault="00474143" w:rsidP="00474143">
      <w:pPr>
        <w:pStyle w:val="Heading1"/>
        <w:rPr>
          <w:lang w:eastAsia="zh-CN"/>
        </w:rPr>
      </w:pPr>
      <w:r>
        <w:rPr>
          <w:bCs/>
          <w:lang w:val="zh-CN" w:eastAsia="zh-CN"/>
        </w:rPr>
        <w:t>5</w:t>
      </w:r>
      <w:r>
        <w:rPr>
          <w:bCs/>
          <w:lang w:val="zh-CN" w:eastAsia="zh-CN"/>
        </w:rPr>
        <w:tab/>
      </w:r>
      <w:r>
        <w:rPr>
          <w:lang w:val="zh-CN" w:eastAsia="zh-CN"/>
        </w:rPr>
        <w:t>2023-2024</w:t>
      </w:r>
      <w:r>
        <w:rPr>
          <w:lang w:val="zh-CN" w:eastAsia="zh-CN"/>
        </w:rPr>
        <w:t>年实施的增效措施和未来计划（</w:t>
      </w:r>
      <w:hyperlink r:id="rId31" w:history="1">
        <w:r w:rsidR="000A7E74" w:rsidRPr="00217645">
          <w:rPr>
            <w:rStyle w:val="Hyperlink"/>
            <w:rFonts w:eastAsia="SimSun"/>
            <w:lang w:eastAsia="zh-CN"/>
          </w:rPr>
          <w:t>C25/62</w:t>
        </w:r>
      </w:hyperlink>
      <w:r w:rsidR="000A7E74" w:rsidRPr="00217645">
        <w:rPr>
          <w:lang w:eastAsia="zh-CN"/>
        </w:rPr>
        <w:t>)</w:t>
      </w:r>
      <w:r>
        <w:rPr>
          <w:lang w:val="zh-CN" w:eastAsia="zh-CN"/>
        </w:rPr>
        <w:t>号文件）</w:t>
      </w:r>
      <w:hyperlink r:id="rId32" w:history="1"/>
    </w:p>
    <w:p w14:paraId="1D3FEE94" w14:textId="77777777" w:rsidR="00474143" w:rsidRPr="00217645" w:rsidRDefault="00474143" w:rsidP="00474143">
      <w:pPr>
        <w:rPr>
          <w:b/>
          <w:bCs/>
          <w:lang w:eastAsia="zh-CN"/>
        </w:rPr>
      </w:pPr>
      <w:r>
        <w:rPr>
          <w:lang w:val="zh-CN" w:eastAsia="zh-CN"/>
        </w:rPr>
        <w:t>5.1</w:t>
      </w:r>
      <w:r>
        <w:rPr>
          <w:lang w:val="zh-CN" w:eastAsia="zh-CN"/>
        </w:rPr>
        <w:tab/>
      </w:r>
      <w:r>
        <w:rPr>
          <w:lang w:val="zh-CN" w:eastAsia="zh-CN"/>
        </w:rPr>
        <w:t>财务和行政主任介绍了</w:t>
      </w:r>
      <w:r>
        <w:rPr>
          <w:lang w:val="zh-CN" w:eastAsia="zh-CN"/>
        </w:rPr>
        <w:t>C25/62</w:t>
      </w:r>
      <w:r>
        <w:rPr>
          <w:lang w:val="zh-CN" w:eastAsia="zh-CN"/>
        </w:rPr>
        <w:t>号文件，</w:t>
      </w:r>
      <w:r>
        <w:rPr>
          <w:rFonts w:hint="eastAsia"/>
          <w:lang w:val="zh-CN" w:eastAsia="zh-CN"/>
        </w:rPr>
        <w:t>该文件</w:t>
      </w:r>
      <w:r>
        <w:rPr>
          <w:lang w:val="zh-CN" w:eastAsia="zh-CN"/>
        </w:rPr>
        <w:t>概述了</w:t>
      </w:r>
      <w:r>
        <w:rPr>
          <w:lang w:val="zh-CN" w:eastAsia="zh-CN"/>
        </w:rPr>
        <w:t>2023</w:t>
      </w:r>
      <w:r>
        <w:rPr>
          <w:lang w:val="zh-CN" w:eastAsia="zh-CN"/>
        </w:rPr>
        <w:t>年和</w:t>
      </w:r>
      <w:r>
        <w:rPr>
          <w:lang w:val="zh-CN" w:eastAsia="zh-CN"/>
        </w:rPr>
        <w:t>2024</w:t>
      </w:r>
      <w:r>
        <w:rPr>
          <w:lang w:val="zh-CN" w:eastAsia="zh-CN"/>
        </w:rPr>
        <w:t>年采取的增效措施，以及在资源紧缩的情况下保持国际电联有效性的未来计划。这一目标推动了整个国际电联的改革，特别是加强效率和问责制的转型举措。联合国最近的举措将改</w:t>
      </w:r>
      <w:r>
        <w:rPr>
          <w:lang w:val="zh-CN" w:eastAsia="zh-CN"/>
        </w:rPr>
        <w:lastRenderedPageBreak/>
        <w:t>革置于更广阔的全球背景</w:t>
      </w:r>
      <w:r>
        <w:rPr>
          <w:rFonts w:hint="eastAsia"/>
          <w:lang w:val="zh-CN" w:eastAsia="zh-CN"/>
        </w:rPr>
        <w:t>之</w:t>
      </w:r>
      <w:r>
        <w:rPr>
          <w:lang w:val="zh-CN" w:eastAsia="zh-CN"/>
        </w:rPr>
        <w:t>下。该报告详细介绍了</w:t>
      </w:r>
      <w:r>
        <w:rPr>
          <w:rFonts w:hint="eastAsia"/>
          <w:lang w:val="zh-CN" w:eastAsia="zh-CN"/>
        </w:rPr>
        <w:t>国际电联</w:t>
      </w:r>
      <w:r>
        <w:rPr>
          <w:lang w:val="zh-CN" w:eastAsia="zh-CN"/>
        </w:rPr>
        <w:t>在结构和流程优化、财务转型、信息技术现代化和人力资源管理方面采取的行动，所有这些</w:t>
      </w:r>
      <w:r>
        <w:rPr>
          <w:rFonts w:hint="eastAsia"/>
          <w:lang w:val="zh-CN" w:eastAsia="zh-CN"/>
        </w:rPr>
        <w:t>行动均</w:t>
      </w:r>
      <w:r>
        <w:rPr>
          <w:lang w:val="zh-CN" w:eastAsia="zh-CN"/>
        </w:rPr>
        <w:t>旨在使国际电联</w:t>
      </w:r>
      <w:r>
        <w:rPr>
          <w:rFonts w:hint="eastAsia"/>
          <w:lang w:val="zh-CN" w:eastAsia="zh-CN"/>
        </w:rPr>
        <w:t>能够与时</w:t>
      </w:r>
      <w:proofErr w:type="gramStart"/>
      <w:r>
        <w:rPr>
          <w:rFonts w:hint="eastAsia"/>
          <w:lang w:val="zh-CN" w:eastAsia="zh-CN"/>
        </w:rPr>
        <w:t>俱进并</w:t>
      </w:r>
      <w:r>
        <w:rPr>
          <w:lang w:val="zh-CN" w:eastAsia="zh-CN"/>
        </w:rPr>
        <w:t>适应</w:t>
      </w:r>
      <w:proofErr w:type="gramEnd"/>
      <w:r>
        <w:rPr>
          <w:lang w:val="zh-CN" w:eastAsia="zh-CN"/>
        </w:rPr>
        <w:t>未来。外部审计员发表的无保留意见表明，这些措施已取得成果。</w:t>
      </w:r>
    </w:p>
    <w:p w14:paraId="38B063D5" w14:textId="77777777" w:rsidR="00474143" w:rsidRPr="00217645" w:rsidRDefault="00474143" w:rsidP="00474143">
      <w:pPr>
        <w:rPr>
          <w:lang w:eastAsia="zh-CN"/>
        </w:rPr>
      </w:pPr>
      <w:r>
        <w:rPr>
          <w:lang w:val="zh-CN" w:eastAsia="zh-CN"/>
        </w:rPr>
        <w:t>5.2</w:t>
      </w:r>
      <w:r>
        <w:rPr>
          <w:lang w:val="zh-CN" w:eastAsia="zh-CN"/>
        </w:rPr>
        <w:tab/>
      </w:r>
      <w:r>
        <w:rPr>
          <w:lang w:val="zh-CN" w:eastAsia="zh-CN"/>
        </w:rPr>
        <w:t>主席提议将文件转交</w:t>
      </w:r>
      <w:r>
        <w:rPr>
          <w:lang w:val="zh-CN" w:eastAsia="zh-CN"/>
        </w:rPr>
        <w:t>ADM</w:t>
      </w:r>
      <w:r>
        <w:rPr>
          <w:lang w:val="zh-CN" w:eastAsia="zh-CN"/>
        </w:rPr>
        <w:t>委员会讨论。</w:t>
      </w:r>
    </w:p>
    <w:p w14:paraId="61F2A177" w14:textId="77777777" w:rsidR="00474143" w:rsidRPr="00217645" w:rsidRDefault="00474143" w:rsidP="00474143">
      <w:pPr>
        <w:rPr>
          <w:lang w:eastAsia="zh-CN"/>
        </w:rPr>
      </w:pPr>
      <w:r>
        <w:rPr>
          <w:lang w:val="zh-CN" w:eastAsia="zh-CN"/>
        </w:rPr>
        <w:t>5.3</w:t>
      </w:r>
      <w:r>
        <w:rPr>
          <w:lang w:val="zh-CN" w:eastAsia="zh-CN"/>
        </w:rPr>
        <w:tab/>
      </w:r>
      <w:r>
        <w:rPr>
          <w:lang w:val="zh-CN" w:eastAsia="zh-CN"/>
        </w:rPr>
        <w:t>会议对此</w:t>
      </w:r>
      <w:r w:rsidRPr="00297AB3">
        <w:rPr>
          <w:b/>
          <w:bCs/>
          <w:lang w:val="zh-CN" w:eastAsia="zh-CN"/>
        </w:rPr>
        <w:t>表示同意</w:t>
      </w:r>
      <w:r>
        <w:rPr>
          <w:lang w:val="zh-CN" w:eastAsia="zh-CN"/>
        </w:rPr>
        <w:t>。</w:t>
      </w:r>
    </w:p>
    <w:p w14:paraId="34295030" w14:textId="77777777" w:rsidR="00474143" w:rsidRPr="00217645" w:rsidRDefault="00474143" w:rsidP="00474143">
      <w:pPr>
        <w:pStyle w:val="Heading1"/>
        <w:rPr>
          <w:lang w:eastAsia="zh-CN"/>
        </w:rPr>
      </w:pPr>
      <w:r>
        <w:rPr>
          <w:bCs/>
          <w:lang w:val="zh-CN" w:eastAsia="zh-CN"/>
        </w:rPr>
        <w:t>6</w:t>
      </w:r>
      <w:r>
        <w:rPr>
          <w:bCs/>
          <w:lang w:val="zh-CN" w:eastAsia="zh-CN"/>
        </w:rPr>
        <w:tab/>
      </w:r>
      <w:r>
        <w:rPr>
          <w:bCs/>
          <w:lang w:val="zh-CN" w:eastAsia="zh-CN"/>
        </w:rPr>
        <w:t>理事们的发言</w:t>
      </w:r>
    </w:p>
    <w:p w14:paraId="2FF601E1" w14:textId="77777777" w:rsidR="00474143" w:rsidRPr="00217645" w:rsidRDefault="00474143" w:rsidP="00474143">
      <w:pPr>
        <w:rPr>
          <w:lang w:eastAsia="zh-CN"/>
        </w:rPr>
      </w:pPr>
      <w:r>
        <w:rPr>
          <w:lang w:val="zh-CN" w:eastAsia="zh-CN"/>
        </w:rPr>
        <w:t>6.1</w:t>
      </w:r>
      <w:r>
        <w:rPr>
          <w:lang w:val="zh-CN" w:eastAsia="zh-CN"/>
        </w:rPr>
        <w:tab/>
      </w:r>
      <w:r>
        <w:rPr>
          <w:lang w:val="zh-CN" w:eastAsia="zh-CN"/>
        </w:rPr>
        <w:t>英国理事宣布该国竞选连任理事国。</w:t>
      </w:r>
    </w:p>
    <w:p w14:paraId="618B00E0" w14:textId="742DF16F" w:rsidR="00A84365" w:rsidRPr="005E7D53" w:rsidRDefault="00A84365" w:rsidP="00A84365">
      <w:pPr>
        <w:tabs>
          <w:tab w:val="clear" w:pos="794"/>
          <w:tab w:val="clear" w:pos="1191"/>
          <w:tab w:val="clear" w:pos="1588"/>
          <w:tab w:val="clear" w:pos="1985"/>
          <w:tab w:val="left" w:pos="6237"/>
        </w:tabs>
        <w:spacing w:before="840"/>
        <w:jc w:val="both"/>
        <w:rPr>
          <w:szCs w:val="24"/>
          <w:lang w:eastAsia="zh-CN"/>
        </w:rPr>
      </w:pPr>
      <w:r>
        <w:rPr>
          <w:lang w:val="zh-CN" w:eastAsia="zh-CN"/>
        </w:rPr>
        <w:t>秘书长：</w:t>
      </w:r>
      <w:r w:rsidRPr="005E7D53">
        <w:rPr>
          <w:szCs w:val="24"/>
          <w:lang w:eastAsia="zh-CN"/>
        </w:rPr>
        <w:tab/>
      </w:r>
      <w:r>
        <w:rPr>
          <w:lang w:val="zh-CN" w:eastAsia="zh-CN"/>
        </w:rPr>
        <w:t>主席：</w:t>
      </w:r>
    </w:p>
    <w:p w14:paraId="2CAD7BD9" w14:textId="17FE1F78" w:rsidR="00A84365" w:rsidRDefault="00A84365" w:rsidP="00A84365">
      <w:pPr>
        <w:tabs>
          <w:tab w:val="left" w:pos="6237"/>
        </w:tabs>
        <w:spacing w:before="0" w:after="120"/>
        <w:jc w:val="both"/>
        <w:rPr>
          <w:szCs w:val="24"/>
          <w:lang w:eastAsia="zh-CN"/>
        </w:rPr>
      </w:pPr>
      <w:r w:rsidRPr="00D42B1E">
        <w:rPr>
          <w:rFonts w:hint="eastAsia"/>
          <w:lang w:val="zh-CN" w:eastAsia="zh-CN"/>
        </w:rPr>
        <w:t>多琳</w:t>
      </w:r>
      <w:r w:rsidR="006A6911" w:rsidRPr="002320F4">
        <w:rPr>
          <w:lang w:val="zh-CN" w:eastAsia="zh-CN"/>
        </w:rPr>
        <w:t>·</w:t>
      </w:r>
      <w:r w:rsidRPr="00D42B1E">
        <w:rPr>
          <w:rFonts w:hint="eastAsia"/>
          <w:lang w:val="zh-CN" w:eastAsia="zh-CN"/>
        </w:rPr>
        <w:t>伯格丹</w:t>
      </w:r>
      <w:r w:rsidRPr="00D42B1E">
        <w:rPr>
          <w:rFonts w:hint="eastAsia"/>
          <w:lang w:val="zh-CN" w:eastAsia="zh-CN"/>
        </w:rPr>
        <w:t>-</w:t>
      </w:r>
      <w:r w:rsidRPr="00D42B1E">
        <w:rPr>
          <w:rFonts w:hint="eastAsia"/>
          <w:lang w:val="zh-CN" w:eastAsia="zh-CN"/>
        </w:rPr>
        <w:t>马丁</w:t>
      </w:r>
      <w:r w:rsidRPr="005E7D53">
        <w:rPr>
          <w:szCs w:val="24"/>
          <w:lang w:eastAsia="zh-CN"/>
        </w:rPr>
        <w:tab/>
      </w:r>
      <w:r w:rsidR="002D25C4">
        <w:rPr>
          <w:szCs w:val="24"/>
          <w:lang w:eastAsia="zh-CN"/>
        </w:rPr>
        <w:tab/>
      </w:r>
      <w:r w:rsidRPr="005E7D53">
        <w:rPr>
          <w:szCs w:val="24"/>
          <w:lang w:eastAsia="zh-CN"/>
        </w:rPr>
        <w:t>C. FLUTUR</w:t>
      </w:r>
    </w:p>
    <w:p w14:paraId="4FF3738A" w14:textId="77777777" w:rsidR="00D56AA3" w:rsidRPr="005E7D53" w:rsidRDefault="00D56AA3" w:rsidP="00D56AA3">
      <w:pPr>
        <w:tabs>
          <w:tab w:val="left" w:pos="6237"/>
        </w:tabs>
        <w:spacing w:before="840"/>
        <w:jc w:val="center"/>
        <w:rPr>
          <w:szCs w:val="24"/>
        </w:rPr>
      </w:pPr>
      <w:r>
        <w:rPr>
          <w:lang w:val="zh-CN"/>
        </w:rPr>
        <w:t>_________________</w:t>
      </w:r>
    </w:p>
    <w:sectPr w:rsidR="00D56AA3" w:rsidRPr="005E7D53" w:rsidSect="00E24D59">
      <w:headerReference w:type="even" r:id="rId33"/>
      <w:headerReference w:type="default" r:id="rId34"/>
      <w:footerReference w:type="even" r:id="rId35"/>
      <w:footerReference w:type="default" r:id="rId36"/>
      <w:headerReference w:type="first" r:id="rId37"/>
      <w:footerReference w:type="first" r:id="rId3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E7B7" w14:textId="77777777" w:rsidR="00AA3AF7" w:rsidRDefault="00AA3AF7">
      <w:r>
        <w:separator/>
      </w:r>
    </w:p>
  </w:endnote>
  <w:endnote w:type="continuationSeparator" w:id="0">
    <w:p w14:paraId="6CAAA3E5" w14:textId="77777777" w:rsidR="00AA3AF7" w:rsidRDefault="00AA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96FC" w14:textId="77777777" w:rsidR="00816286" w:rsidRDefault="00816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trPr>
        <w:jc w:val="center"/>
      </w:trPr>
      <w:tc>
        <w:tcPr>
          <w:tcW w:w="1803" w:type="dxa"/>
          <w:vAlign w:val="center"/>
        </w:tcPr>
        <w:p w14:paraId="522E0DEA" w14:textId="4E1FCF71" w:rsidR="00E24D59" w:rsidRPr="00A84365" w:rsidRDefault="00E24D59" w:rsidP="00E24D59">
          <w:pPr>
            <w:pStyle w:val="Header"/>
            <w:jc w:val="left"/>
            <w:rPr>
              <w:rFonts w:eastAsiaTheme="minorEastAsia"/>
              <w:noProof/>
              <w:color w:val="808080" w:themeColor="background1" w:themeShade="80"/>
              <w:lang w:eastAsia="zh-CN"/>
            </w:rPr>
          </w:pPr>
        </w:p>
      </w:tc>
      <w:tc>
        <w:tcPr>
          <w:tcW w:w="8261" w:type="dxa"/>
        </w:tcPr>
        <w:p w14:paraId="4BD8989B" w14:textId="4486FC32"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72138B" w:rsidRPr="00A13406">
            <w:rPr>
              <w:bCs/>
              <w:color w:val="808080" w:themeColor="background1" w:themeShade="80"/>
            </w:rPr>
            <w:t>5</w:t>
          </w:r>
          <w:proofErr w:type="spellEnd"/>
          <w:r w:rsidRPr="00A13406">
            <w:rPr>
              <w:bCs/>
              <w:color w:val="808080" w:themeColor="background1" w:themeShade="80"/>
            </w:rPr>
            <w:t>/</w:t>
          </w:r>
          <w:r w:rsidR="00A84365">
            <w:rPr>
              <w:rFonts w:eastAsiaTheme="minorEastAsia" w:hint="eastAsia"/>
              <w:bCs/>
              <w:color w:val="808080" w:themeColor="background1" w:themeShade="80"/>
              <w:lang w:eastAsia="zh-CN"/>
            </w:rPr>
            <w:t>1</w:t>
          </w:r>
          <w:r w:rsidR="00816286">
            <w:rPr>
              <w:rFonts w:eastAsiaTheme="minorEastAsia"/>
              <w:bCs/>
              <w:color w:val="808080" w:themeColor="background1" w:themeShade="80"/>
              <w:lang w:eastAsia="zh-CN"/>
            </w:rPr>
            <w:t>07</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trPr>
        <w:jc w:val="center"/>
      </w:trPr>
      <w:tc>
        <w:tcPr>
          <w:tcW w:w="1803" w:type="dxa"/>
          <w:vAlign w:val="center"/>
        </w:tcPr>
        <w:p w14:paraId="78C4E71F"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E383BA" w14:textId="2B0ABE2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72138B" w:rsidRPr="003F086E">
            <w:rPr>
              <w:bCs/>
              <w:color w:val="808080" w:themeColor="background1" w:themeShade="80"/>
            </w:rPr>
            <w:t>5</w:t>
          </w:r>
          <w:proofErr w:type="spellEnd"/>
          <w:r w:rsidRPr="003F086E">
            <w:rPr>
              <w:bCs/>
              <w:color w:val="808080" w:themeColor="background1" w:themeShade="80"/>
            </w:rPr>
            <w:t>/</w:t>
          </w:r>
          <w:r w:rsidR="00D56AA3">
            <w:rPr>
              <w:rFonts w:eastAsiaTheme="minorEastAsia" w:hint="eastAsia"/>
              <w:bCs/>
              <w:color w:val="808080" w:themeColor="background1" w:themeShade="80"/>
              <w:lang w:eastAsia="zh-CN"/>
            </w:rPr>
            <w:t>1</w:t>
          </w:r>
          <w:r w:rsidR="00474143">
            <w:rPr>
              <w:rFonts w:eastAsiaTheme="minorEastAsia"/>
              <w:bCs/>
              <w:color w:val="808080" w:themeColor="background1" w:themeShade="80"/>
              <w:lang w:eastAsia="zh-CN"/>
            </w:rPr>
            <w:t>07</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2BFC" w14:textId="77777777" w:rsidR="00AA3AF7" w:rsidRDefault="00AA3AF7">
      <w:r>
        <w:t>____________________</w:t>
      </w:r>
    </w:p>
  </w:footnote>
  <w:footnote w:type="continuationSeparator" w:id="0">
    <w:p w14:paraId="0B5E1CAD" w14:textId="77777777" w:rsidR="00AA3AF7" w:rsidRDefault="00AA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4331" w14:textId="77777777" w:rsidR="00816286" w:rsidRDefault="00816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9756" w14:textId="77777777" w:rsidR="00816286" w:rsidRDefault="00816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28B4239" w14:textId="77777777">
      <w:trPr>
        <w:trHeight w:val="1104"/>
        <w:jc w:val="center"/>
      </w:trPr>
      <w:tc>
        <w:tcPr>
          <w:tcW w:w="4390" w:type="dxa"/>
          <w:vAlign w:val="center"/>
        </w:tcPr>
        <w:p w14:paraId="13803083" w14:textId="77777777" w:rsidR="00E24D59" w:rsidRPr="009621F8" w:rsidRDefault="00A13406" w:rsidP="00E24D59">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rPr>
            <w:drawing>
              <wp:inline distT="0" distB="0" distL="0" distR="0" wp14:anchorId="4CBA8072" wp14:editId="29DE7C98">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37D1CCEF" w14:textId="77777777" w:rsidR="00E24D59" w:rsidRDefault="00E24D59" w:rsidP="00E24D59">
          <w:pPr>
            <w:pStyle w:val="Header"/>
            <w:jc w:val="right"/>
            <w:rPr>
              <w:rFonts w:ascii="Arial" w:hAnsi="Arial" w:cs="Arial"/>
              <w:b/>
              <w:bCs/>
              <w:color w:val="009CD6"/>
              <w:szCs w:val="18"/>
            </w:rPr>
          </w:pPr>
        </w:p>
        <w:p w14:paraId="06AFC146" w14:textId="77777777" w:rsidR="00E24D59" w:rsidRDefault="00E24D59" w:rsidP="00E24D59">
          <w:pPr>
            <w:pStyle w:val="Header"/>
            <w:jc w:val="right"/>
            <w:rPr>
              <w:rFonts w:ascii="Arial" w:hAnsi="Arial" w:cs="Arial"/>
              <w:b/>
              <w:bCs/>
              <w:color w:val="009CD6"/>
              <w:szCs w:val="18"/>
            </w:rPr>
          </w:pPr>
        </w:p>
        <w:p w14:paraId="1F9642BE"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13785E5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75E8B44" wp14:editId="6111847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7B77E"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31E72"/>
    <w:rsid w:val="000404D2"/>
    <w:rsid w:val="0005569B"/>
    <w:rsid w:val="00055EFA"/>
    <w:rsid w:val="000646BD"/>
    <w:rsid w:val="000853C0"/>
    <w:rsid w:val="00093DD9"/>
    <w:rsid w:val="0009409E"/>
    <w:rsid w:val="000A1C21"/>
    <w:rsid w:val="000A7E74"/>
    <w:rsid w:val="000C0BC5"/>
    <w:rsid w:val="000D00F7"/>
    <w:rsid w:val="000D01B9"/>
    <w:rsid w:val="000D15EA"/>
    <w:rsid w:val="000D172F"/>
    <w:rsid w:val="000D7012"/>
    <w:rsid w:val="00100D84"/>
    <w:rsid w:val="001113B9"/>
    <w:rsid w:val="00124C9D"/>
    <w:rsid w:val="0012650F"/>
    <w:rsid w:val="001305DE"/>
    <w:rsid w:val="00150201"/>
    <w:rsid w:val="0015333E"/>
    <w:rsid w:val="001534E6"/>
    <w:rsid w:val="00157773"/>
    <w:rsid w:val="0016351A"/>
    <w:rsid w:val="0018251A"/>
    <w:rsid w:val="00190272"/>
    <w:rsid w:val="00193244"/>
    <w:rsid w:val="00195C6C"/>
    <w:rsid w:val="00195FED"/>
    <w:rsid w:val="001A4BD6"/>
    <w:rsid w:val="001B6E2B"/>
    <w:rsid w:val="001D5A18"/>
    <w:rsid w:val="00215132"/>
    <w:rsid w:val="00224449"/>
    <w:rsid w:val="00280EB8"/>
    <w:rsid w:val="00295B26"/>
    <w:rsid w:val="002A446E"/>
    <w:rsid w:val="002A6670"/>
    <w:rsid w:val="002B69A4"/>
    <w:rsid w:val="002C1025"/>
    <w:rsid w:val="002C3F32"/>
    <w:rsid w:val="002D25C4"/>
    <w:rsid w:val="00303502"/>
    <w:rsid w:val="00325C25"/>
    <w:rsid w:val="00326DEF"/>
    <w:rsid w:val="00372C8F"/>
    <w:rsid w:val="003751A6"/>
    <w:rsid w:val="00380ECE"/>
    <w:rsid w:val="00393DDF"/>
    <w:rsid w:val="00397F55"/>
    <w:rsid w:val="003B4454"/>
    <w:rsid w:val="003C2E37"/>
    <w:rsid w:val="003C2F82"/>
    <w:rsid w:val="003D6F72"/>
    <w:rsid w:val="003F086E"/>
    <w:rsid w:val="003F1415"/>
    <w:rsid w:val="003F42AA"/>
    <w:rsid w:val="0040144C"/>
    <w:rsid w:val="00403EB7"/>
    <w:rsid w:val="004178E6"/>
    <w:rsid w:val="00427DA5"/>
    <w:rsid w:val="00430BF0"/>
    <w:rsid w:val="00453B1F"/>
    <w:rsid w:val="00457BC3"/>
    <w:rsid w:val="004672E6"/>
    <w:rsid w:val="00474143"/>
    <w:rsid w:val="00474ED1"/>
    <w:rsid w:val="00477D57"/>
    <w:rsid w:val="00491BA9"/>
    <w:rsid w:val="00493085"/>
    <w:rsid w:val="004A36EC"/>
    <w:rsid w:val="004D163F"/>
    <w:rsid w:val="004E4BFF"/>
    <w:rsid w:val="004F2598"/>
    <w:rsid w:val="005403F7"/>
    <w:rsid w:val="00540632"/>
    <w:rsid w:val="00541CF4"/>
    <w:rsid w:val="005451E8"/>
    <w:rsid w:val="005507F2"/>
    <w:rsid w:val="00574DAE"/>
    <w:rsid w:val="005759CC"/>
    <w:rsid w:val="005A72E1"/>
    <w:rsid w:val="005C6632"/>
    <w:rsid w:val="005D1C9E"/>
    <w:rsid w:val="00630DD5"/>
    <w:rsid w:val="00637584"/>
    <w:rsid w:val="00647A7E"/>
    <w:rsid w:val="00654257"/>
    <w:rsid w:val="0065435A"/>
    <w:rsid w:val="00670D8A"/>
    <w:rsid w:val="006A2DD3"/>
    <w:rsid w:val="006A5113"/>
    <w:rsid w:val="006A5AF8"/>
    <w:rsid w:val="006A6911"/>
    <w:rsid w:val="006C36CD"/>
    <w:rsid w:val="006D24A6"/>
    <w:rsid w:val="006E51D1"/>
    <w:rsid w:val="00700D1F"/>
    <w:rsid w:val="007205CB"/>
    <w:rsid w:val="0072138B"/>
    <w:rsid w:val="00726073"/>
    <w:rsid w:val="00734FE8"/>
    <w:rsid w:val="007360CE"/>
    <w:rsid w:val="00753D02"/>
    <w:rsid w:val="0077110E"/>
    <w:rsid w:val="00772315"/>
    <w:rsid w:val="00775157"/>
    <w:rsid w:val="007813AE"/>
    <w:rsid w:val="00781551"/>
    <w:rsid w:val="007854C3"/>
    <w:rsid w:val="007978E3"/>
    <w:rsid w:val="007A37DB"/>
    <w:rsid w:val="007C6D8F"/>
    <w:rsid w:val="007E189D"/>
    <w:rsid w:val="007F0210"/>
    <w:rsid w:val="007F6D3A"/>
    <w:rsid w:val="00806E3F"/>
    <w:rsid w:val="00811259"/>
    <w:rsid w:val="00813AA2"/>
    <w:rsid w:val="00816286"/>
    <w:rsid w:val="008173A3"/>
    <w:rsid w:val="008418F5"/>
    <w:rsid w:val="0086059C"/>
    <w:rsid w:val="00864589"/>
    <w:rsid w:val="00874C82"/>
    <w:rsid w:val="008902B0"/>
    <w:rsid w:val="00890AFB"/>
    <w:rsid w:val="00890FC4"/>
    <w:rsid w:val="00895905"/>
    <w:rsid w:val="008F64AD"/>
    <w:rsid w:val="00911230"/>
    <w:rsid w:val="00911867"/>
    <w:rsid w:val="009164A9"/>
    <w:rsid w:val="009258CB"/>
    <w:rsid w:val="0093362E"/>
    <w:rsid w:val="00944563"/>
    <w:rsid w:val="00953160"/>
    <w:rsid w:val="00956144"/>
    <w:rsid w:val="009625D8"/>
    <w:rsid w:val="00983878"/>
    <w:rsid w:val="0098459B"/>
    <w:rsid w:val="00997185"/>
    <w:rsid w:val="009B6E40"/>
    <w:rsid w:val="009C2458"/>
    <w:rsid w:val="009C4A7B"/>
    <w:rsid w:val="009C6123"/>
    <w:rsid w:val="009F1E3E"/>
    <w:rsid w:val="00A1213C"/>
    <w:rsid w:val="00A13406"/>
    <w:rsid w:val="00A272FF"/>
    <w:rsid w:val="00A27F55"/>
    <w:rsid w:val="00A5354B"/>
    <w:rsid w:val="00A71B57"/>
    <w:rsid w:val="00A84365"/>
    <w:rsid w:val="00A90AEE"/>
    <w:rsid w:val="00A965C5"/>
    <w:rsid w:val="00AA10D3"/>
    <w:rsid w:val="00AA3261"/>
    <w:rsid w:val="00AA3AF7"/>
    <w:rsid w:val="00AB42C1"/>
    <w:rsid w:val="00AC516F"/>
    <w:rsid w:val="00AD7946"/>
    <w:rsid w:val="00AE195F"/>
    <w:rsid w:val="00AE2926"/>
    <w:rsid w:val="00B0184B"/>
    <w:rsid w:val="00B035CD"/>
    <w:rsid w:val="00B0769D"/>
    <w:rsid w:val="00B135AF"/>
    <w:rsid w:val="00B217F8"/>
    <w:rsid w:val="00B218E9"/>
    <w:rsid w:val="00B332EA"/>
    <w:rsid w:val="00B40A53"/>
    <w:rsid w:val="00B45365"/>
    <w:rsid w:val="00B46A65"/>
    <w:rsid w:val="00B57A18"/>
    <w:rsid w:val="00B60184"/>
    <w:rsid w:val="00B62D20"/>
    <w:rsid w:val="00B81E75"/>
    <w:rsid w:val="00B86AE9"/>
    <w:rsid w:val="00B93453"/>
    <w:rsid w:val="00B9445B"/>
    <w:rsid w:val="00B96391"/>
    <w:rsid w:val="00BD0954"/>
    <w:rsid w:val="00BD1A5A"/>
    <w:rsid w:val="00BD7A9B"/>
    <w:rsid w:val="00BD7BE1"/>
    <w:rsid w:val="00BF416B"/>
    <w:rsid w:val="00C23B52"/>
    <w:rsid w:val="00C27646"/>
    <w:rsid w:val="00C449FB"/>
    <w:rsid w:val="00C45EB2"/>
    <w:rsid w:val="00C64E4E"/>
    <w:rsid w:val="00C66E64"/>
    <w:rsid w:val="00C761A0"/>
    <w:rsid w:val="00C85F7E"/>
    <w:rsid w:val="00C90D53"/>
    <w:rsid w:val="00CA0B2E"/>
    <w:rsid w:val="00CA6EF7"/>
    <w:rsid w:val="00CD47F0"/>
    <w:rsid w:val="00CD5566"/>
    <w:rsid w:val="00CD624D"/>
    <w:rsid w:val="00CD64D7"/>
    <w:rsid w:val="00CE299D"/>
    <w:rsid w:val="00CE6F22"/>
    <w:rsid w:val="00CF41F6"/>
    <w:rsid w:val="00CF7D3E"/>
    <w:rsid w:val="00D023B3"/>
    <w:rsid w:val="00D02B4E"/>
    <w:rsid w:val="00D21F11"/>
    <w:rsid w:val="00D36817"/>
    <w:rsid w:val="00D453EE"/>
    <w:rsid w:val="00D5666C"/>
    <w:rsid w:val="00D56AA3"/>
    <w:rsid w:val="00D62844"/>
    <w:rsid w:val="00D666BC"/>
    <w:rsid w:val="00D83542"/>
    <w:rsid w:val="00D92F45"/>
    <w:rsid w:val="00D94637"/>
    <w:rsid w:val="00D9725C"/>
    <w:rsid w:val="00DA0E66"/>
    <w:rsid w:val="00DA7006"/>
    <w:rsid w:val="00DB3621"/>
    <w:rsid w:val="00DC6427"/>
    <w:rsid w:val="00DC6D93"/>
    <w:rsid w:val="00DD62F5"/>
    <w:rsid w:val="00DD66A1"/>
    <w:rsid w:val="00DE196D"/>
    <w:rsid w:val="00DE45B3"/>
    <w:rsid w:val="00DF0A5A"/>
    <w:rsid w:val="00DF6B49"/>
    <w:rsid w:val="00E067C5"/>
    <w:rsid w:val="00E24D59"/>
    <w:rsid w:val="00E265BF"/>
    <w:rsid w:val="00E323D0"/>
    <w:rsid w:val="00E34C96"/>
    <w:rsid w:val="00E378D8"/>
    <w:rsid w:val="00E43A12"/>
    <w:rsid w:val="00E45C97"/>
    <w:rsid w:val="00E67C67"/>
    <w:rsid w:val="00E77476"/>
    <w:rsid w:val="00E8228B"/>
    <w:rsid w:val="00E97582"/>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0FC6A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2D645A98-B9B0-488A-953E-C0F6040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6C36CD"/>
    <w:rPr>
      <w:position w:val="6"/>
      <w:sz w:val="18"/>
    </w:rPr>
  </w:style>
  <w:style w:type="paragraph" w:styleId="FootnoteText">
    <w:name w:val="footnote text"/>
    <w:basedOn w:val="Normal"/>
    <w:link w:val="FootnoteTextChar"/>
    <w:uiPriority w:val="99"/>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uiPriority w:val="99"/>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55/en" TargetMode="External"/><Relationship Id="rId18" Type="http://schemas.openxmlformats.org/officeDocument/2006/relationships/hyperlink" Target="https://www.itu.int/md/S25-CL-C-0062/en" TargetMode="External"/><Relationship Id="rId26" Type="http://schemas.openxmlformats.org/officeDocument/2006/relationships/hyperlink" Target="https://www.itu.int/md/S25-CL-C-0047/en" TargetMode="External"/><Relationship Id="rId39" Type="http://schemas.openxmlformats.org/officeDocument/2006/relationships/fontTable" Target="fontTable.xml"/><Relationship Id="rId21" Type="http://schemas.openxmlformats.org/officeDocument/2006/relationships/hyperlink" Target="https://www.itu.int/md/S25-CL-C-0055/e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tu.int/md/S25-CL-C-0047/en" TargetMode="External"/><Relationship Id="rId17" Type="http://schemas.openxmlformats.org/officeDocument/2006/relationships/hyperlink" Target="http://www.itu.int/md/S25-CL-C-0101/en" TargetMode="External"/><Relationship Id="rId25" Type="http://schemas.openxmlformats.org/officeDocument/2006/relationships/hyperlink" Target="https://www.itu.int/md/S25-CL-C-0047/en"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itu.int/md/S25-CL-C-0058/en" TargetMode="External"/><Relationship Id="rId20" Type="http://schemas.openxmlformats.org/officeDocument/2006/relationships/hyperlink" Target="https://www.itu.int/md/S25-CL-C-0062/en" TargetMode="External"/><Relationship Id="rId29" Type="http://schemas.openxmlformats.org/officeDocument/2006/relationships/hyperlink" Target="https://www.itu.int/md/S25-CL-C-0055/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28/en" TargetMode="External"/><Relationship Id="rId24" Type="http://schemas.openxmlformats.org/officeDocument/2006/relationships/hyperlink" Target="https://www.itu.int/md/S25-CL-C-0047/en" TargetMode="External"/><Relationship Id="rId32" Type="http://schemas.openxmlformats.org/officeDocument/2006/relationships/hyperlink" Target="https://www.itu.int/md/S25-CL-C-0062/e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5-CL-C-0035/en" TargetMode="External"/><Relationship Id="rId23" Type="http://schemas.openxmlformats.org/officeDocument/2006/relationships/hyperlink" Target="https://www.itu.int/md/S25-CL-C-0028/en" TargetMode="External"/><Relationship Id="rId28" Type="http://schemas.openxmlformats.org/officeDocument/2006/relationships/hyperlink" Target="https://www.itu.int/md/S25-CL-C-0064/en"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S25-CL-C-0055/en" TargetMode="External"/><Relationship Id="rId31" Type="http://schemas.openxmlformats.org/officeDocument/2006/relationships/hyperlink" Target="https://www.itu.int/md/S25-CL-C-0062/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62/en" TargetMode="External"/><Relationship Id="rId22" Type="http://schemas.openxmlformats.org/officeDocument/2006/relationships/hyperlink" Target="https://www.itu.int/md/S25-CL-C-0028/en" TargetMode="External"/><Relationship Id="rId27" Type="http://schemas.openxmlformats.org/officeDocument/2006/relationships/hyperlink" Target="https://www.itu.int/md/S25-CL-C-0047/en" TargetMode="External"/><Relationship Id="rId30" Type="http://schemas.openxmlformats.org/officeDocument/2006/relationships/hyperlink" Target="https://www.itu.int/md/S25-CL-C-0055/en"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01feee-0a04-489c-95ba-2c29d5c96e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7E394CBF2D4649A0B6A1B1F64B5C71" ma:contentTypeVersion="18" ma:contentTypeDescription="Create a new document." ma:contentTypeScope="" ma:versionID="6196113fbf9f74072b751e7690023976">
  <xsd:schema xmlns:xsd="http://www.w3.org/2001/XMLSchema" xmlns:xs="http://www.w3.org/2001/XMLSchema" xmlns:p="http://schemas.microsoft.com/office/2006/metadata/properties" xmlns:ns3="d801feee-0a04-489c-95ba-2c29d5c96e1a" xmlns:ns4="8b19e4f0-34a3-4fb7-9adf-d8b7d6c4fccf" targetNamespace="http://schemas.microsoft.com/office/2006/metadata/properties" ma:root="true" ma:fieldsID="85b161dbf26644334fd669d3b191d33a" ns3:_="" ns4:_="">
    <xsd:import namespace="d801feee-0a04-489c-95ba-2c29d5c96e1a"/>
    <xsd:import namespace="8b19e4f0-34a3-4fb7-9adf-d8b7d6c4fc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1feee-0a04-489c-95ba-2c29d5c96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19e4f0-34a3-4fb7-9adf-d8b7d6c4fc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5ADEB-3114-4CC8-99D2-2B222276E38E}">
  <ds:schemaRefs>
    <ds:schemaRef ds:uri="http://purl.org/dc/terms/"/>
    <ds:schemaRef ds:uri="http://schemas.microsoft.com/office/2006/metadata/properties"/>
    <ds:schemaRef ds:uri="d801feee-0a04-489c-95ba-2c29d5c96e1a"/>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b19e4f0-34a3-4fb7-9adf-d8b7d6c4fccf"/>
  </ds:schemaRefs>
</ds:datastoreItem>
</file>

<file path=customXml/itemProps2.xml><?xml version="1.0" encoding="utf-8"?>
<ds:datastoreItem xmlns:ds="http://schemas.openxmlformats.org/officeDocument/2006/customXml" ds:itemID="{CB75C1A4-4AC6-44CB-B9E3-E901360F6520}">
  <ds:schemaRefs>
    <ds:schemaRef ds:uri="http://schemas.microsoft.com/sharepoint/v3/contenttype/forms"/>
  </ds:schemaRefs>
</ds:datastoreItem>
</file>

<file path=customXml/itemProps3.xml><?xml version="1.0" encoding="utf-8"?>
<ds:datastoreItem xmlns:ds="http://schemas.openxmlformats.org/officeDocument/2006/customXml" ds:itemID="{92BB0D85-4E22-4016-A378-24B2D4C3B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1feee-0a04-489c-95ba-2c29d5c96e1a"/>
    <ds:schemaRef ds:uri="8b19e4f0-34a3-4fb7-9adf-d8b7d6c4f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5491</Words>
  <Characters>1918</Characters>
  <Application>Microsoft Office Word</Application>
  <DocSecurity>0</DocSecurity>
  <Lines>15</Lines>
  <Paragraphs>14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7395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first Plenary meeting</dc:title>
  <dc:subject>ITU Council 2025</dc:subject>
  <cp:keywords>C2025, C25, Council-25</cp:keywords>
  <dc:description/>
  <cp:lastPrinted>2015-02-24T13:23:00Z</cp:lastPrinted>
  <dcterms:created xsi:type="dcterms:W3CDTF">2025-08-15T09:56:00Z</dcterms:created>
  <dcterms:modified xsi:type="dcterms:W3CDTF">2025-08-15T09:56:00Z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y fmtid="{D5CDD505-2E9C-101B-9397-08002B2CF9AE}" pid="9" name="ContentTypeId">
    <vt:lpwstr>0x010100DA7E394CBF2D4649A0B6A1B1F64B5C71</vt:lpwstr>
  </property>
</Properties>
</file>