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tblpXSpec="center" w:tblpY="1"/>
        <w:tblOverlap w:val="never"/>
        <w:tblW w:w="9214" w:type="dxa"/>
        <w:tblLayout w:type="fixed"/>
        <w:tblLook w:val="0000" w:firstRow="0" w:lastRow="0" w:firstColumn="0" w:lastColumn="0" w:noHBand="0" w:noVBand="0"/>
      </w:tblPr>
      <w:tblGrid>
        <w:gridCol w:w="3969"/>
        <w:gridCol w:w="5245"/>
      </w:tblGrid>
      <w:tr w:rsidR="00796BD3" w:rsidRPr="00BF75C7" w14:paraId="7BE679CA" w14:textId="77777777" w:rsidTr="00BF75C7">
        <w:trPr>
          <w:cantSplit/>
          <w:trHeight w:val="23"/>
        </w:trPr>
        <w:tc>
          <w:tcPr>
            <w:tcW w:w="3969" w:type="dxa"/>
            <w:vMerge w:val="restart"/>
            <w:tcMar>
              <w:left w:w="0" w:type="dxa"/>
            </w:tcMar>
          </w:tcPr>
          <w:p w14:paraId="7940A1CC" w14:textId="1E53916E" w:rsidR="00796BD3" w:rsidRPr="00BF75C7" w:rsidRDefault="00796BD3" w:rsidP="00DA770A">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p>
        </w:tc>
        <w:tc>
          <w:tcPr>
            <w:tcW w:w="5245" w:type="dxa"/>
          </w:tcPr>
          <w:p w14:paraId="3F8C13F5" w14:textId="5871B475" w:rsidR="00796BD3" w:rsidRPr="00BF75C7" w:rsidRDefault="0033025A" w:rsidP="00DA770A">
            <w:pPr>
              <w:tabs>
                <w:tab w:val="left" w:pos="851"/>
              </w:tabs>
              <w:spacing w:before="0" w:line="240" w:lineRule="atLeast"/>
              <w:jc w:val="right"/>
              <w:rPr>
                <w:b/>
                <w:lang w:val="ru-RU"/>
              </w:rPr>
            </w:pPr>
            <w:r w:rsidRPr="00BF75C7">
              <w:rPr>
                <w:b/>
                <w:lang w:val="ru-RU"/>
              </w:rPr>
              <w:t xml:space="preserve">Документ </w:t>
            </w:r>
            <w:r w:rsidR="00796BD3" w:rsidRPr="00BF75C7">
              <w:rPr>
                <w:b/>
                <w:lang w:val="ru-RU"/>
              </w:rPr>
              <w:t>C2</w:t>
            </w:r>
            <w:r w:rsidR="00D631AA" w:rsidRPr="00BF75C7">
              <w:rPr>
                <w:b/>
                <w:lang w:val="ru-RU"/>
              </w:rPr>
              <w:t>5</w:t>
            </w:r>
            <w:r w:rsidR="00796BD3" w:rsidRPr="00BF75C7">
              <w:rPr>
                <w:b/>
                <w:lang w:val="ru-RU"/>
              </w:rPr>
              <w:t>/</w:t>
            </w:r>
            <w:r w:rsidR="008121B1" w:rsidRPr="00BF75C7">
              <w:rPr>
                <w:b/>
                <w:lang w:val="ru-RU"/>
              </w:rPr>
              <w:t>106</w:t>
            </w:r>
            <w:r w:rsidR="00796BD3" w:rsidRPr="00BF75C7">
              <w:rPr>
                <w:b/>
                <w:lang w:val="ru-RU"/>
              </w:rPr>
              <w:t>-R</w:t>
            </w:r>
          </w:p>
        </w:tc>
      </w:tr>
      <w:tr w:rsidR="00796BD3" w:rsidRPr="00BF75C7" w14:paraId="0C167818" w14:textId="77777777" w:rsidTr="00BF75C7">
        <w:trPr>
          <w:cantSplit/>
        </w:trPr>
        <w:tc>
          <w:tcPr>
            <w:tcW w:w="3969" w:type="dxa"/>
            <w:vMerge/>
          </w:tcPr>
          <w:p w14:paraId="53DB27C7" w14:textId="77777777" w:rsidR="00796BD3" w:rsidRPr="00BF75C7" w:rsidRDefault="00796BD3" w:rsidP="00DA770A">
            <w:pPr>
              <w:tabs>
                <w:tab w:val="left" w:pos="851"/>
              </w:tabs>
              <w:spacing w:line="240" w:lineRule="atLeast"/>
              <w:rPr>
                <w:b/>
                <w:lang w:val="ru-RU"/>
              </w:rPr>
            </w:pPr>
            <w:bookmarkStart w:id="3" w:name="ddate" w:colFirst="1" w:colLast="1"/>
            <w:bookmarkEnd w:id="0"/>
            <w:bookmarkEnd w:id="1"/>
          </w:p>
        </w:tc>
        <w:tc>
          <w:tcPr>
            <w:tcW w:w="5245" w:type="dxa"/>
          </w:tcPr>
          <w:p w14:paraId="1991DEA1" w14:textId="2C326D21" w:rsidR="00796BD3" w:rsidRPr="00BF75C7" w:rsidRDefault="008E3E1A" w:rsidP="00DA770A">
            <w:pPr>
              <w:tabs>
                <w:tab w:val="left" w:pos="851"/>
              </w:tabs>
              <w:spacing w:before="0"/>
              <w:jc w:val="right"/>
              <w:rPr>
                <w:b/>
                <w:lang w:val="ru-RU"/>
              </w:rPr>
            </w:pPr>
            <w:r w:rsidRPr="00BF75C7">
              <w:rPr>
                <w:b/>
                <w:lang w:val="ru-RU"/>
              </w:rPr>
              <w:t>1 сентября</w:t>
            </w:r>
            <w:r w:rsidR="008121B1" w:rsidRPr="00BF75C7">
              <w:rPr>
                <w:b/>
                <w:lang w:val="ru-RU"/>
              </w:rPr>
              <w:t xml:space="preserve"> 2025 года</w:t>
            </w:r>
          </w:p>
        </w:tc>
      </w:tr>
      <w:tr w:rsidR="00796BD3" w:rsidRPr="00BF75C7" w14:paraId="6A07C05A" w14:textId="77777777" w:rsidTr="00BF75C7">
        <w:trPr>
          <w:cantSplit/>
          <w:trHeight w:val="23"/>
        </w:trPr>
        <w:tc>
          <w:tcPr>
            <w:tcW w:w="3969" w:type="dxa"/>
            <w:vMerge/>
          </w:tcPr>
          <w:p w14:paraId="5509EDA2" w14:textId="77777777" w:rsidR="00796BD3" w:rsidRPr="00BF75C7" w:rsidRDefault="00796BD3" w:rsidP="00DA770A">
            <w:pPr>
              <w:tabs>
                <w:tab w:val="left" w:pos="851"/>
              </w:tabs>
              <w:spacing w:line="240" w:lineRule="atLeast"/>
              <w:rPr>
                <w:b/>
                <w:lang w:val="ru-RU"/>
              </w:rPr>
            </w:pPr>
            <w:bookmarkStart w:id="4" w:name="dorlang" w:colFirst="1" w:colLast="1"/>
            <w:bookmarkEnd w:id="3"/>
          </w:p>
        </w:tc>
        <w:tc>
          <w:tcPr>
            <w:tcW w:w="5245" w:type="dxa"/>
          </w:tcPr>
          <w:p w14:paraId="78EE538A" w14:textId="77777777" w:rsidR="00796BD3" w:rsidRPr="00BF75C7" w:rsidRDefault="0033025A" w:rsidP="00DA770A">
            <w:pPr>
              <w:tabs>
                <w:tab w:val="left" w:pos="851"/>
              </w:tabs>
              <w:spacing w:before="0" w:line="240" w:lineRule="atLeast"/>
              <w:jc w:val="right"/>
              <w:rPr>
                <w:b/>
                <w:lang w:val="ru-RU"/>
              </w:rPr>
            </w:pPr>
            <w:r w:rsidRPr="00BF75C7">
              <w:rPr>
                <w:b/>
                <w:lang w:val="ru-RU"/>
              </w:rPr>
              <w:t>Оригинал: английский</w:t>
            </w:r>
          </w:p>
        </w:tc>
      </w:tr>
      <w:tr w:rsidR="00796BD3" w:rsidRPr="00BF75C7" w14:paraId="37B04766" w14:textId="77777777" w:rsidTr="00BF75C7">
        <w:trPr>
          <w:cantSplit/>
          <w:trHeight w:val="23"/>
        </w:trPr>
        <w:tc>
          <w:tcPr>
            <w:tcW w:w="3969" w:type="dxa"/>
          </w:tcPr>
          <w:p w14:paraId="466B3A33" w14:textId="77777777" w:rsidR="00796BD3" w:rsidRPr="00BF75C7" w:rsidRDefault="00796BD3" w:rsidP="00DA770A">
            <w:pPr>
              <w:tabs>
                <w:tab w:val="left" w:pos="851"/>
              </w:tabs>
              <w:spacing w:line="240" w:lineRule="atLeast"/>
              <w:rPr>
                <w:b/>
                <w:lang w:val="ru-RU"/>
              </w:rPr>
            </w:pPr>
          </w:p>
        </w:tc>
        <w:tc>
          <w:tcPr>
            <w:tcW w:w="5245" w:type="dxa"/>
          </w:tcPr>
          <w:p w14:paraId="1AA499E3" w14:textId="77777777" w:rsidR="00796BD3" w:rsidRPr="00BF75C7" w:rsidRDefault="00796BD3" w:rsidP="00DA770A">
            <w:pPr>
              <w:tabs>
                <w:tab w:val="left" w:pos="851"/>
              </w:tabs>
              <w:spacing w:before="0" w:line="240" w:lineRule="atLeast"/>
              <w:jc w:val="right"/>
              <w:rPr>
                <w:b/>
                <w:lang w:val="ru-RU"/>
              </w:rPr>
            </w:pPr>
          </w:p>
        </w:tc>
      </w:tr>
    </w:tbl>
    <w:tbl>
      <w:tblPr>
        <w:tblpPr w:leftFromText="180" w:rightFromText="180" w:vertAnchor="page" w:horzAnchor="page" w:tblpXSpec="center" w:tblpY="2317"/>
        <w:tblW w:w="9214" w:type="dxa"/>
        <w:tblLayout w:type="fixed"/>
        <w:tblLook w:val="0000" w:firstRow="0" w:lastRow="0" w:firstColumn="0" w:lastColumn="0" w:noHBand="0" w:noVBand="0"/>
      </w:tblPr>
      <w:tblGrid>
        <w:gridCol w:w="9214"/>
      </w:tblGrid>
      <w:tr w:rsidR="008121B1" w:rsidRPr="00BF75C7" w14:paraId="11B71AED" w14:textId="77777777" w:rsidTr="00BF75C7">
        <w:trPr>
          <w:cantSplit/>
          <w:trHeight w:val="23"/>
        </w:trPr>
        <w:tc>
          <w:tcPr>
            <w:tcW w:w="9214" w:type="dxa"/>
          </w:tcPr>
          <w:bookmarkEnd w:id="2"/>
          <w:bookmarkEnd w:id="4"/>
          <w:p w14:paraId="67FA3B99" w14:textId="77777777" w:rsidR="008121B1" w:rsidRPr="00BF75C7" w:rsidRDefault="008121B1" w:rsidP="001251B1">
            <w:pPr>
              <w:pStyle w:val="Title1"/>
              <w:spacing w:before="480"/>
              <w:rPr>
                <w:sz w:val="34"/>
                <w:szCs w:val="34"/>
                <w:lang w:val="ru-RU"/>
              </w:rPr>
            </w:pPr>
            <w:r w:rsidRPr="00BF75C7">
              <w:rPr>
                <w:lang w:val="ru-RU"/>
              </w:rPr>
              <w:t>КРАТКИЙ ОТЧЕТ</w:t>
            </w:r>
          </w:p>
          <w:p w14:paraId="7C8EF187" w14:textId="5583A8C0" w:rsidR="001251B1" w:rsidRPr="000165E9" w:rsidRDefault="008121B1" w:rsidP="008121B1">
            <w:pPr>
              <w:pStyle w:val="Title1"/>
              <w:rPr>
                <w:lang w:val="ru-RU"/>
              </w:rPr>
            </w:pPr>
            <w:r w:rsidRPr="00BF75C7">
              <w:rPr>
                <w:lang w:val="ru-RU"/>
              </w:rPr>
              <w:t>О ПЛЕНАРНОМ ЗАСЕДАНИИ,</w:t>
            </w:r>
          </w:p>
          <w:p w14:paraId="2D939490" w14:textId="3AAC3C38" w:rsidR="008121B1" w:rsidRPr="00BF75C7" w:rsidRDefault="008121B1" w:rsidP="008121B1">
            <w:pPr>
              <w:pStyle w:val="Title1"/>
              <w:rPr>
                <w:lang w:val="ru-RU"/>
              </w:rPr>
            </w:pPr>
            <w:r w:rsidRPr="00BF75C7">
              <w:rPr>
                <w:lang w:val="ru-RU"/>
              </w:rPr>
              <w:t>ПОСВЯЩЕННОМ ОТКРЫТИЮ СЕССИИ СОВЕТА</w:t>
            </w:r>
          </w:p>
        </w:tc>
      </w:tr>
      <w:tr w:rsidR="008121B1" w:rsidRPr="000165E9" w14:paraId="45AD2526" w14:textId="77777777" w:rsidTr="00BF75C7">
        <w:trPr>
          <w:cantSplit/>
          <w:trHeight w:val="23"/>
        </w:trPr>
        <w:tc>
          <w:tcPr>
            <w:tcW w:w="9214" w:type="dxa"/>
          </w:tcPr>
          <w:p w14:paraId="3890BBEE" w14:textId="7AAFEAB9" w:rsidR="008121B1" w:rsidRPr="00BF75C7" w:rsidRDefault="008121B1" w:rsidP="00242602">
            <w:pPr>
              <w:overflowPunct/>
              <w:autoSpaceDE/>
              <w:autoSpaceDN/>
              <w:adjustRightInd/>
              <w:spacing w:after="240"/>
              <w:jc w:val="center"/>
              <w:textAlignment w:val="auto"/>
              <w:rPr>
                <w:lang w:val="ru-RU"/>
              </w:rPr>
            </w:pPr>
            <w:r w:rsidRPr="00BF75C7">
              <w:rPr>
                <w:color w:val="000000"/>
                <w:lang w:val="ru-RU"/>
              </w:rPr>
              <w:t xml:space="preserve">Вторник, 17 июня 2025 года, </w:t>
            </w:r>
            <w:r w:rsidR="00BF75C7" w:rsidRPr="000165E9">
              <w:rPr>
                <w:color w:val="000000"/>
                <w:lang w:val="ru-RU"/>
              </w:rPr>
              <w:t>0</w:t>
            </w:r>
            <w:r w:rsidRPr="00BF75C7">
              <w:rPr>
                <w:color w:val="000000"/>
                <w:lang w:val="ru-RU"/>
              </w:rPr>
              <w:t xml:space="preserve">9 час. 35 мин. </w:t>
            </w:r>
            <w:r w:rsidR="007647E0" w:rsidRPr="00BF75C7">
              <w:rPr>
                <w:color w:val="000000"/>
                <w:lang w:val="ru-RU"/>
              </w:rPr>
              <w:sym w:font="Symbol" w:char="F02D"/>
            </w:r>
            <w:r w:rsidRPr="00BF75C7">
              <w:rPr>
                <w:color w:val="000000"/>
                <w:lang w:val="ru-RU"/>
              </w:rPr>
              <w:t xml:space="preserve"> 12 час. 45 мин.</w:t>
            </w:r>
          </w:p>
          <w:p w14:paraId="79AB8F80" w14:textId="6E7B07CF" w:rsidR="008121B1" w:rsidRPr="00BF75C7" w:rsidRDefault="008121B1" w:rsidP="000F47B3">
            <w:pPr>
              <w:tabs>
                <w:tab w:val="left" w:pos="851"/>
              </w:tabs>
              <w:spacing w:after="240" w:line="240" w:lineRule="atLeast"/>
              <w:jc w:val="center"/>
              <w:rPr>
                <w:bCs/>
                <w:lang w:val="ru-RU"/>
              </w:rPr>
            </w:pPr>
            <w:r w:rsidRPr="00BF75C7">
              <w:rPr>
                <w:b/>
                <w:bCs/>
                <w:color w:val="000000"/>
                <w:lang w:val="ru-RU"/>
              </w:rPr>
              <w:t>Председатель</w:t>
            </w:r>
            <w:r w:rsidRPr="00BF75C7">
              <w:rPr>
                <w:color w:val="000000"/>
                <w:lang w:val="ru-RU"/>
              </w:rPr>
              <w:t xml:space="preserve">: г-н Ф. </w:t>
            </w:r>
            <w:proofErr w:type="spellStart"/>
            <w:r w:rsidRPr="00BF75C7">
              <w:rPr>
                <w:color w:val="000000"/>
                <w:lang w:val="ru-RU"/>
              </w:rPr>
              <w:t>Соваж</w:t>
            </w:r>
            <w:proofErr w:type="spellEnd"/>
            <w:r w:rsidRPr="00BF75C7">
              <w:rPr>
                <w:color w:val="000000"/>
                <w:lang w:val="ru-RU"/>
              </w:rPr>
              <w:t xml:space="preserve"> (Франция)</w:t>
            </w:r>
            <w:r w:rsidR="000F47B3" w:rsidRPr="00BF75C7">
              <w:rPr>
                <w:color w:val="000000"/>
                <w:lang w:val="ru-RU"/>
              </w:rPr>
              <w:br/>
            </w:r>
            <w:r w:rsidRPr="00BF75C7">
              <w:rPr>
                <w:b/>
                <w:bCs/>
                <w:color w:val="000000"/>
                <w:lang w:val="ru-RU"/>
              </w:rPr>
              <w:t>Затем</w:t>
            </w:r>
            <w:r w:rsidRPr="00BF75C7">
              <w:rPr>
                <w:color w:val="000000"/>
                <w:lang w:val="ru-RU"/>
              </w:rPr>
              <w:t xml:space="preserve">: г-жа К. </w:t>
            </w:r>
            <w:proofErr w:type="spellStart"/>
            <w:r w:rsidRPr="00BF75C7">
              <w:rPr>
                <w:color w:val="000000"/>
                <w:lang w:val="ru-RU"/>
              </w:rPr>
              <w:t>Флутур</w:t>
            </w:r>
            <w:proofErr w:type="spellEnd"/>
            <w:r w:rsidRPr="00BF75C7">
              <w:rPr>
                <w:color w:val="000000"/>
                <w:lang w:val="ru-RU"/>
              </w:rPr>
              <w:t xml:space="preserve"> (Румыния)</w:t>
            </w:r>
          </w:p>
        </w:tc>
      </w:tr>
    </w:tbl>
    <w:tbl>
      <w:tblPr>
        <w:tblpPr w:leftFromText="181" w:rightFromText="181" w:vertAnchor="text" w:horzAnchor="page" w:tblpXSpec="center" w:tblpY="1"/>
        <w:tblOverlap w:val="never"/>
        <w:tblW w:w="9214" w:type="dxa"/>
        <w:tblLayout w:type="fixed"/>
        <w:tblLook w:val="04A0" w:firstRow="1" w:lastRow="0" w:firstColumn="1" w:lastColumn="0" w:noHBand="0" w:noVBand="1"/>
      </w:tblPr>
      <w:tblGrid>
        <w:gridCol w:w="568"/>
        <w:gridCol w:w="6422"/>
        <w:gridCol w:w="2224"/>
      </w:tblGrid>
      <w:tr w:rsidR="008121B1" w:rsidRPr="00BF75C7" w14:paraId="4FEF41D4" w14:textId="77777777" w:rsidTr="00BF75C7">
        <w:tc>
          <w:tcPr>
            <w:tcW w:w="308" w:type="pct"/>
          </w:tcPr>
          <w:p w14:paraId="1E770231" w14:textId="77777777" w:rsidR="008121B1" w:rsidRPr="00BF75C7" w:rsidRDefault="008121B1" w:rsidP="00242602">
            <w:pPr>
              <w:spacing w:before="480"/>
              <w:rPr>
                <w:b/>
                <w:bCs/>
                <w:szCs w:val="24"/>
                <w:lang w:val="ru-RU"/>
              </w:rPr>
            </w:pPr>
            <w:bookmarkStart w:id="5" w:name="_Hlk141438382"/>
            <w:bookmarkStart w:id="6" w:name="_Hlk133421428"/>
            <w:r w:rsidRPr="00BF75C7">
              <w:rPr>
                <w:b/>
                <w:bCs/>
                <w:color w:val="000000"/>
                <w:szCs w:val="24"/>
                <w:lang w:val="ru-RU"/>
              </w:rPr>
              <w:br w:type="page"/>
            </w:r>
            <w:r w:rsidRPr="00BF75C7">
              <w:rPr>
                <w:b/>
                <w:bCs/>
                <w:color w:val="000000"/>
                <w:szCs w:val="24"/>
                <w:lang w:val="ru-RU"/>
              </w:rPr>
              <w:br w:type="page"/>
            </w:r>
          </w:p>
        </w:tc>
        <w:tc>
          <w:tcPr>
            <w:tcW w:w="3485" w:type="pct"/>
            <w:hideMark/>
          </w:tcPr>
          <w:p w14:paraId="569BCE0B" w14:textId="77777777" w:rsidR="008121B1" w:rsidRPr="00BF75C7" w:rsidRDefault="008121B1" w:rsidP="008121B1">
            <w:pPr>
              <w:spacing w:before="480" w:after="120"/>
              <w:jc w:val="center"/>
              <w:rPr>
                <w:b/>
                <w:bCs/>
                <w:szCs w:val="24"/>
                <w:lang w:val="ru-RU"/>
              </w:rPr>
            </w:pPr>
            <w:r w:rsidRPr="00BF75C7">
              <w:rPr>
                <w:b/>
                <w:bCs/>
                <w:color w:val="000000"/>
                <w:lang w:val="ru-RU"/>
              </w:rPr>
              <w:t>Обсуждаемые вопросы</w:t>
            </w:r>
          </w:p>
        </w:tc>
        <w:tc>
          <w:tcPr>
            <w:tcW w:w="1207" w:type="pct"/>
            <w:hideMark/>
          </w:tcPr>
          <w:p w14:paraId="323C5756" w14:textId="77777777" w:rsidR="008121B1" w:rsidRPr="00BF75C7" w:rsidRDefault="008121B1" w:rsidP="00242602">
            <w:pPr>
              <w:spacing w:before="480"/>
              <w:jc w:val="center"/>
              <w:rPr>
                <w:b/>
                <w:bCs/>
                <w:szCs w:val="24"/>
                <w:lang w:val="ru-RU"/>
              </w:rPr>
            </w:pPr>
            <w:r w:rsidRPr="00BF75C7">
              <w:rPr>
                <w:b/>
                <w:bCs/>
                <w:color w:val="000000"/>
                <w:lang w:val="ru-RU"/>
              </w:rPr>
              <w:t>Документы</w:t>
            </w:r>
          </w:p>
        </w:tc>
      </w:tr>
      <w:tr w:rsidR="008121B1" w:rsidRPr="00BF75C7" w14:paraId="03B1CE54" w14:textId="77777777" w:rsidTr="00BF75C7">
        <w:trPr>
          <w:trHeight w:val="20"/>
        </w:trPr>
        <w:tc>
          <w:tcPr>
            <w:tcW w:w="308" w:type="pct"/>
            <w:hideMark/>
          </w:tcPr>
          <w:p w14:paraId="28BD35B6" w14:textId="77777777" w:rsidR="008121B1" w:rsidRPr="00BF75C7" w:rsidRDefault="008121B1" w:rsidP="00242602">
            <w:pPr>
              <w:spacing w:before="80" w:after="80"/>
              <w:rPr>
                <w:szCs w:val="22"/>
                <w:lang w:val="ru-RU"/>
              </w:rPr>
            </w:pPr>
            <w:r w:rsidRPr="00BF75C7">
              <w:rPr>
                <w:color w:val="000000"/>
                <w:lang w:val="ru-RU"/>
              </w:rPr>
              <w:t>1</w:t>
            </w:r>
          </w:p>
        </w:tc>
        <w:tc>
          <w:tcPr>
            <w:tcW w:w="3485" w:type="pct"/>
          </w:tcPr>
          <w:p w14:paraId="7DC25CD5" w14:textId="4DE39971" w:rsidR="008121B1" w:rsidRPr="00BF75C7" w:rsidRDefault="008121B1" w:rsidP="00242602">
            <w:pPr>
              <w:spacing w:before="80" w:after="80"/>
              <w:rPr>
                <w:szCs w:val="22"/>
                <w:lang w:val="ru-RU"/>
              </w:rPr>
            </w:pPr>
            <w:bookmarkStart w:id="7" w:name="_Hlk169783802"/>
            <w:r w:rsidRPr="00BF75C7">
              <w:rPr>
                <w:color w:val="000000"/>
                <w:lang w:val="ru-RU"/>
              </w:rPr>
              <w:t>Вступительные замечания покидающего свой пост Председателя</w:t>
            </w:r>
            <w:r w:rsidR="000F47B3" w:rsidRPr="00BF75C7">
              <w:rPr>
                <w:color w:val="000000"/>
                <w:lang w:val="ru-RU"/>
              </w:rPr>
              <w:t> </w:t>
            </w:r>
            <w:r w:rsidRPr="00BF75C7">
              <w:rPr>
                <w:color w:val="000000"/>
                <w:lang w:val="ru-RU"/>
              </w:rPr>
              <w:t>Совета</w:t>
            </w:r>
            <w:bookmarkEnd w:id="7"/>
          </w:p>
        </w:tc>
        <w:tc>
          <w:tcPr>
            <w:tcW w:w="1207" w:type="pct"/>
          </w:tcPr>
          <w:p w14:paraId="24704FCA" w14:textId="43038FEE" w:rsidR="008121B1" w:rsidRPr="00BF75C7" w:rsidRDefault="008121B1" w:rsidP="00242602">
            <w:pPr>
              <w:spacing w:before="80" w:after="80"/>
              <w:jc w:val="center"/>
              <w:rPr>
                <w:szCs w:val="22"/>
                <w:lang w:val="ru-RU"/>
              </w:rPr>
            </w:pPr>
            <w:r w:rsidRPr="00BF75C7">
              <w:rPr>
                <w:szCs w:val="22"/>
                <w:lang w:val="ru-RU"/>
              </w:rPr>
              <w:sym w:font="Symbol" w:char="F02D"/>
            </w:r>
          </w:p>
        </w:tc>
      </w:tr>
      <w:tr w:rsidR="008121B1" w:rsidRPr="00BF75C7" w14:paraId="130A1F0C" w14:textId="77777777" w:rsidTr="00BF75C7">
        <w:trPr>
          <w:trHeight w:val="20"/>
        </w:trPr>
        <w:tc>
          <w:tcPr>
            <w:tcW w:w="308" w:type="pct"/>
          </w:tcPr>
          <w:p w14:paraId="57452D1A" w14:textId="77777777" w:rsidR="008121B1" w:rsidRPr="00BF75C7" w:rsidRDefault="008121B1" w:rsidP="00242602">
            <w:pPr>
              <w:spacing w:before="80" w:after="80"/>
              <w:rPr>
                <w:szCs w:val="22"/>
                <w:lang w:val="ru-RU"/>
              </w:rPr>
            </w:pPr>
            <w:r w:rsidRPr="00BF75C7">
              <w:rPr>
                <w:color w:val="000000"/>
                <w:lang w:val="ru-RU"/>
              </w:rPr>
              <w:t>2</w:t>
            </w:r>
          </w:p>
        </w:tc>
        <w:tc>
          <w:tcPr>
            <w:tcW w:w="3485" w:type="pct"/>
          </w:tcPr>
          <w:p w14:paraId="13E02E51" w14:textId="77777777" w:rsidR="008121B1" w:rsidRPr="00BF75C7" w:rsidRDefault="008121B1" w:rsidP="00242602">
            <w:pPr>
              <w:spacing w:before="80" w:after="80"/>
              <w:rPr>
                <w:rFonts w:asciiTheme="minorHAnsi" w:hAnsiTheme="minorHAnsi" w:cstheme="minorHAnsi"/>
                <w:color w:val="2F2F2F"/>
                <w:szCs w:val="22"/>
                <w:shd w:val="clear" w:color="auto" w:fill="FFFFFF"/>
                <w:lang w:val="ru-RU"/>
              </w:rPr>
            </w:pPr>
            <w:r w:rsidRPr="00BF75C7">
              <w:rPr>
                <w:color w:val="000000"/>
                <w:lang w:val="ru-RU"/>
              </w:rPr>
              <w:t>Выборы Председателя и заместителя Председателя Совета</w:t>
            </w:r>
          </w:p>
        </w:tc>
        <w:tc>
          <w:tcPr>
            <w:tcW w:w="1207" w:type="pct"/>
          </w:tcPr>
          <w:p w14:paraId="1A5D942C" w14:textId="1D3327B8" w:rsidR="008121B1" w:rsidRPr="00BF75C7" w:rsidRDefault="008121B1" w:rsidP="00242602">
            <w:pPr>
              <w:spacing w:before="80" w:after="80"/>
              <w:jc w:val="center"/>
              <w:rPr>
                <w:szCs w:val="22"/>
                <w:lang w:val="ru-RU"/>
              </w:rPr>
            </w:pPr>
            <w:r w:rsidRPr="00BF75C7">
              <w:rPr>
                <w:szCs w:val="22"/>
                <w:lang w:val="ru-RU"/>
              </w:rPr>
              <w:sym w:font="Symbol" w:char="F02D"/>
            </w:r>
          </w:p>
        </w:tc>
      </w:tr>
      <w:tr w:rsidR="008121B1" w:rsidRPr="00BF75C7" w14:paraId="543264C9" w14:textId="77777777" w:rsidTr="00BF75C7">
        <w:trPr>
          <w:trHeight w:val="20"/>
        </w:trPr>
        <w:tc>
          <w:tcPr>
            <w:tcW w:w="308" w:type="pct"/>
          </w:tcPr>
          <w:p w14:paraId="0655D8A5" w14:textId="77777777" w:rsidR="008121B1" w:rsidRPr="00BF75C7" w:rsidRDefault="008121B1" w:rsidP="00242602">
            <w:pPr>
              <w:spacing w:before="80" w:after="80"/>
              <w:rPr>
                <w:szCs w:val="22"/>
                <w:lang w:val="ru-RU"/>
              </w:rPr>
            </w:pPr>
            <w:r w:rsidRPr="00BF75C7">
              <w:rPr>
                <w:color w:val="000000"/>
                <w:lang w:val="ru-RU"/>
              </w:rPr>
              <w:t>3</w:t>
            </w:r>
          </w:p>
        </w:tc>
        <w:tc>
          <w:tcPr>
            <w:tcW w:w="3485" w:type="pct"/>
          </w:tcPr>
          <w:p w14:paraId="2664D7C8" w14:textId="77777777" w:rsidR="008121B1" w:rsidRPr="00BF75C7" w:rsidRDefault="008121B1" w:rsidP="00242602">
            <w:pPr>
              <w:spacing w:before="80" w:after="80"/>
              <w:rPr>
                <w:szCs w:val="22"/>
                <w:lang w:val="ru-RU"/>
              </w:rPr>
            </w:pPr>
            <w:r w:rsidRPr="00BF75C7">
              <w:rPr>
                <w:color w:val="000000"/>
                <w:lang w:val="ru-RU"/>
              </w:rPr>
              <w:t>Выступления Председателя и заместителя Председателя Совета</w:t>
            </w:r>
          </w:p>
        </w:tc>
        <w:tc>
          <w:tcPr>
            <w:tcW w:w="1207" w:type="pct"/>
          </w:tcPr>
          <w:p w14:paraId="05B6E316" w14:textId="3E101D15" w:rsidR="008121B1" w:rsidRPr="00BF75C7" w:rsidRDefault="008121B1" w:rsidP="00242602">
            <w:pPr>
              <w:spacing w:before="80" w:after="80"/>
              <w:jc w:val="center"/>
              <w:rPr>
                <w:szCs w:val="22"/>
                <w:lang w:val="ru-RU"/>
              </w:rPr>
            </w:pPr>
            <w:r w:rsidRPr="00BF75C7">
              <w:rPr>
                <w:szCs w:val="22"/>
                <w:lang w:val="ru-RU"/>
              </w:rPr>
              <w:sym w:font="Symbol" w:char="F02D"/>
            </w:r>
          </w:p>
        </w:tc>
      </w:tr>
      <w:tr w:rsidR="008121B1" w:rsidRPr="00BF75C7" w14:paraId="59EAC395" w14:textId="77777777" w:rsidTr="00BF75C7">
        <w:trPr>
          <w:trHeight w:val="20"/>
        </w:trPr>
        <w:tc>
          <w:tcPr>
            <w:tcW w:w="308" w:type="pct"/>
          </w:tcPr>
          <w:p w14:paraId="2C5149CA" w14:textId="77777777" w:rsidR="008121B1" w:rsidRPr="00BF75C7" w:rsidRDefault="008121B1" w:rsidP="00242602">
            <w:pPr>
              <w:spacing w:before="80" w:after="80"/>
              <w:rPr>
                <w:szCs w:val="22"/>
                <w:lang w:val="ru-RU"/>
              </w:rPr>
            </w:pPr>
            <w:r w:rsidRPr="00BF75C7">
              <w:rPr>
                <w:color w:val="000000"/>
                <w:lang w:val="ru-RU"/>
              </w:rPr>
              <w:t>4</w:t>
            </w:r>
          </w:p>
        </w:tc>
        <w:tc>
          <w:tcPr>
            <w:tcW w:w="3485" w:type="pct"/>
          </w:tcPr>
          <w:p w14:paraId="45888AE5" w14:textId="77777777" w:rsidR="008121B1" w:rsidRPr="00BF75C7" w:rsidRDefault="008121B1" w:rsidP="00242602">
            <w:pPr>
              <w:spacing w:before="80" w:after="80"/>
              <w:rPr>
                <w:lang w:val="ru-RU"/>
              </w:rPr>
            </w:pPr>
            <w:r w:rsidRPr="00BF75C7">
              <w:rPr>
                <w:color w:val="000000"/>
                <w:lang w:val="ru-RU"/>
              </w:rPr>
              <w:t>Председатель и заместители Председателя Постоянного комитета по администрированию и управлению</w:t>
            </w:r>
          </w:p>
        </w:tc>
        <w:tc>
          <w:tcPr>
            <w:tcW w:w="1207" w:type="pct"/>
          </w:tcPr>
          <w:p w14:paraId="22455C18" w14:textId="102C140C" w:rsidR="008121B1" w:rsidRPr="00BF75C7" w:rsidRDefault="008121B1" w:rsidP="00242602">
            <w:pPr>
              <w:spacing w:before="80" w:after="80"/>
              <w:jc w:val="center"/>
              <w:rPr>
                <w:szCs w:val="22"/>
                <w:lang w:val="ru-RU"/>
              </w:rPr>
            </w:pPr>
            <w:r w:rsidRPr="00BF75C7">
              <w:rPr>
                <w:szCs w:val="22"/>
                <w:lang w:val="ru-RU"/>
              </w:rPr>
              <w:sym w:font="Symbol" w:char="F02D"/>
            </w:r>
          </w:p>
        </w:tc>
      </w:tr>
      <w:tr w:rsidR="008121B1" w:rsidRPr="00BF75C7" w14:paraId="37D0AD9B" w14:textId="77777777" w:rsidTr="00BF75C7">
        <w:trPr>
          <w:trHeight w:val="20"/>
        </w:trPr>
        <w:tc>
          <w:tcPr>
            <w:tcW w:w="308" w:type="pct"/>
          </w:tcPr>
          <w:p w14:paraId="1E5E142E" w14:textId="77777777" w:rsidR="008121B1" w:rsidRPr="00BF75C7" w:rsidRDefault="008121B1" w:rsidP="00242602">
            <w:pPr>
              <w:spacing w:before="80" w:after="80"/>
              <w:rPr>
                <w:szCs w:val="22"/>
                <w:lang w:val="ru-RU"/>
              </w:rPr>
            </w:pPr>
            <w:r w:rsidRPr="00BF75C7">
              <w:rPr>
                <w:color w:val="000000"/>
                <w:lang w:val="ru-RU"/>
              </w:rPr>
              <w:t>5</w:t>
            </w:r>
          </w:p>
        </w:tc>
        <w:tc>
          <w:tcPr>
            <w:tcW w:w="3485" w:type="pct"/>
          </w:tcPr>
          <w:p w14:paraId="1A38F584" w14:textId="77777777" w:rsidR="008121B1" w:rsidRPr="00BF75C7" w:rsidRDefault="008121B1" w:rsidP="00242602">
            <w:pPr>
              <w:spacing w:before="80" w:after="80"/>
              <w:rPr>
                <w:lang w:val="ru-RU"/>
              </w:rPr>
            </w:pPr>
            <w:r w:rsidRPr="00BF75C7">
              <w:rPr>
                <w:color w:val="000000"/>
                <w:lang w:val="ru-RU"/>
              </w:rPr>
              <w:t>Выступление Генерального секретаря о положении Союза</w:t>
            </w:r>
          </w:p>
        </w:tc>
        <w:tc>
          <w:tcPr>
            <w:tcW w:w="1207" w:type="pct"/>
          </w:tcPr>
          <w:p w14:paraId="162F8366" w14:textId="42DB15B0" w:rsidR="008121B1" w:rsidRPr="00BF75C7" w:rsidRDefault="008121B1" w:rsidP="00242602">
            <w:pPr>
              <w:spacing w:before="80" w:after="80"/>
              <w:jc w:val="center"/>
              <w:rPr>
                <w:szCs w:val="22"/>
                <w:lang w:val="ru-RU"/>
              </w:rPr>
            </w:pPr>
            <w:r w:rsidRPr="00BF75C7">
              <w:rPr>
                <w:szCs w:val="22"/>
                <w:lang w:val="ru-RU"/>
              </w:rPr>
              <w:sym w:font="Symbol" w:char="F02D"/>
            </w:r>
          </w:p>
        </w:tc>
      </w:tr>
      <w:tr w:rsidR="008121B1" w:rsidRPr="00BF75C7" w14:paraId="149D3D24" w14:textId="77777777" w:rsidTr="00BF75C7">
        <w:trPr>
          <w:trHeight w:val="20"/>
        </w:trPr>
        <w:tc>
          <w:tcPr>
            <w:tcW w:w="308" w:type="pct"/>
          </w:tcPr>
          <w:p w14:paraId="5BA0ED12" w14:textId="77777777" w:rsidR="008121B1" w:rsidRPr="00BF75C7" w:rsidRDefault="008121B1" w:rsidP="00242602">
            <w:pPr>
              <w:spacing w:before="80" w:after="80"/>
              <w:rPr>
                <w:szCs w:val="22"/>
                <w:lang w:val="ru-RU"/>
              </w:rPr>
            </w:pPr>
            <w:r w:rsidRPr="00BF75C7">
              <w:rPr>
                <w:color w:val="000000"/>
                <w:lang w:val="ru-RU"/>
              </w:rPr>
              <w:t>6</w:t>
            </w:r>
          </w:p>
        </w:tc>
        <w:tc>
          <w:tcPr>
            <w:tcW w:w="3485" w:type="pct"/>
          </w:tcPr>
          <w:p w14:paraId="47B3BC9B" w14:textId="77777777" w:rsidR="008121B1" w:rsidRPr="00BF75C7" w:rsidRDefault="008121B1" w:rsidP="00242602">
            <w:pPr>
              <w:spacing w:before="80" w:after="80"/>
              <w:rPr>
                <w:lang w:val="ru-RU"/>
              </w:rPr>
            </w:pPr>
            <w:r w:rsidRPr="00BF75C7">
              <w:rPr>
                <w:color w:val="000000"/>
                <w:lang w:val="ru-RU"/>
              </w:rPr>
              <w:t>Утверждение повестки дня сессии Совета 2025 года</w:t>
            </w:r>
          </w:p>
        </w:tc>
        <w:tc>
          <w:tcPr>
            <w:tcW w:w="1207" w:type="pct"/>
          </w:tcPr>
          <w:p w14:paraId="555763D1" w14:textId="77777777" w:rsidR="008121B1" w:rsidRPr="00BF75C7" w:rsidRDefault="008121B1" w:rsidP="00242602">
            <w:pPr>
              <w:spacing w:before="80" w:after="80"/>
              <w:jc w:val="center"/>
              <w:rPr>
                <w:szCs w:val="22"/>
                <w:lang w:val="ru-RU"/>
              </w:rPr>
            </w:pPr>
            <w:hyperlink r:id="rId7" w:history="1">
              <w:r w:rsidRPr="00BF75C7">
                <w:rPr>
                  <w:rStyle w:val="Hyperlink"/>
                  <w:lang w:val="ru-RU" w:eastAsia="en-GB"/>
                </w:rPr>
                <w:t>C25/1(Rev.4)</w:t>
              </w:r>
            </w:hyperlink>
          </w:p>
        </w:tc>
      </w:tr>
      <w:tr w:rsidR="008121B1" w:rsidRPr="00BF75C7" w14:paraId="65458E8B" w14:textId="77777777" w:rsidTr="00BF75C7">
        <w:trPr>
          <w:trHeight w:val="20"/>
        </w:trPr>
        <w:tc>
          <w:tcPr>
            <w:tcW w:w="308" w:type="pct"/>
          </w:tcPr>
          <w:p w14:paraId="6F3F5D5A" w14:textId="77777777" w:rsidR="008121B1" w:rsidRPr="00BF75C7" w:rsidRDefault="008121B1" w:rsidP="00242602">
            <w:pPr>
              <w:spacing w:before="80" w:after="80"/>
              <w:rPr>
                <w:szCs w:val="22"/>
                <w:lang w:val="ru-RU"/>
              </w:rPr>
            </w:pPr>
            <w:r w:rsidRPr="00BF75C7">
              <w:rPr>
                <w:color w:val="000000"/>
                <w:lang w:val="ru-RU"/>
              </w:rPr>
              <w:t>7</w:t>
            </w:r>
          </w:p>
        </w:tc>
        <w:tc>
          <w:tcPr>
            <w:tcW w:w="3485" w:type="pct"/>
          </w:tcPr>
          <w:p w14:paraId="6CED2647" w14:textId="77777777" w:rsidR="008121B1" w:rsidRPr="00BF75C7" w:rsidRDefault="008121B1" w:rsidP="00242602">
            <w:pPr>
              <w:spacing w:before="80" w:after="80"/>
              <w:rPr>
                <w:lang w:val="ru-RU"/>
              </w:rPr>
            </w:pPr>
            <w:r w:rsidRPr="00BF75C7">
              <w:rPr>
                <w:color w:val="000000"/>
                <w:lang w:val="ru-RU"/>
              </w:rPr>
              <w:t>Распределение документов</w:t>
            </w:r>
          </w:p>
        </w:tc>
        <w:tc>
          <w:tcPr>
            <w:tcW w:w="1207" w:type="pct"/>
          </w:tcPr>
          <w:p w14:paraId="60E250E0" w14:textId="77777777" w:rsidR="008121B1" w:rsidRPr="00BF75C7" w:rsidRDefault="008121B1" w:rsidP="00242602">
            <w:pPr>
              <w:spacing w:before="80" w:after="80"/>
              <w:jc w:val="center"/>
              <w:rPr>
                <w:szCs w:val="22"/>
                <w:lang w:val="ru-RU"/>
              </w:rPr>
            </w:pPr>
            <w:hyperlink r:id="rId8" w:history="1">
              <w:r w:rsidRPr="00BF75C7">
                <w:rPr>
                  <w:rStyle w:val="Hyperlink"/>
                  <w:lang w:val="ru-RU" w:eastAsia="en-GB"/>
                </w:rPr>
                <w:t>C25/DT/1</w:t>
              </w:r>
            </w:hyperlink>
          </w:p>
        </w:tc>
      </w:tr>
      <w:tr w:rsidR="008121B1" w:rsidRPr="00BF75C7" w14:paraId="1B1A14CE" w14:textId="77777777" w:rsidTr="00BF75C7">
        <w:trPr>
          <w:trHeight w:val="20"/>
        </w:trPr>
        <w:tc>
          <w:tcPr>
            <w:tcW w:w="308" w:type="pct"/>
          </w:tcPr>
          <w:p w14:paraId="387A5D49" w14:textId="77777777" w:rsidR="008121B1" w:rsidRPr="00BF75C7" w:rsidRDefault="008121B1" w:rsidP="00242602">
            <w:pPr>
              <w:spacing w:before="80" w:after="80"/>
              <w:rPr>
                <w:szCs w:val="22"/>
                <w:lang w:val="ru-RU"/>
              </w:rPr>
            </w:pPr>
            <w:r w:rsidRPr="00BF75C7">
              <w:rPr>
                <w:color w:val="000000"/>
                <w:lang w:val="ru-RU"/>
              </w:rPr>
              <w:t>8</w:t>
            </w:r>
          </w:p>
        </w:tc>
        <w:tc>
          <w:tcPr>
            <w:tcW w:w="3485" w:type="pct"/>
          </w:tcPr>
          <w:p w14:paraId="49599DD9" w14:textId="77777777" w:rsidR="008121B1" w:rsidRPr="00BF75C7" w:rsidRDefault="008121B1" w:rsidP="00242602">
            <w:pPr>
              <w:spacing w:before="80" w:after="80"/>
              <w:rPr>
                <w:lang w:val="ru-RU"/>
              </w:rPr>
            </w:pPr>
            <w:r w:rsidRPr="00BF75C7">
              <w:rPr>
                <w:color w:val="000000"/>
                <w:lang w:val="ru-RU"/>
              </w:rPr>
              <w:t>Проект плана распределения времени</w:t>
            </w:r>
          </w:p>
        </w:tc>
        <w:tc>
          <w:tcPr>
            <w:tcW w:w="1207" w:type="pct"/>
          </w:tcPr>
          <w:p w14:paraId="0E096FFE" w14:textId="77777777" w:rsidR="008121B1" w:rsidRPr="00BF75C7" w:rsidRDefault="008121B1" w:rsidP="00242602">
            <w:pPr>
              <w:spacing w:before="80" w:after="80"/>
              <w:jc w:val="center"/>
              <w:rPr>
                <w:szCs w:val="22"/>
                <w:lang w:val="ru-RU"/>
              </w:rPr>
            </w:pPr>
            <w:hyperlink r:id="rId9" w:history="1">
              <w:r w:rsidRPr="00BF75C7">
                <w:rPr>
                  <w:rStyle w:val="Hyperlink"/>
                  <w:lang w:val="ru-RU"/>
                </w:rPr>
                <w:t>C25/DT/2(Rev.4)</w:t>
              </w:r>
            </w:hyperlink>
          </w:p>
        </w:tc>
      </w:tr>
      <w:tr w:rsidR="008121B1" w:rsidRPr="00BF75C7" w14:paraId="4B7241DB" w14:textId="77777777" w:rsidTr="00BF75C7">
        <w:trPr>
          <w:trHeight w:val="20"/>
        </w:trPr>
        <w:tc>
          <w:tcPr>
            <w:tcW w:w="308" w:type="pct"/>
          </w:tcPr>
          <w:p w14:paraId="529CD8C9" w14:textId="77777777" w:rsidR="008121B1" w:rsidRPr="00BF75C7" w:rsidRDefault="008121B1" w:rsidP="00242602">
            <w:pPr>
              <w:spacing w:before="80" w:after="80"/>
              <w:rPr>
                <w:szCs w:val="22"/>
                <w:lang w:val="ru-RU"/>
              </w:rPr>
            </w:pPr>
            <w:r w:rsidRPr="00BF75C7">
              <w:rPr>
                <w:color w:val="000000"/>
                <w:lang w:val="ru-RU"/>
              </w:rPr>
              <w:t>9</w:t>
            </w:r>
          </w:p>
        </w:tc>
        <w:tc>
          <w:tcPr>
            <w:tcW w:w="3485" w:type="pct"/>
          </w:tcPr>
          <w:p w14:paraId="66356877" w14:textId="77777777" w:rsidR="008121B1" w:rsidRPr="00BF75C7" w:rsidRDefault="008121B1" w:rsidP="00242602">
            <w:pPr>
              <w:spacing w:before="80" w:after="80"/>
              <w:rPr>
                <w:lang w:val="ru-RU"/>
              </w:rPr>
            </w:pPr>
            <w:r w:rsidRPr="00BF75C7">
              <w:rPr>
                <w:color w:val="000000"/>
                <w:lang w:val="ru-RU"/>
              </w:rPr>
              <w:t>Организационные вопросы</w:t>
            </w:r>
          </w:p>
        </w:tc>
        <w:tc>
          <w:tcPr>
            <w:tcW w:w="1207" w:type="pct"/>
          </w:tcPr>
          <w:p w14:paraId="29F58814" w14:textId="2F68385E" w:rsidR="008121B1" w:rsidRPr="00BF75C7" w:rsidRDefault="008121B1" w:rsidP="00242602">
            <w:pPr>
              <w:spacing w:before="80" w:after="80"/>
              <w:jc w:val="center"/>
              <w:rPr>
                <w:szCs w:val="22"/>
                <w:lang w:val="ru-RU"/>
              </w:rPr>
            </w:pPr>
            <w:r w:rsidRPr="00BF75C7">
              <w:rPr>
                <w:szCs w:val="22"/>
                <w:lang w:val="ru-RU"/>
              </w:rPr>
              <w:sym w:font="Symbol" w:char="F02D"/>
            </w:r>
          </w:p>
        </w:tc>
      </w:tr>
      <w:tr w:rsidR="008121B1" w:rsidRPr="00BF75C7" w14:paraId="2BF89C4E" w14:textId="77777777" w:rsidTr="00BF75C7">
        <w:trPr>
          <w:trHeight w:val="20"/>
        </w:trPr>
        <w:tc>
          <w:tcPr>
            <w:tcW w:w="308" w:type="pct"/>
          </w:tcPr>
          <w:p w14:paraId="7955392F" w14:textId="77777777" w:rsidR="008121B1" w:rsidRPr="00BF75C7" w:rsidRDefault="008121B1" w:rsidP="00242602">
            <w:pPr>
              <w:spacing w:before="80" w:after="80"/>
              <w:rPr>
                <w:szCs w:val="22"/>
                <w:lang w:val="ru-RU"/>
              </w:rPr>
            </w:pPr>
            <w:r w:rsidRPr="00BF75C7">
              <w:rPr>
                <w:color w:val="000000"/>
                <w:lang w:val="ru-RU"/>
              </w:rPr>
              <w:t>10</w:t>
            </w:r>
          </w:p>
        </w:tc>
        <w:tc>
          <w:tcPr>
            <w:tcW w:w="3485" w:type="pct"/>
          </w:tcPr>
          <w:p w14:paraId="557FBCFB" w14:textId="379AEDFE" w:rsidR="008121B1" w:rsidRPr="00BF75C7" w:rsidRDefault="008121B1" w:rsidP="00242602">
            <w:pPr>
              <w:spacing w:before="80" w:after="80"/>
              <w:rPr>
                <w:lang w:val="ru-RU"/>
              </w:rPr>
            </w:pPr>
            <w:r w:rsidRPr="00BF75C7">
              <w:rPr>
                <w:color w:val="000000"/>
                <w:lang w:val="ru-RU"/>
              </w:rPr>
              <w:t>Подготовка к Всемирной конференции по развитию электросвязи</w:t>
            </w:r>
            <w:r w:rsidR="000F47B3" w:rsidRPr="00BF75C7">
              <w:rPr>
                <w:color w:val="000000"/>
                <w:lang w:val="ru-RU"/>
              </w:rPr>
              <w:t> </w:t>
            </w:r>
            <w:r w:rsidRPr="00BF75C7">
              <w:rPr>
                <w:color w:val="000000"/>
                <w:lang w:val="ru-RU"/>
              </w:rPr>
              <w:t>2025 года</w:t>
            </w:r>
          </w:p>
        </w:tc>
        <w:tc>
          <w:tcPr>
            <w:tcW w:w="1207" w:type="pct"/>
          </w:tcPr>
          <w:p w14:paraId="2081BB3B" w14:textId="77777777" w:rsidR="008121B1" w:rsidRPr="00BF75C7" w:rsidRDefault="008121B1" w:rsidP="00242602">
            <w:pPr>
              <w:spacing w:before="80" w:after="80"/>
              <w:jc w:val="center"/>
              <w:rPr>
                <w:szCs w:val="22"/>
                <w:lang w:val="ru-RU"/>
              </w:rPr>
            </w:pPr>
            <w:hyperlink r:id="rId10" w:history="1">
              <w:r w:rsidRPr="00BF75C7">
                <w:rPr>
                  <w:rStyle w:val="Hyperlink"/>
                  <w:lang w:val="ru-RU" w:eastAsia="en-GB"/>
                </w:rPr>
                <w:t>C25/30</w:t>
              </w:r>
            </w:hyperlink>
          </w:p>
        </w:tc>
      </w:tr>
      <w:tr w:rsidR="008121B1" w:rsidRPr="00BF75C7" w14:paraId="6B3EBB4A" w14:textId="77777777" w:rsidTr="00BF75C7">
        <w:trPr>
          <w:trHeight w:val="20"/>
        </w:trPr>
        <w:tc>
          <w:tcPr>
            <w:tcW w:w="308" w:type="pct"/>
          </w:tcPr>
          <w:p w14:paraId="7B9115F4" w14:textId="77777777" w:rsidR="008121B1" w:rsidRPr="00BF75C7" w:rsidRDefault="008121B1" w:rsidP="00242602">
            <w:pPr>
              <w:spacing w:before="80" w:after="80"/>
              <w:rPr>
                <w:szCs w:val="22"/>
                <w:lang w:val="ru-RU"/>
              </w:rPr>
            </w:pPr>
            <w:r w:rsidRPr="00BF75C7">
              <w:rPr>
                <w:color w:val="000000"/>
                <w:lang w:val="ru-RU"/>
              </w:rPr>
              <w:t>11</w:t>
            </w:r>
          </w:p>
        </w:tc>
        <w:tc>
          <w:tcPr>
            <w:tcW w:w="3485" w:type="pct"/>
          </w:tcPr>
          <w:p w14:paraId="080425A2" w14:textId="77777777" w:rsidR="008121B1" w:rsidRPr="00BF75C7" w:rsidRDefault="008121B1" w:rsidP="00242602">
            <w:pPr>
              <w:spacing w:before="80" w:after="80"/>
              <w:rPr>
                <w:lang w:val="ru-RU"/>
              </w:rPr>
            </w:pPr>
            <w:r w:rsidRPr="00BF75C7">
              <w:rPr>
                <w:color w:val="000000"/>
                <w:lang w:val="ru-RU"/>
              </w:rPr>
              <w:t>Заявления Советников</w:t>
            </w:r>
          </w:p>
        </w:tc>
        <w:tc>
          <w:tcPr>
            <w:tcW w:w="1207" w:type="pct"/>
          </w:tcPr>
          <w:p w14:paraId="22247239" w14:textId="77777777" w:rsidR="008121B1" w:rsidRPr="00BF75C7" w:rsidRDefault="008121B1" w:rsidP="00242602">
            <w:pPr>
              <w:spacing w:before="80" w:after="80"/>
              <w:jc w:val="center"/>
              <w:rPr>
                <w:lang w:val="ru-RU"/>
              </w:rPr>
            </w:pPr>
          </w:p>
        </w:tc>
      </w:tr>
      <w:bookmarkEnd w:id="5"/>
    </w:tbl>
    <w:p w14:paraId="60A3E3C4" w14:textId="77777777" w:rsidR="008121B1" w:rsidRPr="00BF75C7" w:rsidRDefault="008121B1" w:rsidP="008121B1">
      <w:pPr>
        <w:overflowPunct/>
        <w:autoSpaceDE/>
        <w:autoSpaceDN/>
        <w:adjustRightInd/>
        <w:spacing w:before="0"/>
        <w:textAlignment w:val="auto"/>
        <w:rPr>
          <w:lang w:val="ru-RU"/>
        </w:rPr>
      </w:pPr>
    </w:p>
    <w:p w14:paraId="0A65C6F9" w14:textId="77777777" w:rsidR="008121B1" w:rsidRPr="00BF75C7" w:rsidRDefault="008121B1" w:rsidP="008121B1">
      <w:pPr>
        <w:overflowPunct/>
        <w:autoSpaceDE/>
        <w:autoSpaceDN/>
        <w:adjustRightInd/>
        <w:spacing w:before="0"/>
        <w:textAlignment w:val="auto"/>
        <w:rPr>
          <w:rFonts w:eastAsia="Calibri" w:cs="Calibri"/>
          <w:kern w:val="2"/>
          <w:szCs w:val="24"/>
          <w:lang w:val="ru-RU"/>
        </w:rPr>
      </w:pPr>
      <w:r w:rsidRPr="00BF75C7">
        <w:rPr>
          <w:lang w:val="ru-RU"/>
        </w:rPr>
        <w:br w:type="page"/>
      </w:r>
      <w:bookmarkEnd w:id="6"/>
    </w:p>
    <w:p w14:paraId="7D8F0017" w14:textId="77777777" w:rsidR="008121B1" w:rsidRPr="00BF75C7" w:rsidRDefault="008121B1" w:rsidP="008121B1">
      <w:pPr>
        <w:pStyle w:val="Heading1"/>
        <w:rPr>
          <w:lang w:val="ru-RU"/>
        </w:rPr>
      </w:pPr>
      <w:r w:rsidRPr="00BF75C7">
        <w:rPr>
          <w:lang w:val="ru-RU"/>
        </w:rPr>
        <w:lastRenderedPageBreak/>
        <w:t>1</w:t>
      </w:r>
      <w:r w:rsidRPr="00BF75C7">
        <w:rPr>
          <w:lang w:val="ru-RU"/>
        </w:rPr>
        <w:tab/>
        <w:t>Вступительные замечания покидающего свой пост Председателя Совета</w:t>
      </w:r>
    </w:p>
    <w:p w14:paraId="7203770D" w14:textId="5FA85178" w:rsidR="008121B1" w:rsidRPr="00BF75C7" w:rsidRDefault="008121B1" w:rsidP="008121B1">
      <w:pPr>
        <w:rPr>
          <w:lang w:val="ru-RU"/>
        </w:rPr>
      </w:pPr>
      <w:r w:rsidRPr="00BF75C7">
        <w:rPr>
          <w:lang w:val="ru-RU"/>
        </w:rPr>
        <w:t>1.1</w:t>
      </w:r>
      <w:r w:rsidRPr="00BF75C7">
        <w:rPr>
          <w:lang w:val="ru-RU"/>
        </w:rPr>
        <w:tab/>
        <w:t xml:space="preserve">Покидающий свой пост Председатель г-н Фредерик </w:t>
      </w:r>
      <w:proofErr w:type="spellStart"/>
      <w:r w:rsidRPr="00BF75C7">
        <w:rPr>
          <w:lang w:val="ru-RU"/>
        </w:rPr>
        <w:t>Соваж</w:t>
      </w:r>
      <w:proofErr w:type="spellEnd"/>
      <w:r w:rsidRPr="00BF75C7">
        <w:rPr>
          <w:lang w:val="ru-RU"/>
        </w:rPr>
        <w:t xml:space="preserve"> (Франция) объявляет сессию Совета 2025 года открытой и выступает с речью, текст которой доступен по адресу: </w:t>
      </w:r>
      <w:r w:rsidR="00E01A17">
        <w:fldChar w:fldCharType="begin"/>
      </w:r>
      <w:r w:rsidR="00E01A17">
        <w:instrText>HYPERLINK</w:instrText>
      </w:r>
      <w:r w:rsidR="00E01A17" w:rsidRPr="000165E9">
        <w:rPr>
          <w:lang w:val="ru-RU"/>
        </w:rPr>
        <w:instrText xml:space="preserve"> "</w:instrText>
      </w:r>
      <w:r w:rsidR="00E01A17">
        <w:instrText>http</w:instrText>
      </w:r>
      <w:r w:rsidR="00E01A17" w:rsidRPr="000165E9">
        <w:rPr>
          <w:lang w:val="ru-RU"/>
        </w:rPr>
        <w:instrText>://</w:instrText>
      </w:r>
      <w:r w:rsidR="00E01A17">
        <w:instrText>council</w:instrText>
      </w:r>
      <w:r w:rsidR="00E01A17" w:rsidRPr="000165E9">
        <w:rPr>
          <w:lang w:val="ru-RU"/>
        </w:rPr>
        <w:instrText>.</w:instrText>
      </w:r>
      <w:r w:rsidR="00E01A17">
        <w:instrText>itu</w:instrText>
      </w:r>
      <w:r w:rsidR="00E01A17" w:rsidRPr="000165E9">
        <w:rPr>
          <w:lang w:val="ru-RU"/>
        </w:rPr>
        <w:instrText>.</w:instrText>
      </w:r>
      <w:r w:rsidR="00E01A17">
        <w:instrText>int</w:instrText>
      </w:r>
      <w:r w:rsidR="00E01A17" w:rsidRPr="000165E9">
        <w:rPr>
          <w:lang w:val="ru-RU"/>
        </w:rPr>
        <w:instrText>/2025/</w:instrText>
      </w:r>
      <w:r w:rsidR="00E01A17">
        <w:instrText>wp</w:instrText>
      </w:r>
      <w:r w:rsidR="00E01A17" w:rsidRPr="000165E9">
        <w:rPr>
          <w:lang w:val="ru-RU"/>
        </w:rPr>
        <w:instrText>-</w:instrText>
      </w:r>
      <w:r w:rsidR="00E01A17">
        <w:instrText>content</w:instrText>
      </w:r>
      <w:r w:rsidR="00E01A17" w:rsidRPr="000165E9">
        <w:rPr>
          <w:lang w:val="ru-RU"/>
        </w:rPr>
        <w:instrText>/</w:instrText>
      </w:r>
      <w:r w:rsidR="00E01A17">
        <w:instrText>uploads</w:instrText>
      </w:r>
      <w:r w:rsidR="00E01A17" w:rsidRPr="000165E9">
        <w:rPr>
          <w:lang w:val="ru-RU"/>
        </w:rPr>
        <w:instrText>/</w:instrText>
      </w:r>
      <w:r w:rsidR="00E01A17">
        <w:instrText>sites</w:instrText>
      </w:r>
      <w:r w:rsidR="00E01A17" w:rsidRPr="000165E9">
        <w:rPr>
          <w:lang w:val="ru-RU"/>
        </w:rPr>
        <w:instrText>/5/2025/07/</w:instrText>
      </w:r>
      <w:r w:rsidR="00E01A17">
        <w:instrText>Statement</w:instrText>
      </w:r>
      <w:r w:rsidR="00E01A17" w:rsidRPr="000165E9">
        <w:rPr>
          <w:lang w:val="ru-RU"/>
        </w:rPr>
        <w:instrText>_</w:instrText>
      </w:r>
      <w:r w:rsidR="00E01A17">
        <w:instrText>C</w:instrText>
      </w:r>
      <w:r w:rsidR="00E01A17" w:rsidRPr="000165E9">
        <w:rPr>
          <w:lang w:val="ru-RU"/>
        </w:rPr>
        <w:instrText>24-</w:instrText>
      </w:r>
      <w:r w:rsidR="00E01A17">
        <w:instrText>chair</w:instrText>
      </w:r>
      <w:r w:rsidR="00E01A17" w:rsidRPr="000165E9">
        <w:rPr>
          <w:lang w:val="ru-RU"/>
        </w:rPr>
        <w:instrText>-170625­</w:instrText>
      </w:r>
      <w:r w:rsidR="00E01A17">
        <w:instrText>e</w:instrText>
      </w:r>
      <w:r w:rsidR="00E01A17" w:rsidRPr="000165E9">
        <w:rPr>
          <w:lang w:val="ru-RU"/>
        </w:rPr>
        <w:instrText>.</w:instrText>
      </w:r>
      <w:r w:rsidR="00E01A17">
        <w:instrText>pdf</w:instrText>
      </w:r>
      <w:r w:rsidR="00E01A17" w:rsidRPr="000165E9">
        <w:rPr>
          <w:lang w:val="ru-RU"/>
        </w:rPr>
        <w:instrText>"</w:instrText>
      </w:r>
      <w:r w:rsidR="00E01A17">
        <w:fldChar w:fldCharType="separate"/>
      </w:r>
      <w:r w:rsidR="00E01A17" w:rsidRPr="00BF75C7">
        <w:rPr>
          <w:rStyle w:val="Hyperlink"/>
          <w:lang w:val="ru-RU"/>
        </w:rPr>
        <w:t>http://council.itu.int/2025/wp-content/uploads/sites/5/2025/07/Statement_C24-chair-170625­e.pdf</w:t>
      </w:r>
      <w:r w:rsidR="00E01A17">
        <w:fldChar w:fldCharType="end"/>
      </w:r>
      <w:r w:rsidRPr="00BF75C7">
        <w:rPr>
          <w:lang w:val="ru-RU"/>
        </w:rPr>
        <w:t>.</w:t>
      </w:r>
      <w:r>
        <w:fldChar w:fldCharType="begin"/>
      </w:r>
      <w:r>
        <w:instrText>HYPERLINK</w:instrText>
      </w:r>
      <w:r w:rsidRPr="000165E9">
        <w:rPr>
          <w:lang w:val="ru-RU"/>
        </w:rPr>
        <w:instrText xml:space="preserve"> "</w:instrText>
      </w:r>
      <w:r>
        <w:instrText>http</w:instrText>
      </w:r>
      <w:r w:rsidRPr="000165E9">
        <w:rPr>
          <w:lang w:val="ru-RU"/>
        </w:rPr>
        <w:instrText>://</w:instrText>
      </w:r>
      <w:r>
        <w:instrText>council</w:instrText>
      </w:r>
      <w:r w:rsidRPr="000165E9">
        <w:rPr>
          <w:lang w:val="ru-RU"/>
        </w:rPr>
        <w:instrText>.</w:instrText>
      </w:r>
      <w:r>
        <w:instrText>itu</w:instrText>
      </w:r>
      <w:r w:rsidRPr="000165E9">
        <w:rPr>
          <w:lang w:val="ru-RU"/>
        </w:rPr>
        <w:instrText>.</w:instrText>
      </w:r>
      <w:r>
        <w:instrText>int</w:instrText>
      </w:r>
      <w:r w:rsidRPr="000165E9">
        <w:rPr>
          <w:lang w:val="ru-RU"/>
        </w:rPr>
        <w:instrText>/2025/</w:instrText>
      </w:r>
      <w:r>
        <w:instrText>wp</w:instrText>
      </w:r>
      <w:r w:rsidRPr="000165E9">
        <w:rPr>
          <w:lang w:val="ru-RU"/>
        </w:rPr>
        <w:instrText>-</w:instrText>
      </w:r>
      <w:r>
        <w:instrText>content</w:instrText>
      </w:r>
      <w:r w:rsidRPr="000165E9">
        <w:rPr>
          <w:lang w:val="ru-RU"/>
        </w:rPr>
        <w:instrText>/</w:instrText>
      </w:r>
      <w:r>
        <w:instrText>uploads</w:instrText>
      </w:r>
      <w:r w:rsidRPr="000165E9">
        <w:rPr>
          <w:lang w:val="ru-RU"/>
        </w:rPr>
        <w:instrText>/</w:instrText>
      </w:r>
      <w:r>
        <w:instrText>sites</w:instrText>
      </w:r>
      <w:r w:rsidRPr="000165E9">
        <w:rPr>
          <w:lang w:val="ru-RU"/>
        </w:rPr>
        <w:instrText>/5/2025/07/</w:instrText>
      </w:r>
      <w:r>
        <w:instrText>Statement</w:instrText>
      </w:r>
      <w:r w:rsidRPr="000165E9">
        <w:rPr>
          <w:lang w:val="ru-RU"/>
        </w:rPr>
        <w:instrText>_</w:instrText>
      </w:r>
      <w:r>
        <w:instrText>C</w:instrText>
      </w:r>
      <w:r w:rsidRPr="000165E9">
        <w:rPr>
          <w:lang w:val="ru-RU"/>
        </w:rPr>
        <w:instrText>24-</w:instrText>
      </w:r>
      <w:r>
        <w:instrText>chair</w:instrText>
      </w:r>
      <w:r w:rsidRPr="000165E9">
        <w:rPr>
          <w:lang w:val="ru-RU"/>
        </w:rPr>
        <w:instrText>-170625-</w:instrText>
      </w:r>
      <w:r>
        <w:instrText>e</w:instrText>
      </w:r>
      <w:r w:rsidRPr="000165E9">
        <w:rPr>
          <w:lang w:val="ru-RU"/>
        </w:rPr>
        <w:instrText>.</w:instrText>
      </w:r>
      <w:r>
        <w:instrText>pdf</w:instrText>
      </w:r>
      <w:r w:rsidRPr="000165E9">
        <w:rPr>
          <w:lang w:val="ru-RU"/>
        </w:rPr>
        <w:instrText>"</w:instrText>
      </w:r>
      <w:r>
        <w:fldChar w:fldCharType="separate"/>
      </w:r>
      <w:r>
        <w:fldChar w:fldCharType="end"/>
      </w:r>
    </w:p>
    <w:p w14:paraId="09FB21F1" w14:textId="77777777" w:rsidR="008121B1" w:rsidRPr="00BF75C7" w:rsidRDefault="008121B1" w:rsidP="008121B1">
      <w:pPr>
        <w:pStyle w:val="Heading1"/>
        <w:rPr>
          <w:lang w:val="ru-RU"/>
        </w:rPr>
      </w:pPr>
      <w:r w:rsidRPr="00BF75C7">
        <w:rPr>
          <w:lang w:val="ru-RU"/>
        </w:rPr>
        <w:t>2</w:t>
      </w:r>
      <w:r w:rsidRPr="00BF75C7">
        <w:rPr>
          <w:lang w:val="ru-RU"/>
        </w:rPr>
        <w:tab/>
        <w:t>Выборы Председателя и заместителя Председателя Совета</w:t>
      </w:r>
    </w:p>
    <w:p w14:paraId="0251C38A" w14:textId="481D301E" w:rsidR="008121B1" w:rsidRPr="00BF75C7" w:rsidRDefault="008121B1" w:rsidP="008121B1">
      <w:pPr>
        <w:rPr>
          <w:lang w:val="ru-RU"/>
        </w:rPr>
      </w:pPr>
      <w:r w:rsidRPr="00BF75C7">
        <w:rPr>
          <w:lang w:val="ru-RU"/>
        </w:rPr>
        <w:t>2.1</w:t>
      </w:r>
      <w:r w:rsidRPr="00BF75C7">
        <w:rPr>
          <w:lang w:val="ru-RU"/>
        </w:rPr>
        <w:tab/>
        <w:t xml:space="preserve">Генеральный секретарь предлагает избрать Председателем сессии Совета 2025 года </w:t>
      </w:r>
      <w:proofErr w:type="spellStart"/>
      <w:r w:rsidRPr="00BF75C7">
        <w:rPr>
          <w:lang w:val="ru-RU"/>
        </w:rPr>
        <w:t>г­жу</w:t>
      </w:r>
      <w:proofErr w:type="spellEnd"/>
      <w:r w:rsidRPr="00BF75C7">
        <w:rPr>
          <w:lang w:val="ru-RU"/>
        </w:rPr>
        <w:t xml:space="preserve"> Кристиану </w:t>
      </w:r>
      <w:proofErr w:type="spellStart"/>
      <w:r w:rsidRPr="00BF75C7">
        <w:rPr>
          <w:lang w:val="ru-RU"/>
        </w:rPr>
        <w:t>Флутур</w:t>
      </w:r>
      <w:proofErr w:type="spellEnd"/>
      <w:r w:rsidRPr="00BF75C7">
        <w:rPr>
          <w:lang w:val="ru-RU"/>
        </w:rPr>
        <w:t xml:space="preserve"> (Румыния), которая выполняла функции заместителя Председателя на сессии Совета 2024 года.</w:t>
      </w:r>
    </w:p>
    <w:p w14:paraId="15C74653" w14:textId="7D1EE438" w:rsidR="008121B1" w:rsidRPr="00BF75C7" w:rsidRDefault="008121B1" w:rsidP="008121B1">
      <w:pPr>
        <w:rPr>
          <w:lang w:val="ru-RU"/>
        </w:rPr>
      </w:pPr>
      <w:r w:rsidRPr="00BF75C7">
        <w:rPr>
          <w:lang w:val="ru-RU"/>
        </w:rPr>
        <w:t>2.2</w:t>
      </w:r>
      <w:r w:rsidRPr="00BF75C7">
        <w:rPr>
          <w:lang w:val="ru-RU"/>
        </w:rPr>
        <w:tab/>
        <w:t xml:space="preserve">Г-жа Кристиана </w:t>
      </w:r>
      <w:proofErr w:type="spellStart"/>
      <w:r w:rsidRPr="00BF75C7">
        <w:rPr>
          <w:lang w:val="ru-RU"/>
        </w:rPr>
        <w:t>Флутур</w:t>
      </w:r>
      <w:proofErr w:type="spellEnd"/>
      <w:r w:rsidRPr="00BF75C7">
        <w:rPr>
          <w:lang w:val="ru-RU"/>
        </w:rPr>
        <w:t xml:space="preserve"> (Румыния) </w:t>
      </w:r>
      <w:r w:rsidRPr="00BF75C7">
        <w:rPr>
          <w:b/>
          <w:bCs/>
          <w:lang w:val="ru-RU"/>
        </w:rPr>
        <w:t xml:space="preserve">избирается </w:t>
      </w:r>
      <w:r w:rsidRPr="00BF75C7">
        <w:rPr>
          <w:lang w:val="ru-RU"/>
        </w:rPr>
        <w:t>Председателем Совета путем аккламации.</w:t>
      </w:r>
    </w:p>
    <w:p w14:paraId="18E192AF" w14:textId="7AFD0BB5" w:rsidR="008121B1" w:rsidRPr="00BF75C7" w:rsidRDefault="008121B1" w:rsidP="008121B1">
      <w:pPr>
        <w:rPr>
          <w:lang w:val="ru-RU"/>
        </w:rPr>
      </w:pPr>
      <w:r w:rsidRPr="00BF75C7">
        <w:rPr>
          <w:lang w:val="ru-RU"/>
        </w:rPr>
        <w:t>2.3</w:t>
      </w:r>
      <w:r w:rsidRPr="00BF75C7">
        <w:rPr>
          <w:lang w:val="ru-RU"/>
        </w:rPr>
        <w:tab/>
        <w:t xml:space="preserve">Генеральный секретарь отмечает, что в соответствии с принципами ротации и справедливого географического распределения заместителем Председателя Совета будет представитель района D, и сообщает, что Нигерия предложила кандидатуру </w:t>
      </w:r>
      <w:proofErr w:type="spellStart"/>
      <w:r w:rsidRPr="00BF75C7">
        <w:rPr>
          <w:lang w:val="ru-RU"/>
        </w:rPr>
        <w:t>г</w:t>
      </w:r>
      <w:r w:rsidR="00E01A17" w:rsidRPr="00BF75C7">
        <w:rPr>
          <w:lang w:val="ru-RU"/>
        </w:rPr>
        <w:t>­</w:t>
      </w:r>
      <w:r w:rsidRPr="00BF75C7">
        <w:rPr>
          <w:lang w:val="ru-RU"/>
        </w:rPr>
        <w:t>на</w:t>
      </w:r>
      <w:proofErr w:type="spellEnd"/>
      <w:r w:rsidR="00E01A17" w:rsidRPr="00BF75C7">
        <w:rPr>
          <w:lang w:val="ru-RU"/>
        </w:rPr>
        <w:t> </w:t>
      </w:r>
      <w:proofErr w:type="spellStart"/>
      <w:r w:rsidRPr="00BF75C7">
        <w:rPr>
          <w:lang w:val="ru-RU"/>
        </w:rPr>
        <w:t>Босуна</w:t>
      </w:r>
      <w:proofErr w:type="spellEnd"/>
      <w:r w:rsidR="00E01A17" w:rsidRPr="00BF75C7">
        <w:rPr>
          <w:lang w:val="ru-RU"/>
        </w:rPr>
        <w:t> </w:t>
      </w:r>
      <w:proofErr w:type="spellStart"/>
      <w:r w:rsidRPr="00BF75C7">
        <w:rPr>
          <w:lang w:val="ru-RU"/>
        </w:rPr>
        <w:t>Тиджани</w:t>
      </w:r>
      <w:proofErr w:type="spellEnd"/>
      <w:r w:rsidRPr="00BF75C7">
        <w:rPr>
          <w:lang w:val="ru-RU"/>
        </w:rPr>
        <w:t>.</w:t>
      </w:r>
    </w:p>
    <w:p w14:paraId="20C4F45B" w14:textId="6FA4E727" w:rsidR="008121B1" w:rsidRPr="00BF75C7" w:rsidRDefault="008121B1" w:rsidP="008121B1">
      <w:pPr>
        <w:rPr>
          <w:lang w:val="ru-RU"/>
        </w:rPr>
      </w:pPr>
      <w:r w:rsidRPr="00BF75C7">
        <w:rPr>
          <w:lang w:val="ru-RU"/>
        </w:rPr>
        <w:t>2.4</w:t>
      </w:r>
      <w:r w:rsidRPr="00BF75C7">
        <w:rPr>
          <w:lang w:val="ru-RU"/>
        </w:rPr>
        <w:tab/>
        <w:t xml:space="preserve">Г-н </w:t>
      </w:r>
      <w:proofErr w:type="spellStart"/>
      <w:r w:rsidRPr="00BF75C7">
        <w:rPr>
          <w:lang w:val="ru-RU"/>
        </w:rPr>
        <w:t>Босун</w:t>
      </w:r>
      <w:proofErr w:type="spellEnd"/>
      <w:r w:rsidRPr="00BF75C7">
        <w:rPr>
          <w:lang w:val="ru-RU"/>
        </w:rPr>
        <w:t xml:space="preserve"> </w:t>
      </w:r>
      <w:proofErr w:type="spellStart"/>
      <w:r w:rsidRPr="00BF75C7">
        <w:rPr>
          <w:lang w:val="ru-RU"/>
        </w:rPr>
        <w:t>Тиджани</w:t>
      </w:r>
      <w:proofErr w:type="spellEnd"/>
      <w:r w:rsidRPr="00BF75C7">
        <w:rPr>
          <w:lang w:val="ru-RU"/>
        </w:rPr>
        <w:t xml:space="preserve"> (Нигерия) </w:t>
      </w:r>
      <w:r w:rsidRPr="00BF75C7">
        <w:rPr>
          <w:b/>
          <w:bCs/>
          <w:lang w:val="ru-RU"/>
        </w:rPr>
        <w:t xml:space="preserve">избирается </w:t>
      </w:r>
      <w:r w:rsidRPr="00BF75C7">
        <w:rPr>
          <w:lang w:val="ru-RU"/>
        </w:rPr>
        <w:t>заместителем Председателя Совета путем аккламации.</w:t>
      </w:r>
    </w:p>
    <w:p w14:paraId="3EDF040D" w14:textId="77777777" w:rsidR="008121B1" w:rsidRPr="00BF75C7" w:rsidRDefault="008121B1" w:rsidP="008121B1">
      <w:pPr>
        <w:rPr>
          <w:lang w:val="ru-RU"/>
        </w:rPr>
      </w:pPr>
      <w:r w:rsidRPr="00BF75C7">
        <w:rPr>
          <w:lang w:val="ru-RU"/>
        </w:rPr>
        <w:t>2.5</w:t>
      </w:r>
      <w:r w:rsidRPr="00BF75C7">
        <w:rPr>
          <w:lang w:val="ru-RU"/>
        </w:rPr>
        <w:tab/>
        <w:t>Советники поздравляют Председателя и заместителя Председателя с их назначениями и воздают должное покидающему свой пост Председателю.</w:t>
      </w:r>
    </w:p>
    <w:p w14:paraId="0CAB3B05" w14:textId="77777777" w:rsidR="008121B1" w:rsidRPr="00BF75C7" w:rsidRDefault="008121B1" w:rsidP="008121B1">
      <w:pPr>
        <w:pStyle w:val="Heading1"/>
        <w:rPr>
          <w:lang w:val="ru-RU"/>
        </w:rPr>
      </w:pPr>
      <w:r w:rsidRPr="00BF75C7">
        <w:rPr>
          <w:lang w:val="ru-RU"/>
        </w:rPr>
        <w:t>3</w:t>
      </w:r>
      <w:r w:rsidRPr="00BF75C7">
        <w:rPr>
          <w:lang w:val="ru-RU"/>
        </w:rPr>
        <w:tab/>
        <w:t>Выступления Председателя и заместителя Председателя Совета</w:t>
      </w:r>
    </w:p>
    <w:p w14:paraId="2003EF8F" w14:textId="77777777" w:rsidR="008121B1" w:rsidRPr="00BF75C7" w:rsidRDefault="008121B1" w:rsidP="00E01A17">
      <w:pPr>
        <w:rPr>
          <w:lang w:val="ru-RU"/>
        </w:rPr>
      </w:pPr>
      <w:r w:rsidRPr="00BF75C7">
        <w:rPr>
          <w:lang w:val="ru-RU"/>
        </w:rPr>
        <w:t>3.1</w:t>
      </w:r>
      <w:r w:rsidRPr="00BF75C7">
        <w:rPr>
          <w:lang w:val="ru-RU"/>
        </w:rPr>
        <w:tab/>
        <w:t xml:space="preserve">Председатель благодарит Совет за готовность доверить ей руководство обсуждениями Совета и выступает с речью, текст которой доступен по адресу: </w:t>
      </w:r>
      <w:hyperlink r:id="rId11" w:history="1">
        <w:r w:rsidRPr="00BF75C7">
          <w:rPr>
            <w:rStyle w:val="Hyperlink"/>
            <w:lang w:val="ru-RU"/>
          </w:rPr>
          <w:t>http://council.itu.int/2025/wp-content/uploads/sites/5/2025/07/Statement_C25-chair-170625-e.pdf</w:t>
        </w:r>
      </w:hyperlink>
      <w:r w:rsidRPr="00BF75C7">
        <w:rPr>
          <w:lang w:val="ru-RU"/>
        </w:rPr>
        <w:t>.</w:t>
      </w:r>
      <w:hyperlink r:id="rId12" w:history="1"/>
    </w:p>
    <w:p w14:paraId="5209F207" w14:textId="208F58D8" w:rsidR="008121B1" w:rsidRPr="00BF75C7" w:rsidRDefault="008121B1" w:rsidP="00E01A17">
      <w:pPr>
        <w:rPr>
          <w:lang w:val="ru-RU"/>
        </w:rPr>
      </w:pPr>
      <w:r w:rsidRPr="00BF75C7">
        <w:rPr>
          <w:lang w:val="ru-RU"/>
        </w:rPr>
        <w:t>3.2</w:t>
      </w:r>
      <w:r w:rsidRPr="00BF75C7">
        <w:rPr>
          <w:lang w:val="ru-RU"/>
        </w:rPr>
        <w:tab/>
        <w:t xml:space="preserve">Заместитель Председателя Совета благодарит Совет за оказанное ему доверие и выступает с речью, текст которой доступен по адресу: </w:t>
      </w:r>
      <w:hyperlink r:id="rId13" w:history="1">
        <w:r w:rsidR="00E01A17" w:rsidRPr="00BF75C7">
          <w:rPr>
            <w:rStyle w:val="Hyperlink"/>
            <w:lang w:val="ru-RU"/>
          </w:rPr>
          <w:t>http://council.itu.int/2025/wp-content/uploads/sites/5/2025/07/Statement_C25-Vice-Chair-170625-e.pdf</w:t>
        </w:r>
      </w:hyperlink>
      <w:r w:rsidRPr="00BF75C7">
        <w:rPr>
          <w:lang w:val="ru-RU"/>
        </w:rPr>
        <w:t>.</w:t>
      </w:r>
      <w:hyperlink r:id="rId14" w:history="1"/>
    </w:p>
    <w:p w14:paraId="6296CF68" w14:textId="77777777" w:rsidR="008121B1" w:rsidRPr="00BF75C7" w:rsidRDefault="008121B1" w:rsidP="008121B1">
      <w:pPr>
        <w:pStyle w:val="Heading1"/>
        <w:rPr>
          <w:lang w:val="ru-RU"/>
        </w:rPr>
      </w:pPr>
      <w:r w:rsidRPr="00BF75C7">
        <w:rPr>
          <w:lang w:val="ru-RU"/>
        </w:rPr>
        <w:t>4</w:t>
      </w:r>
      <w:r w:rsidRPr="00BF75C7">
        <w:rPr>
          <w:lang w:val="ru-RU"/>
        </w:rPr>
        <w:tab/>
        <w:t>Председатель и заместители Председателя Постоянного комитета по администрированию и управлению</w:t>
      </w:r>
    </w:p>
    <w:p w14:paraId="4E9FB2F4" w14:textId="609B616A" w:rsidR="008121B1" w:rsidRPr="00BF75C7" w:rsidRDefault="008121B1" w:rsidP="008121B1">
      <w:pPr>
        <w:rPr>
          <w:lang w:val="ru-RU"/>
        </w:rPr>
      </w:pPr>
      <w:r w:rsidRPr="00BF75C7">
        <w:rPr>
          <w:lang w:val="ru-RU"/>
        </w:rPr>
        <w:t>4.1</w:t>
      </w:r>
      <w:r w:rsidRPr="00BF75C7">
        <w:rPr>
          <w:lang w:val="ru-RU"/>
        </w:rPr>
        <w:tab/>
        <w:t xml:space="preserve">Генеральный секретарь напоминает, что двухлетний срок полномочий </w:t>
      </w:r>
      <w:proofErr w:type="spellStart"/>
      <w:r w:rsidRPr="00BF75C7">
        <w:rPr>
          <w:lang w:val="ru-RU"/>
        </w:rPr>
        <w:t>г</w:t>
      </w:r>
      <w:r w:rsidR="00E01A17" w:rsidRPr="00BF75C7">
        <w:rPr>
          <w:lang w:val="ru-RU"/>
        </w:rPr>
        <w:t>­</w:t>
      </w:r>
      <w:r w:rsidRPr="00BF75C7">
        <w:rPr>
          <w:lang w:val="ru-RU"/>
        </w:rPr>
        <w:t>на</w:t>
      </w:r>
      <w:proofErr w:type="spellEnd"/>
      <w:r w:rsidR="00E01A17" w:rsidRPr="00BF75C7">
        <w:rPr>
          <w:lang w:val="ru-RU"/>
        </w:rPr>
        <w:t> </w:t>
      </w:r>
      <w:proofErr w:type="spellStart"/>
      <w:r w:rsidRPr="00BF75C7">
        <w:rPr>
          <w:lang w:val="ru-RU"/>
        </w:rPr>
        <w:t>Дирка</w:t>
      </w:r>
      <w:r w:rsidR="00E01A17" w:rsidRPr="00BF75C7">
        <w:rPr>
          <w:lang w:val="ru-RU"/>
        </w:rPr>
        <w:t>­</w:t>
      </w:r>
      <w:r w:rsidRPr="00BF75C7">
        <w:rPr>
          <w:lang w:val="ru-RU"/>
        </w:rPr>
        <w:t>Оливье</w:t>
      </w:r>
      <w:proofErr w:type="spellEnd"/>
      <w:r w:rsidRPr="00BF75C7">
        <w:rPr>
          <w:lang w:val="ru-RU"/>
        </w:rPr>
        <w:t xml:space="preserve"> фон дер Эмдена (Швейцария) в качестве Председателя Постоянного комитета по администрированию и управлению (ADM) завершился. Его заменит действующий заместитель Председателя г-жа </w:t>
      </w:r>
      <w:proofErr w:type="spellStart"/>
      <w:r w:rsidRPr="00BF75C7">
        <w:rPr>
          <w:lang w:val="ru-RU"/>
        </w:rPr>
        <w:t>Апаражита</w:t>
      </w:r>
      <w:proofErr w:type="spellEnd"/>
      <w:r w:rsidRPr="00BF75C7">
        <w:rPr>
          <w:lang w:val="ru-RU"/>
        </w:rPr>
        <w:t xml:space="preserve"> Шарма (Индия). Г-н Вилем Веселы (Чешская</w:t>
      </w:r>
      <w:r w:rsidR="00E01A17" w:rsidRPr="00BF75C7">
        <w:rPr>
          <w:lang w:val="ru-RU"/>
        </w:rPr>
        <w:t> </w:t>
      </w:r>
      <w:r w:rsidRPr="00BF75C7">
        <w:rPr>
          <w:lang w:val="ru-RU"/>
        </w:rPr>
        <w:t xml:space="preserve">Республика) останется одним из заместителей Председателя. Район А предложил, чтобы обязанности второго заместителя Председателя исполнял г-н Аугусто Эстебан Хименес </w:t>
      </w:r>
      <w:proofErr w:type="spellStart"/>
      <w:r w:rsidRPr="00BF75C7">
        <w:rPr>
          <w:lang w:val="ru-RU"/>
        </w:rPr>
        <w:t>Кандиа</w:t>
      </w:r>
      <w:proofErr w:type="spellEnd"/>
      <w:r w:rsidRPr="00BF75C7">
        <w:rPr>
          <w:lang w:val="ru-RU"/>
        </w:rPr>
        <w:t xml:space="preserve"> (Парагвай).</w:t>
      </w:r>
    </w:p>
    <w:p w14:paraId="5FA1233D" w14:textId="77777777" w:rsidR="008121B1" w:rsidRPr="00BF75C7" w:rsidRDefault="008121B1" w:rsidP="008121B1">
      <w:pPr>
        <w:pStyle w:val="Heading1"/>
        <w:rPr>
          <w:lang w:val="ru-RU"/>
        </w:rPr>
      </w:pPr>
      <w:r w:rsidRPr="00BF75C7">
        <w:rPr>
          <w:lang w:val="ru-RU"/>
        </w:rPr>
        <w:t>5</w:t>
      </w:r>
      <w:r w:rsidRPr="00BF75C7">
        <w:rPr>
          <w:lang w:val="ru-RU"/>
        </w:rPr>
        <w:tab/>
        <w:t>Выступление Генерального секретаря о положении Союза</w:t>
      </w:r>
    </w:p>
    <w:p w14:paraId="43D1CAE1" w14:textId="77777777" w:rsidR="008121B1" w:rsidRPr="00BF75C7" w:rsidRDefault="008121B1" w:rsidP="008121B1">
      <w:pPr>
        <w:rPr>
          <w:lang w:val="ru-RU"/>
        </w:rPr>
      </w:pPr>
      <w:r w:rsidRPr="00BF75C7">
        <w:rPr>
          <w:lang w:val="ru-RU"/>
        </w:rPr>
        <w:t>5.1</w:t>
      </w:r>
      <w:r w:rsidRPr="00BF75C7">
        <w:rPr>
          <w:lang w:val="ru-RU"/>
        </w:rPr>
        <w:tab/>
        <w:t xml:space="preserve">Генеральный секретарь выступает с речью о положении Союза, текст которой доступен по адресу: </w:t>
      </w:r>
      <w:hyperlink r:id="rId15" w:history="1">
        <w:r w:rsidRPr="00BF75C7">
          <w:rPr>
            <w:rStyle w:val="Hyperlink"/>
            <w:lang w:val="ru-RU"/>
          </w:rPr>
          <w:t>https://www.itu.int/en/osg/Pages/Speeches.aspx?ItemID=72</w:t>
        </w:r>
      </w:hyperlink>
      <w:r w:rsidRPr="00BF75C7">
        <w:rPr>
          <w:lang w:val="ru-RU"/>
        </w:rPr>
        <w:t>.</w:t>
      </w:r>
      <w:hyperlink r:id="rId16" w:history="1"/>
    </w:p>
    <w:p w14:paraId="6260ECE8" w14:textId="77777777" w:rsidR="008121B1" w:rsidRPr="00BF75C7" w:rsidRDefault="008121B1" w:rsidP="008121B1">
      <w:pPr>
        <w:rPr>
          <w:lang w:val="ru-RU"/>
        </w:rPr>
      </w:pPr>
      <w:r w:rsidRPr="00BF75C7">
        <w:rPr>
          <w:lang w:val="ru-RU"/>
        </w:rPr>
        <w:lastRenderedPageBreak/>
        <w:t>5.2</w:t>
      </w:r>
      <w:r w:rsidRPr="00BF75C7">
        <w:rPr>
          <w:lang w:val="ru-RU"/>
        </w:rPr>
        <w:tab/>
        <w:t>Несколько Советников подчеркивают важнейшую роль, которую МСЭ играет на протяжении 160 лет в контексте существенных изменений в области электросвязи. Появляющиеся технологии не только открывают беспрецедентные возможности, но и создают новые проблемы, поэтому МСЭ должен оставаться на переднем крае. Советники соглашаются с Генеральным секретарем в том, что приоритетом в предстоящие годы должно быть преодоление цифрового разрыва и подключение тех, кто еще не подключен, а также рассказывают об усилиях, предпринимаемых в этом направлении администрациями их стран.</w:t>
      </w:r>
    </w:p>
    <w:p w14:paraId="3B6D71F3" w14:textId="7A2977EC" w:rsidR="008121B1" w:rsidRPr="00BF75C7" w:rsidRDefault="008121B1" w:rsidP="008121B1">
      <w:pPr>
        <w:pStyle w:val="Heading1"/>
        <w:rPr>
          <w:lang w:val="ru-RU"/>
        </w:rPr>
      </w:pPr>
      <w:r w:rsidRPr="00BF75C7">
        <w:rPr>
          <w:bCs/>
          <w:lang w:val="ru-RU"/>
        </w:rPr>
        <w:t>6</w:t>
      </w:r>
      <w:r w:rsidRPr="00BF75C7">
        <w:rPr>
          <w:lang w:val="ru-RU"/>
        </w:rPr>
        <w:tab/>
      </w:r>
      <w:r w:rsidRPr="00BF75C7">
        <w:rPr>
          <w:bCs/>
          <w:lang w:val="ru-RU"/>
        </w:rPr>
        <w:t>Утверждение повестки дня сессии Совета 2025 года (Документ</w:t>
      </w:r>
      <w:r w:rsidRPr="00BF75C7">
        <w:rPr>
          <w:lang w:val="ru-RU"/>
        </w:rPr>
        <w:t> </w:t>
      </w:r>
      <w:hyperlink r:id="rId17" w:history="1">
        <w:r w:rsidRPr="00BF75C7">
          <w:rPr>
            <w:rStyle w:val="Hyperlink"/>
            <w:lang w:val="ru-RU"/>
          </w:rPr>
          <w:t>C25/1(Rev.4)</w:t>
        </w:r>
      </w:hyperlink>
      <w:r w:rsidRPr="00BF75C7">
        <w:rPr>
          <w:lang w:val="ru-RU"/>
        </w:rPr>
        <w:t>)</w:t>
      </w:r>
      <w:hyperlink r:id="rId18" w:history="1"/>
    </w:p>
    <w:p w14:paraId="70B93FCE" w14:textId="77777777" w:rsidR="008121B1" w:rsidRPr="00BF75C7" w:rsidRDefault="008121B1" w:rsidP="008121B1">
      <w:pPr>
        <w:rPr>
          <w:lang w:val="ru-RU"/>
        </w:rPr>
      </w:pPr>
      <w:r w:rsidRPr="00BF75C7">
        <w:rPr>
          <w:lang w:val="ru-RU"/>
        </w:rPr>
        <w:t>6.1</w:t>
      </w:r>
      <w:r w:rsidRPr="00BF75C7">
        <w:rPr>
          <w:lang w:val="ru-RU"/>
        </w:rPr>
        <w:tab/>
        <w:t>Секретарь пленарного заседания представляет Документ C25/1(Rev.4).</w:t>
      </w:r>
    </w:p>
    <w:p w14:paraId="0DD1BB73" w14:textId="26AAEF01" w:rsidR="008121B1" w:rsidRPr="00BF75C7" w:rsidRDefault="008121B1" w:rsidP="008121B1">
      <w:pPr>
        <w:rPr>
          <w:lang w:val="ru-RU"/>
        </w:rPr>
      </w:pPr>
      <w:r w:rsidRPr="00BF75C7">
        <w:rPr>
          <w:lang w:val="ru-RU"/>
        </w:rPr>
        <w:t>6.2</w:t>
      </w:r>
      <w:r w:rsidRPr="00BF75C7">
        <w:rPr>
          <w:lang w:val="ru-RU"/>
        </w:rPr>
        <w:tab/>
      </w:r>
      <w:r w:rsidR="008E3E1A" w:rsidRPr="00BF75C7">
        <w:rPr>
          <w:lang w:val="ru-RU"/>
        </w:rPr>
        <w:t>Советник от Китая отмечает, что в соответствии с Решением 556 (C10, последнее изменение C16) Совета о представлении и публикации документации для сессий Совета и собраний рабочих групп Совета</w:t>
      </w:r>
      <w:r w:rsidR="005570A0" w:rsidRPr="00BF75C7">
        <w:rPr>
          <w:lang w:val="ru-RU"/>
        </w:rPr>
        <w:t>, а также с</w:t>
      </w:r>
      <w:r w:rsidR="008E3E1A" w:rsidRPr="00BF75C7">
        <w:rPr>
          <w:lang w:val="ru-RU"/>
        </w:rPr>
        <w:t xml:space="preserve"> Правилом 20 Главы VIII Правил процедуры Совета о предельных сроках подготовки документов все документы следует представлять не позднее чем за 14 календарных дней до открытия сессии Совета, чтобы обеспечить их своевременный перевод и тщательное рассмотрение во время этой сессии Совета. Документ </w:t>
      </w:r>
      <w:hyperlink r:id="rId19" w:history="1">
        <w:r w:rsidR="008A3B47" w:rsidRPr="00331741">
          <w:rPr>
            <w:rStyle w:val="Hyperlink"/>
          </w:rPr>
          <w:t>C</w:t>
        </w:r>
        <w:r w:rsidR="008A3B47" w:rsidRPr="008A3B47">
          <w:rPr>
            <w:rStyle w:val="Hyperlink"/>
            <w:lang w:val="ru-RU"/>
          </w:rPr>
          <w:t>25/101</w:t>
        </w:r>
      </w:hyperlink>
      <w:r w:rsidR="008E3E1A" w:rsidRPr="00BF75C7">
        <w:rPr>
          <w:lang w:val="ru-RU"/>
        </w:rPr>
        <w:t xml:space="preserve"> был представлен вечером 16 июня и опубликован незадолго до начала сессии 2025 года. Тем не менее этот документ был включен в официальную повестку дня, соответствующий план распределения документов и план распределения времени, что, очевидно, не соответствует указанному Правилу процедуры. Секретариату следует соблюдать Правила процедуры и либо опубликовать Документ C25/101 в качестве информационного документа, либо отложить его рассмотрение до следующей сессии Совета. Ряд других Советников поддерживает предложение, сделанное Советником от Китая</w:t>
      </w:r>
      <w:r w:rsidRPr="00BF75C7">
        <w:rPr>
          <w:lang w:val="ru-RU"/>
        </w:rPr>
        <w:t>.</w:t>
      </w:r>
      <w:hyperlink r:id="rId20" w:history="1"/>
    </w:p>
    <w:p w14:paraId="4210D6C3" w14:textId="77777777" w:rsidR="008121B1" w:rsidRPr="00BF75C7" w:rsidRDefault="008121B1" w:rsidP="008121B1">
      <w:pPr>
        <w:rPr>
          <w:lang w:val="ru-RU"/>
        </w:rPr>
      </w:pPr>
      <w:r w:rsidRPr="00BF75C7">
        <w:rPr>
          <w:lang w:val="ru-RU"/>
        </w:rPr>
        <w:t>6.3</w:t>
      </w:r>
      <w:r w:rsidRPr="00BF75C7">
        <w:rPr>
          <w:lang w:val="ru-RU"/>
        </w:rPr>
        <w:tab/>
        <w:t xml:space="preserve">Советник от Соединенных Штатов Америки отмечает, что Документ C25/101 был представлен в ответ на Дополнительный документ к Документу </w:t>
      </w:r>
      <w:hyperlink r:id="rId21" w:history="1">
        <w:r w:rsidRPr="00BF75C7">
          <w:rPr>
            <w:rStyle w:val="Hyperlink"/>
            <w:lang w:val="ru-RU"/>
          </w:rPr>
          <w:t>C25/58</w:t>
        </w:r>
      </w:hyperlink>
      <w:r w:rsidRPr="00BF75C7">
        <w:rPr>
          <w:lang w:val="ru-RU"/>
        </w:rPr>
        <w:t>, опубликованный Секретариатом накануне. В Документе C25/101 содержится полезная информация, которая облегчит обсуждение этого вопроса.</w:t>
      </w:r>
      <w:hyperlink r:id="rId22" w:history="1"/>
    </w:p>
    <w:p w14:paraId="1B0BC238" w14:textId="2A378395" w:rsidR="008121B1" w:rsidRPr="00BF75C7" w:rsidRDefault="008121B1" w:rsidP="008121B1">
      <w:pPr>
        <w:rPr>
          <w:lang w:val="ru-RU"/>
        </w:rPr>
      </w:pPr>
      <w:r w:rsidRPr="00BF75C7">
        <w:rPr>
          <w:lang w:val="ru-RU"/>
        </w:rPr>
        <w:t>6.4</w:t>
      </w:r>
      <w:r w:rsidRPr="00BF75C7">
        <w:rPr>
          <w:lang w:val="ru-RU"/>
        </w:rPr>
        <w:tab/>
        <w:t>Отвечая на вопрос одного из Советников, Советник по правовым вопросам отмечает, что в соответствии с Решением 556 (C10, последнее изменение C16) вклады Государств-Членов, "представленные на сессию Совета или собрание рабочей группы Совета, следует размещать на соответствующей странице веб-сайта не позднее чем за семь календарных дней до начала собрания". Использование слова "следует" указывает на то, что Совет не имел намерения устанавливать жесткий предельный срок для размещения таких вкладов, что соответствует долговременной практике принятия вкладов менее чем за семь дней до начала сессии Совета. При отсутствии таких вкладов на шести официальных языках Союза, Совет придерживается практики переноса соответствующего пункта повестки дня на более поздний срок в ходе сессии.</w:t>
      </w:r>
    </w:p>
    <w:p w14:paraId="2D26ADD8" w14:textId="67B09240" w:rsidR="008121B1" w:rsidRPr="00BF75C7" w:rsidRDefault="008121B1" w:rsidP="008121B1">
      <w:pPr>
        <w:rPr>
          <w:lang w:val="ru-RU"/>
        </w:rPr>
      </w:pPr>
      <w:r w:rsidRPr="00BF75C7">
        <w:rPr>
          <w:lang w:val="ru-RU"/>
        </w:rPr>
        <w:t>6.5</w:t>
      </w:r>
      <w:r w:rsidRPr="00BF75C7">
        <w:rPr>
          <w:lang w:val="ru-RU"/>
        </w:rPr>
        <w:tab/>
        <w:t>Одн</w:t>
      </w:r>
      <w:r w:rsidR="00495818" w:rsidRPr="00BF75C7">
        <w:rPr>
          <w:lang w:val="ru-RU"/>
        </w:rPr>
        <w:t>а</w:t>
      </w:r>
      <w:r w:rsidRPr="00BF75C7">
        <w:rPr>
          <w:lang w:val="ru-RU"/>
        </w:rPr>
        <w:t xml:space="preserve"> </w:t>
      </w:r>
      <w:r w:rsidR="00495818" w:rsidRPr="00BF75C7">
        <w:rPr>
          <w:lang w:val="ru-RU"/>
        </w:rPr>
        <w:t xml:space="preserve">из </w:t>
      </w:r>
      <w:r w:rsidRPr="00BF75C7">
        <w:rPr>
          <w:lang w:val="ru-RU"/>
        </w:rPr>
        <w:t>Советник</w:t>
      </w:r>
      <w:r w:rsidR="00495818" w:rsidRPr="00BF75C7">
        <w:rPr>
          <w:lang w:val="ru-RU"/>
        </w:rPr>
        <w:t>ов</w:t>
      </w:r>
      <w:r w:rsidRPr="00BF75C7">
        <w:rPr>
          <w:lang w:val="ru-RU"/>
        </w:rPr>
        <w:t xml:space="preserve"> и два наблюдателя отмечают, что термин "практика" не является юридическим термином, и выражают обеспокоенность в связи с несоблюдением Правил процедуры Совета. Совет устанавливает предельные сроки не просто так, а для того, чтобы члены Совета прибывали на сессию хорошо подготовленными для принятия обоснованных решений.</w:t>
      </w:r>
      <w:r w:rsidR="008E3E1A" w:rsidRPr="00BF75C7">
        <w:rPr>
          <w:lang w:val="ru-RU"/>
        </w:rPr>
        <w:t xml:space="preserve"> В связи с этим </w:t>
      </w:r>
      <w:r w:rsidR="007E2CE7" w:rsidRPr="00BF75C7">
        <w:rPr>
          <w:lang w:val="ru-RU"/>
        </w:rPr>
        <w:t xml:space="preserve">Секретариату </w:t>
      </w:r>
      <w:r w:rsidR="008E3E1A" w:rsidRPr="00BF75C7">
        <w:rPr>
          <w:lang w:val="ru-RU"/>
        </w:rPr>
        <w:t>следует принять Документ C25/101 как информационный и внести соответствующие обновления в три документа Совета: проект повестки дня (C25/1(Rev.4)), проект списка вкладов/предложений и распределения документов (DT/1(Rev.1)) и проект плана распределения времени (DT/2(Rev.4)).</w:t>
      </w:r>
    </w:p>
    <w:p w14:paraId="3FE80698" w14:textId="77777777" w:rsidR="008121B1" w:rsidRPr="00BF75C7" w:rsidRDefault="008121B1" w:rsidP="008121B1">
      <w:pPr>
        <w:rPr>
          <w:lang w:val="ru-RU"/>
        </w:rPr>
      </w:pPr>
      <w:r w:rsidRPr="00BF75C7">
        <w:rPr>
          <w:lang w:val="ru-RU"/>
        </w:rPr>
        <w:t>6.6</w:t>
      </w:r>
      <w:r w:rsidRPr="00BF75C7">
        <w:rPr>
          <w:lang w:val="ru-RU"/>
        </w:rPr>
        <w:tab/>
        <w:t>Принимая во внимание замечания Советника по правовым вопросам, Председатель предлагает Совету принять повестку дня, содержащуюся в Документе C25/1(Rev.4).</w:t>
      </w:r>
    </w:p>
    <w:p w14:paraId="4351C7DD" w14:textId="77777777" w:rsidR="008121B1" w:rsidRPr="00BF75C7" w:rsidRDefault="008121B1" w:rsidP="008121B1">
      <w:pPr>
        <w:rPr>
          <w:lang w:val="ru-RU"/>
        </w:rPr>
      </w:pPr>
      <w:r w:rsidRPr="00BF75C7">
        <w:rPr>
          <w:lang w:val="ru-RU"/>
        </w:rPr>
        <w:lastRenderedPageBreak/>
        <w:t>6.7</w:t>
      </w:r>
      <w:r w:rsidRPr="00BF75C7">
        <w:rPr>
          <w:lang w:val="ru-RU"/>
        </w:rPr>
        <w:tab/>
        <w:t xml:space="preserve">Решение </w:t>
      </w:r>
      <w:r w:rsidRPr="00BF75C7">
        <w:rPr>
          <w:b/>
          <w:bCs/>
          <w:lang w:val="ru-RU"/>
        </w:rPr>
        <w:t>принимается</w:t>
      </w:r>
      <w:r w:rsidRPr="00BF75C7">
        <w:rPr>
          <w:lang w:val="ru-RU"/>
        </w:rPr>
        <w:t>.</w:t>
      </w:r>
    </w:p>
    <w:p w14:paraId="336D508A" w14:textId="77777777" w:rsidR="008121B1" w:rsidRPr="00BF75C7" w:rsidRDefault="008121B1" w:rsidP="008121B1">
      <w:pPr>
        <w:pStyle w:val="Heading1"/>
        <w:rPr>
          <w:lang w:val="ru-RU"/>
        </w:rPr>
      </w:pPr>
      <w:r w:rsidRPr="00BF75C7">
        <w:rPr>
          <w:bCs/>
          <w:lang w:val="ru-RU"/>
        </w:rPr>
        <w:t>7</w:t>
      </w:r>
      <w:r w:rsidRPr="00BF75C7">
        <w:rPr>
          <w:lang w:val="ru-RU"/>
        </w:rPr>
        <w:tab/>
      </w:r>
      <w:r w:rsidRPr="00BF75C7">
        <w:rPr>
          <w:bCs/>
          <w:lang w:val="ru-RU"/>
        </w:rPr>
        <w:t>Распределение документов (Документ</w:t>
      </w:r>
      <w:r w:rsidRPr="00BF75C7">
        <w:rPr>
          <w:lang w:val="ru-RU"/>
        </w:rPr>
        <w:t xml:space="preserve"> </w:t>
      </w:r>
      <w:hyperlink r:id="rId23" w:history="1">
        <w:r w:rsidRPr="00BF75C7">
          <w:rPr>
            <w:rStyle w:val="Hyperlink"/>
            <w:lang w:val="ru-RU"/>
          </w:rPr>
          <w:t>C25/DT/1</w:t>
        </w:r>
      </w:hyperlink>
      <w:r w:rsidRPr="00BF75C7">
        <w:rPr>
          <w:lang w:val="ru-RU"/>
        </w:rPr>
        <w:t>)</w:t>
      </w:r>
      <w:hyperlink r:id="rId24" w:history="1"/>
    </w:p>
    <w:p w14:paraId="03B77D27" w14:textId="401EE5F0" w:rsidR="008121B1" w:rsidRPr="00BF75C7" w:rsidRDefault="008121B1" w:rsidP="008121B1">
      <w:pPr>
        <w:rPr>
          <w:lang w:val="ru-RU"/>
        </w:rPr>
      </w:pPr>
      <w:r w:rsidRPr="00BF75C7">
        <w:rPr>
          <w:lang w:val="ru-RU"/>
        </w:rPr>
        <w:t>7.1</w:t>
      </w:r>
      <w:r w:rsidRPr="00BF75C7">
        <w:rPr>
          <w:lang w:val="ru-RU"/>
        </w:rPr>
        <w:tab/>
        <w:t>Секретарь пленарного заседания представляет Документ C25/DT/1, который затем </w:t>
      </w:r>
      <w:r w:rsidRPr="00BF75C7">
        <w:rPr>
          <w:b/>
          <w:bCs/>
          <w:lang w:val="ru-RU"/>
        </w:rPr>
        <w:t>утверждается</w:t>
      </w:r>
      <w:r w:rsidRPr="00BF75C7">
        <w:rPr>
          <w:lang w:val="ru-RU"/>
        </w:rPr>
        <w:t>.</w:t>
      </w:r>
    </w:p>
    <w:p w14:paraId="3148EB6E" w14:textId="0E2B88C0" w:rsidR="008121B1" w:rsidRPr="00BF75C7" w:rsidRDefault="008121B1" w:rsidP="008121B1">
      <w:pPr>
        <w:rPr>
          <w:lang w:val="ru-RU"/>
        </w:rPr>
      </w:pPr>
      <w:r w:rsidRPr="00BF75C7">
        <w:rPr>
          <w:lang w:val="ru-RU"/>
        </w:rPr>
        <w:t>7.2</w:t>
      </w:r>
      <w:r w:rsidRPr="00BF75C7">
        <w:rPr>
          <w:lang w:val="ru-RU"/>
        </w:rPr>
        <w:tab/>
        <w:t xml:space="preserve">Один из Советников предлагает преобразовать Информационный документ </w:t>
      </w:r>
      <w:hyperlink r:id="rId25" w:history="1">
        <w:r w:rsidRPr="00BF75C7">
          <w:rPr>
            <w:rStyle w:val="Hyperlink"/>
            <w:lang w:val="ru-RU"/>
          </w:rPr>
          <w:t>C25/INF/1</w:t>
        </w:r>
      </w:hyperlink>
      <w:r w:rsidRPr="00BF75C7">
        <w:rPr>
          <w:lang w:val="ru-RU"/>
        </w:rPr>
        <w:t xml:space="preserve"> о последующих мерах в связи с рекомендациями судебно-бухгалтерской экспертизы и внутреннего аудита во вклад и передать его на рассмотрение Комитету ADM наряду с отчетом Подразделения по надзору </w:t>
      </w:r>
      <w:r w:rsidR="00B0163A" w:rsidRPr="00BF75C7">
        <w:rPr>
          <w:lang w:val="ru-RU"/>
        </w:rPr>
        <w:sym w:font="Symbol" w:char="F02D"/>
      </w:r>
      <w:r w:rsidRPr="00BF75C7">
        <w:rPr>
          <w:lang w:val="ru-RU"/>
        </w:rPr>
        <w:t xml:space="preserve"> функция внутреннего аудита (Документ </w:t>
      </w:r>
      <w:hyperlink r:id="rId26" w:history="1">
        <w:r w:rsidRPr="00BF75C7">
          <w:rPr>
            <w:rStyle w:val="Hyperlink"/>
            <w:lang w:val="ru-RU"/>
          </w:rPr>
          <w:t>C25/44</w:t>
        </w:r>
      </w:hyperlink>
      <w:r w:rsidRPr="00BF75C7">
        <w:rPr>
          <w:lang w:val="ru-RU"/>
        </w:rPr>
        <w:t>).</w:t>
      </w:r>
      <w:hyperlink r:id="rId27" w:history="1"/>
      <w:hyperlink r:id="rId28" w:history="1"/>
    </w:p>
    <w:p w14:paraId="557C9F85" w14:textId="77777777" w:rsidR="008121B1" w:rsidRPr="00BF75C7" w:rsidRDefault="008121B1" w:rsidP="008121B1">
      <w:pPr>
        <w:jc w:val="both"/>
        <w:rPr>
          <w:lang w:val="ru-RU"/>
        </w:rPr>
      </w:pPr>
      <w:r w:rsidRPr="00BF75C7">
        <w:rPr>
          <w:lang w:val="ru-RU"/>
        </w:rPr>
        <w:t>7.3</w:t>
      </w:r>
      <w:r w:rsidRPr="00BF75C7">
        <w:rPr>
          <w:lang w:val="ru-RU"/>
        </w:rPr>
        <w:tab/>
        <w:t xml:space="preserve">Решение </w:t>
      </w:r>
      <w:r w:rsidRPr="00BF75C7">
        <w:rPr>
          <w:b/>
          <w:bCs/>
          <w:lang w:val="ru-RU"/>
        </w:rPr>
        <w:t>принимается</w:t>
      </w:r>
      <w:r w:rsidRPr="00BF75C7">
        <w:rPr>
          <w:lang w:val="ru-RU"/>
        </w:rPr>
        <w:t>.</w:t>
      </w:r>
    </w:p>
    <w:p w14:paraId="290092E0" w14:textId="77777777" w:rsidR="008121B1" w:rsidRPr="00BF75C7" w:rsidRDefault="008121B1" w:rsidP="008121B1">
      <w:pPr>
        <w:pStyle w:val="Heading1"/>
        <w:rPr>
          <w:lang w:val="ru-RU"/>
        </w:rPr>
      </w:pPr>
      <w:r w:rsidRPr="00BF75C7">
        <w:rPr>
          <w:bCs/>
          <w:lang w:val="ru-RU"/>
        </w:rPr>
        <w:t>8</w:t>
      </w:r>
      <w:r w:rsidRPr="00BF75C7">
        <w:rPr>
          <w:lang w:val="ru-RU"/>
        </w:rPr>
        <w:tab/>
      </w:r>
      <w:r w:rsidRPr="00BF75C7">
        <w:rPr>
          <w:bCs/>
          <w:lang w:val="ru-RU"/>
        </w:rPr>
        <w:t xml:space="preserve">Проект плана распределения </w:t>
      </w:r>
      <w:r w:rsidRPr="00BF75C7">
        <w:rPr>
          <w:lang w:val="ru-RU"/>
        </w:rPr>
        <w:t>времени</w:t>
      </w:r>
      <w:r w:rsidRPr="00BF75C7">
        <w:rPr>
          <w:bCs/>
          <w:lang w:val="ru-RU"/>
        </w:rPr>
        <w:t xml:space="preserve"> (Документ</w:t>
      </w:r>
      <w:r w:rsidRPr="00BF75C7">
        <w:rPr>
          <w:lang w:val="ru-RU"/>
        </w:rPr>
        <w:t xml:space="preserve"> </w:t>
      </w:r>
      <w:hyperlink r:id="rId29" w:history="1">
        <w:r w:rsidRPr="00BF75C7">
          <w:rPr>
            <w:rStyle w:val="Hyperlink"/>
            <w:lang w:val="ru-RU"/>
          </w:rPr>
          <w:t>C25/DT/2(Rev.4)</w:t>
        </w:r>
      </w:hyperlink>
      <w:r w:rsidRPr="00BF75C7">
        <w:rPr>
          <w:lang w:val="ru-RU"/>
        </w:rPr>
        <w:t>)</w:t>
      </w:r>
      <w:hyperlink r:id="rId30" w:history="1"/>
    </w:p>
    <w:p w14:paraId="160F61E3" w14:textId="7A67FA0E" w:rsidR="008121B1" w:rsidRPr="00BF75C7" w:rsidRDefault="008121B1" w:rsidP="008121B1">
      <w:pPr>
        <w:rPr>
          <w:lang w:val="ru-RU"/>
        </w:rPr>
      </w:pPr>
      <w:r w:rsidRPr="00BF75C7">
        <w:rPr>
          <w:lang w:val="ru-RU"/>
        </w:rPr>
        <w:t>8.1</w:t>
      </w:r>
      <w:r w:rsidRPr="00BF75C7">
        <w:rPr>
          <w:lang w:val="ru-RU"/>
        </w:rPr>
        <w:tab/>
        <w:t>Секретарь пленарного заседания представляет проект плана распределения времени пленарных заседаний, содержащийся в Документе C25/DT/2(Rev.4), который затем </w:t>
      </w:r>
      <w:r w:rsidRPr="00BF75C7">
        <w:rPr>
          <w:b/>
          <w:bCs/>
          <w:lang w:val="ru-RU"/>
        </w:rPr>
        <w:t>утверждается</w:t>
      </w:r>
      <w:r w:rsidRPr="00BF75C7">
        <w:rPr>
          <w:lang w:val="ru-RU"/>
        </w:rPr>
        <w:t>.</w:t>
      </w:r>
    </w:p>
    <w:p w14:paraId="672AF204" w14:textId="77777777" w:rsidR="008121B1" w:rsidRPr="00BF75C7" w:rsidRDefault="008121B1" w:rsidP="008121B1">
      <w:pPr>
        <w:rPr>
          <w:lang w:val="ru-RU"/>
        </w:rPr>
      </w:pPr>
      <w:r w:rsidRPr="00BF75C7">
        <w:rPr>
          <w:lang w:val="ru-RU"/>
        </w:rPr>
        <w:t>8.2</w:t>
      </w:r>
      <w:r w:rsidRPr="00BF75C7">
        <w:rPr>
          <w:lang w:val="ru-RU"/>
        </w:rPr>
        <w:tab/>
        <w:t xml:space="preserve">Она также обращает внимание на план распределения времени Комитета ADM, содержащийся в Документе </w:t>
      </w:r>
      <w:hyperlink r:id="rId31" w:history="1">
        <w:r w:rsidRPr="00BF75C7">
          <w:rPr>
            <w:rStyle w:val="Hyperlink"/>
            <w:lang w:val="ru-RU"/>
          </w:rPr>
          <w:t>C25/DT/3(Rev.3</w:t>
        </w:r>
      </w:hyperlink>
      <w:r w:rsidRPr="00BF75C7">
        <w:rPr>
          <w:lang w:val="ru-RU"/>
        </w:rPr>
        <w:t>). Оба плана распределения времени будут обновляться по мере продвижения работы Совета.</w:t>
      </w:r>
      <w:hyperlink r:id="rId32" w:history="1"/>
    </w:p>
    <w:p w14:paraId="75937843" w14:textId="77777777" w:rsidR="008121B1" w:rsidRPr="00BF75C7" w:rsidRDefault="008121B1" w:rsidP="008121B1">
      <w:pPr>
        <w:pStyle w:val="Heading1"/>
        <w:rPr>
          <w:lang w:val="ru-RU"/>
        </w:rPr>
      </w:pPr>
      <w:r w:rsidRPr="00BF75C7">
        <w:rPr>
          <w:lang w:val="ru-RU"/>
        </w:rPr>
        <w:t>9</w:t>
      </w:r>
      <w:r w:rsidRPr="00BF75C7">
        <w:rPr>
          <w:lang w:val="ru-RU"/>
        </w:rPr>
        <w:tab/>
        <w:t>Организационные вопросы</w:t>
      </w:r>
    </w:p>
    <w:p w14:paraId="3579A95D" w14:textId="00D440B7" w:rsidR="008121B1" w:rsidRPr="00BF75C7" w:rsidRDefault="008121B1" w:rsidP="008121B1">
      <w:pPr>
        <w:rPr>
          <w:lang w:val="ru-RU"/>
        </w:rPr>
      </w:pPr>
      <w:r w:rsidRPr="00BF75C7">
        <w:rPr>
          <w:lang w:val="ru-RU"/>
        </w:rPr>
        <w:t>9.1</w:t>
      </w:r>
      <w:r w:rsidRPr="00BF75C7">
        <w:rPr>
          <w:lang w:val="ru-RU"/>
        </w:rPr>
        <w:tab/>
        <w:t>Секретарь пленарного заседания подтверждает обычные часы работы и сообщает, что устный перевод и документация будут обеспечиваться на шести официальных языках Союза. Будет вестись веб-трансляция собраний, как это делалось раньше. Все документы будут доступны на веб-странице Совета и через приложение для синхронизации документов Совета</w:t>
      </w:r>
      <w:r w:rsidR="00E01A17" w:rsidRPr="00BF75C7">
        <w:rPr>
          <w:lang w:val="ru-RU"/>
        </w:rPr>
        <w:t>­</w:t>
      </w:r>
      <w:r w:rsidRPr="00BF75C7">
        <w:rPr>
          <w:lang w:val="ru-RU"/>
        </w:rPr>
        <w:t>25. Обсуждения на пленарных заседаниях и собраниях Комитета ADM будут сопровождаться субтитрами на английском языке в зале собрания и в сети. Возможно, что в ходе информационных сессий будет вестись тестирование ввода субтитров и устного перевода на основе искусственного интеллекта. Во время сессий Совета будет опробована платформа My</w:t>
      </w:r>
      <w:r w:rsidR="00E01A17" w:rsidRPr="00BF75C7">
        <w:rPr>
          <w:lang w:val="ru-RU"/>
        </w:rPr>
        <w:t> </w:t>
      </w:r>
      <w:proofErr w:type="spellStart"/>
      <w:r w:rsidRPr="00BF75C7">
        <w:rPr>
          <w:lang w:val="ru-RU"/>
        </w:rPr>
        <w:t>Workspace</w:t>
      </w:r>
      <w:proofErr w:type="spellEnd"/>
      <w:r w:rsidRPr="00BF75C7">
        <w:rPr>
          <w:lang w:val="ru-RU"/>
        </w:rPr>
        <w:t>.</w:t>
      </w:r>
    </w:p>
    <w:p w14:paraId="1763148D" w14:textId="77777777" w:rsidR="008121B1" w:rsidRPr="00BF75C7" w:rsidRDefault="008121B1" w:rsidP="008121B1">
      <w:pPr>
        <w:rPr>
          <w:lang w:val="ru-RU"/>
        </w:rPr>
      </w:pPr>
      <w:r w:rsidRPr="00BF75C7">
        <w:rPr>
          <w:lang w:val="ru-RU"/>
        </w:rPr>
        <w:t>9.2</w:t>
      </w:r>
      <w:r w:rsidRPr="00BF75C7">
        <w:rPr>
          <w:lang w:val="ru-RU"/>
        </w:rPr>
        <w:tab/>
        <w:t>Обеспечена возможность дистанционного участия. Слово дистанционным участникам будет предоставляться после выступления присутствующих в зале им. Попова Советников. Решения будут приниматься только очно присутствующими Советниками.</w:t>
      </w:r>
    </w:p>
    <w:p w14:paraId="4F182ECD" w14:textId="77777777" w:rsidR="008121B1" w:rsidRPr="00BF75C7" w:rsidRDefault="008121B1" w:rsidP="008121B1">
      <w:pPr>
        <w:rPr>
          <w:lang w:val="ru-RU"/>
        </w:rPr>
      </w:pPr>
      <w:r w:rsidRPr="00BF75C7">
        <w:rPr>
          <w:lang w:val="ru-RU"/>
        </w:rPr>
        <w:t>9.3</w:t>
      </w:r>
      <w:r w:rsidRPr="00BF75C7">
        <w:rPr>
          <w:lang w:val="ru-RU"/>
        </w:rPr>
        <w:tab/>
        <w:t>Участникам напоминают о существовании стандарта поведения, добросовестности, уважения разнообразия и профессионализма, на соблюдение которого все могут обоснованно рассчитывать в ходе обсуждений в условиях отсутствия дискриминации и преследований. Кодекс поведения для недопущения преследований, включая сексуальные домогательства, на мероприятиях системы Организации Объединенных Наций применим ко всем собраниям МСЭ.</w:t>
      </w:r>
    </w:p>
    <w:p w14:paraId="6DC8568C" w14:textId="77777777" w:rsidR="008121B1" w:rsidRPr="00BF75C7" w:rsidRDefault="008121B1" w:rsidP="008121B1">
      <w:pPr>
        <w:rPr>
          <w:lang w:val="ru-RU"/>
        </w:rPr>
      </w:pPr>
      <w:r w:rsidRPr="00BF75C7">
        <w:rPr>
          <w:lang w:val="ru-RU"/>
        </w:rPr>
        <w:t>9.4</w:t>
      </w:r>
      <w:r w:rsidRPr="00BF75C7">
        <w:rPr>
          <w:lang w:val="ru-RU"/>
        </w:rPr>
        <w:tab/>
        <w:t>В связи с запланированными на 2026 год выборами в Совет участникам напоминают о том, что предложение о выдвижении кандидатур будет направлено в ноябре 2025 года.</w:t>
      </w:r>
    </w:p>
    <w:p w14:paraId="39AD1E2A" w14:textId="1A5DE6FC" w:rsidR="008121B1" w:rsidRPr="00BF75C7" w:rsidRDefault="008121B1" w:rsidP="008121B1">
      <w:pPr>
        <w:rPr>
          <w:lang w:val="ru-RU"/>
        </w:rPr>
      </w:pPr>
      <w:r w:rsidRPr="00BF75C7">
        <w:rPr>
          <w:lang w:val="ru-RU"/>
        </w:rPr>
        <w:t>9.5</w:t>
      </w:r>
      <w:r w:rsidRPr="00BF75C7">
        <w:rPr>
          <w:lang w:val="ru-RU"/>
        </w:rPr>
        <w:tab/>
        <w:t xml:space="preserve">Председатель отмечает, что Государства-Члены, имеющие статус наблюдателя, не имеют права участвовать в голосовании или поднимать вопросы либо вносить предложения по порядку ведения, а также могут выступить только один раз по конкретному пункту повестки дня. </w:t>
      </w:r>
      <w:r w:rsidR="007E22F6" w:rsidRPr="00BF75C7">
        <w:rPr>
          <w:lang w:val="ru-RU"/>
        </w:rPr>
        <w:t>Государство-Член, имеющее статус наблюдателя, которое запрашивает слово для представления своего письменного вклада, не сможет повторно выступ</w:t>
      </w:r>
      <w:r w:rsidR="00425217" w:rsidRPr="00BF75C7">
        <w:rPr>
          <w:lang w:val="ru-RU"/>
        </w:rPr>
        <w:t>и</w:t>
      </w:r>
      <w:r w:rsidR="007E22F6" w:rsidRPr="00BF75C7">
        <w:rPr>
          <w:lang w:val="ru-RU"/>
        </w:rPr>
        <w:t xml:space="preserve">ть по тому же пункту </w:t>
      </w:r>
      <w:r w:rsidR="007E22F6" w:rsidRPr="00BF75C7">
        <w:rPr>
          <w:lang w:val="ru-RU"/>
        </w:rPr>
        <w:lastRenderedPageBreak/>
        <w:t xml:space="preserve">повестки дня. </w:t>
      </w:r>
      <w:r w:rsidRPr="00BF75C7">
        <w:rPr>
          <w:lang w:val="ru-RU"/>
        </w:rPr>
        <w:t>Члены Секторов, имеющие статус наблюдателя, не имеют права брать слово или представлять письменные вклады Совету.</w:t>
      </w:r>
      <w:r w:rsidR="00425217" w:rsidRPr="00BF75C7">
        <w:rPr>
          <w:lang w:val="ru-RU"/>
        </w:rPr>
        <w:t xml:space="preserve"> Председатель отмечает также, что </w:t>
      </w:r>
      <w:proofErr w:type="spellStart"/>
      <w:r w:rsidR="00425217" w:rsidRPr="00BF75C7">
        <w:rPr>
          <w:lang w:val="ru-RU"/>
        </w:rPr>
        <w:t>Государству</w:t>
      </w:r>
      <w:r w:rsidR="00994841" w:rsidRPr="00BF75C7">
        <w:rPr>
          <w:lang w:val="ru-RU"/>
        </w:rPr>
        <w:t>­</w:t>
      </w:r>
      <w:r w:rsidR="00425217" w:rsidRPr="00BF75C7">
        <w:rPr>
          <w:lang w:val="ru-RU"/>
        </w:rPr>
        <w:t>Члену</w:t>
      </w:r>
      <w:proofErr w:type="spellEnd"/>
      <w:r w:rsidR="00425217" w:rsidRPr="00BF75C7">
        <w:rPr>
          <w:lang w:val="ru-RU"/>
        </w:rPr>
        <w:t>, имеющему статус наблюдателя, которое желает выступить, будет предоставлено слово только после того, как закончатся выступления Государств – Членов Совета. Он поясняет далее, что эти условия применяются также к собраниям Постоянного комитета по финансам и управлению и создаваемых рабочих групп.</w:t>
      </w:r>
    </w:p>
    <w:p w14:paraId="416AFAEA" w14:textId="77777777" w:rsidR="008121B1" w:rsidRPr="00BF75C7" w:rsidRDefault="008121B1" w:rsidP="008121B1">
      <w:pPr>
        <w:rPr>
          <w:lang w:val="ru-RU"/>
        </w:rPr>
      </w:pPr>
      <w:r w:rsidRPr="00BF75C7">
        <w:rPr>
          <w:lang w:val="ru-RU"/>
        </w:rPr>
        <w:t>9.6</w:t>
      </w:r>
      <w:r w:rsidRPr="00BF75C7">
        <w:rPr>
          <w:lang w:val="ru-RU"/>
        </w:rPr>
        <w:tab/>
        <w:t xml:space="preserve">Информация об организации работы сессии 2025 года </w:t>
      </w:r>
      <w:r w:rsidRPr="00BF75C7">
        <w:rPr>
          <w:b/>
          <w:bCs/>
          <w:lang w:val="ru-RU"/>
        </w:rPr>
        <w:t>принимается к сведению</w:t>
      </w:r>
      <w:r w:rsidRPr="00BF75C7">
        <w:rPr>
          <w:lang w:val="ru-RU"/>
        </w:rPr>
        <w:t>.</w:t>
      </w:r>
    </w:p>
    <w:p w14:paraId="4028ABB0" w14:textId="1C13C779" w:rsidR="008121B1" w:rsidRPr="00BF75C7" w:rsidRDefault="008121B1" w:rsidP="008121B1">
      <w:pPr>
        <w:pStyle w:val="Heading1"/>
        <w:rPr>
          <w:lang w:val="ru-RU"/>
        </w:rPr>
      </w:pPr>
      <w:r w:rsidRPr="00BF75C7">
        <w:rPr>
          <w:bCs/>
          <w:lang w:val="ru-RU"/>
        </w:rPr>
        <w:t>10</w:t>
      </w:r>
      <w:r w:rsidRPr="00BF75C7">
        <w:rPr>
          <w:lang w:val="ru-RU"/>
        </w:rPr>
        <w:tab/>
      </w:r>
      <w:r w:rsidRPr="00BF75C7">
        <w:rPr>
          <w:bCs/>
          <w:lang w:val="ru-RU"/>
        </w:rPr>
        <w:t>Подготовка к Всемирной конференции по развитию электросвязи 2025 года</w:t>
      </w:r>
      <w:r w:rsidRPr="00BF75C7">
        <w:rPr>
          <w:lang w:val="ru-RU"/>
        </w:rPr>
        <w:t xml:space="preserve"> (Документ </w:t>
      </w:r>
      <w:hyperlink r:id="rId33" w:history="1">
        <w:r w:rsidRPr="00BF75C7">
          <w:rPr>
            <w:rStyle w:val="Hyperlink"/>
            <w:lang w:val="ru-RU"/>
          </w:rPr>
          <w:t>C25/30</w:t>
        </w:r>
      </w:hyperlink>
      <w:r w:rsidRPr="00BF75C7">
        <w:rPr>
          <w:lang w:val="ru-RU"/>
        </w:rPr>
        <w:t>)</w:t>
      </w:r>
      <w:hyperlink r:id="rId34" w:history="1"/>
    </w:p>
    <w:p w14:paraId="734F601E" w14:textId="56ADA30B" w:rsidR="008121B1" w:rsidRPr="00BF75C7" w:rsidRDefault="008121B1" w:rsidP="008121B1">
      <w:pPr>
        <w:rPr>
          <w:lang w:val="ru-RU"/>
        </w:rPr>
      </w:pPr>
      <w:r w:rsidRPr="00BF75C7">
        <w:rPr>
          <w:lang w:val="ru-RU"/>
        </w:rPr>
        <w:t>10.1</w:t>
      </w:r>
      <w:r w:rsidRPr="00BF75C7">
        <w:rPr>
          <w:lang w:val="ru-RU"/>
        </w:rPr>
        <w:tab/>
        <w:t>Директор Бюро развития электросвязи представляет Документ C25/30, в котором Совету сообщается о ходе подготовки к организации Всемирной конференции по развитию электросвязи 2025 года (ВКРЭ-25), которую планируется провести в Баку, Азербайджан, 17</w:t>
      </w:r>
      <w:r w:rsidR="00E01A17" w:rsidRPr="00BF75C7">
        <w:rPr>
          <w:lang w:val="ru-RU"/>
        </w:rPr>
        <w:sym w:font="Symbol" w:char="F02D"/>
      </w:r>
      <w:r w:rsidRPr="00BF75C7">
        <w:rPr>
          <w:lang w:val="ru-RU"/>
        </w:rPr>
        <w:t>28</w:t>
      </w:r>
      <w:r w:rsidR="00E01A17" w:rsidRPr="00BF75C7">
        <w:rPr>
          <w:lang w:val="ru-RU"/>
        </w:rPr>
        <w:t> </w:t>
      </w:r>
      <w:r w:rsidRPr="00BF75C7">
        <w:rPr>
          <w:lang w:val="ru-RU"/>
        </w:rPr>
        <w:t>ноября 2025 года.</w:t>
      </w:r>
    </w:p>
    <w:p w14:paraId="47274F4A" w14:textId="4A3C1FF5" w:rsidR="008121B1" w:rsidRPr="00BF75C7" w:rsidRDefault="008121B1" w:rsidP="008121B1">
      <w:pPr>
        <w:rPr>
          <w:lang w:val="ru-RU"/>
        </w:rPr>
      </w:pPr>
      <w:r w:rsidRPr="00BF75C7">
        <w:rPr>
          <w:lang w:val="ru-RU"/>
        </w:rPr>
        <w:t>10.2</w:t>
      </w:r>
      <w:r w:rsidRPr="00BF75C7">
        <w:rPr>
          <w:lang w:val="ru-RU"/>
        </w:rPr>
        <w:tab/>
        <w:t>Группа представителей МСЭ посетила место проведения мероприятия и осталась удовлетворена помещениями. Продолжается координация между МСЭ и принимающей страной. В дополнение к региональному подготовительному собранию, которое совпало по времени с собранием Консультативной группы по развитию электросвязи в мае 2025 года, во всех шести регионах МСЭ были проведены региональные подготовительные собрания для определения тем, представляющих интерес, и привлечения к участию Государств-Членов. На</w:t>
      </w:r>
      <w:r w:rsidR="00E01A17" w:rsidRPr="00BF75C7">
        <w:rPr>
          <w:lang w:val="ru-RU"/>
        </w:rPr>
        <w:t> </w:t>
      </w:r>
      <w:r w:rsidRPr="00BF75C7">
        <w:rPr>
          <w:lang w:val="ru-RU"/>
        </w:rPr>
        <w:t xml:space="preserve">14–15 июля и </w:t>
      </w:r>
      <w:proofErr w:type="gramStart"/>
      <w:r w:rsidRPr="00BF75C7">
        <w:rPr>
          <w:lang w:val="ru-RU"/>
        </w:rPr>
        <w:t>29</w:t>
      </w:r>
      <w:r w:rsidR="00E01A17" w:rsidRPr="00BF75C7">
        <w:rPr>
          <w:lang w:val="ru-RU"/>
        </w:rPr>
        <w:t>-</w:t>
      </w:r>
      <w:r w:rsidRPr="00BF75C7">
        <w:rPr>
          <w:lang w:val="ru-RU"/>
        </w:rPr>
        <w:t>30</w:t>
      </w:r>
      <w:proofErr w:type="gramEnd"/>
      <w:r w:rsidRPr="00BF75C7">
        <w:rPr>
          <w:lang w:val="ru-RU"/>
        </w:rPr>
        <w:t xml:space="preserve"> сентября 2025 года запланировано проведение двух межрегиональных собраний по темам, требующим координации и достижения консенсуса.</w:t>
      </w:r>
    </w:p>
    <w:p w14:paraId="4A19B568" w14:textId="77777777" w:rsidR="008121B1" w:rsidRPr="00BF75C7" w:rsidRDefault="008121B1" w:rsidP="008121B1">
      <w:pPr>
        <w:rPr>
          <w:lang w:val="ru-RU"/>
        </w:rPr>
      </w:pPr>
      <w:r w:rsidRPr="00BF75C7">
        <w:rPr>
          <w:lang w:val="ru-RU"/>
        </w:rPr>
        <w:t>10.3</w:t>
      </w:r>
      <w:r w:rsidRPr="00BF75C7">
        <w:rPr>
          <w:lang w:val="ru-RU"/>
        </w:rPr>
        <w:tab/>
        <w:t xml:space="preserve">Г-н </w:t>
      </w:r>
      <w:proofErr w:type="spellStart"/>
      <w:r w:rsidRPr="00BF75C7">
        <w:rPr>
          <w:lang w:val="ru-RU"/>
        </w:rPr>
        <w:t>Самеддин</w:t>
      </w:r>
      <w:proofErr w:type="spellEnd"/>
      <w:r w:rsidRPr="00BF75C7">
        <w:rPr>
          <w:lang w:val="ru-RU"/>
        </w:rPr>
        <w:t xml:space="preserve"> Асадов (заместитель министра цифрового развития и транспорта Азербайджана) отмечает, что для его страны большая честь и большая ответственность принимать у себя ВКРЭ-25. В соответствии с национальными приоритетами страна укрепляет свою цифровую инфраструктуру и экосистему, сохраняя приверженность охвату цифровыми технологиями и использованию цифровых технологий для устойчивого развития. Азербайджан тесно сотрудничает с МСЭ, чтобы подчеркнуть значение информационно-коммуникационных технологий в борьбе с глобальным климатическим кризисом.</w:t>
      </w:r>
    </w:p>
    <w:p w14:paraId="5751235B" w14:textId="2404DE63" w:rsidR="008121B1" w:rsidRPr="00BF75C7" w:rsidRDefault="008121B1" w:rsidP="008121B1">
      <w:pPr>
        <w:rPr>
          <w:lang w:val="ru-RU"/>
        </w:rPr>
      </w:pPr>
      <w:r w:rsidRPr="00BF75C7">
        <w:rPr>
          <w:lang w:val="ru-RU"/>
        </w:rPr>
        <w:t>10.4</w:t>
      </w:r>
      <w:r w:rsidRPr="00BF75C7">
        <w:rPr>
          <w:lang w:val="ru-RU"/>
        </w:rPr>
        <w:tab/>
        <w:t>ВКРЭ-25 может оказать содействие формированию общего видения по вопросу универсальной и реальной возможности установления приемлемых в ценовом отношении соединений в интересах инклюзивного и устойчивого цифрового будущего. Подготовка к ВКРЭ</w:t>
      </w:r>
      <w:r w:rsidR="00E01A17" w:rsidRPr="00BF75C7">
        <w:rPr>
          <w:lang w:val="ru-RU"/>
        </w:rPr>
        <w:t>­</w:t>
      </w:r>
      <w:r w:rsidRPr="00BF75C7">
        <w:rPr>
          <w:lang w:val="ru-RU"/>
        </w:rPr>
        <w:t>25 идет гладко и в сотрудничестве с МСЭ. Заместитель министра выражает надежду приветствовать участников в Баку.</w:t>
      </w:r>
    </w:p>
    <w:p w14:paraId="5EC64C53" w14:textId="77777777" w:rsidR="008121B1" w:rsidRPr="00BF75C7" w:rsidRDefault="008121B1" w:rsidP="008121B1">
      <w:pPr>
        <w:rPr>
          <w:lang w:val="ru-RU"/>
        </w:rPr>
      </w:pPr>
      <w:r w:rsidRPr="00BF75C7">
        <w:rPr>
          <w:lang w:val="ru-RU"/>
        </w:rPr>
        <w:t>10.5</w:t>
      </w:r>
      <w:r w:rsidRPr="00BF75C7">
        <w:rPr>
          <w:lang w:val="ru-RU"/>
        </w:rPr>
        <w:tab/>
        <w:t>Советник от Азербайджана отмечает, что принимающей стороной ВКРЭ-25 будет Министерство цифрового развития и транспорта Азербайджана. Все ресурсы и услуги, связанные с участием в ВКРЭ-25, доступны в онлайновом режиме на официальной платформе. Регистрация через портал МСЭ, утвержденная назначенным координатором, является обязательной для всех участников. В зависимости от гражданства участникам либо будет выдана виза по прибытии в Азербайджан, либо они должны будут заполнить онлайновую заявку на визу. Бронирование номеров в гостиницах возможно через централизованную платформу ВКРЭ-25; участникам будет обеспечена многоязычная поддержка, чтобы помочь в процессах регистрации и ориентации на местности.</w:t>
      </w:r>
    </w:p>
    <w:p w14:paraId="786AE610" w14:textId="77777777" w:rsidR="008121B1" w:rsidRPr="00BF75C7" w:rsidRDefault="008121B1" w:rsidP="008121B1">
      <w:pPr>
        <w:rPr>
          <w:lang w:val="ru-RU"/>
        </w:rPr>
      </w:pPr>
      <w:r w:rsidRPr="00BF75C7">
        <w:rPr>
          <w:lang w:val="ru-RU"/>
        </w:rPr>
        <w:t>10.6</w:t>
      </w:r>
      <w:r w:rsidRPr="00BF75C7">
        <w:rPr>
          <w:lang w:val="ru-RU"/>
        </w:rPr>
        <w:tab/>
        <w:t xml:space="preserve">Организация ВКРЭ-25 проводится с учетом принципов устойчивого развития; на конференции не будет изделий из одноразового пластика, а для общественного питания будут использоваться местные продукты. Между международным аэропортом, официальными гостиницами и местом проведения ВКРЭ-25 будут курсировать электрические автобусы. </w:t>
      </w:r>
      <w:r w:rsidRPr="00BF75C7">
        <w:rPr>
          <w:lang w:val="ru-RU"/>
        </w:rPr>
        <w:lastRenderedPageBreak/>
        <w:t>Цифровое расписание движения транспорта будет доступно в онлайновом режиме и на информационных пунктах.</w:t>
      </w:r>
    </w:p>
    <w:p w14:paraId="3808F2D1" w14:textId="77777777" w:rsidR="008121B1" w:rsidRPr="00BF75C7" w:rsidRDefault="008121B1" w:rsidP="008121B1">
      <w:pPr>
        <w:rPr>
          <w:lang w:val="ru-RU"/>
        </w:rPr>
      </w:pPr>
      <w:r w:rsidRPr="00BF75C7">
        <w:rPr>
          <w:lang w:val="ru-RU"/>
        </w:rPr>
        <w:t>10.7</w:t>
      </w:r>
      <w:r w:rsidRPr="00BF75C7">
        <w:rPr>
          <w:lang w:val="ru-RU"/>
        </w:rPr>
        <w:tab/>
        <w:t>Выступающий обращает внимание на праздничное мероприятие 16 ноября, посвященное молодежи, в рамках которого будет уделено особое внимание гендерному, географическому и поколенческому разнообразию. В ходе мероприятия будут организованы встречи, интерактивные беседы и презентации инноваций. Официальная церемония открытия ВКРЭ-25 состоится 17 ноября. Делегациям, заинтересованным в проведении протокольных мероприятий во время Конференции, необходимо скоординировать свои действия с Протокольной службой МСЭ.</w:t>
      </w:r>
    </w:p>
    <w:p w14:paraId="4A581145" w14:textId="77777777" w:rsidR="008121B1" w:rsidRPr="00BF75C7" w:rsidRDefault="008121B1" w:rsidP="008121B1">
      <w:pPr>
        <w:rPr>
          <w:lang w:val="ru-RU"/>
        </w:rPr>
      </w:pPr>
      <w:r w:rsidRPr="00BF75C7">
        <w:rPr>
          <w:lang w:val="ru-RU"/>
        </w:rPr>
        <w:t>10.8</w:t>
      </w:r>
      <w:r w:rsidRPr="00BF75C7">
        <w:rPr>
          <w:lang w:val="ru-RU"/>
        </w:rPr>
        <w:tab/>
        <w:t>Демонстрируется короткий видеоролик, посвященный достопримечательностям Азербайджана и города Баку.</w:t>
      </w:r>
    </w:p>
    <w:p w14:paraId="2F9B59A3" w14:textId="39D75F41" w:rsidR="008121B1" w:rsidRPr="00BF75C7" w:rsidRDefault="008121B1" w:rsidP="008121B1">
      <w:pPr>
        <w:rPr>
          <w:lang w:val="ru-RU"/>
        </w:rPr>
      </w:pPr>
      <w:r w:rsidRPr="00BF75C7">
        <w:rPr>
          <w:lang w:val="ru-RU"/>
        </w:rPr>
        <w:t>10.9</w:t>
      </w:r>
      <w:r w:rsidRPr="00BF75C7">
        <w:rPr>
          <w:lang w:val="ru-RU"/>
        </w:rPr>
        <w:tab/>
        <w:t>Советники берут слово, чтобы поблагодарить правительство Азербайджана за предложение принять у себя ВКРЭ-25 и за отличную подготовительную работу. Выражается</w:t>
      </w:r>
      <w:r w:rsidR="00725B75" w:rsidRPr="00BF75C7">
        <w:rPr>
          <w:lang w:val="ru-RU"/>
        </w:rPr>
        <w:t> </w:t>
      </w:r>
      <w:r w:rsidRPr="00BF75C7">
        <w:rPr>
          <w:lang w:val="ru-RU"/>
        </w:rPr>
        <w:t>надежда на достижение ощутимых результатов в ходе этого мероприятия.</w:t>
      </w:r>
    </w:p>
    <w:p w14:paraId="75CA8652" w14:textId="77777777" w:rsidR="008121B1" w:rsidRPr="00BF75C7" w:rsidRDefault="008121B1" w:rsidP="008121B1">
      <w:pPr>
        <w:rPr>
          <w:lang w:val="ru-RU"/>
        </w:rPr>
      </w:pPr>
      <w:r w:rsidRPr="00BF75C7">
        <w:rPr>
          <w:lang w:val="ru-RU"/>
        </w:rPr>
        <w:t>10.10</w:t>
      </w:r>
      <w:r w:rsidRPr="00BF75C7">
        <w:rPr>
          <w:lang w:val="ru-RU"/>
        </w:rPr>
        <w:tab/>
        <w:t>Два Советника выражают особую признательность за подготовку праздничного мероприятия, посвященного молодежи, и надеются получить информацию о запланированных на этот день событиях, в том числе о прямых встречах молодых участников с лицами, ответственными за разработку политики. Азербайджану настоятельно рекомендуется обеспечить всеохватное участие в ВКРЭ-25.</w:t>
      </w:r>
    </w:p>
    <w:p w14:paraId="758FFC42" w14:textId="1FB6B19F" w:rsidR="008121B1" w:rsidRPr="00BF75C7" w:rsidRDefault="008121B1" w:rsidP="008121B1">
      <w:pPr>
        <w:rPr>
          <w:lang w:val="ru-RU"/>
        </w:rPr>
      </w:pPr>
      <w:r w:rsidRPr="00BF75C7">
        <w:rPr>
          <w:lang w:val="ru-RU"/>
        </w:rPr>
        <w:t>10.11</w:t>
      </w:r>
      <w:r w:rsidRPr="00BF75C7">
        <w:rPr>
          <w:lang w:val="ru-RU"/>
        </w:rPr>
        <w:tab/>
        <w:t>Советник от Руанды приветствует акцент в проекте Бакинской декларации на значении партнерских отношений и на таких проблемах, как ценовая приемлемость устройств, доступ к цифровым услугам, уменьшение масштабов нищеты за счет возможности установления цифровых соединений, доступ к финансам, разрывы в стандартизации, риски, связанные с появляющимися технологиями, и защита прав потребителей, в особенности уязвимых групп населения. Будучи представительницей принимающей стороны ВКРЭ-22, она высоко оценивает усилия МСЭ по мобилизации финансовых средств для реализации проектов в рамках Кигалийского плана действий. Несмотря на значительный прогресс, сохраняются проблемы в области установления соединений, включая высокие затраты и инфраструктуру. Ее</w:t>
      </w:r>
      <w:r w:rsidR="00E01A17" w:rsidRPr="00BF75C7">
        <w:rPr>
          <w:lang w:val="ru-RU"/>
        </w:rPr>
        <w:t> </w:t>
      </w:r>
      <w:r w:rsidRPr="00BF75C7">
        <w:rPr>
          <w:lang w:val="ru-RU"/>
        </w:rPr>
        <w:t>страна обращается с просьбой о налаживании дальнейшего сотрудничества, разработке стратегий и привлечении инвестиций в появляющиеся технологии, включая искусственный интеллект, для устранения сохраняющихся диспропорций и обеспечения возможности установления соединений для всех в соответствии с Целями в области устойчивого</w:t>
      </w:r>
      <w:r w:rsidR="00E01A17" w:rsidRPr="00BF75C7">
        <w:rPr>
          <w:lang w:val="ru-RU"/>
        </w:rPr>
        <w:t> </w:t>
      </w:r>
      <w:r w:rsidRPr="00BF75C7">
        <w:rPr>
          <w:lang w:val="ru-RU"/>
        </w:rPr>
        <w:t>развития (ЦУР).</w:t>
      </w:r>
    </w:p>
    <w:p w14:paraId="2FCD7593" w14:textId="77777777" w:rsidR="008121B1" w:rsidRPr="00BF75C7" w:rsidRDefault="008121B1" w:rsidP="008121B1">
      <w:pPr>
        <w:rPr>
          <w:lang w:val="ru-RU"/>
        </w:rPr>
      </w:pPr>
      <w:r w:rsidRPr="00BF75C7">
        <w:rPr>
          <w:lang w:val="ru-RU"/>
        </w:rPr>
        <w:t>10.12</w:t>
      </w:r>
      <w:r w:rsidRPr="00BF75C7">
        <w:rPr>
          <w:lang w:val="ru-RU"/>
        </w:rPr>
        <w:tab/>
        <w:t>Советник от Танзании выражает поддержку предложению уделить в ходе мероприятия особое внимание вопросам обеспечения реальной возможности установления приемлемых в ценовом отношении соединений в интересах инклюзивного и устойчивого цифрового будущего, что соответствует потребностям Африки в развитии. Он призывает и впредь прилагать усилия к тому, чтобы проекты региональных инициатив, согласованные на Региональном подготовительном собрании к ВКРЭ-25 для Африки, нашли отражение в Бакинском плане действий.</w:t>
      </w:r>
    </w:p>
    <w:p w14:paraId="78245D25" w14:textId="77777777" w:rsidR="008121B1" w:rsidRPr="00BF75C7" w:rsidRDefault="008121B1" w:rsidP="008121B1">
      <w:pPr>
        <w:rPr>
          <w:lang w:val="ru-RU"/>
        </w:rPr>
      </w:pPr>
      <w:r w:rsidRPr="00BF75C7">
        <w:rPr>
          <w:lang w:val="ru-RU"/>
        </w:rPr>
        <w:t>10.13</w:t>
      </w:r>
      <w:r w:rsidRPr="00BF75C7">
        <w:rPr>
          <w:lang w:val="ru-RU"/>
        </w:rPr>
        <w:tab/>
        <w:t>Один из наблюдателей отмечает, что общеполитические заявления в ходе обсуждений на высоком уровне не допускались на ВКРЭ-22, и предлагает поддержать идею о недопустимости общеполитических заявлений в будущем в ходе пленарных заседаний, собраний комитетов и соответствующих групп на ВКРЭ-25. Соответствующие факультативные мероприятия, согласующиеся с мандатом МСЭ, могут проводиться за пределами рабочего времени ВКРЭ-25.</w:t>
      </w:r>
    </w:p>
    <w:p w14:paraId="26163EFE" w14:textId="77777777" w:rsidR="008121B1" w:rsidRPr="00BF75C7" w:rsidRDefault="008121B1" w:rsidP="008121B1">
      <w:pPr>
        <w:rPr>
          <w:lang w:val="ru-RU"/>
        </w:rPr>
      </w:pPr>
      <w:r w:rsidRPr="00BF75C7">
        <w:rPr>
          <w:lang w:val="ru-RU"/>
        </w:rPr>
        <w:t>10.14</w:t>
      </w:r>
      <w:r w:rsidRPr="00BF75C7">
        <w:rPr>
          <w:lang w:val="ru-RU"/>
        </w:rPr>
        <w:tab/>
        <w:t xml:space="preserve">Совет </w:t>
      </w:r>
      <w:r w:rsidRPr="00BF75C7">
        <w:rPr>
          <w:b/>
          <w:bCs/>
          <w:lang w:val="ru-RU"/>
        </w:rPr>
        <w:t>принимает к сведению</w:t>
      </w:r>
      <w:r w:rsidRPr="00BF75C7">
        <w:rPr>
          <w:lang w:val="ru-RU"/>
        </w:rPr>
        <w:t xml:space="preserve"> отчет о подготовке к ВКРЭ-25, содержащийся в Документе C25/30.</w:t>
      </w:r>
    </w:p>
    <w:p w14:paraId="3E7B5524" w14:textId="77777777" w:rsidR="008121B1" w:rsidRPr="00BF75C7" w:rsidRDefault="008121B1" w:rsidP="008121B1">
      <w:pPr>
        <w:pStyle w:val="Heading1"/>
        <w:rPr>
          <w:lang w:val="ru-RU"/>
        </w:rPr>
      </w:pPr>
      <w:r w:rsidRPr="00BF75C7">
        <w:rPr>
          <w:lang w:val="ru-RU"/>
        </w:rPr>
        <w:lastRenderedPageBreak/>
        <w:t>11</w:t>
      </w:r>
      <w:r w:rsidRPr="00BF75C7">
        <w:rPr>
          <w:lang w:val="ru-RU"/>
        </w:rPr>
        <w:tab/>
        <w:t>Заявления Советников</w:t>
      </w:r>
    </w:p>
    <w:p w14:paraId="1C7E08C4" w14:textId="44740A8C" w:rsidR="008121B1" w:rsidRPr="00BF75C7" w:rsidRDefault="008121B1" w:rsidP="008121B1">
      <w:pPr>
        <w:rPr>
          <w:lang w:val="ru-RU"/>
        </w:rPr>
      </w:pPr>
      <w:r w:rsidRPr="00BF75C7">
        <w:rPr>
          <w:lang w:val="ru-RU"/>
        </w:rPr>
        <w:t>11.1</w:t>
      </w:r>
      <w:r w:rsidRPr="00BF75C7">
        <w:rPr>
          <w:lang w:val="ru-RU"/>
        </w:rPr>
        <w:tab/>
      </w:r>
      <w:r w:rsidR="008E3E1A" w:rsidRPr="00BF75C7">
        <w:rPr>
          <w:lang w:val="ru-RU"/>
        </w:rPr>
        <w:t xml:space="preserve">Г-н </w:t>
      </w:r>
      <w:proofErr w:type="spellStart"/>
      <w:r w:rsidR="008E3E1A" w:rsidRPr="00BF75C7">
        <w:rPr>
          <w:lang w:val="ru-RU"/>
        </w:rPr>
        <w:t>Юаньшэн</w:t>
      </w:r>
      <w:proofErr w:type="spellEnd"/>
      <w:r w:rsidR="008E3E1A" w:rsidRPr="00BF75C7">
        <w:rPr>
          <w:lang w:val="ru-RU"/>
        </w:rPr>
        <w:t xml:space="preserve"> Се (член руководства, Министерство промышленности и информационных технологий, Китай) объявляет, что администрация его страны в целях дальнейшего расширения поддержки работы Союза подала официальную заявку на проведение Всемирной конференции радиосвязи 2027 года в Шанхае. Как единственная страна, претендующая на проведение Всемирной конференции радиосвязи 2027 года, Китай был бы искренне признателен за активную поддержку со стороны Государств-Членов и полон решимости превосходно организовать конференцию, которая запомнится уровнем гостеприимства, а также продуманностью, высоким качеством обслуживания и отличным </w:t>
      </w:r>
      <w:r w:rsidR="007E2CE7" w:rsidRPr="00BF75C7">
        <w:rPr>
          <w:lang w:val="ru-RU"/>
        </w:rPr>
        <w:t>качеством услуг</w:t>
      </w:r>
      <w:r w:rsidR="008E3E1A" w:rsidRPr="00BF75C7">
        <w:rPr>
          <w:lang w:val="ru-RU"/>
        </w:rPr>
        <w:t>. В случае утверждения заявки администрация приложит активные усилия к рассмотрению возможности предоставлении финансовой поддержки в целях содействия участию делегатов из наименее развитых стран (НРС), что сделает эту конференцию самым инклюзивным мероприятием с широчайшим уровнем представленности участников в истории МСЭ</w:t>
      </w:r>
      <w:r w:rsidRPr="00BF75C7">
        <w:rPr>
          <w:lang w:val="ru-RU"/>
        </w:rPr>
        <w:t>.</w:t>
      </w:r>
    </w:p>
    <w:p w14:paraId="2A231402" w14:textId="77777777" w:rsidR="008121B1" w:rsidRPr="00BF75C7" w:rsidRDefault="008121B1" w:rsidP="008121B1">
      <w:pPr>
        <w:rPr>
          <w:lang w:val="ru-RU"/>
        </w:rPr>
      </w:pPr>
      <w:r w:rsidRPr="00BF75C7">
        <w:rPr>
          <w:lang w:val="ru-RU"/>
        </w:rPr>
        <w:t>11.2</w:t>
      </w:r>
      <w:r w:rsidRPr="00BF75C7">
        <w:rPr>
          <w:lang w:val="ru-RU"/>
        </w:rPr>
        <w:tab/>
        <w:t>Советник от Индии объявляет, что правительство его страны подаст заявку на проведение Полномочной конференции 2030 года.</w:t>
      </w:r>
    </w:p>
    <w:p w14:paraId="1EC34B2C" w14:textId="77777777" w:rsidR="008121B1" w:rsidRPr="00BF75C7" w:rsidRDefault="008121B1" w:rsidP="008121B1">
      <w:pPr>
        <w:rPr>
          <w:lang w:val="ru-RU"/>
        </w:rPr>
      </w:pPr>
      <w:r w:rsidRPr="00BF75C7">
        <w:rPr>
          <w:lang w:val="ru-RU"/>
        </w:rPr>
        <w:t>11.3</w:t>
      </w:r>
      <w:r w:rsidRPr="00BF75C7">
        <w:rPr>
          <w:lang w:val="ru-RU"/>
        </w:rPr>
        <w:tab/>
        <w:t>Советники от Саудовской Аравии и Индии объявляют о выдвижении кандидатур своих стран для переизбрания в Совет.</w:t>
      </w:r>
    </w:p>
    <w:p w14:paraId="4527A489" w14:textId="77777777" w:rsidR="008121B1" w:rsidRPr="00BF75C7" w:rsidRDefault="008121B1" w:rsidP="008121B1">
      <w:pPr>
        <w:tabs>
          <w:tab w:val="left" w:pos="6237"/>
        </w:tabs>
        <w:spacing w:before="840"/>
        <w:jc w:val="both"/>
        <w:rPr>
          <w:lang w:val="ru-RU"/>
        </w:rPr>
      </w:pPr>
      <w:r w:rsidRPr="00BF75C7">
        <w:rPr>
          <w:lang w:val="ru-RU"/>
        </w:rPr>
        <w:t>Генеральный секретарь:</w:t>
      </w:r>
      <w:r w:rsidRPr="00BF75C7">
        <w:rPr>
          <w:lang w:val="ru-RU"/>
        </w:rPr>
        <w:tab/>
        <w:t>Председатель:</w:t>
      </w:r>
    </w:p>
    <w:p w14:paraId="1CDFF589" w14:textId="69EEFF96" w:rsidR="008121B1" w:rsidRPr="00BF75C7" w:rsidRDefault="008121B1" w:rsidP="008121B1">
      <w:pPr>
        <w:tabs>
          <w:tab w:val="left" w:pos="6237"/>
        </w:tabs>
        <w:spacing w:before="0" w:after="120"/>
        <w:jc w:val="both"/>
        <w:rPr>
          <w:lang w:val="ru-RU"/>
        </w:rPr>
      </w:pPr>
      <w:r w:rsidRPr="00BF75C7">
        <w:rPr>
          <w:lang w:val="ru-RU"/>
        </w:rPr>
        <w:t>Д.</w:t>
      </w:r>
      <w:r w:rsidR="00B91FB7" w:rsidRPr="00BF75C7">
        <w:rPr>
          <w:lang w:val="ru-RU"/>
        </w:rPr>
        <w:t> </w:t>
      </w:r>
      <w:r w:rsidRPr="00BF75C7">
        <w:rPr>
          <w:lang w:val="ru-RU"/>
        </w:rPr>
        <w:t>БОГДАН-МАРТИН</w:t>
      </w:r>
      <w:r w:rsidRPr="00BF75C7">
        <w:rPr>
          <w:lang w:val="ru-RU"/>
        </w:rPr>
        <w:tab/>
      </w:r>
      <w:r w:rsidRPr="00BF75C7">
        <w:rPr>
          <w:lang w:val="ru-RU"/>
        </w:rPr>
        <w:tab/>
        <w:t>К. ФЛУТУР</w:t>
      </w:r>
    </w:p>
    <w:sectPr w:rsidR="008121B1" w:rsidRPr="00BF75C7" w:rsidSect="00796BD3">
      <w:footerReference w:type="default" r:id="rId35"/>
      <w:headerReference w:type="first" r:id="rId36"/>
      <w:footerReference w:type="first" r:id="rId3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C09C" w14:textId="77777777" w:rsidR="00821498" w:rsidRDefault="00821498">
      <w:r>
        <w:separator/>
      </w:r>
    </w:p>
  </w:endnote>
  <w:endnote w:type="continuationSeparator" w:id="0">
    <w:p w14:paraId="2C2CE0CB" w14:textId="77777777" w:rsidR="00821498" w:rsidRDefault="0082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024C5987" w14:textId="77777777" w:rsidTr="00E31DCE">
      <w:trPr>
        <w:jc w:val="center"/>
      </w:trPr>
      <w:tc>
        <w:tcPr>
          <w:tcW w:w="1803" w:type="dxa"/>
          <w:vAlign w:val="center"/>
        </w:tcPr>
        <w:p w14:paraId="56EAE707" w14:textId="3F98FCD7" w:rsidR="00672F8A" w:rsidRDefault="00672F8A" w:rsidP="00672F8A">
          <w:pPr>
            <w:pStyle w:val="Header"/>
            <w:jc w:val="left"/>
            <w:rPr>
              <w:noProof/>
            </w:rPr>
          </w:pPr>
        </w:p>
      </w:tc>
      <w:tc>
        <w:tcPr>
          <w:tcW w:w="8261" w:type="dxa"/>
        </w:tcPr>
        <w:p w14:paraId="0CADCADE" w14:textId="36F4DC3F"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8121B1">
            <w:rPr>
              <w:bCs/>
            </w:rPr>
            <w:t>106</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46135055"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31349A9" w14:textId="77777777" w:rsidTr="00E31DCE">
      <w:trPr>
        <w:jc w:val="center"/>
      </w:trPr>
      <w:tc>
        <w:tcPr>
          <w:tcW w:w="1803" w:type="dxa"/>
          <w:vAlign w:val="center"/>
        </w:tcPr>
        <w:p w14:paraId="179937B0" w14:textId="77777777" w:rsidR="00672F8A" w:rsidRDefault="00D631AA" w:rsidP="00672F8A">
          <w:pPr>
            <w:pStyle w:val="Header"/>
            <w:jc w:val="left"/>
            <w:rPr>
              <w:noProof/>
            </w:rPr>
          </w:pPr>
          <w:r w:rsidRPr="00D631AA">
            <w:rPr>
              <w:color w:val="0563C1"/>
              <w:szCs w:val="14"/>
            </w:rPr>
            <w:t>council.itu.int/2025</w:t>
          </w:r>
        </w:p>
      </w:tc>
      <w:tc>
        <w:tcPr>
          <w:tcW w:w="8261" w:type="dxa"/>
        </w:tcPr>
        <w:p w14:paraId="6BFA0EB6" w14:textId="412EE877"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8121B1">
            <w:rPr>
              <w:bCs/>
            </w:rPr>
            <w:t>106</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45FDC7D0"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7FB1" w14:textId="77777777" w:rsidR="00821498" w:rsidRDefault="00821498">
      <w:r>
        <w:t>____________________</w:t>
      </w:r>
    </w:p>
  </w:footnote>
  <w:footnote w:type="continuationSeparator" w:id="0">
    <w:p w14:paraId="63843EB1" w14:textId="77777777" w:rsidR="00821498" w:rsidRDefault="0082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156890" w:rsidRPr="00784011" w14:paraId="6D3CA9AE" w14:textId="77777777" w:rsidTr="00156890">
      <w:trPr>
        <w:trHeight w:val="1104"/>
        <w:jc w:val="center"/>
      </w:trPr>
      <w:tc>
        <w:tcPr>
          <w:tcW w:w="6359" w:type="dxa"/>
          <w:vAlign w:val="center"/>
        </w:tcPr>
        <w:p w14:paraId="3611939B" w14:textId="77777777" w:rsidR="00156890" w:rsidRDefault="00156890" w:rsidP="00796BD3">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2F53B0F" wp14:editId="54E79028">
                <wp:extent cx="3901233" cy="612000"/>
                <wp:effectExtent l="0" t="0" r="0" b="0"/>
                <wp:docPr id="1838873251"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5B58803E" w14:textId="77777777" w:rsidR="00156890" w:rsidRDefault="00156890" w:rsidP="00796BD3">
          <w:pPr>
            <w:pStyle w:val="Header"/>
            <w:jc w:val="right"/>
            <w:rPr>
              <w:rFonts w:ascii="Arial" w:hAnsi="Arial" w:cs="Arial"/>
              <w:b/>
              <w:bCs/>
              <w:color w:val="009CD6"/>
              <w:szCs w:val="18"/>
            </w:rPr>
          </w:pPr>
        </w:p>
      </w:tc>
    </w:tr>
  </w:tbl>
  <w:p w14:paraId="4B466C46" w14:textId="77777777" w:rsidR="0014229E" w:rsidRDefault="00796BD3" w:rsidP="0014229E">
    <w:pPr>
      <w:pStyle w:val="Header"/>
      <w:spacing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29222FA" wp14:editId="4B549F7F">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41BEA" id="Rectangle 5" o:spid="_x0000_s1026" style="position:absolute;margin-left:1.7pt;margin-top:49.6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B1"/>
    <w:rsid w:val="00005BE0"/>
    <w:rsid w:val="000165E9"/>
    <w:rsid w:val="0002183E"/>
    <w:rsid w:val="000569B4"/>
    <w:rsid w:val="0006007D"/>
    <w:rsid w:val="00080E82"/>
    <w:rsid w:val="000B2DE7"/>
    <w:rsid w:val="000B721C"/>
    <w:rsid w:val="000E568E"/>
    <w:rsid w:val="000F47B3"/>
    <w:rsid w:val="001251B1"/>
    <w:rsid w:val="0014229E"/>
    <w:rsid w:val="0014734F"/>
    <w:rsid w:val="00156890"/>
    <w:rsid w:val="0015710D"/>
    <w:rsid w:val="00163A32"/>
    <w:rsid w:val="00165D06"/>
    <w:rsid w:val="00192B41"/>
    <w:rsid w:val="001B7B09"/>
    <w:rsid w:val="001D5702"/>
    <w:rsid w:val="001D67B4"/>
    <w:rsid w:val="001E6719"/>
    <w:rsid w:val="001E7F50"/>
    <w:rsid w:val="00225368"/>
    <w:rsid w:val="00227FF0"/>
    <w:rsid w:val="00230574"/>
    <w:rsid w:val="00291EB6"/>
    <w:rsid w:val="002C3F32"/>
    <w:rsid w:val="002D2F57"/>
    <w:rsid w:val="002D48C5"/>
    <w:rsid w:val="0033025A"/>
    <w:rsid w:val="00345D2A"/>
    <w:rsid w:val="0035155E"/>
    <w:rsid w:val="003E3C24"/>
    <w:rsid w:val="003F099E"/>
    <w:rsid w:val="003F235E"/>
    <w:rsid w:val="00401FD7"/>
    <w:rsid w:val="004023E0"/>
    <w:rsid w:val="00403DD8"/>
    <w:rsid w:val="004139BA"/>
    <w:rsid w:val="00425217"/>
    <w:rsid w:val="00442515"/>
    <w:rsid w:val="0045686C"/>
    <w:rsid w:val="004918C4"/>
    <w:rsid w:val="00495818"/>
    <w:rsid w:val="00497703"/>
    <w:rsid w:val="004A0374"/>
    <w:rsid w:val="004A45B5"/>
    <w:rsid w:val="004A7571"/>
    <w:rsid w:val="004D0129"/>
    <w:rsid w:val="00512F27"/>
    <w:rsid w:val="00515795"/>
    <w:rsid w:val="005570A0"/>
    <w:rsid w:val="005627CC"/>
    <w:rsid w:val="005A64D5"/>
    <w:rsid w:val="005B3DEC"/>
    <w:rsid w:val="00601994"/>
    <w:rsid w:val="00660449"/>
    <w:rsid w:val="00672F8A"/>
    <w:rsid w:val="006E2D42"/>
    <w:rsid w:val="00703676"/>
    <w:rsid w:val="00707304"/>
    <w:rsid w:val="00725B75"/>
    <w:rsid w:val="00732269"/>
    <w:rsid w:val="00762555"/>
    <w:rsid w:val="007647E0"/>
    <w:rsid w:val="0077110E"/>
    <w:rsid w:val="00785ABD"/>
    <w:rsid w:val="00796BD3"/>
    <w:rsid w:val="007A2DD4"/>
    <w:rsid w:val="007C23AE"/>
    <w:rsid w:val="007C5F3F"/>
    <w:rsid w:val="007D38B5"/>
    <w:rsid w:val="007E22F6"/>
    <w:rsid w:val="007E2CE7"/>
    <w:rsid w:val="007E7EA0"/>
    <w:rsid w:val="00807255"/>
    <w:rsid w:val="0081023E"/>
    <w:rsid w:val="008121B1"/>
    <w:rsid w:val="008173AA"/>
    <w:rsid w:val="00821498"/>
    <w:rsid w:val="00840A14"/>
    <w:rsid w:val="008713A9"/>
    <w:rsid w:val="0088589E"/>
    <w:rsid w:val="008A3B47"/>
    <w:rsid w:val="008A60D1"/>
    <w:rsid w:val="008B62B4"/>
    <w:rsid w:val="008D2D7B"/>
    <w:rsid w:val="008E0737"/>
    <w:rsid w:val="008E1187"/>
    <w:rsid w:val="008E3E1A"/>
    <w:rsid w:val="008F7C2C"/>
    <w:rsid w:val="00940E96"/>
    <w:rsid w:val="00950A82"/>
    <w:rsid w:val="00994841"/>
    <w:rsid w:val="009B0BAE"/>
    <w:rsid w:val="009B3474"/>
    <w:rsid w:val="009C1C89"/>
    <w:rsid w:val="009F3448"/>
    <w:rsid w:val="00A01CF9"/>
    <w:rsid w:val="00A20B63"/>
    <w:rsid w:val="00A71773"/>
    <w:rsid w:val="00AE2C85"/>
    <w:rsid w:val="00B0107F"/>
    <w:rsid w:val="00B0163A"/>
    <w:rsid w:val="00B12A37"/>
    <w:rsid w:val="00B41837"/>
    <w:rsid w:val="00B63EF2"/>
    <w:rsid w:val="00B91FB7"/>
    <w:rsid w:val="00BA7D89"/>
    <w:rsid w:val="00BC0D39"/>
    <w:rsid w:val="00BC7BC0"/>
    <w:rsid w:val="00BD57B7"/>
    <w:rsid w:val="00BE63E2"/>
    <w:rsid w:val="00BF75C7"/>
    <w:rsid w:val="00C462C5"/>
    <w:rsid w:val="00CD2009"/>
    <w:rsid w:val="00CF629C"/>
    <w:rsid w:val="00D631AA"/>
    <w:rsid w:val="00D92EEA"/>
    <w:rsid w:val="00DA5D4E"/>
    <w:rsid w:val="00DA770A"/>
    <w:rsid w:val="00DA7E04"/>
    <w:rsid w:val="00E01A17"/>
    <w:rsid w:val="00E05752"/>
    <w:rsid w:val="00E176BA"/>
    <w:rsid w:val="00E423EC"/>
    <w:rsid w:val="00E55121"/>
    <w:rsid w:val="00EB4FCB"/>
    <w:rsid w:val="00EC6BC5"/>
    <w:rsid w:val="00F348D0"/>
    <w:rsid w:val="00F35898"/>
    <w:rsid w:val="00F5225B"/>
    <w:rsid w:val="00FD3366"/>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8AEDB"/>
  <w15:docId w15:val="{B3AC9A51-9BEF-4AD4-A1BA-ED395862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1B1"/>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812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ouncil.itu.int/2025/wp-content/uploads/sites/5/2025/07/Statement_C25-Vice-Chair-170625-e.pdf" TargetMode="External"/><Relationship Id="rId18" Type="http://schemas.openxmlformats.org/officeDocument/2006/relationships/hyperlink" Target="https://www.itu.int/md/S25-CL-C-0001/en" TargetMode="External"/><Relationship Id="rId26" Type="http://schemas.openxmlformats.org/officeDocument/2006/relationships/hyperlink" Target="https://www.itu.int/md/S25-CL-C-0044/en" TargetMode="External"/><Relationship Id="rId39" Type="http://schemas.openxmlformats.org/officeDocument/2006/relationships/theme" Target="theme/theme1.xml"/><Relationship Id="rId21" Type="http://schemas.openxmlformats.org/officeDocument/2006/relationships/hyperlink" Target="https://www.itu.int/md/S25-CL-C-0058/en" TargetMode="External"/><Relationship Id="rId34" Type="http://schemas.openxmlformats.org/officeDocument/2006/relationships/hyperlink" Target="https://www.itu.int/md/S25-CL-C-0030/en" TargetMode="External"/><Relationship Id="rId7" Type="http://schemas.openxmlformats.org/officeDocument/2006/relationships/hyperlink" Target="https://www.itu.int/md/S25-CL-C-0001/en" TargetMode="External"/><Relationship Id="rId12" Type="http://schemas.openxmlformats.org/officeDocument/2006/relationships/hyperlink" Target="http://council.itu.int/2025/wp-content/uploads/sites/5/2025/07/Statement_C25-chair-170625-e.pdf" TargetMode="External"/><Relationship Id="rId17" Type="http://schemas.openxmlformats.org/officeDocument/2006/relationships/hyperlink" Target="https://www.itu.int/md/S25-CL-C-0001/en" TargetMode="External"/><Relationship Id="rId25" Type="http://schemas.openxmlformats.org/officeDocument/2006/relationships/hyperlink" Target="https://www.itu.int/md/S25-CL-INF-0001/en" TargetMode="External"/><Relationship Id="rId33" Type="http://schemas.openxmlformats.org/officeDocument/2006/relationships/hyperlink" Target="https://www.itu.int/md/S25-CL-C-0030/e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en/osg/Pages/Speeches.aspx?ItemID=72" TargetMode="External"/><Relationship Id="rId20" Type="http://schemas.openxmlformats.org/officeDocument/2006/relationships/hyperlink" Target="https://www.itu.int/md/S25-CL-C-0101/en" TargetMode="External"/><Relationship Id="rId29" Type="http://schemas.openxmlformats.org/officeDocument/2006/relationships/hyperlink" Target="https://www.itu.int/md/S25-CL-250617-TD-0002/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uncil.itu.int/2025/wp-content/uploads/sites/5/2025/07/Statement_C25-chair-170625-e.pdf" TargetMode="External"/><Relationship Id="rId24" Type="http://schemas.openxmlformats.org/officeDocument/2006/relationships/hyperlink" Target="https://www.itu.int/md/S25-CL-250617-TD-0001/en" TargetMode="External"/><Relationship Id="rId32" Type="http://schemas.openxmlformats.org/officeDocument/2006/relationships/hyperlink" Target="https://www.itu.int/md/S25-CL-250617-TD-0003/en"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tu.int/en/osg/Pages/Speeches.aspx?ItemID=72" TargetMode="External"/><Relationship Id="rId23" Type="http://schemas.openxmlformats.org/officeDocument/2006/relationships/hyperlink" Target="https://www.itu.int/md/S25-CL-250617-TD-0001/en" TargetMode="External"/><Relationship Id="rId28" Type="http://schemas.openxmlformats.org/officeDocument/2006/relationships/hyperlink" Target="https://www.itu.int/md/S25-CL-C-0044/en" TargetMode="External"/><Relationship Id="rId36" Type="http://schemas.openxmlformats.org/officeDocument/2006/relationships/header" Target="header1.xml"/><Relationship Id="rId10" Type="http://schemas.openxmlformats.org/officeDocument/2006/relationships/hyperlink" Target="https://www.itu.int/md/S25-CL-C-0030/en" TargetMode="External"/><Relationship Id="rId19" Type="http://schemas.openxmlformats.org/officeDocument/2006/relationships/hyperlink" Target="https://www.itu.int/md/S25-CL-C-0101/en" TargetMode="External"/><Relationship Id="rId31" Type="http://schemas.openxmlformats.org/officeDocument/2006/relationships/hyperlink" Target="https://www.itu.int/md/S25-CL-250617-TD-0003/en" TargetMode="External"/><Relationship Id="rId4" Type="http://schemas.openxmlformats.org/officeDocument/2006/relationships/webSettings" Target="webSettings.xml"/><Relationship Id="rId9" Type="http://schemas.openxmlformats.org/officeDocument/2006/relationships/hyperlink" Target="https://www.itu.int/md/S25-CL-250617-TD-0002/en" TargetMode="External"/><Relationship Id="rId14" Type="http://schemas.openxmlformats.org/officeDocument/2006/relationships/hyperlink" Target="http://council.itu.int/2025/wp-content/uploads/sites/5/2025/07/Statement_C25-Vice-Chair-170625-e.pdf" TargetMode="External"/><Relationship Id="rId22" Type="http://schemas.openxmlformats.org/officeDocument/2006/relationships/hyperlink" Target="https://www.itu.int/md/S25-CL-C-0058/en" TargetMode="External"/><Relationship Id="rId27" Type="http://schemas.openxmlformats.org/officeDocument/2006/relationships/hyperlink" Target="https://www.itu.int/md/S25-CL-INF-0001/en" TargetMode="External"/><Relationship Id="rId30" Type="http://schemas.openxmlformats.org/officeDocument/2006/relationships/hyperlink" Target="https://www.itu.int/md/S25-CL-250617-TD-0002/en" TargetMode="External"/><Relationship Id="rId35" Type="http://schemas.openxmlformats.org/officeDocument/2006/relationships/footer" Target="footer1.xml"/><Relationship Id="rId8" Type="http://schemas.openxmlformats.org/officeDocument/2006/relationships/hyperlink" Target="https://www.itu.int/md/S25-CL-250617-TD-0001/en"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enia%20Loskutova\Downloads\PR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PR_Council25.dotx</Template>
  <TotalTime>1</TotalTime>
  <Pages>7</Pages>
  <Words>2251</Words>
  <Characters>18162</Characters>
  <Application>Microsoft Office Word</Application>
  <DocSecurity>0</DocSecurity>
  <Lines>151</Lines>
  <Paragraphs>40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20373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inaugural Plenary meeting of the ITU Council-25</dc:title>
  <dc:subject>ITU Council 2024</dc:subject>
  <dc:creator>GBS</dc:creator>
  <cp:keywords>C2025, C25, Council-25</cp:keywords>
  <dc:description/>
  <cp:lastModifiedBy>GBS</cp:lastModifiedBy>
  <cp:revision>2</cp:revision>
  <cp:lastPrinted>2006-03-28T16:12:00Z</cp:lastPrinted>
  <dcterms:created xsi:type="dcterms:W3CDTF">2025-09-03T16:34:00Z</dcterms:created>
  <dcterms:modified xsi:type="dcterms:W3CDTF">2025-09-03T16:34:00Z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