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B3987" w14:paraId="0043AC80" w14:textId="77777777" w:rsidTr="00AD3606">
        <w:trPr>
          <w:cantSplit/>
          <w:trHeight w:val="23"/>
        </w:trPr>
        <w:tc>
          <w:tcPr>
            <w:tcW w:w="3969" w:type="dxa"/>
            <w:vMerge w:val="restart"/>
            <w:tcMar>
              <w:left w:w="0" w:type="dxa"/>
            </w:tcMar>
          </w:tcPr>
          <w:p w14:paraId="60A806D3" w14:textId="33A86F31" w:rsidR="00AD3606" w:rsidRPr="003B3987"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E165B88" w:rsidR="00AD3606" w:rsidRPr="003B3987" w:rsidRDefault="00AD3606" w:rsidP="00472BAD">
            <w:pPr>
              <w:tabs>
                <w:tab w:val="left" w:pos="851"/>
              </w:tabs>
              <w:spacing w:before="0" w:line="240" w:lineRule="atLeast"/>
              <w:jc w:val="right"/>
              <w:rPr>
                <w:b/>
              </w:rPr>
            </w:pPr>
            <w:r w:rsidRPr="003B3987">
              <w:rPr>
                <w:b/>
              </w:rPr>
              <w:t>Document C2</w:t>
            </w:r>
            <w:r w:rsidR="000C76A9" w:rsidRPr="003B3987">
              <w:rPr>
                <w:b/>
              </w:rPr>
              <w:t>5</w:t>
            </w:r>
            <w:r w:rsidRPr="003B3987">
              <w:rPr>
                <w:b/>
              </w:rPr>
              <w:t>/</w:t>
            </w:r>
            <w:r w:rsidR="00ED3F95">
              <w:rPr>
                <w:b/>
              </w:rPr>
              <w:t>106</w:t>
            </w:r>
            <w:r w:rsidRPr="003B3987">
              <w:rPr>
                <w:b/>
              </w:rPr>
              <w:t>-E</w:t>
            </w:r>
          </w:p>
        </w:tc>
      </w:tr>
      <w:tr w:rsidR="00AD3606" w:rsidRPr="003B3987" w14:paraId="789B45BA" w14:textId="77777777" w:rsidTr="00AD3606">
        <w:trPr>
          <w:cantSplit/>
        </w:trPr>
        <w:tc>
          <w:tcPr>
            <w:tcW w:w="3969" w:type="dxa"/>
            <w:vMerge/>
          </w:tcPr>
          <w:p w14:paraId="3F3D4E17" w14:textId="77777777" w:rsidR="00AD3606" w:rsidRPr="003B3987"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9044F3C" w:rsidR="00AD3606" w:rsidRPr="003B3987" w:rsidRDefault="00D87CC3" w:rsidP="00AD3606">
            <w:pPr>
              <w:tabs>
                <w:tab w:val="left" w:pos="851"/>
              </w:tabs>
              <w:spacing w:before="0"/>
              <w:jc w:val="right"/>
              <w:rPr>
                <w:b/>
              </w:rPr>
            </w:pPr>
            <w:r>
              <w:rPr>
                <w:b/>
              </w:rPr>
              <w:t>1 September</w:t>
            </w:r>
            <w:r w:rsidR="00CC2391" w:rsidRPr="002A4225">
              <w:rPr>
                <w:b/>
              </w:rPr>
              <w:t xml:space="preserve"> </w:t>
            </w:r>
            <w:r w:rsidR="00AD3606" w:rsidRPr="002A4225">
              <w:rPr>
                <w:b/>
              </w:rPr>
              <w:t>202</w:t>
            </w:r>
            <w:r w:rsidR="000C76A9" w:rsidRPr="002A4225">
              <w:rPr>
                <w:b/>
              </w:rPr>
              <w:t>5</w:t>
            </w:r>
          </w:p>
        </w:tc>
      </w:tr>
      <w:tr w:rsidR="00AD3606" w:rsidRPr="003B3987" w14:paraId="58A84C4A" w14:textId="77777777" w:rsidTr="00AD3606">
        <w:trPr>
          <w:cantSplit/>
          <w:trHeight w:val="23"/>
        </w:trPr>
        <w:tc>
          <w:tcPr>
            <w:tcW w:w="3969" w:type="dxa"/>
            <w:vMerge/>
          </w:tcPr>
          <w:p w14:paraId="77CEDDAA" w14:textId="77777777" w:rsidR="00AD3606" w:rsidRPr="003B3987"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3B3987" w:rsidRDefault="00AD3606" w:rsidP="00AD3606">
            <w:pPr>
              <w:tabs>
                <w:tab w:val="left" w:pos="851"/>
              </w:tabs>
              <w:spacing w:before="0" w:line="240" w:lineRule="atLeast"/>
              <w:jc w:val="right"/>
              <w:rPr>
                <w:b/>
              </w:rPr>
            </w:pPr>
            <w:r w:rsidRPr="003B3987">
              <w:rPr>
                <w:b/>
              </w:rPr>
              <w:t>Original: English</w:t>
            </w:r>
          </w:p>
        </w:tc>
      </w:tr>
      <w:tr w:rsidR="00472BAD" w:rsidRPr="003B3987" w14:paraId="12C5EF5F" w14:textId="77777777" w:rsidTr="00AD3606">
        <w:trPr>
          <w:cantSplit/>
          <w:trHeight w:val="23"/>
        </w:trPr>
        <w:tc>
          <w:tcPr>
            <w:tcW w:w="3969" w:type="dxa"/>
          </w:tcPr>
          <w:p w14:paraId="4B839BA2" w14:textId="77777777" w:rsidR="00472BAD" w:rsidRPr="003B3987" w:rsidRDefault="00472BAD" w:rsidP="00AD3606">
            <w:pPr>
              <w:tabs>
                <w:tab w:val="left" w:pos="851"/>
              </w:tabs>
              <w:spacing w:line="240" w:lineRule="atLeast"/>
              <w:rPr>
                <w:b/>
              </w:rPr>
            </w:pPr>
          </w:p>
        </w:tc>
        <w:tc>
          <w:tcPr>
            <w:tcW w:w="5245" w:type="dxa"/>
          </w:tcPr>
          <w:p w14:paraId="12F66D25" w14:textId="77777777" w:rsidR="00472BAD" w:rsidRPr="003B3987" w:rsidRDefault="00472BAD" w:rsidP="00AD3606">
            <w:pPr>
              <w:tabs>
                <w:tab w:val="left" w:pos="851"/>
              </w:tabs>
              <w:spacing w:before="0" w:line="240" w:lineRule="atLeast"/>
              <w:jc w:val="right"/>
              <w:rPr>
                <w:b/>
              </w:rPr>
            </w:pPr>
          </w:p>
        </w:tc>
      </w:tr>
      <w:tr w:rsidR="007244B9" w:rsidRPr="003B3987" w14:paraId="54F40449" w14:textId="77777777">
        <w:trPr>
          <w:cantSplit/>
          <w:trHeight w:val="23"/>
        </w:trPr>
        <w:tc>
          <w:tcPr>
            <w:tcW w:w="9214" w:type="dxa"/>
            <w:gridSpan w:val="2"/>
          </w:tcPr>
          <w:p w14:paraId="26A57B8C" w14:textId="77777777" w:rsidR="007244B9" w:rsidRPr="003B3987"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3B3987">
              <w:rPr>
                <w:b/>
                <w:bCs/>
                <w:sz w:val="34"/>
                <w:szCs w:val="34"/>
              </w:rPr>
              <w:t>SUMMARY RECORD</w:t>
            </w:r>
          </w:p>
          <w:p w14:paraId="35817936" w14:textId="77777777" w:rsidR="007244B9" w:rsidRPr="003B3987"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3B3987">
              <w:rPr>
                <w:b/>
                <w:bCs/>
                <w:sz w:val="34"/>
                <w:szCs w:val="34"/>
              </w:rPr>
              <w:t>OF THE</w:t>
            </w:r>
          </w:p>
          <w:p w14:paraId="3C599D4A" w14:textId="010D8DA9" w:rsidR="007244B9" w:rsidRPr="003B3987" w:rsidRDefault="000C76A9" w:rsidP="0051181E">
            <w:pPr>
              <w:tabs>
                <w:tab w:val="left" w:pos="851"/>
              </w:tabs>
              <w:spacing w:after="240" w:line="240" w:lineRule="atLeast"/>
              <w:jc w:val="center"/>
              <w:rPr>
                <w:b/>
              </w:rPr>
            </w:pPr>
            <w:r w:rsidRPr="003B3987">
              <w:rPr>
                <w:b/>
                <w:bCs/>
                <w:sz w:val="34"/>
                <w:szCs w:val="34"/>
              </w:rPr>
              <w:t>INAUGURAL</w:t>
            </w:r>
            <w:r w:rsidR="007244B9" w:rsidRPr="003B3987">
              <w:rPr>
                <w:b/>
                <w:bCs/>
                <w:sz w:val="34"/>
                <w:szCs w:val="34"/>
              </w:rPr>
              <w:t xml:space="preserve"> PLENARY MEETING</w:t>
            </w:r>
          </w:p>
        </w:tc>
      </w:tr>
      <w:tr w:rsidR="007244B9" w:rsidRPr="003B3987" w14:paraId="66DF5894" w14:textId="77777777">
        <w:trPr>
          <w:cantSplit/>
          <w:trHeight w:val="23"/>
        </w:trPr>
        <w:tc>
          <w:tcPr>
            <w:tcW w:w="9214" w:type="dxa"/>
            <w:gridSpan w:val="2"/>
          </w:tcPr>
          <w:p w14:paraId="75F88B8B" w14:textId="4B78A7FF" w:rsidR="007244B9" w:rsidRPr="003B3987" w:rsidRDefault="000C76A9"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3B3987">
              <w:rPr>
                <w:rFonts w:cs="Calibri"/>
                <w:szCs w:val="24"/>
                <w:lang w:eastAsia="en-GB"/>
              </w:rPr>
              <w:t>Tuesday, 17 June 2025, from 0935 to 1245 hours</w:t>
            </w:r>
          </w:p>
          <w:p w14:paraId="7C47BB0A" w14:textId="0878779A" w:rsidR="007244B9" w:rsidRPr="003B3987" w:rsidRDefault="007244B9" w:rsidP="007244B9">
            <w:pPr>
              <w:tabs>
                <w:tab w:val="left" w:pos="851"/>
              </w:tabs>
              <w:spacing w:after="240" w:line="240" w:lineRule="atLeast"/>
              <w:jc w:val="center"/>
              <w:rPr>
                <w:bCs/>
              </w:rPr>
            </w:pPr>
            <w:r w:rsidRPr="003B3987">
              <w:rPr>
                <w:b/>
                <w:bCs/>
              </w:rPr>
              <w:t>Chair</w:t>
            </w:r>
            <w:r w:rsidRPr="003B3987">
              <w:t xml:space="preserve">: </w:t>
            </w:r>
            <w:r w:rsidR="00A00CE0" w:rsidRPr="003B3987">
              <w:rPr>
                <w:rFonts w:cs="Calibri"/>
                <w:szCs w:val="24"/>
                <w:lang w:eastAsia="en-GB"/>
              </w:rPr>
              <w:t>Mr </w:t>
            </w:r>
            <w:r w:rsidR="000C76A9" w:rsidRPr="003B3987">
              <w:rPr>
                <w:rFonts w:cs="Calibri"/>
                <w:szCs w:val="24"/>
                <w:lang w:eastAsia="en-GB"/>
              </w:rPr>
              <w:t>F</w:t>
            </w:r>
            <w:r w:rsidR="00244285">
              <w:rPr>
                <w:rFonts w:cs="Calibri"/>
                <w:szCs w:val="24"/>
                <w:lang w:eastAsia="en-GB"/>
              </w:rPr>
              <w:t>.</w:t>
            </w:r>
            <w:r w:rsidR="000C76A9" w:rsidRPr="003B3987">
              <w:rPr>
                <w:rFonts w:cs="Calibri"/>
                <w:szCs w:val="24"/>
                <w:lang w:eastAsia="en-GB"/>
              </w:rPr>
              <w:t xml:space="preserve"> Sauvage (France)</w:t>
            </w:r>
            <w:r w:rsidR="000C76A9" w:rsidRPr="003B3987">
              <w:rPr>
                <w:rFonts w:cs="Calibri"/>
                <w:szCs w:val="24"/>
                <w:lang w:eastAsia="en-GB"/>
              </w:rPr>
              <w:br/>
            </w:r>
            <w:r w:rsidR="000C76A9" w:rsidRPr="003B3987">
              <w:rPr>
                <w:rFonts w:cs="Calibri"/>
                <w:b/>
                <w:bCs/>
                <w:szCs w:val="24"/>
                <w:lang w:eastAsia="en-GB"/>
              </w:rPr>
              <w:t>Later</w:t>
            </w:r>
            <w:r w:rsidR="000C76A9" w:rsidRPr="003B3987">
              <w:rPr>
                <w:rFonts w:cs="Calibri"/>
                <w:szCs w:val="24"/>
                <w:lang w:eastAsia="en-GB"/>
              </w:rPr>
              <w:t xml:space="preserve">: </w:t>
            </w:r>
            <w:r w:rsidR="00A00CE0" w:rsidRPr="003B3987">
              <w:rPr>
                <w:rFonts w:cs="Calibri"/>
                <w:szCs w:val="24"/>
                <w:lang w:eastAsia="en-GB"/>
              </w:rPr>
              <w:t>Ms </w:t>
            </w:r>
            <w:r w:rsidR="000C76A9" w:rsidRPr="003B3987">
              <w:rPr>
                <w:rFonts w:cs="Calibri"/>
                <w:szCs w:val="24"/>
                <w:lang w:eastAsia="en-GB"/>
              </w:rPr>
              <w:t>C. Flutur (Romania)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7244B9" w:rsidRPr="003B3987" w14:paraId="14B76029" w14:textId="77777777" w:rsidTr="7FF38753">
        <w:tc>
          <w:tcPr>
            <w:tcW w:w="242" w:type="pct"/>
          </w:tcPr>
          <w:p w14:paraId="7F154504" w14:textId="77777777" w:rsidR="007244B9" w:rsidRPr="003B3987" w:rsidRDefault="007244B9" w:rsidP="007244B9">
            <w:pPr>
              <w:spacing w:before="480"/>
              <w:rPr>
                <w:b/>
                <w:bCs/>
                <w:szCs w:val="24"/>
              </w:rPr>
            </w:pPr>
            <w:bookmarkStart w:id="8" w:name="_Hlk141438382"/>
            <w:bookmarkStart w:id="9" w:name="_Hlk133421428"/>
            <w:bookmarkEnd w:id="2"/>
            <w:bookmarkEnd w:id="7"/>
            <w:r w:rsidRPr="003B3987">
              <w:rPr>
                <w:b/>
                <w:bCs/>
                <w:szCs w:val="24"/>
              </w:rPr>
              <w:br w:type="page"/>
            </w:r>
            <w:r w:rsidRPr="003B3987">
              <w:rPr>
                <w:b/>
                <w:bCs/>
                <w:szCs w:val="24"/>
              </w:rPr>
              <w:br w:type="page"/>
            </w:r>
          </w:p>
        </w:tc>
        <w:tc>
          <w:tcPr>
            <w:tcW w:w="3580" w:type="pct"/>
            <w:hideMark/>
          </w:tcPr>
          <w:p w14:paraId="6E059BF8" w14:textId="77777777" w:rsidR="007244B9" w:rsidRPr="003B3987" w:rsidRDefault="007244B9" w:rsidP="007244B9">
            <w:pPr>
              <w:spacing w:before="480" w:after="120"/>
              <w:rPr>
                <w:b/>
                <w:bCs/>
                <w:szCs w:val="24"/>
              </w:rPr>
            </w:pPr>
            <w:r w:rsidRPr="003B3987">
              <w:rPr>
                <w:b/>
                <w:bCs/>
                <w:szCs w:val="24"/>
              </w:rPr>
              <w:t>Subjects discussed</w:t>
            </w:r>
          </w:p>
        </w:tc>
        <w:tc>
          <w:tcPr>
            <w:tcW w:w="1178" w:type="pct"/>
            <w:hideMark/>
          </w:tcPr>
          <w:p w14:paraId="683D5A20" w14:textId="35ED7D84" w:rsidR="007244B9" w:rsidRPr="003B3987" w:rsidRDefault="007244B9" w:rsidP="005B766E">
            <w:pPr>
              <w:spacing w:before="480"/>
              <w:jc w:val="center"/>
              <w:rPr>
                <w:b/>
                <w:bCs/>
                <w:szCs w:val="24"/>
              </w:rPr>
            </w:pPr>
            <w:r w:rsidRPr="003B3987">
              <w:rPr>
                <w:b/>
                <w:bCs/>
                <w:szCs w:val="24"/>
              </w:rPr>
              <w:t>Documents</w:t>
            </w:r>
          </w:p>
        </w:tc>
      </w:tr>
      <w:tr w:rsidR="009156F1" w:rsidRPr="003B3987" w14:paraId="21752EA8" w14:textId="77777777" w:rsidTr="7FF38753">
        <w:trPr>
          <w:trHeight w:val="20"/>
        </w:trPr>
        <w:tc>
          <w:tcPr>
            <w:tcW w:w="242" w:type="pct"/>
            <w:hideMark/>
          </w:tcPr>
          <w:p w14:paraId="59F0B2E6" w14:textId="77777777" w:rsidR="009156F1" w:rsidRPr="003B3987" w:rsidRDefault="009156F1" w:rsidP="009156F1">
            <w:pPr>
              <w:spacing w:before="80" w:after="80"/>
              <w:rPr>
                <w:sz w:val="22"/>
                <w:szCs w:val="22"/>
              </w:rPr>
            </w:pPr>
            <w:r w:rsidRPr="003B3987">
              <w:rPr>
                <w:sz w:val="22"/>
                <w:szCs w:val="22"/>
              </w:rPr>
              <w:t>1</w:t>
            </w:r>
          </w:p>
        </w:tc>
        <w:tc>
          <w:tcPr>
            <w:tcW w:w="3580" w:type="pct"/>
          </w:tcPr>
          <w:p w14:paraId="020C0FA1" w14:textId="78C5D911" w:rsidR="009156F1" w:rsidRPr="003B3987" w:rsidRDefault="000C76A9" w:rsidP="009156F1">
            <w:pPr>
              <w:spacing w:before="80" w:after="80"/>
              <w:rPr>
                <w:sz w:val="22"/>
                <w:szCs w:val="22"/>
              </w:rPr>
            </w:pPr>
            <w:bookmarkStart w:id="10" w:name="_Hlk169783802"/>
            <w:r w:rsidRPr="003B3987">
              <w:rPr>
                <w:lang w:eastAsia="en-GB"/>
              </w:rPr>
              <w:t>Opening remarks by the outgoing Chair of the Council</w:t>
            </w:r>
            <w:bookmarkEnd w:id="10"/>
          </w:p>
        </w:tc>
        <w:tc>
          <w:tcPr>
            <w:tcW w:w="1178" w:type="pct"/>
          </w:tcPr>
          <w:p w14:paraId="23C04073" w14:textId="4FCBD38E" w:rsidR="009156F1" w:rsidRPr="003B3987" w:rsidRDefault="002C647C" w:rsidP="009156F1">
            <w:pPr>
              <w:spacing w:before="80" w:after="80"/>
              <w:jc w:val="center"/>
              <w:rPr>
                <w:sz w:val="22"/>
                <w:szCs w:val="22"/>
              </w:rPr>
            </w:pPr>
            <w:r>
              <w:rPr>
                <w:sz w:val="22"/>
                <w:szCs w:val="22"/>
              </w:rPr>
              <w:t>–</w:t>
            </w:r>
          </w:p>
        </w:tc>
      </w:tr>
      <w:tr w:rsidR="009156F1" w:rsidRPr="003B3987" w14:paraId="3C347C19" w14:textId="77777777" w:rsidTr="7FF38753">
        <w:trPr>
          <w:trHeight w:val="20"/>
        </w:trPr>
        <w:tc>
          <w:tcPr>
            <w:tcW w:w="242" w:type="pct"/>
          </w:tcPr>
          <w:p w14:paraId="40F71A4C" w14:textId="568D6E06" w:rsidR="009156F1" w:rsidRPr="003B3987" w:rsidRDefault="007A367D" w:rsidP="009156F1">
            <w:pPr>
              <w:spacing w:before="80" w:after="80"/>
              <w:rPr>
                <w:sz w:val="22"/>
                <w:szCs w:val="22"/>
              </w:rPr>
            </w:pPr>
            <w:r w:rsidRPr="003B3987">
              <w:rPr>
                <w:sz w:val="22"/>
                <w:szCs w:val="22"/>
              </w:rPr>
              <w:t>2</w:t>
            </w:r>
          </w:p>
        </w:tc>
        <w:tc>
          <w:tcPr>
            <w:tcW w:w="3580" w:type="pct"/>
          </w:tcPr>
          <w:p w14:paraId="62B8BF42" w14:textId="3CA1792A" w:rsidR="009156F1" w:rsidRPr="003B3987" w:rsidRDefault="000C76A9" w:rsidP="009156F1">
            <w:pPr>
              <w:spacing w:before="80" w:after="80"/>
              <w:rPr>
                <w:rFonts w:asciiTheme="minorHAnsi" w:hAnsiTheme="minorHAnsi" w:cstheme="minorHAnsi"/>
                <w:color w:val="2F2F2F"/>
                <w:sz w:val="22"/>
                <w:szCs w:val="22"/>
                <w:shd w:val="clear" w:color="auto" w:fill="FFFFFF"/>
              </w:rPr>
            </w:pPr>
            <w:r w:rsidRPr="003B3987">
              <w:rPr>
                <w:lang w:eastAsia="en-GB"/>
              </w:rPr>
              <w:t>Election of the chair and vice-chair of the Council</w:t>
            </w:r>
          </w:p>
        </w:tc>
        <w:tc>
          <w:tcPr>
            <w:tcW w:w="1178" w:type="pct"/>
          </w:tcPr>
          <w:p w14:paraId="648E2529" w14:textId="19AE2771" w:rsidR="009156F1" w:rsidRPr="003B3987" w:rsidRDefault="002C647C" w:rsidP="009156F1">
            <w:pPr>
              <w:spacing w:before="80" w:after="80"/>
              <w:jc w:val="center"/>
              <w:rPr>
                <w:sz w:val="22"/>
                <w:szCs w:val="22"/>
              </w:rPr>
            </w:pPr>
            <w:r>
              <w:rPr>
                <w:sz w:val="22"/>
                <w:szCs w:val="22"/>
              </w:rPr>
              <w:t>–</w:t>
            </w:r>
          </w:p>
        </w:tc>
      </w:tr>
      <w:tr w:rsidR="009156F1" w:rsidRPr="003B3987" w14:paraId="32447FA9" w14:textId="77777777" w:rsidTr="7FF38753">
        <w:trPr>
          <w:trHeight w:val="20"/>
        </w:trPr>
        <w:tc>
          <w:tcPr>
            <w:tcW w:w="242" w:type="pct"/>
          </w:tcPr>
          <w:p w14:paraId="6EF8B845" w14:textId="6EC461D5" w:rsidR="009156F1" w:rsidRPr="003B3987" w:rsidRDefault="007A367D" w:rsidP="009156F1">
            <w:pPr>
              <w:spacing w:before="80" w:after="80"/>
              <w:rPr>
                <w:sz w:val="22"/>
                <w:szCs w:val="22"/>
              </w:rPr>
            </w:pPr>
            <w:r w:rsidRPr="003B3987">
              <w:rPr>
                <w:sz w:val="22"/>
                <w:szCs w:val="22"/>
              </w:rPr>
              <w:t>3</w:t>
            </w:r>
          </w:p>
        </w:tc>
        <w:tc>
          <w:tcPr>
            <w:tcW w:w="3580" w:type="pct"/>
          </w:tcPr>
          <w:p w14:paraId="56C21617" w14:textId="6D9ACA3F" w:rsidR="009156F1" w:rsidRPr="003B3987" w:rsidRDefault="000C76A9" w:rsidP="009156F1">
            <w:pPr>
              <w:spacing w:before="80" w:after="80"/>
              <w:rPr>
                <w:sz w:val="22"/>
                <w:szCs w:val="22"/>
              </w:rPr>
            </w:pPr>
            <w:r w:rsidRPr="003B3987">
              <w:rPr>
                <w:lang w:eastAsia="en-GB"/>
              </w:rPr>
              <w:t>Addresses by the Chair and Vice-Chair of the Council</w:t>
            </w:r>
            <w:r w:rsidR="003B3987">
              <w:rPr>
                <w:lang w:eastAsia="en-GB"/>
              </w:rPr>
              <w:t xml:space="preserve"> </w:t>
            </w:r>
          </w:p>
        </w:tc>
        <w:tc>
          <w:tcPr>
            <w:tcW w:w="1178" w:type="pct"/>
          </w:tcPr>
          <w:p w14:paraId="6ED66744" w14:textId="2FE8CC2F" w:rsidR="009156F1" w:rsidRPr="003B3987" w:rsidRDefault="002C647C" w:rsidP="009156F1">
            <w:pPr>
              <w:spacing w:before="80" w:after="80"/>
              <w:jc w:val="center"/>
              <w:rPr>
                <w:sz w:val="22"/>
                <w:szCs w:val="22"/>
              </w:rPr>
            </w:pPr>
            <w:r>
              <w:rPr>
                <w:sz w:val="22"/>
                <w:szCs w:val="22"/>
              </w:rPr>
              <w:t>–</w:t>
            </w:r>
          </w:p>
        </w:tc>
      </w:tr>
      <w:tr w:rsidR="000C76A9" w:rsidRPr="003B3987" w14:paraId="7C3EDDF6" w14:textId="77777777" w:rsidTr="7FF38753">
        <w:trPr>
          <w:trHeight w:val="20"/>
        </w:trPr>
        <w:tc>
          <w:tcPr>
            <w:tcW w:w="242" w:type="pct"/>
          </w:tcPr>
          <w:p w14:paraId="3C4B7AA3" w14:textId="7888496C" w:rsidR="000C76A9" w:rsidRPr="003B3987" w:rsidRDefault="007A367D" w:rsidP="009156F1">
            <w:pPr>
              <w:spacing w:before="80" w:after="80"/>
              <w:rPr>
                <w:sz w:val="22"/>
                <w:szCs w:val="22"/>
              </w:rPr>
            </w:pPr>
            <w:r w:rsidRPr="003B3987">
              <w:rPr>
                <w:sz w:val="22"/>
                <w:szCs w:val="22"/>
              </w:rPr>
              <w:t>4</w:t>
            </w:r>
          </w:p>
        </w:tc>
        <w:tc>
          <w:tcPr>
            <w:tcW w:w="3580" w:type="pct"/>
          </w:tcPr>
          <w:p w14:paraId="36ACA1E5" w14:textId="6FB12E65" w:rsidR="000C76A9" w:rsidRPr="003B3987" w:rsidRDefault="000C76A9" w:rsidP="009156F1">
            <w:pPr>
              <w:spacing w:before="80" w:after="80"/>
              <w:rPr>
                <w:lang w:eastAsia="en-GB"/>
              </w:rPr>
            </w:pPr>
            <w:r w:rsidRPr="003B3987">
              <w:rPr>
                <w:lang w:eastAsia="en-GB"/>
              </w:rPr>
              <w:t>Chair and vice-chairs of the Standing Committee on Administration and Management</w:t>
            </w:r>
          </w:p>
        </w:tc>
        <w:tc>
          <w:tcPr>
            <w:tcW w:w="1178" w:type="pct"/>
          </w:tcPr>
          <w:p w14:paraId="17CBB080" w14:textId="11F70D1A" w:rsidR="000C76A9" w:rsidRPr="003B3987" w:rsidRDefault="002C647C" w:rsidP="009156F1">
            <w:pPr>
              <w:spacing w:before="80" w:after="80"/>
              <w:jc w:val="center"/>
              <w:rPr>
                <w:sz w:val="22"/>
                <w:szCs w:val="22"/>
              </w:rPr>
            </w:pPr>
            <w:r>
              <w:rPr>
                <w:sz w:val="22"/>
                <w:szCs w:val="22"/>
              </w:rPr>
              <w:t>–</w:t>
            </w:r>
          </w:p>
        </w:tc>
      </w:tr>
      <w:tr w:rsidR="000C76A9" w:rsidRPr="003B3987" w14:paraId="176C324B" w14:textId="77777777" w:rsidTr="7FF38753">
        <w:trPr>
          <w:trHeight w:val="20"/>
        </w:trPr>
        <w:tc>
          <w:tcPr>
            <w:tcW w:w="242" w:type="pct"/>
          </w:tcPr>
          <w:p w14:paraId="4BF8DD05" w14:textId="7F421955" w:rsidR="000C76A9" w:rsidRPr="003B3987" w:rsidRDefault="007A367D" w:rsidP="009156F1">
            <w:pPr>
              <w:spacing w:before="80" w:after="80"/>
              <w:rPr>
                <w:sz w:val="22"/>
                <w:szCs w:val="22"/>
              </w:rPr>
            </w:pPr>
            <w:r w:rsidRPr="003B3987">
              <w:rPr>
                <w:sz w:val="22"/>
                <w:szCs w:val="22"/>
              </w:rPr>
              <w:t>5</w:t>
            </w:r>
          </w:p>
        </w:tc>
        <w:tc>
          <w:tcPr>
            <w:tcW w:w="3580" w:type="pct"/>
          </w:tcPr>
          <w:p w14:paraId="2543F371" w14:textId="56A147C4" w:rsidR="000C76A9" w:rsidRPr="003B3987" w:rsidRDefault="000C76A9" w:rsidP="009156F1">
            <w:pPr>
              <w:spacing w:before="80" w:after="80"/>
              <w:rPr>
                <w:lang w:eastAsia="en-GB"/>
              </w:rPr>
            </w:pPr>
            <w:r w:rsidRPr="003B3987">
              <w:rPr>
                <w:lang w:eastAsia="en-GB"/>
              </w:rPr>
              <w:t>Address by the Secretary-General on the state of the Union</w:t>
            </w:r>
          </w:p>
        </w:tc>
        <w:tc>
          <w:tcPr>
            <w:tcW w:w="1178" w:type="pct"/>
          </w:tcPr>
          <w:p w14:paraId="3ADEFBBC" w14:textId="1AA14DAA" w:rsidR="000C76A9" w:rsidRPr="003B3987" w:rsidRDefault="002C647C" w:rsidP="009156F1">
            <w:pPr>
              <w:spacing w:before="80" w:after="80"/>
              <w:jc w:val="center"/>
              <w:rPr>
                <w:sz w:val="22"/>
                <w:szCs w:val="22"/>
              </w:rPr>
            </w:pPr>
            <w:r>
              <w:rPr>
                <w:sz w:val="22"/>
                <w:szCs w:val="22"/>
              </w:rPr>
              <w:t>–</w:t>
            </w:r>
          </w:p>
        </w:tc>
      </w:tr>
      <w:tr w:rsidR="000C76A9" w:rsidRPr="003B3987" w14:paraId="0E4E9B1F" w14:textId="77777777" w:rsidTr="7FF38753">
        <w:trPr>
          <w:trHeight w:val="20"/>
        </w:trPr>
        <w:tc>
          <w:tcPr>
            <w:tcW w:w="242" w:type="pct"/>
          </w:tcPr>
          <w:p w14:paraId="452AEBF6" w14:textId="210681A8" w:rsidR="000C76A9" w:rsidRPr="003B3987" w:rsidRDefault="007A367D" w:rsidP="000C76A9">
            <w:pPr>
              <w:spacing w:before="80" w:after="80"/>
              <w:rPr>
                <w:sz w:val="22"/>
                <w:szCs w:val="22"/>
              </w:rPr>
            </w:pPr>
            <w:r w:rsidRPr="003B3987">
              <w:rPr>
                <w:sz w:val="22"/>
                <w:szCs w:val="22"/>
              </w:rPr>
              <w:t>6</w:t>
            </w:r>
          </w:p>
        </w:tc>
        <w:tc>
          <w:tcPr>
            <w:tcW w:w="3580" w:type="pct"/>
          </w:tcPr>
          <w:p w14:paraId="1AAB22CC" w14:textId="55737EE1" w:rsidR="000C76A9" w:rsidRPr="003B3987" w:rsidRDefault="000C76A9" w:rsidP="000C76A9">
            <w:pPr>
              <w:spacing w:before="80" w:after="80"/>
              <w:rPr>
                <w:lang w:eastAsia="en-GB"/>
              </w:rPr>
            </w:pPr>
            <w:r w:rsidRPr="003B3987">
              <w:rPr>
                <w:lang w:eastAsia="en-GB"/>
              </w:rPr>
              <w:t>Approval of the agenda of the 2025 session of the Council</w:t>
            </w:r>
          </w:p>
        </w:tc>
        <w:tc>
          <w:tcPr>
            <w:tcW w:w="1178" w:type="pct"/>
          </w:tcPr>
          <w:p w14:paraId="3262AB33" w14:textId="3C8AC28C" w:rsidR="000C76A9" w:rsidRPr="003B3987" w:rsidRDefault="000C76A9" w:rsidP="000C76A9">
            <w:pPr>
              <w:spacing w:before="80" w:after="80"/>
              <w:jc w:val="center"/>
              <w:rPr>
                <w:sz w:val="22"/>
                <w:szCs w:val="22"/>
              </w:rPr>
            </w:pPr>
            <w:hyperlink r:id="rId11" w:history="1">
              <w:r w:rsidRPr="003B3987">
                <w:rPr>
                  <w:rStyle w:val="Hyperlink"/>
                  <w:lang w:eastAsia="en-GB"/>
                </w:rPr>
                <w:t>C25/1(Rev.4)</w:t>
              </w:r>
            </w:hyperlink>
          </w:p>
        </w:tc>
      </w:tr>
      <w:tr w:rsidR="000C76A9" w:rsidRPr="003B3987" w14:paraId="4E1538E2" w14:textId="77777777" w:rsidTr="7FF38753">
        <w:trPr>
          <w:trHeight w:val="20"/>
        </w:trPr>
        <w:tc>
          <w:tcPr>
            <w:tcW w:w="242" w:type="pct"/>
          </w:tcPr>
          <w:p w14:paraId="1DE61F99" w14:textId="120D8F4E" w:rsidR="000C76A9" w:rsidRPr="003B3987" w:rsidRDefault="007A367D" w:rsidP="000C76A9">
            <w:pPr>
              <w:spacing w:before="80" w:after="80"/>
              <w:rPr>
                <w:sz w:val="22"/>
                <w:szCs w:val="22"/>
              </w:rPr>
            </w:pPr>
            <w:r w:rsidRPr="003B3987">
              <w:rPr>
                <w:sz w:val="22"/>
                <w:szCs w:val="22"/>
              </w:rPr>
              <w:t>7</w:t>
            </w:r>
          </w:p>
        </w:tc>
        <w:tc>
          <w:tcPr>
            <w:tcW w:w="3580" w:type="pct"/>
          </w:tcPr>
          <w:p w14:paraId="2056FBE3" w14:textId="777A5A39" w:rsidR="000C76A9" w:rsidRPr="003B3987" w:rsidRDefault="000C76A9" w:rsidP="000C76A9">
            <w:pPr>
              <w:spacing w:before="80" w:after="80"/>
              <w:rPr>
                <w:lang w:eastAsia="en-GB"/>
              </w:rPr>
            </w:pPr>
            <w:r w:rsidRPr="003B3987">
              <w:rPr>
                <w:lang w:eastAsia="en-GB"/>
              </w:rPr>
              <w:t>Allocation of documents</w:t>
            </w:r>
          </w:p>
        </w:tc>
        <w:tc>
          <w:tcPr>
            <w:tcW w:w="1178" w:type="pct"/>
          </w:tcPr>
          <w:p w14:paraId="4409FBFF" w14:textId="01C62214" w:rsidR="000C76A9" w:rsidRPr="003B3987" w:rsidRDefault="000C76A9" w:rsidP="000C76A9">
            <w:pPr>
              <w:spacing w:before="80" w:after="80"/>
              <w:jc w:val="center"/>
              <w:rPr>
                <w:sz w:val="22"/>
                <w:szCs w:val="22"/>
              </w:rPr>
            </w:pPr>
            <w:hyperlink r:id="rId12" w:history="1">
              <w:r w:rsidRPr="003B3987">
                <w:rPr>
                  <w:rStyle w:val="Hyperlink"/>
                  <w:lang w:eastAsia="en-GB"/>
                </w:rPr>
                <w:t>C25/DT/1</w:t>
              </w:r>
            </w:hyperlink>
          </w:p>
        </w:tc>
      </w:tr>
      <w:tr w:rsidR="000C76A9" w:rsidRPr="003B3987" w14:paraId="6E7481E3" w14:textId="77777777" w:rsidTr="7FF38753">
        <w:trPr>
          <w:trHeight w:val="20"/>
        </w:trPr>
        <w:tc>
          <w:tcPr>
            <w:tcW w:w="242" w:type="pct"/>
          </w:tcPr>
          <w:p w14:paraId="7D6A512E" w14:textId="74E0797A" w:rsidR="000C76A9" w:rsidRPr="003B3987" w:rsidRDefault="007A367D" w:rsidP="000C76A9">
            <w:pPr>
              <w:spacing w:before="80" w:after="80"/>
              <w:rPr>
                <w:sz w:val="22"/>
                <w:szCs w:val="22"/>
              </w:rPr>
            </w:pPr>
            <w:r w:rsidRPr="003B3987">
              <w:rPr>
                <w:sz w:val="22"/>
                <w:szCs w:val="22"/>
              </w:rPr>
              <w:t>8</w:t>
            </w:r>
          </w:p>
        </w:tc>
        <w:tc>
          <w:tcPr>
            <w:tcW w:w="3580" w:type="pct"/>
          </w:tcPr>
          <w:p w14:paraId="72B94D91" w14:textId="19C79947" w:rsidR="000C76A9" w:rsidRPr="003B3987" w:rsidRDefault="000C76A9" w:rsidP="000C76A9">
            <w:pPr>
              <w:spacing w:before="80" w:after="80"/>
              <w:rPr>
                <w:lang w:eastAsia="en-GB"/>
              </w:rPr>
            </w:pPr>
            <w:r w:rsidRPr="003B3987">
              <w:rPr>
                <w:lang w:eastAsia="en-GB"/>
              </w:rPr>
              <w:t>Draft time</w:t>
            </w:r>
            <w:r w:rsidR="00D16782" w:rsidRPr="003B3987">
              <w:rPr>
                <w:lang w:eastAsia="en-GB"/>
              </w:rPr>
              <w:t>-</w:t>
            </w:r>
            <w:r w:rsidRPr="003B3987">
              <w:rPr>
                <w:lang w:eastAsia="en-GB"/>
              </w:rPr>
              <w:t>management plan</w:t>
            </w:r>
          </w:p>
        </w:tc>
        <w:tc>
          <w:tcPr>
            <w:tcW w:w="1178" w:type="pct"/>
          </w:tcPr>
          <w:p w14:paraId="49E19741" w14:textId="7E2AF72C" w:rsidR="000C76A9" w:rsidRPr="003B3987" w:rsidRDefault="002951F3" w:rsidP="000C76A9">
            <w:pPr>
              <w:spacing w:before="80" w:after="80"/>
              <w:jc w:val="center"/>
              <w:rPr>
                <w:sz w:val="22"/>
                <w:szCs w:val="22"/>
              </w:rPr>
            </w:pPr>
            <w:hyperlink r:id="rId13" w:history="1">
              <w:r w:rsidRPr="003B3987">
                <w:rPr>
                  <w:rStyle w:val="Hyperlink"/>
                </w:rPr>
                <w:t>C25/DT/2(Rev.4)</w:t>
              </w:r>
            </w:hyperlink>
          </w:p>
        </w:tc>
      </w:tr>
      <w:tr w:rsidR="000C76A9" w:rsidRPr="003B3987" w14:paraId="242F3878" w14:textId="77777777" w:rsidTr="7FF38753">
        <w:trPr>
          <w:trHeight w:val="20"/>
        </w:trPr>
        <w:tc>
          <w:tcPr>
            <w:tcW w:w="242" w:type="pct"/>
          </w:tcPr>
          <w:p w14:paraId="245EB0DE" w14:textId="10F93190" w:rsidR="000C76A9" w:rsidRPr="003B3987" w:rsidRDefault="007A367D" w:rsidP="000C76A9">
            <w:pPr>
              <w:spacing w:before="80" w:after="80"/>
              <w:rPr>
                <w:sz w:val="22"/>
                <w:szCs w:val="22"/>
              </w:rPr>
            </w:pPr>
            <w:r w:rsidRPr="003B3987">
              <w:rPr>
                <w:sz w:val="22"/>
                <w:szCs w:val="22"/>
              </w:rPr>
              <w:t>9</w:t>
            </w:r>
          </w:p>
        </w:tc>
        <w:tc>
          <w:tcPr>
            <w:tcW w:w="3580" w:type="pct"/>
          </w:tcPr>
          <w:p w14:paraId="5FB3E92C" w14:textId="0715BC01" w:rsidR="000C76A9" w:rsidRPr="003B3987" w:rsidRDefault="000C76A9" w:rsidP="000C76A9">
            <w:pPr>
              <w:spacing w:before="80" w:after="80"/>
              <w:rPr>
                <w:lang w:eastAsia="en-GB"/>
              </w:rPr>
            </w:pPr>
            <w:r w:rsidRPr="003B3987">
              <w:rPr>
                <w:lang w:eastAsia="en-GB"/>
              </w:rPr>
              <w:t>Organizational matters</w:t>
            </w:r>
          </w:p>
        </w:tc>
        <w:tc>
          <w:tcPr>
            <w:tcW w:w="1178" w:type="pct"/>
          </w:tcPr>
          <w:p w14:paraId="1405237D" w14:textId="1864EC54" w:rsidR="000C76A9" w:rsidRPr="003B3987" w:rsidRDefault="002C647C" w:rsidP="000C76A9">
            <w:pPr>
              <w:spacing w:before="80" w:after="80"/>
              <w:jc w:val="center"/>
              <w:rPr>
                <w:sz w:val="22"/>
                <w:szCs w:val="22"/>
              </w:rPr>
            </w:pPr>
            <w:r>
              <w:rPr>
                <w:lang w:eastAsia="en-GB"/>
              </w:rPr>
              <w:t>–</w:t>
            </w:r>
          </w:p>
        </w:tc>
      </w:tr>
      <w:tr w:rsidR="000C76A9" w:rsidRPr="003B3987" w14:paraId="34A50216" w14:textId="77777777" w:rsidTr="7FF38753">
        <w:trPr>
          <w:trHeight w:val="20"/>
        </w:trPr>
        <w:tc>
          <w:tcPr>
            <w:tcW w:w="242" w:type="pct"/>
          </w:tcPr>
          <w:p w14:paraId="52423197" w14:textId="6A5C0B46" w:rsidR="000C76A9" w:rsidRPr="003B3987" w:rsidRDefault="000C76A9" w:rsidP="000C76A9">
            <w:pPr>
              <w:spacing w:before="80" w:after="80"/>
              <w:rPr>
                <w:sz w:val="22"/>
                <w:szCs w:val="22"/>
              </w:rPr>
            </w:pPr>
            <w:r w:rsidRPr="003B3987">
              <w:rPr>
                <w:sz w:val="22"/>
                <w:szCs w:val="22"/>
              </w:rPr>
              <w:t>1</w:t>
            </w:r>
            <w:r w:rsidR="007A367D" w:rsidRPr="003B3987">
              <w:rPr>
                <w:sz w:val="22"/>
                <w:szCs w:val="22"/>
              </w:rPr>
              <w:t>0</w:t>
            </w:r>
          </w:p>
        </w:tc>
        <w:tc>
          <w:tcPr>
            <w:tcW w:w="3580" w:type="pct"/>
          </w:tcPr>
          <w:p w14:paraId="507544D9" w14:textId="2EC8E167" w:rsidR="000C76A9" w:rsidRPr="003B3987" w:rsidRDefault="000C76A9" w:rsidP="000C76A9">
            <w:pPr>
              <w:spacing w:before="80" w:after="80"/>
              <w:rPr>
                <w:lang w:eastAsia="en-GB"/>
              </w:rPr>
            </w:pPr>
            <w:r w:rsidRPr="003B3987">
              <w:rPr>
                <w:lang w:eastAsia="en-GB"/>
              </w:rPr>
              <w:t xml:space="preserve">Preparations for </w:t>
            </w:r>
            <w:r w:rsidR="00D85AA9" w:rsidRPr="003B3987">
              <w:rPr>
                <w:lang w:eastAsia="en-GB"/>
              </w:rPr>
              <w:t>the 2025 world telecommunication development conference</w:t>
            </w:r>
          </w:p>
        </w:tc>
        <w:tc>
          <w:tcPr>
            <w:tcW w:w="1178" w:type="pct"/>
          </w:tcPr>
          <w:p w14:paraId="3DDF2541" w14:textId="4D8FDF1D" w:rsidR="000C76A9" w:rsidRPr="003B3987" w:rsidRDefault="000C76A9" w:rsidP="000C76A9">
            <w:pPr>
              <w:spacing w:before="80" w:after="80"/>
              <w:jc w:val="center"/>
              <w:rPr>
                <w:sz w:val="22"/>
                <w:szCs w:val="22"/>
              </w:rPr>
            </w:pPr>
            <w:hyperlink r:id="rId14" w:history="1">
              <w:r w:rsidRPr="003B3987">
                <w:rPr>
                  <w:rStyle w:val="Hyperlink"/>
                  <w:lang w:eastAsia="en-GB"/>
                </w:rPr>
                <w:t>C25/30</w:t>
              </w:r>
            </w:hyperlink>
          </w:p>
        </w:tc>
      </w:tr>
      <w:tr w:rsidR="0020703A" w:rsidRPr="003B3987" w14:paraId="2AC19CBE" w14:textId="77777777" w:rsidTr="7FF38753">
        <w:trPr>
          <w:trHeight w:val="20"/>
        </w:trPr>
        <w:tc>
          <w:tcPr>
            <w:tcW w:w="242" w:type="pct"/>
          </w:tcPr>
          <w:p w14:paraId="45BFF7C2" w14:textId="19F2AC49" w:rsidR="0020703A" w:rsidRPr="003B3987" w:rsidRDefault="0020703A" w:rsidP="000C76A9">
            <w:pPr>
              <w:spacing w:before="80" w:after="80"/>
              <w:rPr>
                <w:sz w:val="22"/>
                <w:szCs w:val="22"/>
              </w:rPr>
            </w:pPr>
            <w:r w:rsidRPr="003B3987">
              <w:rPr>
                <w:sz w:val="22"/>
                <w:szCs w:val="22"/>
              </w:rPr>
              <w:t>1</w:t>
            </w:r>
            <w:r w:rsidR="007A367D" w:rsidRPr="003B3987">
              <w:rPr>
                <w:sz w:val="22"/>
                <w:szCs w:val="22"/>
              </w:rPr>
              <w:t>1</w:t>
            </w:r>
          </w:p>
        </w:tc>
        <w:tc>
          <w:tcPr>
            <w:tcW w:w="3580" w:type="pct"/>
          </w:tcPr>
          <w:p w14:paraId="70909987" w14:textId="3A139C38" w:rsidR="0020703A" w:rsidRPr="003B3987" w:rsidRDefault="0020703A" w:rsidP="000C76A9">
            <w:pPr>
              <w:spacing w:before="80" w:after="80"/>
              <w:rPr>
                <w:lang w:eastAsia="en-GB"/>
              </w:rPr>
            </w:pPr>
            <w:r w:rsidRPr="003B3987">
              <w:rPr>
                <w:lang w:eastAsia="en-GB"/>
              </w:rPr>
              <w:t>Statements by councillors</w:t>
            </w:r>
          </w:p>
        </w:tc>
        <w:tc>
          <w:tcPr>
            <w:tcW w:w="1178" w:type="pct"/>
          </w:tcPr>
          <w:p w14:paraId="765EB7E4" w14:textId="77777777" w:rsidR="0020703A" w:rsidRPr="003B3987" w:rsidRDefault="0020703A" w:rsidP="000C76A9">
            <w:pPr>
              <w:spacing w:before="80" w:after="80"/>
              <w:jc w:val="center"/>
            </w:pPr>
          </w:p>
        </w:tc>
      </w:tr>
      <w:bookmarkEnd w:id="8"/>
    </w:tbl>
    <w:p w14:paraId="360BA973" w14:textId="77777777" w:rsidR="00F66005" w:rsidRPr="003B3987"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24EF0B46" w:rsidR="000C76A9" w:rsidRPr="003B3987" w:rsidRDefault="0090147A" w:rsidP="000C76A9">
      <w:pPr>
        <w:tabs>
          <w:tab w:val="clear" w:pos="567"/>
          <w:tab w:val="clear" w:pos="1134"/>
          <w:tab w:val="clear" w:pos="1701"/>
          <w:tab w:val="clear" w:pos="2268"/>
          <w:tab w:val="clear" w:pos="2835"/>
        </w:tabs>
        <w:overflowPunct/>
        <w:autoSpaceDE/>
        <w:autoSpaceDN/>
        <w:adjustRightInd/>
        <w:spacing w:before="0"/>
        <w:textAlignment w:val="auto"/>
        <w:rPr>
          <w:rFonts w:eastAsia="Calibri" w:cs="Calibri"/>
          <w:kern w:val="2"/>
          <w:sz w:val="22"/>
          <w:szCs w:val="24"/>
          <w14:ligatures w14:val="standardContextual"/>
        </w:rPr>
      </w:pPr>
      <w:r w:rsidRPr="003B3987">
        <w:br w:type="page"/>
      </w:r>
      <w:bookmarkEnd w:id="5"/>
      <w:bookmarkEnd w:id="9"/>
    </w:p>
    <w:p w14:paraId="60A90348" w14:textId="0B7B4325" w:rsidR="000C76A9" w:rsidRPr="003B3987" w:rsidRDefault="000C76A9" w:rsidP="00DF0095">
      <w:pPr>
        <w:pStyle w:val="Heading1"/>
      </w:pPr>
      <w:r w:rsidRPr="003B3987">
        <w:rPr>
          <w:rFonts w:eastAsia="SimSun"/>
        </w:rPr>
        <w:lastRenderedPageBreak/>
        <w:t>1</w:t>
      </w:r>
      <w:r w:rsidRPr="003B3987">
        <w:rPr>
          <w:rFonts w:eastAsia="SimSun"/>
        </w:rPr>
        <w:tab/>
        <w:t xml:space="preserve">Opening </w:t>
      </w:r>
      <w:r w:rsidR="00794E7A" w:rsidRPr="00794E7A">
        <w:rPr>
          <w:rFonts w:eastAsia="SimSun"/>
        </w:rPr>
        <w:t>remarks by the outgoing Chair of the Council</w:t>
      </w:r>
    </w:p>
    <w:p w14:paraId="62BC8291" w14:textId="28238446" w:rsidR="000C76A9" w:rsidRPr="003B3987" w:rsidRDefault="000C76A9" w:rsidP="00BD2E9A">
      <w:pPr>
        <w:jc w:val="both"/>
      </w:pPr>
      <w:r w:rsidRPr="003B3987">
        <w:t>1.1</w:t>
      </w:r>
      <w:r w:rsidRPr="003B3987">
        <w:tab/>
        <w:t>The outgoing Chair,</w:t>
      </w:r>
      <w:r w:rsidRPr="003B3987">
        <w:rPr>
          <w:rFonts w:cs="Calibri"/>
          <w:color w:val="000000"/>
          <w:bdr w:val="none" w:sz="0" w:space="0" w:color="auto" w:frame="1"/>
        </w:rPr>
        <w:t xml:space="preserve"> </w:t>
      </w:r>
      <w:r w:rsidR="00A00CE0" w:rsidRPr="003B3987">
        <w:t>Mr </w:t>
      </w:r>
      <w:r w:rsidRPr="003B3987">
        <w:t xml:space="preserve">Frédéric Sauvage (France), </w:t>
      </w:r>
      <w:r w:rsidR="00B63390" w:rsidRPr="003B3987">
        <w:t xml:space="preserve">declared the 2025 session of the Council open and </w:t>
      </w:r>
      <w:r w:rsidRPr="003B3987">
        <w:t>delivered the address available at:</w:t>
      </w:r>
      <w:r w:rsidR="00044EF0">
        <w:t xml:space="preserve"> </w:t>
      </w:r>
      <w:hyperlink r:id="rId15" w:history="1">
        <w:r w:rsidR="00586251" w:rsidRPr="003D48B8">
          <w:rPr>
            <w:rStyle w:val="Hyperlink"/>
          </w:rPr>
          <w:t>http://council.itu.int/2025/wp-content/uploads/sites/5/2025/07/Statement_C24-chair-170625-e.pdf</w:t>
        </w:r>
      </w:hyperlink>
      <w:r w:rsidR="006E4EF6">
        <w:t>.</w:t>
      </w:r>
    </w:p>
    <w:p w14:paraId="07856721" w14:textId="726ED86B" w:rsidR="000C76A9" w:rsidRPr="003B3987" w:rsidRDefault="00B63390" w:rsidP="00DF0095">
      <w:pPr>
        <w:pStyle w:val="Heading1"/>
      </w:pPr>
      <w:r w:rsidRPr="003B3987">
        <w:t>2</w:t>
      </w:r>
      <w:r w:rsidR="000C76A9" w:rsidRPr="003B3987">
        <w:tab/>
        <w:t xml:space="preserve">Election of the </w:t>
      </w:r>
      <w:r w:rsidR="00E83E5E">
        <w:t>c</w:t>
      </w:r>
      <w:r w:rsidR="00A00CE0" w:rsidRPr="003B3987">
        <w:t xml:space="preserve">hair </w:t>
      </w:r>
      <w:r w:rsidR="000C76A9" w:rsidRPr="003B3987">
        <w:t xml:space="preserve">and </w:t>
      </w:r>
      <w:r w:rsidR="00E83E5E">
        <w:t>v</w:t>
      </w:r>
      <w:r w:rsidR="00A00CE0" w:rsidRPr="003B3987">
        <w:t>ice-</w:t>
      </w:r>
      <w:r w:rsidR="00E83E5E">
        <w:t>c</w:t>
      </w:r>
      <w:r w:rsidR="00A00CE0" w:rsidRPr="003B3987">
        <w:t xml:space="preserve">hair </w:t>
      </w:r>
      <w:r w:rsidR="000C76A9" w:rsidRPr="003B3987">
        <w:t xml:space="preserve">of the Council </w:t>
      </w:r>
    </w:p>
    <w:p w14:paraId="4D752F67" w14:textId="10910097" w:rsidR="000C76A9" w:rsidRPr="003B3987" w:rsidRDefault="00B63390" w:rsidP="00BD2E9A">
      <w:pPr>
        <w:jc w:val="both"/>
      </w:pPr>
      <w:r w:rsidRPr="003B3987">
        <w:t>2</w:t>
      </w:r>
      <w:r w:rsidR="000C76A9" w:rsidRPr="003B3987">
        <w:t>.1</w:t>
      </w:r>
      <w:r w:rsidR="000C76A9" w:rsidRPr="003B3987">
        <w:tab/>
        <w:t xml:space="preserve">The Secretary-General proposed that </w:t>
      </w:r>
      <w:r w:rsidR="00A00CE0" w:rsidRPr="003B3987">
        <w:t>Ms </w:t>
      </w:r>
      <w:r w:rsidR="000C76A9" w:rsidRPr="003B3987">
        <w:t xml:space="preserve">Cristiana Flutur (Romania), who had served as vice-chair of the Council at its 2024 session, be elected </w:t>
      </w:r>
      <w:r w:rsidRPr="003B3987">
        <w:t>c</w:t>
      </w:r>
      <w:r w:rsidR="000C76A9" w:rsidRPr="003B3987">
        <w:t xml:space="preserve">hair of the Council for its 2025 session. </w:t>
      </w:r>
    </w:p>
    <w:p w14:paraId="0B83B1B0" w14:textId="31C94F43" w:rsidR="000C76A9" w:rsidRPr="003B3987" w:rsidRDefault="00B63390" w:rsidP="00BD2E9A">
      <w:pPr>
        <w:jc w:val="both"/>
      </w:pPr>
      <w:r w:rsidRPr="003B3987">
        <w:t>2</w:t>
      </w:r>
      <w:r w:rsidR="000C76A9" w:rsidRPr="003B3987">
        <w:t>.2</w:t>
      </w:r>
      <w:r w:rsidR="000C76A9" w:rsidRPr="003B3987">
        <w:tab/>
      </w:r>
      <w:r w:rsidR="00A00CE0" w:rsidRPr="003B3987">
        <w:t>Ms </w:t>
      </w:r>
      <w:r w:rsidR="000C76A9" w:rsidRPr="003B3987">
        <w:t xml:space="preserve">Cristiana Flutur (Romania) was </w:t>
      </w:r>
      <w:r w:rsidR="000C76A9" w:rsidRPr="003B3987">
        <w:rPr>
          <w:b/>
          <w:bCs/>
        </w:rPr>
        <w:t>elected</w:t>
      </w:r>
      <w:r w:rsidR="000C76A9" w:rsidRPr="003B3987">
        <w:t xml:space="preserve"> </w:t>
      </w:r>
      <w:r w:rsidR="00792284" w:rsidRPr="003B3987">
        <w:t>c</w:t>
      </w:r>
      <w:r w:rsidR="00A00CE0" w:rsidRPr="003B3987">
        <w:t xml:space="preserve">hair </w:t>
      </w:r>
      <w:r w:rsidR="000C76A9" w:rsidRPr="003B3987">
        <w:t xml:space="preserve">of the Council by acclamation. </w:t>
      </w:r>
    </w:p>
    <w:p w14:paraId="19F9BFC0" w14:textId="714ECE45" w:rsidR="000C76A9" w:rsidRPr="003B3987" w:rsidRDefault="00B63390" w:rsidP="00BD2E9A">
      <w:pPr>
        <w:jc w:val="both"/>
      </w:pPr>
      <w:r w:rsidRPr="003B3987">
        <w:t>2</w:t>
      </w:r>
      <w:r w:rsidR="000C76A9" w:rsidRPr="003B3987">
        <w:t>.3</w:t>
      </w:r>
      <w:r w:rsidR="000C76A9" w:rsidRPr="003B3987">
        <w:tab/>
        <w:t>The Secretary-General, noting that, in keeping with the principles of rotation and equitable geographical distribution, the vice-chair of the Council would be from Region</w:t>
      </w:r>
      <w:r w:rsidR="007C1746" w:rsidRPr="003B3987">
        <w:t> </w:t>
      </w:r>
      <w:r w:rsidR="000C76A9" w:rsidRPr="003B3987">
        <w:t xml:space="preserve">D, said that Nigeria had nominated </w:t>
      </w:r>
      <w:r w:rsidR="00A00CE0" w:rsidRPr="003B3987">
        <w:t>Mr </w:t>
      </w:r>
      <w:r w:rsidR="000C76A9" w:rsidRPr="003B3987">
        <w:t xml:space="preserve">Bosun Tijani. </w:t>
      </w:r>
    </w:p>
    <w:p w14:paraId="694D6DB5" w14:textId="1C959AA3" w:rsidR="000C76A9" w:rsidRPr="003B3987" w:rsidRDefault="00B63390" w:rsidP="00BD2E9A">
      <w:pPr>
        <w:jc w:val="both"/>
      </w:pPr>
      <w:r w:rsidRPr="003B3987">
        <w:t>2</w:t>
      </w:r>
      <w:r w:rsidR="000C76A9" w:rsidRPr="003B3987">
        <w:t>.4</w:t>
      </w:r>
      <w:r w:rsidR="000C76A9" w:rsidRPr="003B3987">
        <w:tab/>
      </w:r>
      <w:r w:rsidR="00A00CE0" w:rsidRPr="003B3987">
        <w:t>Mr </w:t>
      </w:r>
      <w:r w:rsidR="000C76A9" w:rsidRPr="003B3987">
        <w:t xml:space="preserve">Bosun Tijani (Nigeria) was </w:t>
      </w:r>
      <w:r w:rsidR="000C76A9" w:rsidRPr="003B3987">
        <w:rPr>
          <w:b/>
          <w:bCs/>
        </w:rPr>
        <w:t>elected</w:t>
      </w:r>
      <w:r w:rsidR="000C76A9" w:rsidRPr="003B3987">
        <w:t xml:space="preserve"> </w:t>
      </w:r>
      <w:r w:rsidR="00792284" w:rsidRPr="003B3987">
        <w:t xml:space="preserve">vice-chair </w:t>
      </w:r>
      <w:r w:rsidR="000C76A9" w:rsidRPr="003B3987">
        <w:t>of the Council by acclamation.</w:t>
      </w:r>
    </w:p>
    <w:p w14:paraId="15733CFC" w14:textId="25131BFC" w:rsidR="001E1144" w:rsidRPr="003B3987" w:rsidRDefault="001E1144" w:rsidP="00BD2E9A">
      <w:pPr>
        <w:jc w:val="both"/>
      </w:pPr>
      <w:r w:rsidRPr="003B3987">
        <w:t>2.5</w:t>
      </w:r>
      <w:r w:rsidRPr="003B3987">
        <w:tab/>
        <w:t>Councillors congratulated the Chair and Vice-Chair on their appointment and paid tribute to the outgoing Chair.</w:t>
      </w:r>
    </w:p>
    <w:p w14:paraId="12A05A5C" w14:textId="3357D074" w:rsidR="000C76A9" w:rsidRPr="003B3987" w:rsidRDefault="00B63390" w:rsidP="00DF0095">
      <w:pPr>
        <w:pStyle w:val="Heading1"/>
      </w:pPr>
      <w:r w:rsidRPr="003B3987">
        <w:t>3</w:t>
      </w:r>
      <w:r w:rsidR="000C76A9" w:rsidRPr="003B3987">
        <w:tab/>
        <w:t xml:space="preserve">Addresses by the Chair and Vice-Chair of the Council </w:t>
      </w:r>
    </w:p>
    <w:p w14:paraId="09F985F5" w14:textId="05A29323" w:rsidR="000C76A9" w:rsidRPr="003B3987" w:rsidRDefault="00B63390" w:rsidP="00BD2E9A">
      <w:r w:rsidRPr="003B3987">
        <w:t>3</w:t>
      </w:r>
      <w:r w:rsidR="000C76A9" w:rsidRPr="003B3987">
        <w:t>.1</w:t>
      </w:r>
      <w:r w:rsidR="000C76A9" w:rsidRPr="003B3987">
        <w:tab/>
        <w:t>The Chair thanked the Council for entrusting her with the guidance of its deliberations and delivered the address available at:</w:t>
      </w:r>
      <w:r w:rsidR="00586251" w:rsidRPr="00586251">
        <w:t xml:space="preserve"> </w:t>
      </w:r>
      <w:hyperlink r:id="rId16" w:history="1">
        <w:r w:rsidR="00586251" w:rsidRPr="003D48B8">
          <w:rPr>
            <w:rStyle w:val="Hyperlink"/>
          </w:rPr>
          <w:t>http://council.itu.int/2025/wp-content/uploads/sites/5/2025/07/Statement_C25-chair-170625-e.pdf</w:t>
        </w:r>
      </w:hyperlink>
      <w:r w:rsidR="006E4EF6" w:rsidRPr="006E4EF6">
        <w:t>.</w:t>
      </w:r>
    </w:p>
    <w:p w14:paraId="16768B8D" w14:textId="5D3B4222" w:rsidR="000C76A9" w:rsidRPr="003B3987" w:rsidRDefault="00B63390" w:rsidP="00BD2E9A">
      <w:r w:rsidRPr="003B3987">
        <w:t>3</w:t>
      </w:r>
      <w:r w:rsidR="000C76A9" w:rsidRPr="003B3987">
        <w:t>.2</w:t>
      </w:r>
      <w:r w:rsidR="000C76A9" w:rsidRPr="003B3987">
        <w:tab/>
        <w:t>T</w:t>
      </w:r>
      <w:r w:rsidR="000C76A9" w:rsidRPr="00BD2E9A">
        <w:rPr>
          <w:spacing w:val="-4"/>
        </w:rPr>
        <w:t>he Vice-Chair of the Council thanked the Council for the trust placed in him and delivered</w:t>
      </w:r>
      <w:r w:rsidR="000C76A9" w:rsidRPr="003B3987">
        <w:t xml:space="preserve"> the address available at:</w:t>
      </w:r>
      <w:r w:rsidR="008057BD" w:rsidRPr="008057BD">
        <w:t xml:space="preserve"> </w:t>
      </w:r>
      <w:hyperlink r:id="rId17" w:history="1">
        <w:r w:rsidR="008057BD" w:rsidRPr="003D48B8">
          <w:rPr>
            <w:rStyle w:val="Hyperlink"/>
          </w:rPr>
          <w:t>http://council.itu.int/2025/wp-content/uploads/sites/5/2025/07/Statement_C25-Vice-Chair-170625-e.pdf</w:t>
        </w:r>
      </w:hyperlink>
      <w:r w:rsidR="006E4EF6" w:rsidRPr="006E4EF6">
        <w:t>.</w:t>
      </w:r>
    </w:p>
    <w:p w14:paraId="5AF1B0CC" w14:textId="5DA63CF5" w:rsidR="000C76A9" w:rsidRPr="003B3987" w:rsidRDefault="00B63390" w:rsidP="00DF0095">
      <w:pPr>
        <w:pStyle w:val="Heading1"/>
      </w:pPr>
      <w:r w:rsidRPr="003B3987">
        <w:t>4</w:t>
      </w:r>
      <w:r w:rsidR="000C76A9" w:rsidRPr="003B3987">
        <w:tab/>
        <w:t xml:space="preserve">Chair and vice-chairs of the Standing Committee on Administration and Management </w:t>
      </w:r>
    </w:p>
    <w:p w14:paraId="1640E046" w14:textId="72A8E7D2" w:rsidR="000C76A9" w:rsidRPr="003B3987" w:rsidRDefault="00B63390" w:rsidP="00BD2E9A">
      <w:pPr>
        <w:jc w:val="both"/>
      </w:pPr>
      <w:r w:rsidRPr="003B3987">
        <w:t>4</w:t>
      </w:r>
      <w:r w:rsidR="000C76A9" w:rsidRPr="003B3987">
        <w:t>.1</w:t>
      </w:r>
      <w:r w:rsidR="000C76A9" w:rsidRPr="003B3987">
        <w:tab/>
      </w:r>
      <w:r w:rsidR="000C76A9" w:rsidRPr="003B3987">
        <w:rPr>
          <w:rFonts w:eastAsia="SimSun"/>
          <w:szCs w:val="24"/>
        </w:rPr>
        <w:t xml:space="preserve">The Secretary-General recalled that the term of office of </w:t>
      </w:r>
      <w:r w:rsidR="00A00CE0" w:rsidRPr="003B3987">
        <w:rPr>
          <w:rFonts w:eastAsia="SimSun"/>
          <w:szCs w:val="24"/>
        </w:rPr>
        <w:t>Mr </w:t>
      </w:r>
      <w:r w:rsidR="000C76A9" w:rsidRPr="003B3987">
        <w:rPr>
          <w:rFonts w:eastAsia="SimSun"/>
          <w:szCs w:val="24"/>
        </w:rPr>
        <w:t>Dirk-Olivier von der Emden (Switzerland) as chair of the Standing Committee on Administration and Management</w:t>
      </w:r>
      <w:r w:rsidR="00BE12C3" w:rsidRPr="003B3987">
        <w:rPr>
          <w:rFonts w:eastAsia="SimSun"/>
          <w:szCs w:val="24"/>
        </w:rPr>
        <w:t xml:space="preserve"> (ADM Committee)</w:t>
      </w:r>
      <w:r w:rsidR="000C76A9" w:rsidRPr="003B3987">
        <w:rPr>
          <w:rFonts w:eastAsia="SimSun"/>
          <w:szCs w:val="24"/>
        </w:rPr>
        <w:t xml:space="preserve"> had ended after two years. He would be replaced by the current vice-chair, </w:t>
      </w:r>
      <w:r w:rsidR="00A00CE0" w:rsidRPr="003B3987">
        <w:rPr>
          <w:rFonts w:eastAsia="SimSun"/>
          <w:szCs w:val="24"/>
        </w:rPr>
        <w:t>Ms </w:t>
      </w:r>
      <w:r w:rsidR="000C76A9" w:rsidRPr="003B3987">
        <w:rPr>
          <w:rFonts w:eastAsia="SimSun"/>
          <w:szCs w:val="24"/>
        </w:rPr>
        <w:t>Aparajita Sharrma (India).</w:t>
      </w:r>
      <w:r w:rsidR="000C76A9" w:rsidRPr="003B3987">
        <w:rPr>
          <w:rFonts w:eastAsia="SimSun"/>
          <w:i/>
          <w:szCs w:val="24"/>
        </w:rPr>
        <w:t xml:space="preserve"> </w:t>
      </w:r>
      <w:r w:rsidR="00A00CE0" w:rsidRPr="003B3987">
        <w:rPr>
          <w:rFonts w:eastAsia="SimSun"/>
          <w:szCs w:val="24"/>
        </w:rPr>
        <w:t>Mr </w:t>
      </w:r>
      <w:r w:rsidR="00244285" w:rsidRPr="00244285">
        <w:rPr>
          <w:rFonts w:eastAsia="SimSun"/>
          <w:szCs w:val="24"/>
        </w:rPr>
        <w:t xml:space="preserve">Vilém Veselý </w:t>
      </w:r>
      <w:r w:rsidR="000C76A9" w:rsidRPr="003B3987">
        <w:rPr>
          <w:rFonts w:eastAsia="SimSun"/>
          <w:szCs w:val="24"/>
        </w:rPr>
        <w:t>(Czech Republic) would continue as one vice</w:t>
      </w:r>
      <w:r w:rsidR="002C647C">
        <w:rPr>
          <w:rFonts w:eastAsia="SimSun"/>
          <w:szCs w:val="24"/>
        </w:rPr>
        <w:noBreakHyphen/>
      </w:r>
      <w:r w:rsidR="000C76A9" w:rsidRPr="003B3987">
        <w:rPr>
          <w:rFonts w:eastAsia="SimSun"/>
          <w:szCs w:val="24"/>
        </w:rPr>
        <w:t>chair. Region</w:t>
      </w:r>
      <w:r w:rsidR="00900E32" w:rsidRPr="003B3987">
        <w:rPr>
          <w:rFonts w:eastAsia="SimSun"/>
          <w:szCs w:val="24"/>
        </w:rPr>
        <w:t> </w:t>
      </w:r>
      <w:r w:rsidR="000C76A9" w:rsidRPr="003B3987">
        <w:rPr>
          <w:rFonts w:eastAsia="SimSun"/>
          <w:szCs w:val="24"/>
        </w:rPr>
        <w:t xml:space="preserve">A had proposed that </w:t>
      </w:r>
      <w:r w:rsidR="00A00CE0" w:rsidRPr="003B3987">
        <w:rPr>
          <w:rFonts w:eastAsia="SimSun"/>
          <w:szCs w:val="24"/>
        </w:rPr>
        <w:t>Mr </w:t>
      </w:r>
      <w:r w:rsidR="000C76A9" w:rsidRPr="003B3987">
        <w:rPr>
          <w:rFonts w:eastAsia="SimSun"/>
          <w:szCs w:val="24"/>
        </w:rPr>
        <w:t>Augusto Esteban Giménez Candia (Paraguay)</w:t>
      </w:r>
      <w:r w:rsidR="000C76A9" w:rsidRPr="003B3987">
        <w:rPr>
          <w:szCs w:val="24"/>
        </w:rPr>
        <w:t xml:space="preserve"> sh</w:t>
      </w:r>
      <w:r w:rsidR="000C76A9" w:rsidRPr="003B3987">
        <w:rPr>
          <w:rFonts w:eastAsia="SimSun"/>
          <w:szCs w:val="24"/>
        </w:rPr>
        <w:t>ould serve as the second vice-chair</w:t>
      </w:r>
      <w:r w:rsidR="000C76A9" w:rsidRPr="003B3987">
        <w:t>.</w:t>
      </w:r>
    </w:p>
    <w:p w14:paraId="65254242" w14:textId="53FE6E99" w:rsidR="000C76A9" w:rsidRPr="003B3987" w:rsidRDefault="007A367D" w:rsidP="00DF0095">
      <w:pPr>
        <w:pStyle w:val="Heading1"/>
      </w:pPr>
      <w:r w:rsidRPr="003B3987">
        <w:t>5</w:t>
      </w:r>
      <w:r w:rsidR="000C76A9" w:rsidRPr="003B3987">
        <w:tab/>
        <w:t xml:space="preserve">Address by the Secretary-General on the state of the Union </w:t>
      </w:r>
    </w:p>
    <w:p w14:paraId="7E6BC817" w14:textId="75E12138" w:rsidR="000C76A9" w:rsidRPr="003B3987" w:rsidRDefault="007A367D" w:rsidP="00BD2E9A">
      <w:pPr>
        <w:jc w:val="both"/>
      </w:pPr>
      <w:r w:rsidRPr="003B3987">
        <w:t>5</w:t>
      </w:r>
      <w:r w:rsidR="000C76A9" w:rsidRPr="003B3987">
        <w:t>.1</w:t>
      </w:r>
      <w:r w:rsidR="000C76A9" w:rsidRPr="003B3987">
        <w:tab/>
        <w:t>The Secretary-General delivered the address on the state of the Union available at:</w:t>
      </w:r>
      <w:r w:rsidR="00ED3F95" w:rsidRPr="00ED3F95">
        <w:t xml:space="preserve"> </w:t>
      </w:r>
      <w:hyperlink r:id="rId18" w:history="1">
        <w:r w:rsidR="00ED3F95" w:rsidRPr="003D48B8">
          <w:rPr>
            <w:rStyle w:val="Hyperlink"/>
          </w:rPr>
          <w:t>https://www.itu.int/en/osg/Pages/Speeches.aspx?ItemID=72</w:t>
        </w:r>
      </w:hyperlink>
      <w:r w:rsidR="006E4EF6" w:rsidRPr="006E4EF6">
        <w:t>.</w:t>
      </w:r>
    </w:p>
    <w:p w14:paraId="70049E09" w14:textId="61386DB0" w:rsidR="000C76A9" w:rsidRPr="003B3987" w:rsidRDefault="007A367D" w:rsidP="00BD2E9A">
      <w:pPr>
        <w:jc w:val="both"/>
      </w:pPr>
      <w:r w:rsidRPr="003B3987">
        <w:t>5</w:t>
      </w:r>
      <w:r w:rsidR="000C76A9" w:rsidRPr="003B3987">
        <w:t>.2</w:t>
      </w:r>
      <w:r w:rsidR="000C76A9" w:rsidRPr="003B3987">
        <w:tab/>
        <w:t xml:space="preserve">Several councillors highlighted the key role played by ITU over 160 years </w:t>
      </w:r>
      <w:r w:rsidR="00223383" w:rsidRPr="003B3987">
        <w:t xml:space="preserve">in </w:t>
      </w:r>
      <w:r w:rsidR="000C76A9" w:rsidRPr="003B3987">
        <w:t xml:space="preserve">the telecommunication revolution. </w:t>
      </w:r>
      <w:r w:rsidR="001E1144" w:rsidRPr="003B3987">
        <w:t>With emerging technologies creating both unprecedented opportunities and challenges, ITU must remain at th</w:t>
      </w:r>
      <w:r w:rsidR="00223383" w:rsidRPr="003B3987">
        <w:t>e</w:t>
      </w:r>
      <w:r w:rsidR="001E1144" w:rsidRPr="003B3987">
        <w:t xml:space="preserve"> forefront. </w:t>
      </w:r>
      <w:r w:rsidR="000C76A9" w:rsidRPr="003B3987">
        <w:t>The</w:t>
      </w:r>
      <w:r w:rsidR="001E1144" w:rsidRPr="003B3987">
        <w:t xml:space="preserve"> councillors</w:t>
      </w:r>
      <w:r w:rsidR="000C76A9" w:rsidRPr="003B3987">
        <w:t xml:space="preserve"> agreed with the Secretary-General that the priority in the coming years must be to</w:t>
      </w:r>
      <w:r w:rsidR="001E1144" w:rsidRPr="003B3987">
        <w:t xml:space="preserve"> bridge the digital divide </w:t>
      </w:r>
      <w:r w:rsidR="001E1144" w:rsidRPr="00BD2E9A">
        <w:rPr>
          <w:spacing w:val="-2"/>
        </w:rPr>
        <w:t>and</w:t>
      </w:r>
      <w:r w:rsidR="000C76A9" w:rsidRPr="00BD2E9A">
        <w:rPr>
          <w:spacing w:val="-2"/>
        </w:rPr>
        <w:t xml:space="preserve"> connect the unconnected and described efforts made by their administrations to that end.</w:t>
      </w:r>
      <w:r w:rsidR="000C76A9" w:rsidRPr="003B3987">
        <w:t xml:space="preserve"> </w:t>
      </w:r>
    </w:p>
    <w:p w14:paraId="68A3E641" w14:textId="2B527341" w:rsidR="000C76A9" w:rsidRPr="003B3987" w:rsidRDefault="007A367D" w:rsidP="00DF0095">
      <w:pPr>
        <w:pStyle w:val="Heading1"/>
      </w:pPr>
      <w:r w:rsidRPr="003B3987">
        <w:lastRenderedPageBreak/>
        <w:t>6</w:t>
      </w:r>
      <w:r w:rsidR="000C76A9" w:rsidRPr="003B3987">
        <w:tab/>
        <w:t>Approval of the agenda of the 2025 session of the Council (Document </w:t>
      </w:r>
      <w:hyperlink r:id="rId19" w:history="1">
        <w:r w:rsidR="000C76A9" w:rsidRPr="003B3987">
          <w:rPr>
            <w:rStyle w:val="Hyperlink"/>
          </w:rPr>
          <w:t>C25/1(Rev.4)</w:t>
        </w:r>
      </w:hyperlink>
      <w:r w:rsidR="000C76A9" w:rsidRPr="003B3987">
        <w:t xml:space="preserve">) </w:t>
      </w:r>
    </w:p>
    <w:p w14:paraId="13626EDC" w14:textId="7AA5ADBA" w:rsidR="000C76A9" w:rsidRPr="003B3987" w:rsidRDefault="007A367D" w:rsidP="00317F10">
      <w:pPr>
        <w:spacing w:before="140"/>
        <w:jc w:val="both"/>
      </w:pPr>
      <w:r w:rsidRPr="003B3987">
        <w:t>6</w:t>
      </w:r>
      <w:r w:rsidR="000C76A9" w:rsidRPr="003B3987">
        <w:t>.1</w:t>
      </w:r>
      <w:r w:rsidR="000C76A9" w:rsidRPr="003B3987">
        <w:tab/>
        <w:t>The Secretary of the Plenary introduced Document C25/1(Rev.4).</w:t>
      </w:r>
    </w:p>
    <w:p w14:paraId="78DDE888" w14:textId="21896925" w:rsidR="000C76A9" w:rsidRPr="003B3987" w:rsidRDefault="00331741" w:rsidP="00317F10">
      <w:pPr>
        <w:spacing w:before="140"/>
        <w:jc w:val="both"/>
      </w:pPr>
      <w:r w:rsidRPr="00331741">
        <w:t>6.2</w:t>
      </w:r>
      <w:r w:rsidRPr="00331741">
        <w:tab/>
        <w:t xml:space="preserve">The councillor from China noted that, in accordance with Council Decision 556 (C10, last amended C16), on the submission and publication of documentation for Council sessions and Council working group meetings, and with Rule 20, Chapter VIII of the Rules of Procedure of the Council, on deadlines for the preparation of documents, all documents should be submitted no later than 14 calendar days before the opening of a Council session to ensure timely translation and their thorough consideration during that Council session. Document </w:t>
      </w:r>
      <w:hyperlink r:id="rId20" w:history="1">
        <w:r w:rsidRPr="00331741">
          <w:rPr>
            <w:rStyle w:val="Hyperlink"/>
          </w:rPr>
          <w:t>C25/101</w:t>
        </w:r>
      </w:hyperlink>
      <w:r w:rsidRPr="00331741">
        <w:t xml:space="preserve"> had been submitted on the evening of 16 June and published just moments before the start of the </w:t>
      </w:r>
      <w:r w:rsidRPr="00331741">
        <w:rPr>
          <w:rFonts w:hint="eastAsia"/>
        </w:rPr>
        <w:t>2025</w:t>
      </w:r>
      <w:r w:rsidRPr="00331741">
        <w:t xml:space="preserve"> session. Nevertheless, the document had been included in the formal agenda and in the corresponding allocation of documents and time management plan, which was clearly not in line with the rule of procedure. The secretariat should follow the Rules of Procedure by either issuing Document C25/101 as an information document or deferring its consideration to the following session of the Council. Several other councillors supported the proposal made by the councillor from China.</w:t>
      </w:r>
    </w:p>
    <w:p w14:paraId="1BE885EA" w14:textId="18251887" w:rsidR="000C76A9" w:rsidRPr="003B3987" w:rsidRDefault="007A367D" w:rsidP="00317F10">
      <w:pPr>
        <w:spacing w:before="140"/>
        <w:jc w:val="both"/>
      </w:pPr>
      <w:r w:rsidRPr="003B3987">
        <w:t>6</w:t>
      </w:r>
      <w:r w:rsidR="000C76A9" w:rsidRPr="003B3987">
        <w:t>.3</w:t>
      </w:r>
      <w:r w:rsidR="000C76A9" w:rsidRPr="003B3987">
        <w:tab/>
        <w:t>The councillor from the United States of America pointed out that Document</w:t>
      </w:r>
      <w:r w:rsidR="007F0603" w:rsidRPr="003B3987">
        <w:t> </w:t>
      </w:r>
      <w:r w:rsidR="000C76A9" w:rsidRPr="003B3987">
        <w:t xml:space="preserve">C25/101 had been submitted in response to an </w:t>
      </w:r>
      <w:r w:rsidR="002937AA" w:rsidRPr="003B3987">
        <w:t>addendum to Document</w:t>
      </w:r>
      <w:r w:rsidR="007F0603" w:rsidRPr="003B3987">
        <w:t> </w:t>
      </w:r>
      <w:hyperlink r:id="rId21" w:history="1">
        <w:r w:rsidR="002937AA" w:rsidRPr="003B3987">
          <w:rPr>
            <w:rStyle w:val="Hyperlink"/>
          </w:rPr>
          <w:t>C25/58</w:t>
        </w:r>
      </w:hyperlink>
      <w:r w:rsidR="002937AA" w:rsidRPr="003B3987">
        <w:t xml:space="preserve"> published </w:t>
      </w:r>
      <w:r w:rsidR="000C76A9" w:rsidRPr="003B3987">
        <w:t xml:space="preserve">by the </w:t>
      </w:r>
      <w:r w:rsidR="002937AA" w:rsidRPr="003B3987">
        <w:t>s</w:t>
      </w:r>
      <w:r w:rsidR="000C76A9" w:rsidRPr="003B3987">
        <w:t>ecretariat on the</w:t>
      </w:r>
      <w:r w:rsidR="002937AA" w:rsidRPr="003B3987">
        <w:t xml:space="preserve"> previous day.</w:t>
      </w:r>
      <w:r w:rsidR="000C76A9" w:rsidRPr="003B3987">
        <w:t xml:space="preserve"> </w:t>
      </w:r>
      <w:r w:rsidR="002937AA" w:rsidRPr="003B3987">
        <w:t>Document</w:t>
      </w:r>
      <w:r w:rsidR="007F0603" w:rsidRPr="003B3987">
        <w:t> </w:t>
      </w:r>
      <w:r w:rsidR="002937AA" w:rsidRPr="003B3987">
        <w:t>C25/101</w:t>
      </w:r>
      <w:r w:rsidR="000C76A9" w:rsidRPr="003B3987">
        <w:t xml:space="preserve"> contained </w:t>
      </w:r>
      <w:r w:rsidR="002937AA" w:rsidRPr="003B3987">
        <w:t>useful</w:t>
      </w:r>
      <w:r w:rsidR="000C76A9" w:rsidRPr="003B3987">
        <w:t xml:space="preserve"> information </w:t>
      </w:r>
      <w:r w:rsidR="002937AA" w:rsidRPr="003B3987">
        <w:t xml:space="preserve">that would facilitate </w:t>
      </w:r>
      <w:r w:rsidR="000C76A9" w:rsidRPr="003B3987">
        <w:t xml:space="preserve">discussion </w:t>
      </w:r>
      <w:r w:rsidR="002937AA" w:rsidRPr="003B3987">
        <w:t>of the item</w:t>
      </w:r>
      <w:r w:rsidR="000C76A9" w:rsidRPr="003B3987">
        <w:t>.</w:t>
      </w:r>
    </w:p>
    <w:p w14:paraId="61DFE161" w14:textId="039C8A23" w:rsidR="000C76A9" w:rsidRPr="003B3987" w:rsidRDefault="007A367D" w:rsidP="00317F10">
      <w:pPr>
        <w:spacing w:before="140"/>
        <w:jc w:val="both"/>
      </w:pPr>
      <w:r w:rsidRPr="003B3987">
        <w:t>6</w:t>
      </w:r>
      <w:r w:rsidR="000C76A9" w:rsidRPr="003B3987">
        <w:t>.4</w:t>
      </w:r>
      <w:r w:rsidR="000C76A9" w:rsidRPr="003B3987">
        <w:tab/>
        <w:t xml:space="preserve">In reply to a question from a councillor, the Legal </w:t>
      </w:r>
      <w:r w:rsidR="002C3F86" w:rsidRPr="003B3987">
        <w:t>Counsel</w:t>
      </w:r>
      <w:r w:rsidR="000C76A9" w:rsidRPr="003B3987">
        <w:t xml:space="preserve"> said that Decision</w:t>
      </w:r>
      <w:r w:rsidR="00143B05" w:rsidRPr="003B3987">
        <w:t> </w:t>
      </w:r>
      <w:r w:rsidR="000C76A9" w:rsidRPr="003B3987">
        <w:t>556</w:t>
      </w:r>
      <w:r w:rsidR="002C3F86" w:rsidRPr="003B3987">
        <w:t xml:space="preserve"> (C10, last amended C16)</w:t>
      </w:r>
      <w:r w:rsidR="000C76A9" w:rsidRPr="003B3987">
        <w:t xml:space="preserve"> stipulated that Member State contributions </w:t>
      </w:r>
      <w:r w:rsidR="00143B05" w:rsidRPr="003B3987">
        <w:t>"</w:t>
      </w:r>
      <w:r w:rsidR="000C76A9" w:rsidRPr="003B3987">
        <w:t>submitted to a Council session or a Council working group meeting should be posted on the relevant page of the website no later than seven calendar days before the beginning of the meeting</w:t>
      </w:r>
      <w:r w:rsidR="00143B05" w:rsidRPr="003B3987">
        <w:t>"</w:t>
      </w:r>
      <w:r w:rsidR="000C76A9" w:rsidRPr="003B3987">
        <w:t xml:space="preserve">. The use of the word </w:t>
      </w:r>
      <w:r w:rsidR="00143B05" w:rsidRPr="003B3987">
        <w:t>"</w:t>
      </w:r>
      <w:r w:rsidR="000C76A9" w:rsidRPr="003B3987">
        <w:t>should</w:t>
      </w:r>
      <w:r w:rsidR="00143B05" w:rsidRPr="003B3987">
        <w:t>"</w:t>
      </w:r>
      <w:r w:rsidR="000C76A9" w:rsidRPr="003B3987">
        <w:t xml:space="preserve"> </w:t>
      </w:r>
      <w:proofErr w:type="gramStart"/>
      <w:r w:rsidR="000C76A9" w:rsidRPr="003B3987">
        <w:t>indicated</w:t>
      </w:r>
      <w:proofErr w:type="gramEnd"/>
      <w:r w:rsidR="000C76A9" w:rsidRPr="003B3987">
        <w:t xml:space="preserve"> that the Council had not intended to set a firm deadline for posting such submissions, consistent with its long-standing practice of accepting contributions less than seven days before the start of a Council session. When such contributions were not available in the six official languages of the Union, it was the practice of the Council to push the agenda item concerned to a later point in the session.</w:t>
      </w:r>
    </w:p>
    <w:p w14:paraId="09C3E0F6" w14:textId="0C5F7157" w:rsidR="000C76A9" w:rsidRPr="003B3987" w:rsidRDefault="00331741" w:rsidP="00317F10">
      <w:pPr>
        <w:spacing w:before="140"/>
        <w:jc w:val="both"/>
      </w:pPr>
      <w:r w:rsidRPr="00331741">
        <w:t>6.5</w:t>
      </w:r>
      <w:r w:rsidRPr="00331741">
        <w:tab/>
        <w:t xml:space="preserve">One councillor and two observers said that "practice" was not a legal term and expressed concern at the failure to respect the Rules of Procedure of the Council. The Council set deadlines for a reason, </w:t>
      </w:r>
      <w:proofErr w:type="gramStart"/>
      <w:r w:rsidRPr="00331741">
        <w:t>namely</w:t>
      </w:r>
      <w:proofErr w:type="gramEnd"/>
      <w:r w:rsidRPr="00331741">
        <w:t xml:space="preserve"> to allow Council members to come to the session well prepared to take informed decisions. The secretariat should therefore treat Document C25/101 as an information document and update the three Council documents on the draft agenda (C25/1(Rev.4)), the draft list and allocation of documents (DT/1(Rev.1)) and the draft time management plan (DT/2(Rev.4) accordingly.</w:t>
      </w:r>
    </w:p>
    <w:p w14:paraId="3F7FB738" w14:textId="016B510F" w:rsidR="000C76A9" w:rsidRPr="003B3987" w:rsidRDefault="007A367D" w:rsidP="00317F10">
      <w:pPr>
        <w:spacing w:before="140"/>
        <w:jc w:val="both"/>
      </w:pPr>
      <w:r w:rsidRPr="003B3987">
        <w:lastRenderedPageBreak/>
        <w:t>6</w:t>
      </w:r>
      <w:r w:rsidR="000C76A9" w:rsidRPr="003B3987">
        <w:t>.6</w:t>
      </w:r>
      <w:r w:rsidR="000C76A9" w:rsidRPr="003B3987">
        <w:tab/>
        <w:t xml:space="preserve">In view of the remarks of the Legal </w:t>
      </w:r>
      <w:r w:rsidR="009A743C" w:rsidRPr="003B3987">
        <w:t>Counsel</w:t>
      </w:r>
      <w:r w:rsidR="000C76A9" w:rsidRPr="003B3987">
        <w:t>, the Chair proposed that the Council adopt the agenda set out in Document</w:t>
      </w:r>
      <w:r w:rsidR="003D3352" w:rsidRPr="003B3987">
        <w:t> </w:t>
      </w:r>
      <w:r w:rsidR="000C76A9" w:rsidRPr="003B3987">
        <w:t>C25/1(Rev.4).</w:t>
      </w:r>
    </w:p>
    <w:p w14:paraId="44F14DCF" w14:textId="6EC4F6D4" w:rsidR="000C76A9" w:rsidRPr="003B3987" w:rsidRDefault="007A367D" w:rsidP="00317F10">
      <w:pPr>
        <w:spacing w:before="140"/>
        <w:jc w:val="both"/>
      </w:pPr>
      <w:r w:rsidRPr="003B3987">
        <w:t>6</w:t>
      </w:r>
      <w:r w:rsidR="000C76A9" w:rsidRPr="003B3987">
        <w:t>.7</w:t>
      </w:r>
      <w:r w:rsidR="000C76A9" w:rsidRPr="003B3987">
        <w:tab/>
        <w:t xml:space="preserve">It was so </w:t>
      </w:r>
      <w:r w:rsidR="000C76A9" w:rsidRPr="003B3987">
        <w:rPr>
          <w:b/>
          <w:bCs/>
        </w:rPr>
        <w:t>decided</w:t>
      </w:r>
      <w:r w:rsidR="000C76A9" w:rsidRPr="003B3987">
        <w:t>.</w:t>
      </w:r>
    </w:p>
    <w:p w14:paraId="42FEF831" w14:textId="09FE3276" w:rsidR="000C76A9" w:rsidRPr="003B3987" w:rsidRDefault="007A367D" w:rsidP="000631CE">
      <w:pPr>
        <w:pStyle w:val="Heading1"/>
      </w:pPr>
      <w:r w:rsidRPr="003B3987">
        <w:t>7</w:t>
      </w:r>
      <w:r w:rsidR="000C76A9" w:rsidRPr="003B3987">
        <w:tab/>
        <w:t xml:space="preserve">Allocation of documents (Document </w:t>
      </w:r>
      <w:hyperlink r:id="rId22" w:history="1">
        <w:r w:rsidR="000C76A9" w:rsidRPr="003B3987">
          <w:rPr>
            <w:rStyle w:val="Hyperlink"/>
          </w:rPr>
          <w:t>C25/DT/1</w:t>
        </w:r>
      </w:hyperlink>
      <w:r w:rsidR="000C76A9" w:rsidRPr="003B3987">
        <w:t>)</w:t>
      </w:r>
    </w:p>
    <w:p w14:paraId="4A844179" w14:textId="485D0715" w:rsidR="000C76A9" w:rsidRPr="003B3987" w:rsidRDefault="007A367D" w:rsidP="000631CE">
      <w:pPr>
        <w:keepNext/>
        <w:keepLines/>
        <w:jc w:val="both"/>
      </w:pPr>
      <w:r w:rsidRPr="003B3987">
        <w:t>7</w:t>
      </w:r>
      <w:r w:rsidR="000C76A9" w:rsidRPr="003B3987">
        <w:t>.1</w:t>
      </w:r>
      <w:r w:rsidR="000C76A9" w:rsidRPr="003B3987">
        <w:tab/>
        <w:t>The Secretary of the Plenary introduced Document</w:t>
      </w:r>
      <w:r w:rsidR="0011352A" w:rsidRPr="003B3987">
        <w:t> </w:t>
      </w:r>
      <w:r w:rsidR="000C76A9" w:rsidRPr="003B3987">
        <w:t xml:space="preserve">C25/DT/1, which was </w:t>
      </w:r>
      <w:r w:rsidR="000C76A9" w:rsidRPr="003B3987">
        <w:rPr>
          <w:b/>
          <w:bCs/>
        </w:rPr>
        <w:t>approved</w:t>
      </w:r>
      <w:r w:rsidR="000C76A9" w:rsidRPr="003B3987">
        <w:t>.</w:t>
      </w:r>
    </w:p>
    <w:p w14:paraId="0D104D37" w14:textId="0EDD9137" w:rsidR="008444E9" w:rsidRPr="003B3987" w:rsidRDefault="008444E9" w:rsidP="000631CE">
      <w:pPr>
        <w:keepNext/>
        <w:keepLines/>
        <w:jc w:val="both"/>
      </w:pPr>
      <w:r w:rsidRPr="003B3987">
        <w:t>7.2</w:t>
      </w:r>
      <w:r w:rsidRPr="003B3987">
        <w:tab/>
        <w:t>One councillor proposed that Information Document </w:t>
      </w:r>
      <w:hyperlink r:id="rId23" w:history="1">
        <w:r w:rsidRPr="003B3987">
          <w:rPr>
            <w:rStyle w:val="Hyperlink"/>
          </w:rPr>
          <w:t>C25/INF/1</w:t>
        </w:r>
      </w:hyperlink>
      <w:r w:rsidRPr="003B3987">
        <w:t xml:space="preserve">, on follow-up of forensic audit and of internal audit recommendations, be converted to a contribution and allocated to the ADM Committee for consideration alongside the report from the Oversight Unit on the internal audit function (Document </w:t>
      </w:r>
      <w:hyperlink r:id="rId24" w:history="1">
        <w:r w:rsidRPr="003B3987">
          <w:rPr>
            <w:rStyle w:val="Hyperlink"/>
          </w:rPr>
          <w:t>C25/44</w:t>
        </w:r>
      </w:hyperlink>
      <w:r w:rsidRPr="003B3987">
        <w:t>).</w:t>
      </w:r>
    </w:p>
    <w:p w14:paraId="456EDBFF" w14:textId="74F1F82F" w:rsidR="008444E9" w:rsidRPr="003B3987" w:rsidRDefault="008444E9" w:rsidP="00BD2E9A">
      <w:pPr>
        <w:jc w:val="both"/>
      </w:pPr>
      <w:r w:rsidRPr="003B3987">
        <w:t>7.3</w:t>
      </w:r>
      <w:r w:rsidRPr="003B3987">
        <w:tab/>
        <w:t xml:space="preserve">It was so </w:t>
      </w:r>
      <w:r w:rsidRPr="003B3987">
        <w:rPr>
          <w:b/>
          <w:bCs/>
        </w:rPr>
        <w:t>decided</w:t>
      </w:r>
      <w:r w:rsidRPr="003B3987">
        <w:t>.</w:t>
      </w:r>
    </w:p>
    <w:p w14:paraId="4ED09859" w14:textId="204E91F2" w:rsidR="000C76A9" w:rsidRPr="003B3987" w:rsidRDefault="00961E63" w:rsidP="00DF0095">
      <w:pPr>
        <w:pStyle w:val="Heading1"/>
      </w:pPr>
      <w:r w:rsidRPr="003B3987">
        <w:t>8</w:t>
      </w:r>
      <w:r w:rsidR="000C76A9" w:rsidRPr="003B3987">
        <w:tab/>
        <w:t>Draft time-management plan (Document </w:t>
      </w:r>
      <w:hyperlink r:id="rId25" w:history="1">
        <w:r w:rsidR="000C76A9" w:rsidRPr="003B3987">
          <w:rPr>
            <w:rStyle w:val="Hyperlink"/>
          </w:rPr>
          <w:t>C25/DT/2(Rev.4)</w:t>
        </w:r>
      </w:hyperlink>
      <w:r w:rsidR="000C76A9" w:rsidRPr="003B3987">
        <w:t>)</w:t>
      </w:r>
    </w:p>
    <w:p w14:paraId="33715C8F" w14:textId="50A24719" w:rsidR="000C76A9" w:rsidRPr="003B3987" w:rsidRDefault="00961E63" w:rsidP="00BD2E9A">
      <w:pPr>
        <w:jc w:val="both"/>
      </w:pPr>
      <w:r w:rsidRPr="003B3987">
        <w:t>8</w:t>
      </w:r>
      <w:r w:rsidR="000C76A9" w:rsidRPr="003B3987">
        <w:t>.1</w:t>
      </w:r>
      <w:r w:rsidR="000C76A9" w:rsidRPr="003B3987">
        <w:tab/>
        <w:t>The Secretary of the Plenary introduced the draft time-management plan for plenary meetings contained in Document</w:t>
      </w:r>
      <w:r w:rsidR="00D74A33" w:rsidRPr="003B3987">
        <w:t> </w:t>
      </w:r>
      <w:r w:rsidR="000C76A9" w:rsidRPr="003B3987">
        <w:t xml:space="preserve">C25/DT/2(Rev.4), which was </w:t>
      </w:r>
      <w:r w:rsidR="000C76A9" w:rsidRPr="003B3987">
        <w:rPr>
          <w:b/>
          <w:bCs/>
        </w:rPr>
        <w:t>approved</w:t>
      </w:r>
      <w:r w:rsidR="000C76A9" w:rsidRPr="003B3987">
        <w:t>.</w:t>
      </w:r>
    </w:p>
    <w:p w14:paraId="1EF8A5B4" w14:textId="0150C732" w:rsidR="000C76A9" w:rsidRPr="003B3987" w:rsidRDefault="00961E63" w:rsidP="00BD2E9A">
      <w:pPr>
        <w:jc w:val="both"/>
      </w:pPr>
      <w:r w:rsidRPr="003B3987">
        <w:t>8</w:t>
      </w:r>
      <w:r w:rsidR="000C76A9" w:rsidRPr="003B3987">
        <w:t>.2</w:t>
      </w:r>
      <w:r w:rsidR="000C76A9" w:rsidRPr="003B3987">
        <w:tab/>
      </w:r>
      <w:r w:rsidR="00AB7CFC" w:rsidRPr="003B3987">
        <w:t>She also drew attention to the time-management plan for the ADM Committee contained in Document</w:t>
      </w:r>
      <w:r w:rsidR="00D74A33" w:rsidRPr="003B3987">
        <w:t> </w:t>
      </w:r>
      <w:hyperlink r:id="rId26" w:history="1">
        <w:r w:rsidR="00AB7CFC" w:rsidRPr="003B3987">
          <w:rPr>
            <w:rStyle w:val="Hyperlink"/>
          </w:rPr>
          <w:t>C25/DT/3(Rev.3</w:t>
        </w:r>
      </w:hyperlink>
      <w:r w:rsidR="00AB7CFC" w:rsidRPr="003B3987">
        <w:t xml:space="preserve">). Both </w:t>
      </w:r>
      <w:r w:rsidR="000C76A9" w:rsidRPr="003B3987">
        <w:t>time-management plan</w:t>
      </w:r>
      <w:r w:rsidR="00AB7CFC" w:rsidRPr="003B3987">
        <w:t>s</w:t>
      </w:r>
      <w:r w:rsidR="000C76A9" w:rsidRPr="003B3987">
        <w:t xml:space="preserve"> would be updated as the work of the Council progressed.</w:t>
      </w:r>
    </w:p>
    <w:p w14:paraId="43F9B65E" w14:textId="7198A198" w:rsidR="000C76A9" w:rsidRPr="003B3987" w:rsidRDefault="00961E63" w:rsidP="00DF0095">
      <w:pPr>
        <w:pStyle w:val="Heading1"/>
      </w:pPr>
      <w:r w:rsidRPr="003B3987">
        <w:t>9</w:t>
      </w:r>
      <w:r w:rsidR="000C76A9" w:rsidRPr="003B3987">
        <w:tab/>
        <w:t>Organizational matters</w:t>
      </w:r>
    </w:p>
    <w:p w14:paraId="5DD61507" w14:textId="21B6CD93" w:rsidR="000C76A9" w:rsidRPr="003B3987" w:rsidRDefault="00961E63" w:rsidP="00BD2E9A">
      <w:pPr>
        <w:jc w:val="both"/>
      </w:pPr>
      <w:r w:rsidRPr="003B3987">
        <w:t>9</w:t>
      </w:r>
      <w:r w:rsidR="000C76A9" w:rsidRPr="003B3987">
        <w:t>.1</w:t>
      </w:r>
      <w:r w:rsidR="000C76A9" w:rsidRPr="003B3987">
        <w:tab/>
        <w:t>The Secretary of the Plenary, after confirming the customary working hours, said that interpretation and documentation would be provided in the Union</w:t>
      </w:r>
      <w:r w:rsidR="00143B05" w:rsidRPr="003B3987">
        <w:t>'</w:t>
      </w:r>
      <w:r w:rsidR="000C76A9" w:rsidRPr="003B3987">
        <w:t>s six official languages. The proceedings would be webcast, in accordance with previous practice. All documents would be made available on the Council webpage and via the C</w:t>
      </w:r>
      <w:r w:rsidR="00A9718C" w:rsidRPr="003B3987">
        <w:t>ouncil-</w:t>
      </w:r>
      <w:r w:rsidR="000C76A9" w:rsidRPr="003B3987">
        <w:t xml:space="preserve">25 Sync application. Captioning in English of </w:t>
      </w:r>
      <w:r w:rsidR="00A9718C" w:rsidRPr="003B3987">
        <w:t>P</w:t>
      </w:r>
      <w:r w:rsidR="000C76A9" w:rsidRPr="003B3987">
        <w:t xml:space="preserve">lenary </w:t>
      </w:r>
      <w:r w:rsidR="00A9718C" w:rsidRPr="003B3987">
        <w:t xml:space="preserve">Meeting </w:t>
      </w:r>
      <w:r w:rsidR="000C76A9" w:rsidRPr="003B3987">
        <w:t xml:space="preserve">and </w:t>
      </w:r>
      <w:r w:rsidR="00A9718C" w:rsidRPr="003B3987">
        <w:t>ADM C</w:t>
      </w:r>
      <w:r w:rsidR="000C76A9" w:rsidRPr="003B3987">
        <w:t>ommittee discussions would be provided within the meeting room and on the web.</w:t>
      </w:r>
      <w:r w:rsidR="00176E76" w:rsidRPr="003B3987">
        <w:t xml:space="preserve"> </w:t>
      </w:r>
      <w:r w:rsidR="000C76A9" w:rsidRPr="003B3987">
        <w:t xml:space="preserve">It was possible that artificial intelligence-based captioning and interpretation would be tested during information sessions. </w:t>
      </w:r>
      <w:proofErr w:type="spellStart"/>
      <w:r w:rsidR="000C76A9" w:rsidRPr="003B3987">
        <w:t>MyWorkspace</w:t>
      </w:r>
      <w:proofErr w:type="spellEnd"/>
      <w:r w:rsidR="000C76A9" w:rsidRPr="003B3987">
        <w:t xml:space="preserve"> would be piloted during Council meetings.</w:t>
      </w:r>
    </w:p>
    <w:p w14:paraId="78F1A86C" w14:textId="18D207F0" w:rsidR="000C76A9" w:rsidRPr="003B3987" w:rsidRDefault="00961E63" w:rsidP="00BD2E9A">
      <w:pPr>
        <w:jc w:val="both"/>
      </w:pPr>
      <w:r w:rsidRPr="003B3987">
        <w:t>9</w:t>
      </w:r>
      <w:r w:rsidR="000C76A9" w:rsidRPr="003B3987">
        <w:t>.2</w:t>
      </w:r>
      <w:r w:rsidR="000C76A9" w:rsidRPr="003B3987">
        <w:tab/>
        <w:t xml:space="preserve">Remote participation was available. Remote participants would be given the floor after councillors present in the Popov room. Decisions would be taken only by councillors physically present. </w:t>
      </w:r>
    </w:p>
    <w:p w14:paraId="69D7333D" w14:textId="19BD7348" w:rsidR="000C76A9" w:rsidRPr="003B3987" w:rsidRDefault="00961E63" w:rsidP="00BD2E9A">
      <w:pPr>
        <w:jc w:val="both"/>
      </w:pPr>
      <w:r w:rsidRPr="003B3987">
        <w:t>9</w:t>
      </w:r>
      <w:r w:rsidR="000C76A9" w:rsidRPr="003B3987">
        <w:t>.3</w:t>
      </w:r>
      <w:r w:rsidR="000C76A9" w:rsidRPr="003B3987">
        <w:tab/>
        <w:t xml:space="preserve">Participants were reminded that there was a standard of conduct, integrity and respect for diversity and professionalism that all could reasonably expect in discussions, free of discrimination and harassment. The Code of Conduct to </w:t>
      </w:r>
      <w:r w:rsidR="008333E5" w:rsidRPr="003B3987">
        <w:t>p</w:t>
      </w:r>
      <w:r w:rsidR="000C76A9" w:rsidRPr="003B3987">
        <w:t xml:space="preserve">revent </w:t>
      </w:r>
      <w:r w:rsidR="008333E5" w:rsidRPr="003B3987">
        <w:t>h</w:t>
      </w:r>
      <w:r w:rsidR="000C76A9" w:rsidRPr="003B3987">
        <w:t xml:space="preserve">arassment, including </w:t>
      </w:r>
      <w:r w:rsidR="008333E5" w:rsidRPr="003B3987">
        <w:t>s</w:t>
      </w:r>
      <w:r w:rsidR="000C76A9" w:rsidRPr="003B3987">
        <w:t xml:space="preserve">exual </w:t>
      </w:r>
      <w:r w:rsidR="008333E5" w:rsidRPr="003B3987">
        <w:t>h</w:t>
      </w:r>
      <w:r w:rsidR="000C76A9" w:rsidRPr="003B3987">
        <w:t>arassment, at U</w:t>
      </w:r>
      <w:r w:rsidR="008333E5" w:rsidRPr="003B3987">
        <w:t xml:space="preserve">nited </w:t>
      </w:r>
      <w:r w:rsidR="000C76A9" w:rsidRPr="003B3987">
        <w:t>N</w:t>
      </w:r>
      <w:r w:rsidR="008333E5" w:rsidRPr="003B3987">
        <w:t>ations</w:t>
      </w:r>
      <w:r w:rsidR="000C76A9" w:rsidRPr="003B3987">
        <w:t xml:space="preserve"> </w:t>
      </w:r>
      <w:r w:rsidR="008333E5" w:rsidRPr="003B3987">
        <w:t>s</w:t>
      </w:r>
      <w:r w:rsidR="000C76A9" w:rsidRPr="003B3987">
        <w:t xml:space="preserve">ystem </w:t>
      </w:r>
      <w:r w:rsidR="008333E5" w:rsidRPr="003B3987">
        <w:t>e</w:t>
      </w:r>
      <w:r w:rsidR="000C76A9" w:rsidRPr="003B3987">
        <w:t>vents was applicable to all ITU meetings.</w:t>
      </w:r>
    </w:p>
    <w:p w14:paraId="7FD59CAC" w14:textId="6509591C" w:rsidR="000C76A9" w:rsidRPr="003B3987" w:rsidRDefault="00961E63" w:rsidP="00BD2E9A">
      <w:pPr>
        <w:jc w:val="both"/>
      </w:pPr>
      <w:r w:rsidRPr="003B3987">
        <w:t>9</w:t>
      </w:r>
      <w:r w:rsidR="000C76A9" w:rsidRPr="003B3987">
        <w:t>.4</w:t>
      </w:r>
      <w:r w:rsidR="000C76A9" w:rsidRPr="003B3987">
        <w:tab/>
        <w:t xml:space="preserve">With Council elections scheduled to be held in 2026, participants were reminded that a call for nominations would be sent in November 2025. </w:t>
      </w:r>
    </w:p>
    <w:p w14:paraId="19F9BA69" w14:textId="0A63F427" w:rsidR="003F02E6" w:rsidRPr="005937E8" w:rsidRDefault="00961E63" w:rsidP="00BD2E9A">
      <w:pPr>
        <w:tabs>
          <w:tab w:val="clear" w:pos="1134"/>
          <w:tab w:val="clear" w:pos="1701"/>
          <w:tab w:val="clear" w:pos="2268"/>
          <w:tab w:val="clear" w:pos="2835"/>
        </w:tabs>
        <w:jc w:val="both"/>
        <w:rPr>
          <w:rFonts w:asciiTheme="minorHAnsi" w:hAnsiTheme="minorHAnsi" w:cstheme="minorHAnsi"/>
          <w:szCs w:val="24"/>
        </w:rPr>
      </w:pPr>
      <w:r w:rsidRPr="003B3987">
        <w:t>9</w:t>
      </w:r>
      <w:r w:rsidR="000C76A9" w:rsidRPr="003B3987">
        <w:t>.5</w:t>
      </w:r>
      <w:r w:rsidR="000C76A9" w:rsidRPr="003B3987">
        <w:tab/>
        <w:t xml:space="preserve">The Chair said that Observer Member States did not have the right to vote or raise points of order or motions of order and could only speak once on a given </w:t>
      </w:r>
      <w:r w:rsidR="003F02E6">
        <w:t xml:space="preserve">agenda </w:t>
      </w:r>
      <w:r w:rsidR="000C76A9" w:rsidRPr="003B3987">
        <w:t>item.</w:t>
      </w:r>
      <w:r w:rsidR="00176E76" w:rsidRPr="003B3987">
        <w:t xml:space="preserve"> </w:t>
      </w:r>
      <w:r w:rsidR="003F02E6">
        <w:t>A</w:t>
      </w:r>
      <w:r w:rsidR="003F02E6" w:rsidRPr="005937E8">
        <w:rPr>
          <w:rFonts w:asciiTheme="minorHAnsi" w:hAnsiTheme="minorHAnsi" w:cstheme="minorHAnsi"/>
          <w:szCs w:val="24"/>
        </w:rPr>
        <w:t>n Observer Member State requesting to speak to introduce its written contribution w</w:t>
      </w:r>
      <w:r w:rsidR="003F02E6">
        <w:rPr>
          <w:rFonts w:asciiTheme="minorHAnsi" w:hAnsiTheme="minorHAnsi" w:cstheme="minorHAnsi"/>
          <w:szCs w:val="24"/>
        </w:rPr>
        <w:t>ould</w:t>
      </w:r>
      <w:r w:rsidR="003F02E6" w:rsidRPr="005937E8">
        <w:rPr>
          <w:rFonts w:asciiTheme="minorHAnsi" w:hAnsiTheme="minorHAnsi" w:cstheme="minorHAnsi"/>
          <w:szCs w:val="24"/>
        </w:rPr>
        <w:t xml:space="preserve"> not be able to speak again on the same agenda item.</w:t>
      </w:r>
      <w:r w:rsidR="003F02E6">
        <w:rPr>
          <w:rFonts w:asciiTheme="minorHAnsi" w:hAnsiTheme="minorHAnsi" w:cstheme="minorHAnsi"/>
          <w:szCs w:val="24"/>
        </w:rPr>
        <w:t xml:space="preserve"> </w:t>
      </w:r>
      <w:r w:rsidR="000C76A9" w:rsidRPr="003B3987">
        <w:t>Observer Sector Members did not have the right to speak or submit written contributions to the Council.</w:t>
      </w:r>
      <w:r w:rsidR="003F02E6">
        <w:t xml:space="preserve"> The Chair also added that </w:t>
      </w:r>
      <w:r w:rsidR="003F02E6" w:rsidRPr="005937E8">
        <w:rPr>
          <w:rFonts w:asciiTheme="minorHAnsi" w:hAnsiTheme="minorHAnsi" w:cstheme="minorHAnsi"/>
          <w:szCs w:val="24"/>
        </w:rPr>
        <w:t xml:space="preserve">An Observer </w:t>
      </w:r>
      <w:r w:rsidR="003F02E6" w:rsidRPr="005937E8">
        <w:rPr>
          <w:rFonts w:asciiTheme="minorHAnsi" w:hAnsiTheme="minorHAnsi" w:cstheme="minorHAnsi"/>
          <w:szCs w:val="24"/>
        </w:rPr>
        <w:lastRenderedPageBreak/>
        <w:t>Member State wishing to speak will be given the floor only after the Member States of the Council have finished making their interventions.</w:t>
      </w:r>
      <w:r w:rsidR="003F02E6">
        <w:rPr>
          <w:rFonts w:asciiTheme="minorHAnsi" w:hAnsiTheme="minorHAnsi" w:cstheme="minorHAnsi"/>
          <w:szCs w:val="24"/>
        </w:rPr>
        <w:t xml:space="preserve"> He further clarified that these</w:t>
      </w:r>
      <w:r w:rsidR="003F02E6" w:rsidRPr="005937E8">
        <w:rPr>
          <w:rFonts w:asciiTheme="minorHAnsi" w:hAnsiTheme="minorHAnsi" w:cstheme="minorHAnsi"/>
          <w:szCs w:val="24"/>
        </w:rPr>
        <w:t xml:space="preserve"> conditions also apply to meetings of the Standing Committee on Finance and Management and working groups that </w:t>
      </w:r>
      <w:r w:rsidR="003F02E6">
        <w:rPr>
          <w:rFonts w:asciiTheme="minorHAnsi" w:hAnsiTheme="minorHAnsi" w:cstheme="minorHAnsi"/>
          <w:szCs w:val="24"/>
        </w:rPr>
        <w:t xml:space="preserve">are </w:t>
      </w:r>
      <w:r w:rsidR="003F02E6" w:rsidRPr="005937E8">
        <w:rPr>
          <w:rFonts w:asciiTheme="minorHAnsi" w:hAnsiTheme="minorHAnsi" w:cstheme="minorHAnsi"/>
          <w:szCs w:val="24"/>
        </w:rPr>
        <w:t>establish</w:t>
      </w:r>
      <w:r w:rsidR="003F02E6">
        <w:rPr>
          <w:rFonts w:asciiTheme="minorHAnsi" w:hAnsiTheme="minorHAnsi" w:cstheme="minorHAnsi"/>
          <w:szCs w:val="24"/>
        </w:rPr>
        <w:t>ed</w:t>
      </w:r>
      <w:r w:rsidR="003F02E6" w:rsidRPr="005937E8">
        <w:rPr>
          <w:rFonts w:asciiTheme="minorHAnsi" w:hAnsiTheme="minorHAnsi" w:cstheme="minorHAnsi"/>
          <w:szCs w:val="24"/>
        </w:rPr>
        <w:t>.</w:t>
      </w:r>
    </w:p>
    <w:p w14:paraId="3195AF79" w14:textId="6580582B" w:rsidR="000C76A9" w:rsidRPr="003B3987" w:rsidRDefault="00961E63" w:rsidP="00BD2E9A">
      <w:pPr>
        <w:jc w:val="both"/>
      </w:pPr>
      <w:r w:rsidRPr="003B3987">
        <w:t>9</w:t>
      </w:r>
      <w:r w:rsidR="000C76A9" w:rsidRPr="003B3987">
        <w:t>.6</w:t>
      </w:r>
      <w:r w:rsidR="000C76A9" w:rsidRPr="003B3987">
        <w:tab/>
        <w:t xml:space="preserve">The information on the organization of work for the 2025 session was </w:t>
      </w:r>
      <w:r w:rsidR="000C76A9" w:rsidRPr="003B3987">
        <w:rPr>
          <w:b/>
          <w:bCs/>
        </w:rPr>
        <w:t>noted</w:t>
      </w:r>
      <w:r w:rsidR="000C76A9" w:rsidRPr="003B3987">
        <w:t>.</w:t>
      </w:r>
    </w:p>
    <w:p w14:paraId="5679946A" w14:textId="06DF6064" w:rsidR="000C76A9" w:rsidRPr="003B3987" w:rsidRDefault="000C76A9" w:rsidP="00DF0095">
      <w:pPr>
        <w:pStyle w:val="Heading1"/>
      </w:pPr>
      <w:r w:rsidRPr="003B3987">
        <w:t>1</w:t>
      </w:r>
      <w:r w:rsidR="00961E63" w:rsidRPr="003B3987">
        <w:t>0</w:t>
      </w:r>
      <w:r w:rsidRPr="003B3987">
        <w:tab/>
        <w:t xml:space="preserve">Preparations for the </w:t>
      </w:r>
      <w:r w:rsidR="00606245" w:rsidRPr="003B3987">
        <w:t>2025 w</w:t>
      </w:r>
      <w:r w:rsidRPr="003B3987">
        <w:t xml:space="preserve">orld </w:t>
      </w:r>
      <w:r w:rsidR="00606245" w:rsidRPr="003B3987">
        <w:t>t</w:t>
      </w:r>
      <w:r w:rsidRPr="003B3987">
        <w:t xml:space="preserve">elecommunication </w:t>
      </w:r>
      <w:r w:rsidR="00606245" w:rsidRPr="003B3987">
        <w:t>d</w:t>
      </w:r>
      <w:r w:rsidRPr="003B3987">
        <w:t xml:space="preserve">evelopment </w:t>
      </w:r>
      <w:r w:rsidR="00606245" w:rsidRPr="003B3987">
        <w:t>c</w:t>
      </w:r>
      <w:r w:rsidRPr="003B3987">
        <w:t xml:space="preserve">onference (Document </w:t>
      </w:r>
      <w:hyperlink r:id="rId27" w:history="1">
        <w:r w:rsidRPr="003B3987">
          <w:rPr>
            <w:rStyle w:val="Hyperlink"/>
          </w:rPr>
          <w:t>C25/30</w:t>
        </w:r>
      </w:hyperlink>
      <w:r w:rsidRPr="003B3987">
        <w:t>)</w:t>
      </w:r>
    </w:p>
    <w:p w14:paraId="113F9016" w14:textId="10E224D4" w:rsidR="000C76A9" w:rsidRPr="003B3987" w:rsidRDefault="000C76A9" w:rsidP="00BD2E9A">
      <w:pPr>
        <w:tabs>
          <w:tab w:val="clear" w:pos="567"/>
          <w:tab w:val="clear" w:pos="1134"/>
          <w:tab w:val="left" w:pos="709"/>
        </w:tabs>
        <w:jc w:val="both"/>
      </w:pPr>
      <w:r w:rsidRPr="003B3987">
        <w:t>1</w:t>
      </w:r>
      <w:r w:rsidR="00961E63" w:rsidRPr="003B3987">
        <w:t>0</w:t>
      </w:r>
      <w:r w:rsidRPr="003B3987">
        <w:t>.1</w:t>
      </w:r>
      <w:r w:rsidRPr="003B3987">
        <w:tab/>
        <w:t xml:space="preserve">The Director of </w:t>
      </w:r>
      <w:r w:rsidR="00810171" w:rsidRPr="003B3987">
        <w:t xml:space="preserve">the Telecommunication Development </w:t>
      </w:r>
      <w:r w:rsidRPr="003B3987">
        <w:t>B</w:t>
      </w:r>
      <w:r w:rsidR="00810171" w:rsidRPr="003B3987">
        <w:t>ureau</w:t>
      </w:r>
      <w:r w:rsidRPr="003B3987">
        <w:t xml:space="preserve"> introduced </w:t>
      </w:r>
      <w:r w:rsidR="00F17F38" w:rsidRPr="003B3987">
        <w:t>D</w:t>
      </w:r>
      <w:r w:rsidRPr="003B3987">
        <w:t>ocument</w:t>
      </w:r>
      <w:r w:rsidR="00987493" w:rsidRPr="003B3987">
        <w:t> </w:t>
      </w:r>
      <w:r w:rsidRPr="003B3987">
        <w:t xml:space="preserve">C25/30, which informed the Council of the status of preparations for the organization of </w:t>
      </w:r>
      <w:r w:rsidR="00E81536" w:rsidRPr="003B3987">
        <w:t xml:space="preserve">the </w:t>
      </w:r>
      <w:r w:rsidR="00A52314" w:rsidRPr="003B3987">
        <w:t>2025 world telecommunication development conference (</w:t>
      </w:r>
      <w:r w:rsidR="00FF1DE1" w:rsidRPr="003B3987">
        <w:t>WTDC</w:t>
      </w:r>
      <w:r w:rsidR="00FF1DE1" w:rsidRPr="003B3987">
        <w:noBreakHyphen/>
      </w:r>
      <w:r w:rsidRPr="003B3987">
        <w:t>25</w:t>
      </w:r>
      <w:r w:rsidR="00A52314" w:rsidRPr="003B3987">
        <w:t>)</w:t>
      </w:r>
      <w:r w:rsidRPr="003B3987">
        <w:t>, scheduled to take place in Baku, Azerbaijan, on 17</w:t>
      </w:r>
      <w:r w:rsidR="00235F6D" w:rsidRPr="003B3987">
        <w:noBreakHyphen/>
      </w:r>
      <w:r w:rsidRPr="003B3987">
        <w:t>28</w:t>
      </w:r>
      <w:r w:rsidR="00235F6D" w:rsidRPr="003B3987">
        <w:t> </w:t>
      </w:r>
      <w:r w:rsidRPr="003B3987">
        <w:t>November</w:t>
      </w:r>
      <w:r w:rsidR="00235F6D" w:rsidRPr="003B3987">
        <w:t> </w:t>
      </w:r>
      <w:r w:rsidRPr="003B3987">
        <w:t xml:space="preserve">2025. </w:t>
      </w:r>
    </w:p>
    <w:p w14:paraId="4E874CD8" w14:textId="7E4BB0F4" w:rsidR="000C76A9" w:rsidRPr="003B3987" w:rsidRDefault="000C76A9" w:rsidP="00BD2E9A">
      <w:pPr>
        <w:tabs>
          <w:tab w:val="clear" w:pos="567"/>
          <w:tab w:val="clear" w:pos="1134"/>
          <w:tab w:val="left" w:pos="709"/>
        </w:tabs>
        <w:jc w:val="both"/>
      </w:pPr>
      <w:r w:rsidRPr="003B3987">
        <w:t>1</w:t>
      </w:r>
      <w:r w:rsidR="00961E63" w:rsidRPr="003B3987">
        <w:t>0</w:t>
      </w:r>
      <w:r w:rsidRPr="003B3987">
        <w:t>.2</w:t>
      </w:r>
      <w:r w:rsidRPr="003B3987">
        <w:tab/>
        <w:t xml:space="preserve">An ITU team had conducted a site visit and had been satisfied with the facilities. Coordination between ITU and </w:t>
      </w:r>
      <w:r w:rsidR="00A52314" w:rsidRPr="003B3987">
        <w:t xml:space="preserve">the </w:t>
      </w:r>
      <w:r w:rsidRPr="003B3987">
        <w:t xml:space="preserve">host country was ongoing. Regional preparatory meetings had been held in all six ITU regions to identify topics of interest and engage Member States, in addition to a regional preparatory meeting </w:t>
      </w:r>
      <w:r w:rsidR="00AB7CFC" w:rsidRPr="003B3987">
        <w:t xml:space="preserve">that </w:t>
      </w:r>
      <w:r w:rsidR="000955EC" w:rsidRPr="003B3987">
        <w:t xml:space="preserve">had </w:t>
      </w:r>
      <w:r w:rsidR="00AB7CFC" w:rsidRPr="003B3987">
        <w:t xml:space="preserve">coincided with </w:t>
      </w:r>
      <w:r w:rsidRPr="003B3987">
        <w:t>the meeting of the Telecommunication Development Advisory Group in May</w:t>
      </w:r>
      <w:r w:rsidR="00BA3633" w:rsidRPr="003B3987">
        <w:t> </w:t>
      </w:r>
      <w:r w:rsidRPr="003B3987">
        <w:t>2025. Two interregional meetings on the topics that would require coordination and consensus had been scheduled for 14</w:t>
      </w:r>
      <w:r w:rsidR="00F13EEB" w:rsidRPr="003B3987">
        <w:noBreakHyphen/>
      </w:r>
      <w:r w:rsidRPr="003B3987">
        <w:t>15</w:t>
      </w:r>
      <w:r w:rsidR="00F13EEB" w:rsidRPr="003B3987">
        <w:t> </w:t>
      </w:r>
      <w:r w:rsidRPr="003B3987">
        <w:t>July and 29</w:t>
      </w:r>
      <w:r w:rsidR="00F13EEB" w:rsidRPr="003B3987">
        <w:noBreakHyphen/>
      </w:r>
      <w:r w:rsidRPr="003B3987">
        <w:t>30</w:t>
      </w:r>
      <w:r w:rsidR="00F13EEB" w:rsidRPr="003B3987">
        <w:t> </w:t>
      </w:r>
      <w:r w:rsidRPr="003B3987">
        <w:t>September</w:t>
      </w:r>
      <w:r w:rsidR="00F13EEB" w:rsidRPr="003B3987">
        <w:t> </w:t>
      </w:r>
      <w:r w:rsidRPr="003B3987">
        <w:t>2025.</w:t>
      </w:r>
    </w:p>
    <w:p w14:paraId="379BE4CB" w14:textId="45AF9710" w:rsidR="000C76A9" w:rsidRPr="003B3987" w:rsidRDefault="000C76A9" w:rsidP="00BD2E9A">
      <w:pPr>
        <w:tabs>
          <w:tab w:val="clear" w:pos="567"/>
          <w:tab w:val="clear" w:pos="1134"/>
          <w:tab w:val="left" w:pos="709"/>
        </w:tabs>
        <w:jc w:val="both"/>
      </w:pPr>
      <w:r w:rsidRPr="003B3987">
        <w:t>1</w:t>
      </w:r>
      <w:r w:rsidR="00961E63" w:rsidRPr="003B3987">
        <w:t>0</w:t>
      </w:r>
      <w:r w:rsidRPr="003B3987">
        <w:t>.3</w:t>
      </w:r>
      <w:r w:rsidRPr="003B3987">
        <w:tab/>
      </w:r>
      <w:r w:rsidR="00A00CE0" w:rsidRPr="003B3987">
        <w:t>Mr </w:t>
      </w:r>
      <w:r w:rsidRPr="003B3987">
        <w:t>Samaddin Asadov (Deputy Minister of Digital Development and Transport</w:t>
      </w:r>
      <w:r w:rsidR="003E571A">
        <w:t>,</w:t>
      </w:r>
      <w:r w:rsidRPr="003B3987">
        <w:t xml:space="preserve"> Azerbaijan) said that it was a great honour and responsibility for his country to host </w:t>
      </w:r>
      <w:r w:rsidR="00FF1DE1" w:rsidRPr="003B3987">
        <w:t>WTDC</w:t>
      </w:r>
      <w:r w:rsidR="00FF1DE1" w:rsidRPr="003B3987">
        <w:noBreakHyphen/>
      </w:r>
      <w:r w:rsidRPr="003B3987">
        <w:t>25. In line with national priorities</w:t>
      </w:r>
      <w:r w:rsidR="00D67F75" w:rsidRPr="003B3987">
        <w:t>,</w:t>
      </w:r>
      <w:r w:rsidRPr="003B3987">
        <w:t xml:space="preserve"> the country was strengthening its digital infrastructure and ecosystem, and it remained committed to digital inclusion and harnessing digital technologies for sustainable development. Azerbaijan worked closely with ITU to highlight the importance of information and communication technology </w:t>
      </w:r>
      <w:r w:rsidR="005B76B4" w:rsidRPr="003B3987">
        <w:t>in</w:t>
      </w:r>
      <w:r w:rsidRPr="003B3987">
        <w:t xml:space="preserve"> tackling the global climate crisis.</w:t>
      </w:r>
    </w:p>
    <w:p w14:paraId="72A50FEB" w14:textId="55BC2246" w:rsidR="000C76A9" w:rsidRPr="003B3987" w:rsidRDefault="000C76A9" w:rsidP="00BD2E9A">
      <w:pPr>
        <w:tabs>
          <w:tab w:val="clear" w:pos="567"/>
          <w:tab w:val="clear" w:pos="1134"/>
          <w:tab w:val="left" w:pos="709"/>
        </w:tabs>
        <w:jc w:val="both"/>
      </w:pPr>
      <w:r w:rsidRPr="003B3987">
        <w:t>1</w:t>
      </w:r>
      <w:r w:rsidR="00961E63" w:rsidRPr="003B3987">
        <w:t>0</w:t>
      </w:r>
      <w:r w:rsidRPr="003B3987">
        <w:t>.4</w:t>
      </w:r>
      <w:r w:rsidRPr="003B3987">
        <w:tab/>
      </w:r>
      <w:r w:rsidR="00FF1DE1" w:rsidRPr="003B3987">
        <w:t>WTDC</w:t>
      </w:r>
      <w:r w:rsidR="00FF1DE1" w:rsidRPr="003B3987">
        <w:noBreakHyphen/>
      </w:r>
      <w:r w:rsidRPr="003B3987">
        <w:t xml:space="preserve">25 would offer an opportunity to advance a shared vision of universal, meaningful and affordable connectivity for an inclusive and sustainable digital future. In collaboration with ITU, preparations for </w:t>
      </w:r>
      <w:r w:rsidR="00FF1DE1" w:rsidRPr="003B3987">
        <w:t>WTDC</w:t>
      </w:r>
      <w:r w:rsidR="00FF1DE1" w:rsidRPr="003B3987">
        <w:noBreakHyphen/>
      </w:r>
      <w:r w:rsidRPr="003B3987">
        <w:t>25 were progressing smoothly. He looked forward to welcoming participants to Baku.</w:t>
      </w:r>
    </w:p>
    <w:p w14:paraId="416091D9" w14:textId="7E662910" w:rsidR="000C76A9" w:rsidRPr="003B3987" w:rsidRDefault="000C76A9" w:rsidP="00BD2E9A">
      <w:pPr>
        <w:tabs>
          <w:tab w:val="clear" w:pos="567"/>
          <w:tab w:val="clear" w:pos="1134"/>
          <w:tab w:val="left" w:pos="709"/>
        </w:tabs>
        <w:jc w:val="both"/>
      </w:pPr>
      <w:r w:rsidRPr="003B3987">
        <w:t>1</w:t>
      </w:r>
      <w:r w:rsidR="00961E63" w:rsidRPr="003B3987">
        <w:t>0</w:t>
      </w:r>
      <w:r w:rsidRPr="003B3987">
        <w:t>.5</w:t>
      </w:r>
      <w:r w:rsidRPr="003B3987">
        <w:tab/>
        <w:t xml:space="preserve">A councillor from Azerbaijan said that </w:t>
      </w:r>
      <w:r w:rsidR="00FF1DE1" w:rsidRPr="003B3987">
        <w:t>WTDC</w:t>
      </w:r>
      <w:r w:rsidR="00FF1DE1" w:rsidRPr="003B3987">
        <w:noBreakHyphen/>
      </w:r>
      <w:r w:rsidRPr="003B3987">
        <w:t xml:space="preserve">25 would be hosted by the Ministry of Digital Development and Transport of Azerbaijan. All resources and services related to attending </w:t>
      </w:r>
      <w:r w:rsidR="00FF1DE1" w:rsidRPr="003B3987">
        <w:t>WTDC</w:t>
      </w:r>
      <w:r w:rsidR="00FF1DE1" w:rsidRPr="003B3987">
        <w:noBreakHyphen/>
      </w:r>
      <w:r w:rsidRPr="003B3987">
        <w:t xml:space="preserve">25 were available online through the official platform. Registration via the ITU portal, verified by the designated focal point, was mandatory for all participants. Depending on their nationality, participants would either be issued a visa on arrival in Azerbaijan or have to complete an online visa application. Hotel bookings could be made through a centralized </w:t>
      </w:r>
      <w:r w:rsidR="00FF1DE1" w:rsidRPr="003B3987">
        <w:t>WTDC</w:t>
      </w:r>
      <w:r w:rsidR="00FF1DE1" w:rsidRPr="003B3987">
        <w:noBreakHyphen/>
      </w:r>
      <w:r w:rsidRPr="003B3987">
        <w:t>25 platform; multilingual assistance to support check-in and orientation would be provided.</w:t>
      </w:r>
    </w:p>
    <w:p w14:paraId="30C805D4" w14:textId="772B4DE4" w:rsidR="000C76A9" w:rsidRPr="003B3987" w:rsidRDefault="000C76A9" w:rsidP="00BD2E9A">
      <w:pPr>
        <w:tabs>
          <w:tab w:val="clear" w:pos="567"/>
          <w:tab w:val="clear" w:pos="1134"/>
          <w:tab w:val="left" w:pos="709"/>
        </w:tabs>
        <w:jc w:val="both"/>
      </w:pPr>
      <w:r w:rsidRPr="003B3987">
        <w:t>1</w:t>
      </w:r>
      <w:r w:rsidR="00961E63" w:rsidRPr="003B3987">
        <w:t>0</w:t>
      </w:r>
      <w:r w:rsidRPr="003B3987">
        <w:t>.6</w:t>
      </w:r>
      <w:r w:rsidRPr="003B3987">
        <w:tab/>
      </w:r>
      <w:r w:rsidR="00FF1DE1" w:rsidRPr="003B3987">
        <w:t>WTDC</w:t>
      </w:r>
      <w:r w:rsidR="00FF1DE1" w:rsidRPr="003B3987">
        <w:noBreakHyphen/>
      </w:r>
      <w:r w:rsidRPr="003B3987">
        <w:t xml:space="preserve">25 was being organized with sustainability in mind; single-use plastics would not be used and catering would highlight local produce. Electric buses would operate as shuttles between the international airport, official hotels and the </w:t>
      </w:r>
      <w:r w:rsidR="00FF1DE1" w:rsidRPr="003B3987">
        <w:t>WTDC</w:t>
      </w:r>
      <w:r w:rsidR="00FF1DE1" w:rsidRPr="003B3987">
        <w:noBreakHyphen/>
      </w:r>
      <w:r w:rsidRPr="003B3987">
        <w:t>25 venue. Digital transport schedules would be made available online and at information points.</w:t>
      </w:r>
    </w:p>
    <w:p w14:paraId="0494613F" w14:textId="765FC4C1" w:rsidR="000C76A9" w:rsidRPr="003B3987" w:rsidRDefault="000C76A9" w:rsidP="00BD2E9A">
      <w:pPr>
        <w:tabs>
          <w:tab w:val="clear" w:pos="567"/>
          <w:tab w:val="clear" w:pos="1134"/>
          <w:tab w:val="left" w:pos="709"/>
        </w:tabs>
        <w:jc w:val="both"/>
      </w:pPr>
      <w:r w:rsidRPr="003B3987">
        <w:t>1</w:t>
      </w:r>
      <w:r w:rsidR="00961E63" w:rsidRPr="003B3987">
        <w:t>0</w:t>
      </w:r>
      <w:r w:rsidRPr="003B3987">
        <w:t>.7</w:t>
      </w:r>
      <w:r w:rsidRPr="003B3987">
        <w:tab/>
        <w:t>He drew attention to Youth Celebration Day on 16</w:t>
      </w:r>
      <w:r w:rsidR="00770941" w:rsidRPr="003B3987">
        <w:t> </w:t>
      </w:r>
      <w:r w:rsidRPr="003B3987">
        <w:t xml:space="preserve">November, which would be focused on gender-based, geographical and generational diversity. It would involve meetings, </w:t>
      </w:r>
      <w:r w:rsidRPr="003B3987">
        <w:lastRenderedPageBreak/>
        <w:t xml:space="preserve">interactive talks and innovation showcases. The official opening ceremony of </w:t>
      </w:r>
      <w:r w:rsidR="00FF1DE1" w:rsidRPr="003B3987">
        <w:t>WTDC</w:t>
      </w:r>
      <w:r w:rsidR="00FF1DE1" w:rsidRPr="003B3987">
        <w:noBreakHyphen/>
      </w:r>
      <w:r w:rsidRPr="003B3987">
        <w:t>25 would take place on 17</w:t>
      </w:r>
      <w:r w:rsidR="00770941" w:rsidRPr="003B3987">
        <w:t> </w:t>
      </w:r>
      <w:r w:rsidRPr="003B3987">
        <w:t>November. Delegations wishing to host social events must coordinate with the ITU Protocol Service.</w:t>
      </w:r>
    </w:p>
    <w:p w14:paraId="4B636F73" w14:textId="32D7659D" w:rsidR="000C76A9" w:rsidRPr="003B3987" w:rsidRDefault="000C76A9" w:rsidP="00BD2E9A">
      <w:pPr>
        <w:tabs>
          <w:tab w:val="clear" w:pos="567"/>
          <w:tab w:val="clear" w:pos="1134"/>
          <w:tab w:val="left" w:pos="709"/>
        </w:tabs>
        <w:jc w:val="both"/>
      </w:pPr>
      <w:r w:rsidRPr="003B3987">
        <w:t>1</w:t>
      </w:r>
      <w:r w:rsidR="00961E63" w:rsidRPr="003B3987">
        <w:t>0</w:t>
      </w:r>
      <w:r w:rsidRPr="003B3987">
        <w:t>.8</w:t>
      </w:r>
      <w:r w:rsidRPr="003B3987">
        <w:tab/>
        <w:t xml:space="preserve">A short video presentation was given, showcasing </w:t>
      </w:r>
      <w:r w:rsidR="00746378" w:rsidRPr="003B3987">
        <w:t xml:space="preserve">Azerbaijan and </w:t>
      </w:r>
      <w:r w:rsidRPr="003B3987">
        <w:t>the city of Baku.</w:t>
      </w:r>
    </w:p>
    <w:p w14:paraId="40B76625" w14:textId="628364A1" w:rsidR="000C76A9" w:rsidRPr="003B3987" w:rsidRDefault="000C76A9" w:rsidP="00BD2E9A">
      <w:pPr>
        <w:tabs>
          <w:tab w:val="clear" w:pos="567"/>
          <w:tab w:val="clear" w:pos="1134"/>
          <w:tab w:val="left" w:pos="709"/>
        </w:tabs>
        <w:jc w:val="both"/>
      </w:pPr>
      <w:r w:rsidRPr="003B3987">
        <w:t>1</w:t>
      </w:r>
      <w:r w:rsidR="00961E63" w:rsidRPr="003B3987">
        <w:t>0</w:t>
      </w:r>
      <w:r w:rsidRPr="003B3987">
        <w:t>.9</w:t>
      </w:r>
      <w:r w:rsidRPr="003B3987">
        <w:tab/>
        <w:t xml:space="preserve">Councillors took the floor to thank the Government of Azerbaijan for its offer to host </w:t>
      </w:r>
      <w:r w:rsidR="00FF1DE1" w:rsidRPr="003B3987">
        <w:t>WTDC</w:t>
      </w:r>
      <w:r w:rsidR="00FF1DE1" w:rsidRPr="003B3987">
        <w:noBreakHyphen/>
      </w:r>
      <w:r w:rsidRPr="003B3987">
        <w:t>25 and its commendable preparations. It was hoped that the event would lead to tangible outcomes.</w:t>
      </w:r>
    </w:p>
    <w:p w14:paraId="56D66B56" w14:textId="283C184C" w:rsidR="000C76A9" w:rsidRPr="003B3987" w:rsidRDefault="000C76A9" w:rsidP="000631CE">
      <w:pPr>
        <w:tabs>
          <w:tab w:val="clear" w:pos="567"/>
          <w:tab w:val="clear" w:pos="1134"/>
          <w:tab w:val="left" w:pos="709"/>
        </w:tabs>
        <w:spacing w:before="140"/>
        <w:jc w:val="both"/>
      </w:pPr>
      <w:r w:rsidRPr="003B3987">
        <w:t>1</w:t>
      </w:r>
      <w:r w:rsidR="00961E63" w:rsidRPr="003B3987">
        <w:t>0</w:t>
      </w:r>
      <w:r w:rsidRPr="003B3987">
        <w:t>.10</w:t>
      </w:r>
      <w:r w:rsidR="00E81536" w:rsidRPr="003B3987">
        <w:t xml:space="preserve"> </w:t>
      </w:r>
      <w:r w:rsidR="00F17F38" w:rsidRPr="003B3987">
        <w:tab/>
      </w:r>
      <w:r w:rsidRPr="003B3987">
        <w:t>Two councillors expressed particular appreciation for Youth Celebration Day and looked forward to information about the planned activities, including direct interactions between youth participants and policy</w:t>
      </w:r>
      <w:r w:rsidR="007767D2" w:rsidRPr="003B3987">
        <w:t>-</w:t>
      </w:r>
      <w:r w:rsidRPr="003B3987">
        <w:t xml:space="preserve">makers. Azerbaijan was encouraged to ensure inclusive participation at </w:t>
      </w:r>
      <w:r w:rsidR="00FF1DE1" w:rsidRPr="003B3987">
        <w:t>WTDC</w:t>
      </w:r>
      <w:r w:rsidR="00FF1DE1" w:rsidRPr="003B3987">
        <w:noBreakHyphen/>
      </w:r>
      <w:r w:rsidRPr="003B3987">
        <w:t>25.</w:t>
      </w:r>
    </w:p>
    <w:p w14:paraId="7AE0B089" w14:textId="7F4106A6" w:rsidR="000C76A9" w:rsidRPr="003B3987" w:rsidRDefault="000C76A9" w:rsidP="000631CE">
      <w:pPr>
        <w:tabs>
          <w:tab w:val="clear" w:pos="567"/>
          <w:tab w:val="clear" w:pos="1134"/>
          <w:tab w:val="left" w:pos="709"/>
        </w:tabs>
        <w:spacing w:before="140"/>
        <w:jc w:val="both"/>
      </w:pPr>
      <w:r w:rsidRPr="003B3987">
        <w:t>1</w:t>
      </w:r>
      <w:r w:rsidR="00961E63" w:rsidRPr="003B3987">
        <w:t>0</w:t>
      </w:r>
      <w:r w:rsidRPr="003B3987">
        <w:t>.11</w:t>
      </w:r>
      <w:r w:rsidR="008277BD" w:rsidRPr="003B3987">
        <w:tab/>
      </w:r>
      <w:r w:rsidRPr="003B3987">
        <w:t xml:space="preserve">The councillor from Rwanda welcomed the emphasis in the draft Baku </w:t>
      </w:r>
      <w:r w:rsidR="00577E3B" w:rsidRPr="003B3987">
        <w:t>D</w:t>
      </w:r>
      <w:r w:rsidRPr="003B3987">
        <w:t xml:space="preserve">eclaration on the importance of partnerships and on challenges such as the affordability of devices, access to digital services, poverty alleviation through digital connectivity, access to finance, standardization gaps, the risks associated with emerging technologies and the protection of consumer rights, especially for vulnerable groups. Her country, as the host of </w:t>
      </w:r>
      <w:r w:rsidR="00FF1DE1" w:rsidRPr="003B3987">
        <w:t>WTDC</w:t>
      </w:r>
      <w:r w:rsidR="00FF1DE1" w:rsidRPr="003B3987">
        <w:noBreakHyphen/>
      </w:r>
      <w:r w:rsidRPr="003B3987">
        <w:t xml:space="preserve">22, commended ITU for its efforts to mobilize funding for the implementation of projects under the Kigali Action Plan. Despite considerable progress, connectivity challenges remained, including high costs and infrastructure. Going forward, her country requested collaboration, strategies and investment in emerging technologies, including </w:t>
      </w:r>
      <w:r w:rsidR="002C1C09" w:rsidRPr="003B3987">
        <w:t>artificial intelligence</w:t>
      </w:r>
      <w:r w:rsidRPr="003B3987">
        <w:t>, to address persistent disparities and ensure inclusive connectivity in line with the United Nations Sustainable Development Goals.</w:t>
      </w:r>
    </w:p>
    <w:p w14:paraId="18E15FFF" w14:textId="10C4CFD3" w:rsidR="000C76A9" w:rsidRPr="003B3987" w:rsidRDefault="000C76A9" w:rsidP="000631CE">
      <w:pPr>
        <w:tabs>
          <w:tab w:val="clear" w:pos="567"/>
          <w:tab w:val="clear" w:pos="1134"/>
          <w:tab w:val="left" w:pos="709"/>
        </w:tabs>
        <w:spacing w:before="140"/>
        <w:jc w:val="both"/>
      </w:pPr>
      <w:r w:rsidRPr="003B3987">
        <w:t>1</w:t>
      </w:r>
      <w:r w:rsidR="00961E63" w:rsidRPr="003B3987">
        <w:t>0</w:t>
      </w:r>
      <w:r w:rsidRPr="003B3987">
        <w:t>.12</w:t>
      </w:r>
      <w:r w:rsidR="00896B6D" w:rsidRPr="003B3987">
        <w:t xml:space="preserve"> </w:t>
      </w:r>
      <w:r w:rsidR="00F17F38" w:rsidRPr="003B3987">
        <w:tab/>
      </w:r>
      <w:r w:rsidRPr="003B3987">
        <w:t>The councillor from Tanzania expressed support for the event</w:t>
      </w:r>
      <w:r w:rsidR="00143B05" w:rsidRPr="003B3987">
        <w:t>'</w:t>
      </w:r>
      <w:r w:rsidRPr="003B3987">
        <w:t xml:space="preserve">s proposed focus on meaningful, affordable connectivity for an inclusive and sustainable digital future, which resonated with African development needs. He encouraged continued efforts to ensure that the draft regional initiatives agreed at the Regional Preparatory Meeting for </w:t>
      </w:r>
      <w:r w:rsidR="00FF1DE1" w:rsidRPr="003B3987">
        <w:t>WTDC</w:t>
      </w:r>
      <w:r w:rsidR="00FF1DE1" w:rsidRPr="003B3987">
        <w:noBreakHyphen/>
      </w:r>
      <w:r w:rsidRPr="003B3987">
        <w:t xml:space="preserve">25 for Africa were reflected in the Baku </w:t>
      </w:r>
      <w:r w:rsidR="00175140" w:rsidRPr="003B3987">
        <w:t>A</w:t>
      </w:r>
      <w:r w:rsidRPr="003B3987">
        <w:t xml:space="preserve">ction </w:t>
      </w:r>
      <w:r w:rsidR="00175140" w:rsidRPr="003B3987">
        <w:t>P</w:t>
      </w:r>
      <w:r w:rsidRPr="003B3987">
        <w:t>lan.</w:t>
      </w:r>
    </w:p>
    <w:p w14:paraId="192C8697" w14:textId="4DDAE1B4" w:rsidR="000C76A9" w:rsidRPr="003B3987" w:rsidRDefault="000C76A9" w:rsidP="000631CE">
      <w:pPr>
        <w:tabs>
          <w:tab w:val="clear" w:pos="567"/>
          <w:tab w:val="clear" w:pos="1134"/>
          <w:tab w:val="left" w:pos="709"/>
        </w:tabs>
        <w:spacing w:before="140"/>
        <w:jc w:val="both"/>
      </w:pPr>
      <w:r w:rsidRPr="003B3987">
        <w:t>1</w:t>
      </w:r>
      <w:r w:rsidR="00961E63" w:rsidRPr="003B3987">
        <w:t>0</w:t>
      </w:r>
      <w:r w:rsidRPr="003B3987">
        <w:t>.13</w:t>
      </w:r>
      <w:r w:rsidR="00E848ED" w:rsidRPr="003B3987">
        <w:t xml:space="preserve"> </w:t>
      </w:r>
      <w:r w:rsidR="00F17F38" w:rsidRPr="003B3987">
        <w:tab/>
      </w:r>
      <w:r w:rsidRPr="003B3987">
        <w:t>One observer, noting that poli</w:t>
      </w:r>
      <w:r w:rsidR="0086661E">
        <w:t>cy</w:t>
      </w:r>
      <w:r w:rsidRPr="003B3987">
        <w:t xml:space="preserve"> statements had not been permitted during high-level discussions at </w:t>
      </w:r>
      <w:r w:rsidR="00FF1DE1" w:rsidRPr="003B3987">
        <w:t>WTDC</w:t>
      </w:r>
      <w:r w:rsidR="00FF1DE1" w:rsidRPr="003B3987">
        <w:noBreakHyphen/>
      </w:r>
      <w:r w:rsidRPr="003B3987">
        <w:t>22, would support the continued exclusion of poli</w:t>
      </w:r>
      <w:r w:rsidR="007453D8">
        <w:t>cy</w:t>
      </w:r>
      <w:r w:rsidRPr="003B3987">
        <w:t xml:space="preserve"> statements from plenary, committee and relevant group meetings at </w:t>
      </w:r>
      <w:r w:rsidR="00FF1DE1" w:rsidRPr="003B3987">
        <w:t>WTDC</w:t>
      </w:r>
      <w:r w:rsidR="00FF1DE1" w:rsidRPr="003B3987">
        <w:noBreakHyphen/>
      </w:r>
      <w:r w:rsidRPr="003B3987">
        <w:t xml:space="preserve">25. Relevant optional events, aligned with the mandate of ITU, could be held outside the working hours of </w:t>
      </w:r>
      <w:r w:rsidR="00FF1DE1" w:rsidRPr="003B3987">
        <w:t>WTDC</w:t>
      </w:r>
      <w:r w:rsidR="00FF1DE1" w:rsidRPr="003B3987">
        <w:noBreakHyphen/>
      </w:r>
      <w:r w:rsidRPr="003B3987">
        <w:t>25.</w:t>
      </w:r>
    </w:p>
    <w:p w14:paraId="5C34173C" w14:textId="18FC0F46" w:rsidR="000C76A9" w:rsidRPr="003B3987" w:rsidRDefault="000C76A9" w:rsidP="000631CE">
      <w:pPr>
        <w:tabs>
          <w:tab w:val="clear" w:pos="567"/>
          <w:tab w:val="clear" w:pos="1134"/>
          <w:tab w:val="left" w:pos="709"/>
        </w:tabs>
        <w:spacing w:before="140"/>
        <w:jc w:val="both"/>
      </w:pPr>
      <w:r w:rsidRPr="003B3987">
        <w:t>1</w:t>
      </w:r>
      <w:r w:rsidR="00961E63" w:rsidRPr="003B3987">
        <w:t>0</w:t>
      </w:r>
      <w:r w:rsidRPr="003B3987">
        <w:t>.14</w:t>
      </w:r>
      <w:r w:rsidR="00845894" w:rsidRPr="003B3987">
        <w:t xml:space="preserve"> </w:t>
      </w:r>
      <w:r w:rsidR="00F17F38" w:rsidRPr="003B3987">
        <w:tab/>
      </w:r>
      <w:r w:rsidRPr="003B3987">
        <w:t xml:space="preserve">The Council </w:t>
      </w:r>
      <w:r w:rsidRPr="003B3987">
        <w:rPr>
          <w:b/>
          <w:bCs/>
        </w:rPr>
        <w:t xml:space="preserve">noted </w:t>
      </w:r>
      <w:r w:rsidRPr="003B3987">
        <w:t xml:space="preserve">the report on preparations for </w:t>
      </w:r>
      <w:r w:rsidR="00FF1DE1" w:rsidRPr="003B3987">
        <w:t>WTDC</w:t>
      </w:r>
      <w:r w:rsidR="00FF1DE1" w:rsidRPr="003B3987">
        <w:noBreakHyphen/>
      </w:r>
      <w:r w:rsidRPr="003B3987">
        <w:t xml:space="preserve">25 in </w:t>
      </w:r>
      <w:r w:rsidR="00F17F38" w:rsidRPr="003B3987">
        <w:t>D</w:t>
      </w:r>
      <w:r w:rsidRPr="003B3987">
        <w:t>ocument</w:t>
      </w:r>
      <w:r w:rsidR="00F17F38" w:rsidRPr="003B3987">
        <w:t> </w:t>
      </w:r>
      <w:r w:rsidRPr="003B3987">
        <w:t>C25/30.</w:t>
      </w:r>
    </w:p>
    <w:p w14:paraId="62AA3EB2" w14:textId="7F4F4712" w:rsidR="0020703A" w:rsidRPr="003B3987" w:rsidRDefault="0020703A" w:rsidP="000631CE">
      <w:pPr>
        <w:pStyle w:val="Heading1"/>
        <w:spacing w:before="400"/>
      </w:pPr>
      <w:r w:rsidRPr="003B3987">
        <w:t>1</w:t>
      </w:r>
      <w:r w:rsidR="00961E63" w:rsidRPr="003B3987">
        <w:t>1</w:t>
      </w:r>
      <w:r w:rsidRPr="003B3987">
        <w:tab/>
        <w:t xml:space="preserve">Statements by </w:t>
      </w:r>
      <w:r w:rsidR="00552E37" w:rsidRPr="003B3987">
        <w:t>c</w:t>
      </w:r>
      <w:r w:rsidR="00394DC1" w:rsidRPr="003B3987">
        <w:t>ouncil</w:t>
      </w:r>
      <w:r w:rsidR="00552E37" w:rsidRPr="003B3987">
        <w:t>lors</w:t>
      </w:r>
    </w:p>
    <w:p w14:paraId="7299B708" w14:textId="25ECFD02" w:rsidR="0020703A" w:rsidRPr="003B3987" w:rsidRDefault="00331741" w:rsidP="000631CE">
      <w:pPr>
        <w:spacing w:before="140"/>
        <w:jc w:val="both"/>
      </w:pPr>
      <w:r w:rsidRPr="00331741">
        <w:t>11.1</w:t>
      </w:r>
      <w:r w:rsidRPr="00331741">
        <w:tab/>
        <w:t xml:space="preserve">Mr </w:t>
      </w:r>
      <w:proofErr w:type="spellStart"/>
      <w:r w:rsidRPr="00331741">
        <w:t>Yuansheng</w:t>
      </w:r>
      <w:proofErr w:type="spellEnd"/>
      <w:r w:rsidRPr="00331741">
        <w:t xml:space="preserve"> Xie (Member of the Leadership, Ministry of Industry and Information Technology, China) announced that, </w:t>
      </w:r>
      <w:proofErr w:type="gramStart"/>
      <w:r w:rsidRPr="00331741">
        <w:t>in order to</w:t>
      </w:r>
      <w:proofErr w:type="gramEnd"/>
      <w:r w:rsidRPr="00331741">
        <w:t xml:space="preserve"> further increase its support for the work of the Union, his administration had submitted an official bid to host the 2027 world radiocommunication conference in Shanghai. As the sole bidding country to host the 2027 world radiocommunication conference, China would sincerely appreciate the strong support from Member States and was committed to delivering an outstanding conference with warm, thoughtful, high-quality and excellent services. Should that bid be approved, the administration would actively consider providing financial support to facilitate participation of delegates from least developed countries (LDCs), making the conference the most widely participated in and inclusive event in the history of ITU.</w:t>
      </w:r>
    </w:p>
    <w:p w14:paraId="67AE15CF" w14:textId="1143B0F2" w:rsidR="00C076C6" w:rsidRPr="003B3987" w:rsidRDefault="00C076C6" w:rsidP="000631CE">
      <w:pPr>
        <w:keepNext/>
        <w:keepLines/>
        <w:jc w:val="both"/>
      </w:pPr>
      <w:r w:rsidRPr="003B3987">
        <w:lastRenderedPageBreak/>
        <w:t>11.2</w:t>
      </w:r>
      <w:r w:rsidRPr="003B3987">
        <w:tab/>
        <w:t>The councillor from India announced that his government would be submitting a bid to host the 2030 plenipotentiary conference.</w:t>
      </w:r>
    </w:p>
    <w:p w14:paraId="2537E46E" w14:textId="24F49413" w:rsidR="00394DC1" w:rsidRPr="003B3987" w:rsidRDefault="00394DC1" w:rsidP="000631CE">
      <w:pPr>
        <w:keepNext/>
        <w:keepLines/>
        <w:jc w:val="both"/>
      </w:pPr>
      <w:r w:rsidRPr="003B3987">
        <w:t>11.</w:t>
      </w:r>
      <w:r w:rsidR="00C076C6" w:rsidRPr="003B3987">
        <w:t>3</w:t>
      </w:r>
      <w:r w:rsidRPr="003B3987">
        <w:tab/>
        <w:t>The councillors from Saudi Arabia and India announced that their countries</w:t>
      </w:r>
      <w:r w:rsidR="00416CCE" w:rsidRPr="003B3987">
        <w:t>’ candidacy for</w:t>
      </w:r>
      <w:r w:rsidRPr="003B3987">
        <w:t xml:space="preserve"> re-election to the Council.</w:t>
      </w:r>
    </w:p>
    <w:p w14:paraId="5ABABD84" w14:textId="622ABF19" w:rsidR="00390154" w:rsidRPr="003B3987" w:rsidRDefault="00390154" w:rsidP="000631CE">
      <w:pPr>
        <w:keepNext/>
        <w:keepLines/>
        <w:tabs>
          <w:tab w:val="clear" w:pos="567"/>
          <w:tab w:val="clear" w:pos="1134"/>
          <w:tab w:val="clear" w:pos="1701"/>
          <w:tab w:val="clear" w:pos="2268"/>
          <w:tab w:val="clear" w:pos="2835"/>
          <w:tab w:val="left" w:pos="6237"/>
        </w:tabs>
        <w:spacing w:before="840"/>
        <w:jc w:val="both"/>
      </w:pPr>
      <w:r w:rsidRPr="003B3987">
        <w:t>The Secretary-General</w:t>
      </w:r>
      <w:r w:rsidR="00EA358F" w:rsidRPr="003B3987">
        <w:t>:</w:t>
      </w:r>
      <w:r w:rsidRPr="003B3987">
        <w:tab/>
        <w:t>The Chair:</w:t>
      </w:r>
    </w:p>
    <w:p w14:paraId="49055415" w14:textId="1CF1FA93" w:rsidR="00390154" w:rsidRDefault="00390154" w:rsidP="000631CE">
      <w:pPr>
        <w:keepNext/>
        <w:keepLines/>
        <w:tabs>
          <w:tab w:val="clear" w:pos="567"/>
          <w:tab w:val="clear" w:pos="1134"/>
          <w:tab w:val="clear" w:pos="1701"/>
          <w:tab w:val="clear" w:pos="2268"/>
          <w:tab w:val="clear" w:pos="2835"/>
          <w:tab w:val="left" w:pos="6237"/>
        </w:tabs>
        <w:spacing w:before="0" w:after="120"/>
        <w:jc w:val="both"/>
      </w:pPr>
      <w:r w:rsidRPr="003B3987">
        <w:t>D. BOGDAN-MARTIN</w:t>
      </w:r>
      <w:r w:rsidRPr="003B3987">
        <w:tab/>
      </w:r>
      <w:r w:rsidR="007767D2" w:rsidRPr="003B3987">
        <w:t>C</w:t>
      </w:r>
      <w:r w:rsidRPr="003B3987">
        <w:t xml:space="preserve">. </w:t>
      </w:r>
      <w:r w:rsidR="007767D2" w:rsidRPr="003B3987">
        <w:t>FLUTUR</w:t>
      </w:r>
    </w:p>
    <w:p w14:paraId="4D55737F" w14:textId="2A103E43" w:rsidR="008057BD" w:rsidRDefault="00A36E72" w:rsidP="00A36E72">
      <w:pPr>
        <w:spacing w:before="360"/>
        <w:jc w:val="center"/>
      </w:pPr>
      <w:bookmarkStart w:id="11" w:name="_Hlk206081194"/>
      <w:r>
        <w:t>______________</w:t>
      </w:r>
      <w:bookmarkEnd w:id="11"/>
    </w:p>
    <w:sectPr w:rsidR="008057BD" w:rsidSect="00AF00D0">
      <w:footerReference w:type="default" r:id="rId28"/>
      <w:headerReference w:type="first" r:id="rId29"/>
      <w:footerReference w:type="first" r:id="rId30"/>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C337" w14:textId="77777777" w:rsidR="00CA1B94" w:rsidRDefault="00CA1B94">
      <w:r>
        <w:separator/>
      </w:r>
    </w:p>
  </w:endnote>
  <w:endnote w:type="continuationSeparator" w:id="0">
    <w:p w14:paraId="0F9126AC" w14:textId="77777777" w:rsidR="00CA1B94" w:rsidRDefault="00CA1B94">
      <w:r>
        <w:continuationSeparator/>
      </w:r>
    </w:p>
  </w:endnote>
  <w:endnote w:type="continuationNotice" w:id="1">
    <w:p w14:paraId="6C73BF86" w14:textId="77777777" w:rsidR="00CA1B94" w:rsidRDefault="00CA1B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F00D0" w:rsidRPr="000C7AD9" w14:paraId="50AFB848" w14:textId="77777777">
      <w:trPr>
        <w:jc w:val="center"/>
      </w:trPr>
      <w:tc>
        <w:tcPr>
          <w:tcW w:w="1803" w:type="dxa"/>
          <w:vAlign w:val="center"/>
        </w:tcPr>
        <w:p w14:paraId="6EC76EBA" w14:textId="77777777" w:rsidR="00AF00D0" w:rsidRPr="00AF00D0" w:rsidRDefault="00AF00D0" w:rsidP="00AF00D0">
          <w:pPr>
            <w:pStyle w:val="Footer"/>
            <w:rPr>
              <w:rFonts w:eastAsia="Times New Roman" w:cs="Times New Roman"/>
              <w:szCs w:val="20"/>
            </w:rPr>
          </w:pPr>
        </w:p>
      </w:tc>
      <w:tc>
        <w:tcPr>
          <w:tcW w:w="8261" w:type="dxa"/>
        </w:tcPr>
        <w:p w14:paraId="73EFC6EF" w14:textId="4BA567CB" w:rsidR="00AF00D0" w:rsidRPr="000C7AD9" w:rsidRDefault="00AF00D0" w:rsidP="00413B31">
          <w:pPr>
            <w:pStyle w:val="Footer"/>
            <w:tabs>
              <w:tab w:val="clear" w:pos="5954"/>
              <w:tab w:val="left" w:pos="7015"/>
            </w:tabs>
            <w:rPr>
              <w:rFonts w:eastAsia="Times New Roman" w:cs="Times New Roman"/>
              <w:b/>
              <w:bCs/>
              <w:sz w:val="18"/>
              <w:szCs w:val="18"/>
            </w:rPr>
          </w:pPr>
          <w:r w:rsidRPr="000C7AD9">
            <w:rPr>
              <w:rFonts w:eastAsia="Times New Roman" w:cs="Times New Roman"/>
              <w:bCs/>
              <w:sz w:val="18"/>
              <w:szCs w:val="18"/>
            </w:rPr>
            <w:tab/>
            <w:t>C2</w:t>
          </w:r>
          <w:r w:rsidR="00AE67FC" w:rsidRPr="000C7AD9">
            <w:rPr>
              <w:rFonts w:eastAsia="Times New Roman" w:cs="Times New Roman"/>
              <w:bCs/>
              <w:sz w:val="18"/>
              <w:szCs w:val="18"/>
            </w:rPr>
            <w:t>5</w:t>
          </w:r>
          <w:r w:rsidR="00ED3F95">
            <w:rPr>
              <w:rFonts w:eastAsia="Times New Roman" w:cs="Times New Roman"/>
              <w:bCs/>
              <w:sz w:val="18"/>
              <w:szCs w:val="18"/>
            </w:rPr>
            <w:t>/106</w:t>
          </w:r>
          <w:r w:rsidRPr="000C7AD9">
            <w:rPr>
              <w:rFonts w:eastAsia="Times New Roman" w:cs="Times New Roman"/>
              <w:bCs/>
              <w:sz w:val="18"/>
              <w:szCs w:val="18"/>
            </w:rPr>
            <w:t>-E</w:t>
          </w:r>
          <w:r w:rsidRPr="000C7AD9">
            <w:rPr>
              <w:rFonts w:eastAsia="Times New Roman" w:cs="Times New Roman"/>
              <w:bCs/>
              <w:sz w:val="18"/>
              <w:szCs w:val="18"/>
            </w:rPr>
            <w:tab/>
          </w:r>
          <w:r w:rsidRPr="000C7AD9">
            <w:rPr>
              <w:sz w:val="18"/>
              <w:szCs w:val="18"/>
            </w:rPr>
            <w:fldChar w:fldCharType="begin"/>
          </w:r>
          <w:r w:rsidRPr="000C7AD9">
            <w:rPr>
              <w:rFonts w:eastAsia="Times New Roman" w:cs="Times New Roman"/>
              <w:sz w:val="18"/>
              <w:szCs w:val="18"/>
            </w:rPr>
            <w:instrText>PAGE</w:instrText>
          </w:r>
          <w:r w:rsidRPr="000C7AD9">
            <w:rPr>
              <w:sz w:val="18"/>
              <w:szCs w:val="18"/>
            </w:rPr>
            <w:fldChar w:fldCharType="separate"/>
          </w:r>
          <w:r w:rsidRPr="000C7AD9">
            <w:rPr>
              <w:rFonts w:eastAsia="Times New Roman" w:cs="Times New Roman"/>
              <w:sz w:val="18"/>
              <w:szCs w:val="18"/>
            </w:rPr>
            <w:t>1</w:t>
          </w:r>
          <w:r w:rsidRPr="000C7AD9">
            <w:rPr>
              <w:sz w:val="18"/>
              <w:szCs w:val="18"/>
            </w:rPr>
            <w:fldChar w:fldCharType="end"/>
          </w:r>
        </w:p>
      </w:tc>
    </w:tr>
  </w:tbl>
  <w:p w14:paraId="518C160F" w14:textId="77777777" w:rsidR="00AF00D0" w:rsidRPr="00AF00D0" w:rsidRDefault="00AF00D0" w:rsidP="00AF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9"/>
    </w:tblGrid>
    <w:tr w:rsidR="003A3BDC" w:rsidRPr="00784011" w14:paraId="41A75AFB" w14:textId="77777777" w:rsidTr="000C76A9">
      <w:trPr>
        <w:jc w:val="center"/>
      </w:trPr>
      <w:tc>
        <w:tcPr>
          <w:tcW w:w="1985" w:type="dxa"/>
          <w:vAlign w:val="center"/>
        </w:tcPr>
        <w:p w14:paraId="018CF727" w14:textId="6F31118D" w:rsidR="003A3BDC" w:rsidRDefault="000C76A9" w:rsidP="003A3BDC">
          <w:pPr>
            <w:pStyle w:val="Header"/>
            <w:jc w:val="left"/>
            <w:rPr>
              <w:noProof/>
            </w:rPr>
          </w:pPr>
          <w:hyperlink r:id="rId1" w:history="1">
            <w:r w:rsidRPr="000C76A9">
              <w:rPr>
                <w:rStyle w:val="Hyperlink"/>
              </w:rPr>
              <w:t>council.itu.int/2025</w:t>
            </w:r>
          </w:hyperlink>
        </w:p>
      </w:tc>
      <w:tc>
        <w:tcPr>
          <w:tcW w:w="8079" w:type="dxa"/>
        </w:tcPr>
        <w:p w14:paraId="17F23351" w14:textId="751BEFAB" w:rsidR="003A3BDC" w:rsidRPr="000C7AD9" w:rsidRDefault="003A3BDC" w:rsidP="00ED3F95">
          <w:pPr>
            <w:pStyle w:val="Header"/>
            <w:tabs>
              <w:tab w:val="left" w:pos="6405"/>
              <w:tab w:val="right" w:pos="8505"/>
              <w:tab w:val="right" w:pos="9639"/>
            </w:tabs>
            <w:jc w:val="left"/>
            <w:rPr>
              <w:rFonts w:ascii="Arial" w:hAnsi="Arial" w:cs="Arial"/>
              <w:b/>
              <w:bCs/>
              <w:szCs w:val="18"/>
            </w:rPr>
          </w:pPr>
          <w:r w:rsidRPr="000C7AD9">
            <w:rPr>
              <w:bCs/>
              <w:szCs w:val="18"/>
            </w:rPr>
            <w:tab/>
            <w:t>C2</w:t>
          </w:r>
          <w:r w:rsidR="000C76A9" w:rsidRPr="000C7AD9">
            <w:rPr>
              <w:bCs/>
              <w:szCs w:val="18"/>
            </w:rPr>
            <w:t>5</w:t>
          </w:r>
          <w:r w:rsidRPr="000C7AD9">
            <w:rPr>
              <w:bCs/>
              <w:szCs w:val="18"/>
            </w:rPr>
            <w:t>/</w:t>
          </w:r>
          <w:r w:rsidR="00ED3F95">
            <w:rPr>
              <w:bCs/>
              <w:szCs w:val="18"/>
            </w:rPr>
            <w:t>106</w:t>
          </w:r>
          <w:r w:rsidRPr="000C7AD9">
            <w:rPr>
              <w:bCs/>
              <w:szCs w:val="18"/>
            </w:rPr>
            <w:t>-E</w:t>
          </w:r>
          <w:r w:rsidRPr="000C7AD9">
            <w:rPr>
              <w:bCs/>
              <w:szCs w:val="18"/>
            </w:rPr>
            <w:tab/>
          </w:r>
          <w:r w:rsidRPr="000C7AD9">
            <w:rPr>
              <w:szCs w:val="18"/>
            </w:rPr>
            <w:fldChar w:fldCharType="begin"/>
          </w:r>
          <w:r w:rsidRPr="000C7AD9">
            <w:rPr>
              <w:szCs w:val="18"/>
            </w:rPr>
            <w:instrText>PAGE</w:instrText>
          </w:r>
          <w:r w:rsidRPr="000C7AD9">
            <w:rPr>
              <w:szCs w:val="18"/>
            </w:rPr>
            <w:fldChar w:fldCharType="separate"/>
          </w:r>
          <w:r w:rsidRPr="000C7AD9">
            <w:rPr>
              <w:szCs w:val="18"/>
            </w:rPr>
            <w:t>1</w:t>
          </w:r>
          <w:r w:rsidRPr="000C7AD9">
            <w:rPr>
              <w:noProof/>
              <w:szCs w:val="18"/>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826D" w14:textId="77777777" w:rsidR="00CA1B94" w:rsidRDefault="00CA1B94">
      <w:r>
        <w:t>____________________</w:t>
      </w:r>
    </w:p>
  </w:footnote>
  <w:footnote w:type="continuationSeparator" w:id="0">
    <w:p w14:paraId="3EB222DA" w14:textId="77777777" w:rsidR="00CA1B94" w:rsidRDefault="00CA1B94">
      <w:r>
        <w:continuationSeparator/>
      </w:r>
    </w:p>
  </w:footnote>
  <w:footnote w:type="continuationNotice" w:id="1">
    <w:p w14:paraId="56A85550" w14:textId="77777777" w:rsidR="00CA1B94" w:rsidRDefault="00CA1B9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905336" w:rsidRPr="00784011" w14:paraId="439FF91B" w14:textId="77777777">
      <w:trPr>
        <w:trHeight w:val="1104"/>
        <w:jc w:val="center"/>
      </w:trPr>
      <w:tc>
        <w:tcPr>
          <w:tcW w:w="4390" w:type="dxa"/>
          <w:vAlign w:val="center"/>
        </w:tcPr>
        <w:p w14:paraId="688532F9" w14:textId="7EE325E6" w:rsidR="00905336" w:rsidRPr="009621F8" w:rsidRDefault="000C76A9" w:rsidP="00905336">
          <w:pPr>
            <w:pStyle w:val="Header"/>
            <w:jc w:val="left"/>
            <w:rPr>
              <w:rFonts w:ascii="Arial" w:hAnsi="Arial" w:cs="Arial"/>
              <w:b/>
              <w:bCs/>
              <w:color w:val="009CD6"/>
              <w:sz w:val="36"/>
              <w:szCs w:val="36"/>
            </w:rPr>
          </w:pPr>
          <w:bookmarkStart w:id="12" w:name="_Hlk133422111"/>
          <w:r>
            <w:rPr>
              <w:rFonts w:ascii="Arial" w:hAnsi="Arial" w:cs="Arial"/>
              <w:b/>
              <w:bCs/>
              <w:noProof/>
              <w:color w:val="009CD6"/>
              <w:sz w:val="36"/>
              <w:szCs w:val="36"/>
            </w:rPr>
            <w:drawing>
              <wp:inline distT="0" distB="0" distL="0" distR="0" wp14:anchorId="6B31D1AD" wp14:editId="7145D4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59017ABC" w14:textId="77777777" w:rsidR="00905336" w:rsidRDefault="00905336" w:rsidP="00905336">
          <w:pPr>
            <w:pStyle w:val="Header"/>
            <w:jc w:val="right"/>
            <w:rPr>
              <w:rFonts w:ascii="Arial" w:hAnsi="Arial" w:cs="Arial"/>
              <w:b/>
              <w:bCs/>
              <w:color w:val="009CD6"/>
              <w:szCs w:val="18"/>
            </w:rPr>
          </w:pPr>
        </w:p>
        <w:p w14:paraId="28CE56F0" w14:textId="77777777" w:rsidR="00905336" w:rsidRDefault="00905336" w:rsidP="00905336">
          <w:pPr>
            <w:pStyle w:val="Header"/>
            <w:jc w:val="right"/>
            <w:rPr>
              <w:rFonts w:ascii="Arial" w:hAnsi="Arial" w:cs="Arial"/>
              <w:b/>
              <w:bCs/>
              <w:color w:val="009CD6"/>
              <w:szCs w:val="18"/>
            </w:rPr>
          </w:pPr>
        </w:p>
        <w:p w14:paraId="0EEA0A76" w14:textId="77777777" w:rsidR="00905336" w:rsidRPr="00784011" w:rsidRDefault="00905336" w:rsidP="0090533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9E779"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2"/>
  </w:num>
  <w:num w:numId="3" w16cid:durableId="1210730298">
    <w:abstractNumId w:val="1"/>
  </w:num>
  <w:num w:numId="4" w16cid:durableId="942224820">
    <w:abstractNumId w:val="13"/>
  </w:num>
  <w:num w:numId="5" w16cid:durableId="1478301495">
    <w:abstractNumId w:val="6"/>
  </w:num>
  <w:num w:numId="6" w16cid:durableId="2045328376">
    <w:abstractNumId w:val="7"/>
  </w:num>
  <w:num w:numId="7" w16cid:durableId="650913780">
    <w:abstractNumId w:val="12"/>
  </w:num>
  <w:num w:numId="8" w16cid:durableId="1079475666">
    <w:abstractNumId w:val="5"/>
  </w:num>
  <w:num w:numId="9" w16cid:durableId="108011777">
    <w:abstractNumId w:val="10"/>
  </w:num>
  <w:num w:numId="10" w16cid:durableId="449980474">
    <w:abstractNumId w:val="14"/>
  </w:num>
  <w:num w:numId="11" w16cid:durableId="768937311">
    <w:abstractNumId w:val="3"/>
  </w:num>
  <w:num w:numId="12" w16cid:durableId="422576947">
    <w:abstractNumId w:val="8"/>
  </w:num>
  <w:num w:numId="13" w16cid:durableId="1855724044">
    <w:abstractNumId w:val="11"/>
  </w:num>
  <w:num w:numId="14" w16cid:durableId="752051971">
    <w:abstractNumId w:val="4"/>
  </w:num>
  <w:num w:numId="15" w16cid:durableId="2034186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70A4"/>
    <w:rsid w:val="00041C66"/>
    <w:rsid w:val="00044EF0"/>
    <w:rsid w:val="0004698E"/>
    <w:rsid w:val="0004722D"/>
    <w:rsid w:val="00047E35"/>
    <w:rsid w:val="00063016"/>
    <w:rsid w:val="000631CE"/>
    <w:rsid w:val="00066795"/>
    <w:rsid w:val="00067B2E"/>
    <w:rsid w:val="00074FA0"/>
    <w:rsid w:val="00076AF6"/>
    <w:rsid w:val="00085CF2"/>
    <w:rsid w:val="0009379E"/>
    <w:rsid w:val="00093A91"/>
    <w:rsid w:val="00094460"/>
    <w:rsid w:val="000955EC"/>
    <w:rsid w:val="00096073"/>
    <w:rsid w:val="000B1705"/>
    <w:rsid w:val="000C76A9"/>
    <w:rsid w:val="000C7AD9"/>
    <w:rsid w:val="000C7D67"/>
    <w:rsid w:val="000D75B2"/>
    <w:rsid w:val="000E50E7"/>
    <w:rsid w:val="0010202B"/>
    <w:rsid w:val="001121F5"/>
    <w:rsid w:val="00112D6B"/>
    <w:rsid w:val="0011352A"/>
    <w:rsid w:val="00114872"/>
    <w:rsid w:val="0013114B"/>
    <w:rsid w:val="001400DC"/>
    <w:rsid w:val="00140CE1"/>
    <w:rsid w:val="00142B16"/>
    <w:rsid w:val="00143B05"/>
    <w:rsid w:val="00147FDA"/>
    <w:rsid w:val="001518E1"/>
    <w:rsid w:val="00153171"/>
    <w:rsid w:val="0015770D"/>
    <w:rsid w:val="00162D76"/>
    <w:rsid w:val="00170C41"/>
    <w:rsid w:val="001722A2"/>
    <w:rsid w:val="00173D4E"/>
    <w:rsid w:val="00174C5B"/>
    <w:rsid w:val="00175140"/>
    <w:rsid w:val="0017539C"/>
    <w:rsid w:val="00175AC2"/>
    <w:rsid w:val="0017609F"/>
    <w:rsid w:val="00176E76"/>
    <w:rsid w:val="00177DFC"/>
    <w:rsid w:val="001833D0"/>
    <w:rsid w:val="001836BB"/>
    <w:rsid w:val="00185D31"/>
    <w:rsid w:val="00186223"/>
    <w:rsid w:val="00193DAC"/>
    <w:rsid w:val="00194073"/>
    <w:rsid w:val="00197DD2"/>
    <w:rsid w:val="001A7D1D"/>
    <w:rsid w:val="001B0A82"/>
    <w:rsid w:val="001B399F"/>
    <w:rsid w:val="001B4757"/>
    <w:rsid w:val="001B51DD"/>
    <w:rsid w:val="001C628E"/>
    <w:rsid w:val="001C66B6"/>
    <w:rsid w:val="001C713B"/>
    <w:rsid w:val="001E0F7B"/>
    <w:rsid w:val="001E1144"/>
    <w:rsid w:val="001E5278"/>
    <w:rsid w:val="001F074A"/>
    <w:rsid w:val="001F1A27"/>
    <w:rsid w:val="001F7DFE"/>
    <w:rsid w:val="0020703A"/>
    <w:rsid w:val="002119FD"/>
    <w:rsid w:val="002130E0"/>
    <w:rsid w:val="0022050C"/>
    <w:rsid w:val="00223383"/>
    <w:rsid w:val="00231A68"/>
    <w:rsid w:val="00235F6D"/>
    <w:rsid w:val="00241969"/>
    <w:rsid w:val="00244285"/>
    <w:rsid w:val="002508DA"/>
    <w:rsid w:val="002521BA"/>
    <w:rsid w:val="0025295B"/>
    <w:rsid w:val="00253BA0"/>
    <w:rsid w:val="00264425"/>
    <w:rsid w:val="00265875"/>
    <w:rsid w:val="00271AD1"/>
    <w:rsid w:val="0027303B"/>
    <w:rsid w:val="00275FF2"/>
    <w:rsid w:val="0028109B"/>
    <w:rsid w:val="00285F34"/>
    <w:rsid w:val="002937AA"/>
    <w:rsid w:val="002951F3"/>
    <w:rsid w:val="002A2188"/>
    <w:rsid w:val="002A4225"/>
    <w:rsid w:val="002B13FF"/>
    <w:rsid w:val="002B1D59"/>
    <w:rsid w:val="002B1F58"/>
    <w:rsid w:val="002B5037"/>
    <w:rsid w:val="002B512C"/>
    <w:rsid w:val="002B6471"/>
    <w:rsid w:val="002C1C09"/>
    <w:rsid w:val="002C1C7A"/>
    <w:rsid w:val="002C3F86"/>
    <w:rsid w:val="002C49F1"/>
    <w:rsid w:val="002C54E2"/>
    <w:rsid w:val="002C647C"/>
    <w:rsid w:val="002C6C43"/>
    <w:rsid w:val="002C6D2F"/>
    <w:rsid w:val="002D136B"/>
    <w:rsid w:val="002D5F25"/>
    <w:rsid w:val="002E29BE"/>
    <w:rsid w:val="002F48A4"/>
    <w:rsid w:val="0030160F"/>
    <w:rsid w:val="003075D8"/>
    <w:rsid w:val="00312322"/>
    <w:rsid w:val="00317A74"/>
    <w:rsid w:val="00317F10"/>
    <w:rsid w:val="00320223"/>
    <w:rsid w:val="00322D0D"/>
    <w:rsid w:val="00324CCA"/>
    <w:rsid w:val="00327875"/>
    <w:rsid w:val="00331741"/>
    <w:rsid w:val="00335339"/>
    <w:rsid w:val="00361465"/>
    <w:rsid w:val="00374DD6"/>
    <w:rsid w:val="00383647"/>
    <w:rsid w:val="00386D4D"/>
    <w:rsid w:val="003877F5"/>
    <w:rsid w:val="00390154"/>
    <w:rsid w:val="003942D4"/>
    <w:rsid w:val="00394C79"/>
    <w:rsid w:val="00394D27"/>
    <w:rsid w:val="00394DC1"/>
    <w:rsid w:val="003958A8"/>
    <w:rsid w:val="003A3BDC"/>
    <w:rsid w:val="003A5607"/>
    <w:rsid w:val="003A7542"/>
    <w:rsid w:val="003B3987"/>
    <w:rsid w:val="003B565D"/>
    <w:rsid w:val="003B773A"/>
    <w:rsid w:val="003C2533"/>
    <w:rsid w:val="003C7DD6"/>
    <w:rsid w:val="003D3352"/>
    <w:rsid w:val="003D5A7F"/>
    <w:rsid w:val="003E28B4"/>
    <w:rsid w:val="003E571A"/>
    <w:rsid w:val="003F02E6"/>
    <w:rsid w:val="003F03D9"/>
    <w:rsid w:val="003F544A"/>
    <w:rsid w:val="004016E2"/>
    <w:rsid w:val="0040435A"/>
    <w:rsid w:val="00410F8B"/>
    <w:rsid w:val="0041112F"/>
    <w:rsid w:val="00413B31"/>
    <w:rsid w:val="00416A24"/>
    <w:rsid w:val="00416CCE"/>
    <w:rsid w:val="00430303"/>
    <w:rsid w:val="00431D9E"/>
    <w:rsid w:val="00433C73"/>
    <w:rsid w:val="00433CE8"/>
    <w:rsid w:val="00433FA4"/>
    <w:rsid w:val="00434A5C"/>
    <w:rsid w:val="00436AB7"/>
    <w:rsid w:val="00446A30"/>
    <w:rsid w:val="004544D9"/>
    <w:rsid w:val="00463FB8"/>
    <w:rsid w:val="00472BAD"/>
    <w:rsid w:val="00476CD9"/>
    <w:rsid w:val="004822C4"/>
    <w:rsid w:val="00484009"/>
    <w:rsid w:val="00490E72"/>
    <w:rsid w:val="00491157"/>
    <w:rsid w:val="004921C8"/>
    <w:rsid w:val="0049489B"/>
    <w:rsid w:val="00495B0B"/>
    <w:rsid w:val="004A1980"/>
    <w:rsid w:val="004A1B8B"/>
    <w:rsid w:val="004B7928"/>
    <w:rsid w:val="004B7E0F"/>
    <w:rsid w:val="004D1851"/>
    <w:rsid w:val="004D599D"/>
    <w:rsid w:val="004E0E39"/>
    <w:rsid w:val="004E2EA5"/>
    <w:rsid w:val="004E3AEB"/>
    <w:rsid w:val="004F3803"/>
    <w:rsid w:val="004F7742"/>
    <w:rsid w:val="0050223C"/>
    <w:rsid w:val="0051181E"/>
    <w:rsid w:val="005243FF"/>
    <w:rsid w:val="00534CA4"/>
    <w:rsid w:val="00552E37"/>
    <w:rsid w:val="005532F6"/>
    <w:rsid w:val="0056361C"/>
    <w:rsid w:val="00564F0D"/>
    <w:rsid w:val="00564FBC"/>
    <w:rsid w:val="0056642B"/>
    <w:rsid w:val="00566BE4"/>
    <w:rsid w:val="00567E44"/>
    <w:rsid w:val="00573EB5"/>
    <w:rsid w:val="00577E3B"/>
    <w:rsid w:val="005800BC"/>
    <w:rsid w:val="00582442"/>
    <w:rsid w:val="00585961"/>
    <w:rsid w:val="00586251"/>
    <w:rsid w:val="005B766E"/>
    <w:rsid w:val="005B76B4"/>
    <w:rsid w:val="005C0658"/>
    <w:rsid w:val="005C77C0"/>
    <w:rsid w:val="005D018B"/>
    <w:rsid w:val="005D2437"/>
    <w:rsid w:val="005D26C5"/>
    <w:rsid w:val="005D3EFA"/>
    <w:rsid w:val="005D65B6"/>
    <w:rsid w:val="005E3201"/>
    <w:rsid w:val="005E4197"/>
    <w:rsid w:val="005F3269"/>
    <w:rsid w:val="005F38D4"/>
    <w:rsid w:val="00601AB4"/>
    <w:rsid w:val="006057F8"/>
    <w:rsid w:val="00606245"/>
    <w:rsid w:val="00611253"/>
    <w:rsid w:val="006224F8"/>
    <w:rsid w:val="00623AE3"/>
    <w:rsid w:val="00624D05"/>
    <w:rsid w:val="00624D20"/>
    <w:rsid w:val="00627E8B"/>
    <w:rsid w:val="0064233E"/>
    <w:rsid w:val="00642D44"/>
    <w:rsid w:val="0064737F"/>
    <w:rsid w:val="00650C87"/>
    <w:rsid w:val="00651377"/>
    <w:rsid w:val="006535F1"/>
    <w:rsid w:val="0065557D"/>
    <w:rsid w:val="00660274"/>
    <w:rsid w:val="00660D50"/>
    <w:rsid w:val="00661B1B"/>
    <w:rsid w:val="00661F90"/>
    <w:rsid w:val="006627D0"/>
    <w:rsid w:val="00662984"/>
    <w:rsid w:val="006714F4"/>
    <w:rsid w:val="006716BB"/>
    <w:rsid w:val="006803B6"/>
    <w:rsid w:val="006812EF"/>
    <w:rsid w:val="006850BE"/>
    <w:rsid w:val="006918AC"/>
    <w:rsid w:val="006A51FC"/>
    <w:rsid w:val="006A6424"/>
    <w:rsid w:val="006B1751"/>
    <w:rsid w:val="006B1859"/>
    <w:rsid w:val="006B3002"/>
    <w:rsid w:val="006B6680"/>
    <w:rsid w:val="006B6DCC"/>
    <w:rsid w:val="006D4376"/>
    <w:rsid w:val="006E0039"/>
    <w:rsid w:val="006E107F"/>
    <w:rsid w:val="006E3507"/>
    <w:rsid w:val="006E4EF6"/>
    <w:rsid w:val="006E6915"/>
    <w:rsid w:val="006F50ED"/>
    <w:rsid w:val="00702DEF"/>
    <w:rsid w:val="00703142"/>
    <w:rsid w:val="007041DA"/>
    <w:rsid w:val="00705104"/>
    <w:rsid w:val="00706861"/>
    <w:rsid w:val="00715501"/>
    <w:rsid w:val="007244B9"/>
    <w:rsid w:val="00731D7F"/>
    <w:rsid w:val="007405E4"/>
    <w:rsid w:val="00740E03"/>
    <w:rsid w:val="007453D8"/>
    <w:rsid w:val="0074567B"/>
    <w:rsid w:val="00746378"/>
    <w:rsid w:val="00747CD8"/>
    <w:rsid w:val="0075051B"/>
    <w:rsid w:val="00756FA4"/>
    <w:rsid w:val="00770941"/>
    <w:rsid w:val="007767D2"/>
    <w:rsid w:val="0078762E"/>
    <w:rsid w:val="007900E0"/>
    <w:rsid w:val="00792284"/>
    <w:rsid w:val="00793188"/>
    <w:rsid w:val="00794D34"/>
    <w:rsid w:val="00794E7A"/>
    <w:rsid w:val="007A367D"/>
    <w:rsid w:val="007B5A0D"/>
    <w:rsid w:val="007C03A7"/>
    <w:rsid w:val="007C129D"/>
    <w:rsid w:val="007C1746"/>
    <w:rsid w:val="007C4D79"/>
    <w:rsid w:val="007C657E"/>
    <w:rsid w:val="007F0603"/>
    <w:rsid w:val="007F3093"/>
    <w:rsid w:val="007F59B3"/>
    <w:rsid w:val="007F63F7"/>
    <w:rsid w:val="007F6ADD"/>
    <w:rsid w:val="008057BD"/>
    <w:rsid w:val="00806608"/>
    <w:rsid w:val="00810171"/>
    <w:rsid w:val="00813879"/>
    <w:rsid w:val="00813E5E"/>
    <w:rsid w:val="00824B00"/>
    <w:rsid w:val="00826066"/>
    <w:rsid w:val="008277BD"/>
    <w:rsid w:val="008333E5"/>
    <w:rsid w:val="0083581B"/>
    <w:rsid w:val="008368B4"/>
    <w:rsid w:val="008444E9"/>
    <w:rsid w:val="00845894"/>
    <w:rsid w:val="00863874"/>
    <w:rsid w:val="00864AFF"/>
    <w:rsid w:val="00865925"/>
    <w:rsid w:val="0086661E"/>
    <w:rsid w:val="00873007"/>
    <w:rsid w:val="00881A82"/>
    <w:rsid w:val="00885029"/>
    <w:rsid w:val="00896B6D"/>
    <w:rsid w:val="008A2630"/>
    <w:rsid w:val="008B4A6A"/>
    <w:rsid w:val="008C246F"/>
    <w:rsid w:val="008C2D09"/>
    <w:rsid w:val="008C7E27"/>
    <w:rsid w:val="008D70E8"/>
    <w:rsid w:val="008E5A4A"/>
    <w:rsid w:val="008F2268"/>
    <w:rsid w:val="008F4F2E"/>
    <w:rsid w:val="008F7448"/>
    <w:rsid w:val="00900E32"/>
    <w:rsid w:val="0090147A"/>
    <w:rsid w:val="00905336"/>
    <w:rsid w:val="00906894"/>
    <w:rsid w:val="009156F1"/>
    <w:rsid w:val="009173EF"/>
    <w:rsid w:val="00932906"/>
    <w:rsid w:val="00936B01"/>
    <w:rsid w:val="009370FB"/>
    <w:rsid w:val="00952888"/>
    <w:rsid w:val="00952DA9"/>
    <w:rsid w:val="00961B0B"/>
    <w:rsid w:val="00961E63"/>
    <w:rsid w:val="0096298C"/>
    <w:rsid w:val="00962D33"/>
    <w:rsid w:val="00973984"/>
    <w:rsid w:val="00977D99"/>
    <w:rsid w:val="009847FA"/>
    <w:rsid w:val="00987493"/>
    <w:rsid w:val="0099320D"/>
    <w:rsid w:val="009A18D9"/>
    <w:rsid w:val="009A47B7"/>
    <w:rsid w:val="009A5F7B"/>
    <w:rsid w:val="009A743C"/>
    <w:rsid w:val="009B38C3"/>
    <w:rsid w:val="009C2762"/>
    <w:rsid w:val="009D4F14"/>
    <w:rsid w:val="009E17BD"/>
    <w:rsid w:val="009E485A"/>
    <w:rsid w:val="009E6296"/>
    <w:rsid w:val="009E649D"/>
    <w:rsid w:val="00A00CE0"/>
    <w:rsid w:val="00A04CEC"/>
    <w:rsid w:val="00A27F92"/>
    <w:rsid w:val="00A31F3F"/>
    <w:rsid w:val="00A32257"/>
    <w:rsid w:val="00A36D20"/>
    <w:rsid w:val="00A36E72"/>
    <w:rsid w:val="00A514A4"/>
    <w:rsid w:val="00A52314"/>
    <w:rsid w:val="00A55622"/>
    <w:rsid w:val="00A63CB7"/>
    <w:rsid w:val="00A6603C"/>
    <w:rsid w:val="00A70A90"/>
    <w:rsid w:val="00A83502"/>
    <w:rsid w:val="00A90E7E"/>
    <w:rsid w:val="00A93337"/>
    <w:rsid w:val="00A96AD9"/>
    <w:rsid w:val="00A9718C"/>
    <w:rsid w:val="00AB1BB8"/>
    <w:rsid w:val="00AB2A25"/>
    <w:rsid w:val="00AB3CF1"/>
    <w:rsid w:val="00AB66AC"/>
    <w:rsid w:val="00AB7CFC"/>
    <w:rsid w:val="00AC1BE6"/>
    <w:rsid w:val="00AD15B3"/>
    <w:rsid w:val="00AD3606"/>
    <w:rsid w:val="00AD3AE8"/>
    <w:rsid w:val="00AD4A3D"/>
    <w:rsid w:val="00AE1DFF"/>
    <w:rsid w:val="00AE67FC"/>
    <w:rsid w:val="00AE75E3"/>
    <w:rsid w:val="00AF00D0"/>
    <w:rsid w:val="00AF2F6B"/>
    <w:rsid w:val="00AF302F"/>
    <w:rsid w:val="00AF6BDD"/>
    <w:rsid w:val="00AF6E49"/>
    <w:rsid w:val="00B04A67"/>
    <w:rsid w:val="00B0583C"/>
    <w:rsid w:val="00B12F97"/>
    <w:rsid w:val="00B17D78"/>
    <w:rsid w:val="00B2144B"/>
    <w:rsid w:val="00B26C69"/>
    <w:rsid w:val="00B27D64"/>
    <w:rsid w:val="00B32A93"/>
    <w:rsid w:val="00B36E7C"/>
    <w:rsid w:val="00B40A81"/>
    <w:rsid w:val="00B44910"/>
    <w:rsid w:val="00B45842"/>
    <w:rsid w:val="00B464CD"/>
    <w:rsid w:val="00B57EA8"/>
    <w:rsid w:val="00B63390"/>
    <w:rsid w:val="00B72267"/>
    <w:rsid w:val="00B76EB6"/>
    <w:rsid w:val="00B7737B"/>
    <w:rsid w:val="00B824C8"/>
    <w:rsid w:val="00B83873"/>
    <w:rsid w:val="00B84B9D"/>
    <w:rsid w:val="00BA3633"/>
    <w:rsid w:val="00BC251A"/>
    <w:rsid w:val="00BD032B"/>
    <w:rsid w:val="00BD207C"/>
    <w:rsid w:val="00BD235C"/>
    <w:rsid w:val="00BD2E9A"/>
    <w:rsid w:val="00BE12C3"/>
    <w:rsid w:val="00BE13A4"/>
    <w:rsid w:val="00BE2640"/>
    <w:rsid w:val="00BF559A"/>
    <w:rsid w:val="00BF7B4E"/>
    <w:rsid w:val="00C01189"/>
    <w:rsid w:val="00C05208"/>
    <w:rsid w:val="00C06A47"/>
    <w:rsid w:val="00C076C6"/>
    <w:rsid w:val="00C22A15"/>
    <w:rsid w:val="00C374DE"/>
    <w:rsid w:val="00C4602D"/>
    <w:rsid w:val="00C47AD4"/>
    <w:rsid w:val="00C52D81"/>
    <w:rsid w:val="00C55198"/>
    <w:rsid w:val="00C569FC"/>
    <w:rsid w:val="00C57BB8"/>
    <w:rsid w:val="00C67BEA"/>
    <w:rsid w:val="00C71BA1"/>
    <w:rsid w:val="00C71DC2"/>
    <w:rsid w:val="00C72166"/>
    <w:rsid w:val="00C81318"/>
    <w:rsid w:val="00C84267"/>
    <w:rsid w:val="00CA1B94"/>
    <w:rsid w:val="00CA35DF"/>
    <w:rsid w:val="00CA5072"/>
    <w:rsid w:val="00CA6393"/>
    <w:rsid w:val="00CB18FF"/>
    <w:rsid w:val="00CB1AD4"/>
    <w:rsid w:val="00CB6283"/>
    <w:rsid w:val="00CC2391"/>
    <w:rsid w:val="00CC40F5"/>
    <w:rsid w:val="00CC4287"/>
    <w:rsid w:val="00CC56D1"/>
    <w:rsid w:val="00CD0C08"/>
    <w:rsid w:val="00CD2596"/>
    <w:rsid w:val="00CD7065"/>
    <w:rsid w:val="00CE03FB"/>
    <w:rsid w:val="00CE433C"/>
    <w:rsid w:val="00CE7580"/>
    <w:rsid w:val="00CF0161"/>
    <w:rsid w:val="00CF0AC4"/>
    <w:rsid w:val="00CF124B"/>
    <w:rsid w:val="00CF33F3"/>
    <w:rsid w:val="00CF5223"/>
    <w:rsid w:val="00CF6851"/>
    <w:rsid w:val="00D06183"/>
    <w:rsid w:val="00D15E83"/>
    <w:rsid w:val="00D16782"/>
    <w:rsid w:val="00D16F70"/>
    <w:rsid w:val="00D22C42"/>
    <w:rsid w:val="00D6174C"/>
    <w:rsid w:val="00D63F5F"/>
    <w:rsid w:val="00D65041"/>
    <w:rsid w:val="00D65BC1"/>
    <w:rsid w:val="00D661DE"/>
    <w:rsid w:val="00D67F75"/>
    <w:rsid w:val="00D70025"/>
    <w:rsid w:val="00D73963"/>
    <w:rsid w:val="00D74A33"/>
    <w:rsid w:val="00D74C0A"/>
    <w:rsid w:val="00D8227D"/>
    <w:rsid w:val="00D84504"/>
    <w:rsid w:val="00D85AA9"/>
    <w:rsid w:val="00D87CC3"/>
    <w:rsid w:val="00D906A6"/>
    <w:rsid w:val="00DA3E24"/>
    <w:rsid w:val="00DB1936"/>
    <w:rsid w:val="00DB384B"/>
    <w:rsid w:val="00DB3BD5"/>
    <w:rsid w:val="00DB5DB5"/>
    <w:rsid w:val="00DB6BDD"/>
    <w:rsid w:val="00DD1F22"/>
    <w:rsid w:val="00DD63C9"/>
    <w:rsid w:val="00DE3AF3"/>
    <w:rsid w:val="00DF0095"/>
    <w:rsid w:val="00DF0189"/>
    <w:rsid w:val="00DF5B1D"/>
    <w:rsid w:val="00DF6527"/>
    <w:rsid w:val="00E06FD5"/>
    <w:rsid w:val="00E10E80"/>
    <w:rsid w:val="00E124F0"/>
    <w:rsid w:val="00E12505"/>
    <w:rsid w:val="00E13863"/>
    <w:rsid w:val="00E224F8"/>
    <w:rsid w:val="00E227F3"/>
    <w:rsid w:val="00E23618"/>
    <w:rsid w:val="00E23832"/>
    <w:rsid w:val="00E335C6"/>
    <w:rsid w:val="00E33728"/>
    <w:rsid w:val="00E33971"/>
    <w:rsid w:val="00E35FDC"/>
    <w:rsid w:val="00E51088"/>
    <w:rsid w:val="00E545C6"/>
    <w:rsid w:val="00E60F04"/>
    <w:rsid w:val="00E65B24"/>
    <w:rsid w:val="00E7386F"/>
    <w:rsid w:val="00E81536"/>
    <w:rsid w:val="00E83E5E"/>
    <w:rsid w:val="00E848ED"/>
    <w:rsid w:val="00E854E4"/>
    <w:rsid w:val="00E86CD7"/>
    <w:rsid w:val="00E86DBF"/>
    <w:rsid w:val="00E94CDB"/>
    <w:rsid w:val="00E96972"/>
    <w:rsid w:val="00E96D2A"/>
    <w:rsid w:val="00EA1D83"/>
    <w:rsid w:val="00EA358F"/>
    <w:rsid w:val="00EA6646"/>
    <w:rsid w:val="00EB0D6F"/>
    <w:rsid w:val="00EB2232"/>
    <w:rsid w:val="00EB7DAB"/>
    <w:rsid w:val="00EC46DC"/>
    <w:rsid w:val="00EC5337"/>
    <w:rsid w:val="00ED3F95"/>
    <w:rsid w:val="00ED6829"/>
    <w:rsid w:val="00ED6D46"/>
    <w:rsid w:val="00ED7E64"/>
    <w:rsid w:val="00EE49E8"/>
    <w:rsid w:val="00EF6E07"/>
    <w:rsid w:val="00F01E21"/>
    <w:rsid w:val="00F13EEB"/>
    <w:rsid w:val="00F16724"/>
    <w:rsid w:val="00F16BAB"/>
    <w:rsid w:val="00F17F38"/>
    <w:rsid w:val="00F2150A"/>
    <w:rsid w:val="00F231D8"/>
    <w:rsid w:val="00F24BB9"/>
    <w:rsid w:val="00F2696D"/>
    <w:rsid w:val="00F316A4"/>
    <w:rsid w:val="00F32D3D"/>
    <w:rsid w:val="00F4282A"/>
    <w:rsid w:val="00F44C00"/>
    <w:rsid w:val="00F45D2C"/>
    <w:rsid w:val="00F46644"/>
    <w:rsid w:val="00F46C5F"/>
    <w:rsid w:val="00F51148"/>
    <w:rsid w:val="00F57722"/>
    <w:rsid w:val="00F632C0"/>
    <w:rsid w:val="00F658AF"/>
    <w:rsid w:val="00F66005"/>
    <w:rsid w:val="00F74710"/>
    <w:rsid w:val="00F75A04"/>
    <w:rsid w:val="00F82E1E"/>
    <w:rsid w:val="00F90E81"/>
    <w:rsid w:val="00F94704"/>
    <w:rsid w:val="00F94A63"/>
    <w:rsid w:val="00F96FD5"/>
    <w:rsid w:val="00FA1C28"/>
    <w:rsid w:val="00FB1279"/>
    <w:rsid w:val="00FB6B76"/>
    <w:rsid w:val="00FB7596"/>
    <w:rsid w:val="00FB7E42"/>
    <w:rsid w:val="00FC0B5C"/>
    <w:rsid w:val="00FE4077"/>
    <w:rsid w:val="00FE500D"/>
    <w:rsid w:val="00FE6522"/>
    <w:rsid w:val="00FE77D2"/>
    <w:rsid w:val="00FF1DE1"/>
    <w:rsid w:val="058AC576"/>
    <w:rsid w:val="17DE227B"/>
    <w:rsid w:val="19AA7067"/>
    <w:rsid w:val="1C796D00"/>
    <w:rsid w:val="1E2D52C8"/>
    <w:rsid w:val="227D3133"/>
    <w:rsid w:val="28EA9D13"/>
    <w:rsid w:val="362216F6"/>
    <w:rsid w:val="3BD6A6F4"/>
    <w:rsid w:val="3D15F24E"/>
    <w:rsid w:val="4022AFA4"/>
    <w:rsid w:val="42CF1146"/>
    <w:rsid w:val="481758D4"/>
    <w:rsid w:val="56C39A5B"/>
    <w:rsid w:val="56D196FD"/>
    <w:rsid w:val="5D22BD84"/>
    <w:rsid w:val="62D8C77F"/>
    <w:rsid w:val="63EF51C3"/>
    <w:rsid w:val="6F3DC6CE"/>
    <w:rsid w:val="72634E97"/>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0EA99895-568B-4818-A641-3F02A0B1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DF0095"/>
    <w:pPr>
      <w:keepNext/>
      <w:keepLines/>
      <w:spacing w:before="360"/>
      <w:ind w:left="567" w:hanging="567"/>
      <w:jc w:val="both"/>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iPriority w:val="99"/>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uiPriority w:val="99"/>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250617-TD-0002/en" TargetMode="External"/><Relationship Id="rId18" Type="http://schemas.openxmlformats.org/officeDocument/2006/relationships/hyperlink" Target="https://www.itu.int/en/osg/Pages/Speeches.aspx?ItemID=72" TargetMode="External"/><Relationship Id="rId26" Type="http://schemas.openxmlformats.org/officeDocument/2006/relationships/hyperlink" Target="https://www.itu.int/md/S25-CL-250617-TD-0003/en" TargetMode="External"/><Relationship Id="rId3" Type="http://schemas.openxmlformats.org/officeDocument/2006/relationships/customXml" Target="../customXml/item3.xml"/><Relationship Id="rId21" Type="http://schemas.openxmlformats.org/officeDocument/2006/relationships/hyperlink" Target="https://www.itu.int/md/S25-CL-C-0058/en" TargetMode="External"/><Relationship Id="rId7" Type="http://schemas.openxmlformats.org/officeDocument/2006/relationships/settings" Target="settings.xml"/><Relationship Id="rId12" Type="http://schemas.openxmlformats.org/officeDocument/2006/relationships/hyperlink" Target="https://www.itu.int/md/S25-CL-250617-TD-0001/en" TargetMode="External"/><Relationship Id="rId17" Type="http://schemas.openxmlformats.org/officeDocument/2006/relationships/hyperlink" Target="http://council.itu.int/2025/wp-content/uploads/sites/5/2025/07/Statement_C25-Vice-Chair-170625-e.pdf" TargetMode="External"/><Relationship Id="rId25" Type="http://schemas.openxmlformats.org/officeDocument/2006/relationships/hyperlink" Target="https://www.itu.int/md/S25-CL-250617-TD-0002/en" TargetMode="External"/><Relationship Id="rId2" Type="http://schemas.openxmlformats.org/officeDocument/2006/relationships/customXml" Target="../customXml/item2.xml"/><Relationship Id="rId16" Type="http://schemas.openxmlformats.org/officeDocument/2006/relationships/hyperlink" Target="http://council.itu.int/2025/wp-content/uploads/sites/5/2025/07/Statement_C25-chair-170625-e.pdf" TargetMode="External"/><Relationship Id="rId20" Type="http://schemas.openxmlformats.org/officeDocument/2006/relationships/hyperlink" Target="https://www.itu.int/md/S25-CL-C-0101/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01/en" TargetMode="External"/><Relationship Id="rId24" Type="http://schemas.openxmlformats.org/officeDocument/2006/relationships/hyperlink" Target="https://www.itu.int/md/S25-CL-C-0044/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ouncil.itu.int/2025/wp-content/uploads/sites/5/2025/07/Statement_C24-chair-170625-e.pdf" TargetMode="External"/><Relationship Id="rId23" Type="http://schemas.openxmlformats.org/officeDocument/2006/relationships/hyperlink" Target="https://www.itu.int/md/S25-CL-INF-0001/e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S25-CL-C-0001/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30/en" TargetMode="External"/><Relationship Id="rId22" Type="http://schemas.openxmlformats.org/officeDocument/2006/relationships/hyperlink" Target="https://www.itu.int/md/S25-CL-250617-TD-0001/en" TargetMode="External"/><Relationship Id="rId27" Type="http://schemas.openxmlformats.org/officeDocument/2006/relationships/hyperlink" Target="https://www.itu.int/md/S25-CL-C-0030/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63BD71D923694AB04A041A1BC45D17" ma:contentTypeVersion="8" ma:contentTypeDescription="Create a new document." ma:contentTypeScope="" ma:versionID="de0513f2ad6dc4e5b16b5c2bfd599a2f">
  <xsd:schema xmlns:xsd="http://www.w3.org/2001/XMLSchema" xmlns:xs="http://www.w3.org/2001/XMLSchema" xmlns:p="http://schemas.microsoft.com/office/2006/metadata/properties" xmlns:ns2="c08476b2-9c57-4f48-ac56-b4cf077e331d" targetNamespace="http://schemas.microsoft.com/office/2006/metadata/properties" ma:root="true" ma:fieldsID="77c64819d5a3bbe6d44ee0d056f8d7ad" ns2:_="">
    <xsd:import namespace="c08476b2-9c57-4f48-ac56-b4cf077e3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76b2-9c57-4f48-ac56-b4cf077e3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C8DBB383-4D53-407D-A045-3F6FF0C3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76b2-9c57-4f48-ac56-b4cf077e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F0C96-A37C-4F44-BF33-21127A1643FB}">
  <ds:schemaRefs>
    <ds:schemaRef ds:uri="http://schemas.microsoft.com/sharepoint/v3/contenttype/forms"/>
  </ds:schemaRefs>
</ds:datastoreItem>
</file>

<file path=customXml/itemProps4.xml><?xml version="1.0" encoding="utf-8"?>
<ds:datastoreItem xmlns:ds="http://schemas.openxmlformats.org/officeDocument/2006/customXml" ds:itemID="{0117C09E-7F0E-4902-8DBD-FCD22B13F606}">
  <ds:schemaRefs>
    <ds:schemaRef ds:uri="http://schemas.openxmlformats.org/package/2006/metadata/core-properties"/>
    <ds:schemaRef ds:uri="http://purl.org/dc/elements/1.1/"/>
    <ds:schemaRef ds:uri="c08476b2-9c57-4f48-ac56-b4cf077e331d"/>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2432</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Summary record of the inaugural Plenary meeting</vt:lpstr>
    </vt:vector>
  </TitlesOfParts>
  <Manager/>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inaugural Plenary meeting</dc:title>
  <dc:subject>ITU Council 2025</dc:subject>
  <dc:creator/>
  <cp:keywords>C2025, C25, Council-25</cp:keywords>
  <dc:description/>
  <cp:lastModifiedBy>GBS</cp:lastModifiedBy>
  <cp:revision>4</cp:revision>
  <dcterms:created xsi:type="dcterms:W3CDTF">2025-09-01T09:10:00Z</dcterms:created>
  <dcterms:modified xsi:type="dcterms:W3CDTF">2025-09-01T09:12:00Z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0x0101006163BD71D923694AB04A041A1BC45D17</vt:lpwstr>
  </property>
  <property fmtid="{D5CDD505-2E9C-101B-9397-08002B2CF9AE}" pid="3" name="MediaServiceImageTags">
    <vt:lpwstr/>
  </property>
  <property fmtid="{D5CDD505-2E9C-101B-9397-08002B2CF9AE}" pid="4" name="GrammarlyDocumentId">
    <vt:lpwstr>f559a907-8ca9-4275-9c70-5aa2451636b3</vt:lpwstr>
  </property>
</Properties>
</file>