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453B1F" w:rsidRPr="00E24D59" w14:paraId="5A1CD792" w14:textId="7777777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3369709" w14:textId="7EF3C1EE" w:rsidR="00453B1F" w:rsidRPr="00E24D59" w:rsidRDefault="00453B1F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CD63A5" w:rsidRPr="00CD63A5">
              <w:rPr>
                <w:rFonts w:cstheme="minorHAnsi"/>
                <w:b/>
                <w:bCs/>
                <w:lang w:val="ru-RU"/>
              </w:rPr>
              <w:t>PL 3</w:t>
            </w:r>
          </w:p>
        </w:tc>
        <w:tc>
          <w:tcPr>
            <w:tcW w:w="5245" w:type="dxa"/>
          </w:tcPr>
          <w:p w14:paraId="704D21F6" w14:textId="3A125D70" w:rsidR="00453B1F" w:rsidRPr="00E24D59" w:rsidRDefault="00453B1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>
              <w:rPr>
                <w:b/>
                <w:lang w:val="fr-CH"/>
              </w:rPr>
              <w:t>5</w:t>
            </w:r>
            <w:proofErr w:type="spellEnd"/>
            <w:r w:rsidRPr="00E24D59">
              <w:rPr>
                <w:b/>
                <w:lang w:val="fr-CH"/>
              </w:rPr>
              <w:t>/</w:t>
            </w:r>
            <w:r w:rsidR="00CD63A5">
              <w:rPr>
                <w:rFonts w:hint="eastAsia"/>
                <w:b/>
                <w:lang w:eastAsia="zh-CN"/>
              </w:rPr>
              <w:t>101(</w:t>
            </w:r>
            <w:proofErr w:type="spellStart"/>
            <w:r w:rsidR="00CD63A5">
              <w:rPr>
                <w:rFonts w:hint="eastAsia"/>
                <w:b/>
                <w:lang w:eastAsia="zh-CN"/>
              </w:rPr>
              <w:t>Rev.1</w:t>
            </w:r>
            <w:proofErr w:type="spellEnd"/>
            <w:r w:rsidR="00CD63A5">
              <w:rPr>
                <w:rFonts w:hint="eastAsia"/>
                <w:b/>
                <w:lang w:eastAsia="zh-CN"/>
              </w:rPr>
              <w:t>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453B1F" w:rsidRPr="00813E5E" w14:paraId="0C2F723C" w14:textId="77777777">
        <w:trPr>
          <w:cantSplit/>
        </w:trPr>
        <w:tc>
          <w:tcPr>
            <w:tcW w:w="3969" w:type="dxa"/>
            <w:vMerge/>
          </w:tcPr>
          <w:p w14:paraId="1F86E9F6" w14:textId="77777777" w:rsidR="00453B1F" w:rsidRPr="00E24D59" w:rsidRDefault="00453B1F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sdt>
          <w:sdtPr>
            <w:rPr>
              <w:rFonts w:hint="eastAsia"/>
              <w:b/>
              <w:lang w:eastAsia="zh-CN"/>
            </w:rPr>
            <w:id w:val="-487556767"/>
            <w:placeholder>
              <w:docPart w:val="DefaultPlaceholder_-1854013437"/>
            </w:placeholder>
            <w:date w:fullDate="2025-06-25T00:00:00Z">
              <w:dateFormat w:val="yyyy'年'M'月'd'日'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15CA47C1" w14:textId="76A139B4" w:rsidR="00453B1F" w:rsidRPr="00E85629" w:rsidRDefault="00CD63A5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 w:rsidRPr="00CD63A5">
                  <w:rPr>
                    <w:rFonts w:hint="eastAsia"/>
                    <w:b/>
                    <w:lang w:eastAsia="zh-CN"/>
                  </w:rPr>
                  <w:t>2025</w:t>
                </w:r>
                <w:r w:rsidRPr="00CD63A5">
                  <w:rPr>
                    <w:rFonts w:hint="eastAsia"/>
                    <w:b/>
                    <w:lang w:eastAsia="zh-CN"/>
                  </w:rPr>
                  <w:t>年</w:t>
                </w:r>
                <w:r w:rsidRPr="00CD63A5">
                  <w:rPr>
                    <w:rFonts w:hint="eastAsia"/>
                    <w:b/>
                    <w:lang w:eastAsia="zh-CN"/>
                  </w:rPr>
                  <w:t>6</w:t>
                </w:r>
                <w:r w:rsidRPr="00CD63A5">
                  <w:rPr>
                    <w:rFonts w:hint="eastAsia"/>
                    <w:b/>
                    <w:lang w:eastAsia="zh-CN"/>
                  </w:rPr>
                  <w:t>月</w:t>
                </w:r>
                <w:r w:rsidRPr="00CD63A5">
                  <w:rPr>
                    <w:rFonts w:hint="eastAsia"/>
                    <w:b/>
                    <w:lang w:eastAsia="zh-CN"/>
                  </w:rPr>
                  <w:t>2</w:t>
                </w:r>
                <w:r w:rsidR="00975072">
                  <w:rPr>
                    <w:b/>
                    <w:lang w:eastAsia="zh-CN"/>
                  </w:rPr>
                  <w:t>5</w:t>
                </w:r>
                <w:r w:rsidRPr="00CD63A5">
                  <w:rPr>
                    <w:rFonts w:hint="eastAsia"/>
                    <w:b/>
                    <w:lang w:eastAsia="zh-CN"/>
                  </w:rPr>
                  <w:t>日</w:t>
                </w:r>
              </w:p>
            </w:tc>
          </w:sdtContent>
        </w:sdt>
      </w:tr>
      <w:tr w:rsidR="00453B1F" w:rsidRPr="00813E5E" w14:paraId="5D3D3D3B" w14:textId="77777777">
        <w:trPr>
          <w:cantSplit/>
          <w:trHeight w:val="23"/>
        </w:trPr>
        <w:tc>
          <w:tcPr>
            <w:tcW w:w="3969" w:type="dxa"/>
            <w:vMerge/>
          </w:tcPr>
          <w:p w14:paraId="133E2757" w14:textId="77777777" w:rsidR="00453B1F" w:rsidRPr="00813E5E" w:rsidRDefault="00453B1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277E947" w14:textId="2C563B26" w:rsidR="00453B1F" w:rsidRPr="00E85629" w:rsidRDefault="00453B1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CD63A5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453B1F" w:rsidRPr="00813E5E" w14:paraId="21C6B0C0" w14:textId="77777777">
        <w:trPr>
          <w:cantSplit/>
          <w:trHeight w:val="23"/>
        </w:trPr>
        <w:tc>
          <w:tcPr>
            <w:tcW w:w="3969" w:type="dxa"/>
          </w:tcPr>
          <w:p w14:paraId="1162E49E" w14:textId="77777777" w:rsidR="00453B1F" w:rsidRPr="00813E5E" w:rsidRDefault="00453B1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E92F42" w14:textId="77777777" w:rsidR="00453B1F" w:rsidRDefault="00453B1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453B1F" w:rsidRPr="00813E5E" w14:paraId="264EC4C5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E776AF3" w14:textId="35650006" w:rsidR="00453B1F" w:rsidRPr="00E24D59" w:rsidRDefault="00CD63A5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CD63A5">
              <w:rPr>
                <w:rFonts w:cstheme="minorHAnsi" w:hint="eastAsia"/>
                <w:sz w:val="34"/>
                <w:szCs w:val="34"/>
                <w:lang w:val="ru-RU" w:eastAsia="zh-CN"/>
              </w:rPr>
              <w:t>美国的文稿</w:t>
            </w:r>
          </w:p>
        </w:tc>
      </w:tr>
      <w:tr w:rsidR="00453B1F" w:rsidRPr="00813E5E" w14:paraId="3760CE66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6DF80E6" w14:textId="4D59346B" w:rsidR="00453B1F" w:rsidRPr="00477D57" w:rsidRDefault="00CD63A5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 w:rsidRPr="00CD63A5">
              <w:rPr>
                <w:rFonts w:eastAsia="SimSun" w:hint="eastAsia"/>
                <w:lang w:eastAsia="zh-CN"/>
              </w:rPr>
              <w:t>WRC-27</w:t>
            </w:r>
            <w:r w:rsidRPr="00CD63A5">
              <w:rPr>
                <w:rFonts w:eastAsia="SimSun" w:hint="eastAsia"/>
                <w:lang w:eastAsia="zh-CN"/>
              </w:rPr>
              <w:t>的地点</w:t>
            </w:r>
          </w:p>
        </w:tc>
      </w:tr>
      <w:tr w:rsidR="00453B1F" w:rsidRPr="00813E5E" w14:paraId="703968B7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7DAE68A" w14:textId="77777777" w:rsidR="00453B1F" w:rsidRPr="00477D57" w:rsidRDefault="00453B1F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43CAFA8C" w14:textId="1DC55E0C" w:rsidR="00453B1F" w:rsidRPr="00E9295D" w:rsidRDefault="00E9295D" w:rsidP="00E9295D">
            <w:pPr>
              <w:ind w:firstLineChars="200" w:firstLine="480"/>
              <w:rPr>
                <w:rFonts w:eastAsiaTheme="majorEastAsia" w:cs="Calibri"/>
                <w:lang w:eastAsia="zh-CN"/>
              </w:rPr>
            </w:pPr>
            <w:r w:rsidRPr="00481539">
              <w:rPr>
                <w:rFonts w:eastAsiaTheme="majorEastAsia" w:cs="Calibri" w:hint="eastAsia"/>
                <w:lang w:eastAsia="zh-CN"/>
              </w:rPr>
              <w:t>本文稿</w:t>
            </w:r>
            <w:r w:rsidR="00975072">
              <w:rPr>
                <w:rFonts w:eastAsiaTheme="majorEastAsia" w:cs="Calibri" w:hint="eastAsia"/>
                <w:lang w:eastAsia="zh-CN"/>
              </w:rPr>
              <w:t>认可</w:t>
            </w:r>
            <w:r w:rsidRPr="00481539">
              <w:rPr>
                <w:rFonts w:eastAsiaTheme="majorEastAsia" w:cs="Calibri" w:hint="eastAsia"/>
                <w:lang w:eastAsia="zh-CN"/>
              </w:rPr>
              <w:t>日内瓦</w:t>
            </w:r>
            <w:r>
              <w:rPr>
                <w:rFonts w:eastAsiaTheme="majorEastAsia" w:cs="Calibri" w:hint="eastAsia"/>
                <w:lang w:eastAsia="zh-CN"/>
              </w:rPr>
              <w:t>是</w:t>
            </w:r>
            <w:r w:rsidRPr="00481539">
              <w:rPr>
                <w:rFonts w:eastAsiaTheme="majorEastAsia" w:cs="Calibri" w:hint="eastAsia"/>
                <w:lang w:eastAsia="zh-CN"/>
              </w:rPr>
              <w:t>2027</w:t>
            </w:r>
            <w:r w:rsidRPr="00481539">
              <w:rPr>
                <w:rFonts w:eastAsiaTheme="majorEastAsia" w:cs="Calibri" w:hint="eastAsia"/>
                <w:lang w:eastAsia="zh-CN"/>
              </w:rPr>
              <w:t>年世界无线电通信大会（</w:t>
            </w:r>
            <w:r w:rsidRPr="00481539">
              <w:rPr>
                <w:rFonts w:eastAsiaTheme="majorEastAsia" w:cs="Calibri" w:hint="eastAsia"/>
                <w:lang w:eastAsia="zh-CN"/>
              </w:rPr>
              <w:t>WRC-27</w:t>
            </w:r>
            <w:r w:rsidRPr="00481539">
              <w:rPr>
                <w:rFonts w:eastAsiaTheme="majorEastAsia" w:cs="Calibri" w:hint="eastAsia"/>
                <w:lang w:eastAsia="zh-CN"/>
              </w:rPr>
              <w:t>）的现有默认</w:t>
            </w:r>
            <w:r>
              <w:rPr>
                <w:rFonts w:eastAsiaTheme="majorEastAsia" w:cs="Calibri" w:hint="eastAsia"/>
                <w:lang w:eastAsia="zh-CN"/>
              </w:rPr>
              <w:t>替代举办</w:t>
            </w:r>
            <w:r w:rsidRPr="00481539">
              <w:rPr>
                <w:rFonts w:eastAsiaTheme="majorEastAsia" w:cs="Calibri" w:hint="eastAsia"/>
                <w:lang w:eastAsia="zh-CN"/>
              </w:rPr>
              <w:t>地</w:t>
            </w:r>
            <w:r w:rsidR="00975072">
              <w:rPr>
                <w:rFonts w:eastAsiaTheme="majorEastAsia" w:cs="Calibri" w:hint="eastAsia"/>
                <w:lang w:eastAsia="zh-CN"/>
              </w:rPr>
              <w:t>并</w:t>
            </w:r>
            <w:r w:rsidR="00975072" w:rsidRPr="00975072">
              <w:rPr>
                <w:rFonts w:eastAsiaTheme="majorEastAsia" w:cs="Calibri" w:hint="eastAsia"/>
                <w:lang w:eastAsia="zh-CN"/>
              </w:rPr>
              <w:t>建议为主办未来国际电联大会制定正式、协作和透明的竞标程序</w:t>
            </w:r>
            <w:r w:rsidRPr="00481539">
              <w:rPr>
                <w:rFonts w:eastAsiaTheme="majorEastAsia" w:cs="Calibri" w:hint="eastAsia"/>
                <w:lang w:eastAsia="zh-CN"/>
              </w:rPr>
              <w:t>。</w:t>
            </w:r>
          </w:p>
          <w:p w14:paraId="5CFAB276" w14:textId="77777777" w:rsidR="00453B1F" w:rsidRPr="00477D57" w:rsidRDefault="00453B1F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2643F0E5" w14:textId="3E08DC18" w:rsidR="00E9295D" w:rsidRPr="002072AA" w:rsidRDefault="00E9295D" w:rsidP="00975072">
            <w:pPr>
              <w:ind w:firstLineChars="200" w:firstLine="482"/>
              <w:rPr>
                <w:rFonts w:eastAsiaTheme="majorEastAsia" w:cs="Calibri"/>
                <w:lang w:eastAsia="zh-CN"/>
              </w:rPr>
            </w:pPr>
            <w:r w:rsidRPr="00481539">
              <w:rPr>
                <w:rFonts w:eastAsiaTheme="majorEastAsia" w:cs="Calibri" w:hint="eastAsia"/>
                <w:b/>
                <w:bCs/>
                <w:lang w:eastAsia="zh-CN"/>
              </w:rPr>
              <w:t>请</w:t>
            </w:r>
            <w:r w:rsidRPr="00481539">
              <w:rPr>
                <w:rFonts w:eastAsiaTheme="majorEastAsia" w:cs="Calibri" w:hint="eastAsia"/>
                <w:lang w:eastAsia="zh-CN"/>
              </w:rPr>
              <w:t>理事会</w:t>
            </w:r>
            <w:r w:rsidR="00975072" w:rsidRPr="00975072">
              <w:rPr>
                <w:rFonts w:eastAsiaTheme="majorEastAsia" w:cs="Calibri" w:hint="eastAsia"/>
                <w:b/>
                <w:bCs/>
                <w:lang w:eastAsia="zh-CN"/>
              </w:rPr>
              <w:t>批准</w:t>
            </w:r>
            <w:r w:rsidR="00975072" w:rsidRPr="00975072">
              <w:rPr>
                <w:rFonts w:eastAsiaTheme="majorEastAsia" w:cs="Calibri" w:hint="eastAsia"/>
                <w:lang w:eastAsia="zh-CN"/>
              </w:rPr>
              <w:t>有必要制定正式、协作和透明的招标程序，以主办未来的国际电联会议并在多</w:t>
            </w:r>
            <w:r w:rsidR="00975072">
              <w:rPr>
                <w:rFonts w:eastAsiaTheme="majorEastAsia" w:cs="Calibri" w:hint="eastAsia"/>
                <w:lang w:eastAsia="zh-CN"/>
              </w:rPr>
              <w:t>个</w:t>
            </w:r>
            <w:r w:rsidR="00975072" w:rsidRPr="00975072">
              <w:rPr>
                <w:rFonts w:eastAsiaTheme="majorEastAsia" w:cs="Calibri" w:hint="eastAsia"/>
                <w:lang w:eastAsia="zh-CN"/>
              </w:rPr>
              <w:t>投标中</w:t>
            </w:r>
            <w:r w:rsidR="00975072">
              <w:rPr>
                <w:rFonts w:eastAsiaTheme="majorEastAsia" w:cs="Calibri" w:hint="eastAsia"/>
                <w:lang w:eastAsia="zh-CN"/>
              </w:rPr>
              <w:t>做出</w:t>
            </w:r>
            <w:r w:rsidR="00975072" w:rsidRPr="00975072">
              <w:rPr>
                <w:rFonts w:eastAsiaTheme="majorEastAsia" w:cs="Calibri" w:hint="eastAsia"/>
                <w:lang w:eastAsia="zh-CN"/>
              </w:rPr>
              <w:t>选择。</w:t>
            </w:r>
          </w:p>
          <w:p w14:paraId="227797FA" w14:textId="77777777" w:rsidR="00453B1F" w:rsidRPr="00E24D59" w:rsidRDefault="00453B1F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21A6221D" w14:textId="77777777" w:rsidR="00453B1F" w:rsidRDefault="00453B1F" w:rsidP="00E9295D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76889141" w14:textId="7D776ABA" w:rsidR="00E9295D" w:rsidRPr="00E9295D" w:rsidRDefault="00E9295D" w:rsidP="00234DD7">
            <w:pPr>
              <w:spacing w:after="120"/>
              <w:rPr>
                <w:b/>
                <w:bCs/>
                <w:lang w:eastAsia="zh-CN"/>
              </w:rPr>
            </w:pPr>
            <w:r w:rsidRPr="00724D72">
              <w:rPr>
                <w:rFonts w:asciiTheme="minorHAnsi" w:eastAsia="STKaiti" w:hAnsiTheme="minorHAnsi" w:cstheme="minorHAnsi" w:hint="eastAsia"/>
                <w:sz w:val="22"/>
                <w:szCs w:val="22"/>
                <w:lang w:eastAsia="zh-CN"/>
              </w:rPr>
              <w:t>理事会</w:t>
            </w:r>
            <w:hyperlink r:id="rId8" w:history="1">
              <w:r w:rsidRPr="00ED41B6">
                <w:rPr>
                  <w:rFonts w:asciiTheme="minorHAnsi" w:eastAsia="STKaiti" w:hAnsiTheme="minorHAnsi" w:cstheme="minorHAnsi"/>
                  <w:color w:val="4F81BD" w:themeColor="accent1"/>
                  <w:sz w:val="22"/>
                  <w:szCs w:val="22"/>
                  <w:u w:val="single"/>
                  <w:lang w:eastAsia="zh-CN"/>
                </w:rPr>
                <w:t>C25/58</w:t>
              </w:r>
            </w:hyperlink>
            <w:r w:rsidRPr="00ED41B6">
              <w:rPr>
                <w:rFonts w:asciiTheme="minorHAnsi" w:eastAsia="STKaiti" w:hAnsiTheme="minorHAnsi" w:cstheme="minorHAnsi"/>
                <w:sz w:val="22"/>
                <w:szCs w:val="22"/>
                <w:lang w:eastAsia="zh-CN"/>
              </w:rPr>
              <w:t>号文件</w:t>
            </w:r>
          </w:p>
        </w:tc>
      </w:tr>
      <w:bookmarkEnd w:id="2"/>
      <w:bookmarkEnd w:id="6"/>
    </w:tbl>
    <w:p w14:paraId="2C993FF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D638AFB" w14:textId="77777777" w:rsidR="002A1B0A" w:rsidRPr="002072AA" w:rsidRDefault="002A1B0A" w:rsidP="002A1B0A">
      <w:pPr>
        <w:pStyle w:val="Headingb"/>
        <w:rPr>
          <w:lang w:eastAsia="zh-CN"/>
        </w:rPr>
      </w:pPr>
      <w:r w:rsidRPr="00DC3CC4">
        <w:rPr>
          <w:rFonts w:hint="eastAsia"/>
          <w:lang w:eastAsia="zh-CN"/>
        </w:rPr>
        <w:lastRenderedPageBreak/>
        <w:t>背景</w:t>
      </w:r>
      <w:r>
        <w:rPr>
          <w:rFonts w:hint="eastAsia"/>
          <w:lang w:eastAsia="zh-CN"/>
        </w:rPr>
        <w:t>和讨论</w:t>
      </w:r>
    </w:p>
    <w:p w14:paraId="0ED78133" w14:textId="10FE0F19" w:rsidR="002A1B0A" w:rsidRPr="002A6404" w:rsidRDefault="002A1B0A" w:rsidP="002A1B0A">
      <w:pPr>
        <w:ind w:firstLineChars="200" w:firstLine="480"/>
        <w:rPr>
          <w:rFonts w:cs="Calibri"/>
          <w:lang w:eastAsia="zh-CN"/>
        </w:rPr>
      </w:pPr>
      <w:r>
        <w:rPr>
          <w:rFonts w:hint="eastAsia"/>
          <w:lang w:eastAsia="zh-CN"/>
        </w:rPr>
        <w:t>在国际电联理事会会议召开之前，国际电</w:t>
      </w:r>
      <w:proofErr w:type="gramStart"/>
      <w:r>
        <w:rPr>
          <w:rFonts w:hint="eastAsia"/>
          <w:lang w:eastAsia="zh-CN"/>
        </w:rPr>
        <w:t>联面临</w:t>
      </w:r>
      <w:proofErr w:type="gramEnd"/>
      <w:r>
        <w:rPr>
          <w:rFonts w:hint="eastAsia"/>
          <w:lang w:eastAsia="zh-CN"/>
        </w:rPr>
        <w:t>着前所未有的、</w:t>
      </w:r>
      <w:r w:rsidR="00975072">
        <w:rPr>
          <w:rFonts w:hint="eastAsia"/>
          <w:lang w:eastAsia="zh-CN"/>
        </w:rPr>
        <w:t>两个国家</w:t>
      </w:r>
      <w:r>
        <w:rPr>
          <w:rFonts w:hint="eastAsia"/>
          <w:lang w:eastAsia="zh-CN"/>
        </w:rPr>
        <w:t>申办</w:t>
      </w:r>
      <w:r>
        <w:rPr>
          <w:rFonts w:hint="eastAsia"/>
          <w:lang w:eastAsia="zh-CN"/>
        </w:rPr>
        <w:t>2027</w:t>
      </w:r>
      <w:r>
        <w:rPr>
          <w:rFonts w:hint="eastAsia"/>
          <w:lang w:eastAsia="zh-CN"/>
        </w:rPr>
        <w:t>年世界无线电通信大会（</w:t>
      </w:r>
      <w:r>
        <w:rPr>
          <w:rFonts w:hint="eastAsia"/>
          <w:lang w:eastAsia="zh-CN"/>
        </w:rPr>
        <w:t>WRC-27</w:t>
      </w:r>
      <w:r>
        <w:rPr>
          <w:rFonts w:hint="eastAsia"/>
          <w:lang w:eastAsia="zh-CN"/>
        </w:rPr>
        <w:t>）的情况。鉴于</w:t>
      </w:r>
      <w:r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对所有成员的重要性以及作为国际电联的关键工作，理事会必须就</w:t>
      </w:r>
      <w:r>
        <w:rPr>
          <w:rFonts w:hint="eastAsia"/>
          <w:lang w:eastAsia="zh-CN"/>
        </w:rPr>
        <w:t>WRC-27</w:t>
      </w:r>
      <w:r>
        <w:rPr>
          <w:rFonts w:hint="eastAsia"/>
          <w:lang w:eastAsia="zh-CN"/>
        </w:rPr>
        <w:t>的会址达成可得到所有成员国支持的、协商一致的</w:t>
      </w:r>
      <w:r w:rsidR="00975072">
        <w:rPr>
          <w:rFonts w:hint="eastAsia"/>
          <w:lang w:eastAsia="zh-CN"/>
        </w:rPr>
        <w:t>结果</w:t>
      </w:r>
      <w:r>
        <w:rPr>
          <w:rFonts w:hint="eastAsia"/>
          <w:lang w:eastAsia="zh-CN"/>
        </w:rPr>
        <w:t>。同时，</w:t>
      </w:r>
      <w:proofErr w:type="gramStart"/>
      <w:r w:rsidRPr="002A6404">
        <w:rPr>
          <w:rFonts w:cs="Calibri" w:hint="eastAsia"/>
          <w:lang w:eastAsia="zh-CN"/>
        </w:rPr>
        <w:t>为做出</w:t>
      </w:r>
      <w:proofErr w:type="gramEnd"/>
      <w:r w:rsidRPr="002A6404">
        <w:rPr>
          <w:rFonts w:cs="Calibri" w:hint="eastAsia"/>
          <w:lang w:eastAsia="zh-CN"/>
        </w:rPr>
        <w:t>这些决定，未来将制定一个正式、协作和透明的决策程序。</w:t>
      </w:r>
    </w:p>
    <w:p w14:paraId="7717975A" w14:textId="3B241BD6" w:rsidR="002A1B0A" w:rsidRPr="002072AA" w:rsidRDefault="002A1B0A" w:rsidP="009750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日内瓦作为国际电联总部是现有的默认替代方案，不代表也不需要新的“竞标”。传统上许多届世界无线电通信大会都是在日内瓦举行的。此外，如</w:t>
      </w:r>
      <w:r>
        <w:fldChar w:fldCharType="begin"/>
      </w:r>
      <w:r>
        <w:rPr>
          <w:lang w:eastAsia="zh-CN"/>
        </w:rPr>
        <w:instrText>HYPERLINK "https://www.itu.int/dms_pub/itu-s/md/25/cl/c/S25-CL-C-0058!!MSW-C.docx"</w:instrText>
      </w:r>
      <w:r>
        <w:fldChar w:fldCharType="separate"/>
      </w:r>
      <w:r w:rsidRPr="00C452F2">
        <w:rPr>
          <w:rFonts w:asciiTheme="minorHAnsi" w:eastAsia="Times New Roman" w:hAnsiTheme="minorHAnsi" w:cstheme="minorHAnsi"/>
          <w:color w:val="4F81BD" w:themeColor="accent1"/>
          <w:u w:val="single"/>
          <w:lang w:eastAsia="zh-CN"/>
        </w:rPr>
        <w:t>C25/58</w:t>
      </w:r>
      <w:r>
        <w:fldChar w:fldCharType="end"/>
      </w:r>
      <w:r>
        <w:rPr>
          <w:rFonts w:hint="eastAsia"/>
          <w:lang w:eastAsia="zh-CN"/>
        </w:rPr>
        <w:t>号文件所述，国际电联已经为这种可能性做出了安排。重返日内瓦将是平衡</w:t>
      </w:r>
      <w:proofErr w:type="gramStart"/>
      <w:r>
        <w:rPr>
          <w:rFonts w:hint="eastAsia"/>
          <w:lang w:eastAsia="zh-CN"/>
        </w:rPr>
        <w:t>所有利益</w:t>
      </w:r>
      <w:proofErr w:type="gramEnd"/>
      <w:r>
        <w:rPr>
          <w:rFonts w:hint="eastAsia"/>
          <w:lang w:eastAsia="zh-CN"/>
        </w:rPr>
        <w:t>的成果。</w:t>
      </w:r>
    </w:p>
    <w:p w14:paraId="5EE8EB94" w14:textId="77777777" w:rsidR="00975072" w:rsidRDefault="002A1B0A" w:rsidP="009750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综上所述</w:t>
      </w:r>
      <w:r w:rsidR="00975072">
        <w:rPr>
          <w:rFonts w:hint="eastAsia"/>
          <w:lang w:eastAsia="zh-CN"/>
        </w:rPr>
        <w:t>：</w:t>
      </w:r>
    </w:p>
    <w:p w14:paraId="74E0FF33" w14:textId="208AEC25" w:rsidR="002A1B0A" w:rsidRDefault="00975072" w:rsidP="00B46ACC">
      <w:pPr>
        <w:pStyle w:val="enumlev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2A1B0A">
        <w:rPr>
          <w:rFonts w:hint="eastAsia"/>
          <w:lang w:eastAsia="zh-CN"/>
        </w:rPr>
        <w:t>我们</w:t>
      </w:r>
      <w:r>
        <w:rPr>
          <w:rFonts w:hint="eastAsia"/>
          <w:lang w:eastAsia="zh-CN"/>
        </w:rPr>
        <w:t>注意到</w:t>
      </w:r>
      <w:r w:rsidR="002A1B0A" w:rsidRPr="00724D72">
        <w:rPr>
          <w:rFonts w:eastAsiaTheme="majorEastAsia" w:cs="Calibri" w:hint="eastAsia"/>
          <w:lang w:eastAsia="zh-CN"/>
        </w:rPr>
        <w:t>在未</w:t>
      </w:r>
      <w:r w:rsidR="002A1B0A">
        <w:rPr>
          <w:rFonts w:eastAsiaTheme="majorEastAsia" w:cs="Calibri" w:hint="eastAsia"/>
          <w:lang w:eastAsia="zh-CN"/>
        </w:rPr>
        <w:t>就</w:t>
      </w:r>
      <w:r w:rsidR="002A1B0A" w:rsidRPr="00724D72">
        <w:rPr>
          <w:rFonts w:eastAsiaTheme="majorEastAsia" w:cs="Calibri" w:hint="eastAsia"/>
          <w:lang w:eastAsia="zh-CN"/>
        </w:rPr>
        <w:t>成员国</w:t>
      </w:r>
      <w:r w:rsidR="002A1B0A">
        <w:rPr>
          <w:rFonts w:eastAsiaTheme="majorEastAsia" w:cs="Calibri" w:hint="eastAsia"/>
          <w:lang w:eastAsia="zh-CN"/>
        </w:rPr>
        <w:t>的申办</w:t>
      </w:r>
      <w:r>
        <w:rPr>
          <w:rFonts w:eastAsiaTheme="majorEastAsia" w:cs="Calibri" w:hint="eastAsia"/>
          <w:lang w:eastAsia="zh-CN"/>
        </w:rPr>
        <w:t>做出决定</w:t>
      </w:r>
      <w:r w:rsidR="002A1B0A" w:rsidRPr="00724D72">
        <w:rPr>
          <w:rFonts w:eastAsiaTheme="majorEastAsia" w:cs="Calibri" w:hint="eastAsia"/>
          <w:lang w:eastAsia="zh-CN"/>
        </w:rPr>
        <w:t>的情况下，</w:t>
      </w:r>
      <w:r w:rsidR="002A1B0A">
        <w:rPr>
          <w:rFonts w:hint="eastAsia"/>
          <w:lang w:eastAsia="zh-CN"/>
        </w:rPr>
        <w:t>日内瓦</w:t>
      </w:r>
      <w:r>
        <w:rPr>
          <w:rFonts w:hint="eastAsia"/>
          <w:lang w:eastAsia="zh-CN"/>
        </w:rPr>
        <w:t>为</w:t>
      </w:r>
      <w:r w:rsidR="002A1B0A">
        <w:rPr>
          <w:rFonts w:hint="eastAsia"/>
          <w:lang w:eastAsia="zh-CN"/>
        </w:rPr>
        <w:t>WRC-27</w:t>
      </w:r>
      <w:r w:rsidR="002A1B0A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现有默认</w:t>
      </w:r>
      <w:r w:rsidR="002A1B0A">
        <w:rPr>
          <w:rFonts w:hint="eastAsia"/>
          <w:lang w:eastAsia="zh-CN"/>
        </w:rPr>
        <w:t>举办地；且</w:t>
      </w:r>
    </w:p>
    <w:p w14:paraId="76AB3512" w14:textId="50F42F3E" w:rsidR="002A1B0A" w:rsidRDefault="002A1B0A" w:rsidP="00B46ACC">
      <w:pPr>
        <w:pStyle w:val="enumlev1"/>
        <w:rPr>
          <w:lang w:val="en-US"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975072">
        <w:rPr>
          <w:rFonts w:hint="eastAsia"/>
          <w:lang w:eastAsia="zh-CN"/>
        </w:rPr>
        <w:t>我们建议理事会</w:t>
      </w:r>
      <w:r>
        <w:rPr>
          <w:rFonts w:hint="eastAsia"/>
          <w:lang w:eastAsia="zh-CN"/>
        </w:rPr>
        <w:t>赞同有必要为承办未来的国际电联大会和在多个投标中进行选择，制定正式、协作和透明的招标程序，以防止此类情况的发生。</w:t>
      </w:r>
    </w:p>
    <w:p w14:paraId="1DB8F7F2" w14:textId="77777777" w:rsidR="00B46ACC" w:rsidRPr="00B46ACC" w:rsidRDefault="00B46ACC" w:rsidP="00B46ACC">
      <w:pPr>
        <w:pStyle w:val="enumlev1"/>
        <w:rPr>
          <w:lang w:val="en-US" w:eastAsia="zh-CN"/>
        </w:rPr>
      </w:pPr>
    </w:p>
    <w:p w14:paraId="7C7F8E6D" w14:textId="77777777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E24D59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E7B7" w14:textId="77777777" w:rsidR="00AA3AF7" w:rsidRDefault="00AA3AF7">
      <w:r>
        <w:separator/>
      </w:r>
    </w:p>
  </w:endnote>
  <w:endnote w:type="continuationSeparator" w:id="0">
    <w:p w14:paraId="6CAAA3E5" w14:textId="77777777" w:rsidR="00AA3AF7" w:rsidRDefault="00AA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A06B5C" w:rsidRPr="00A06B5C" w14:paraId="3474CF9A" w14:textId="77777777" w:rsidTr="00CF26D3">
      <w:trPr>
        <w:jc w:val="center"/>
      </w:trPr>
      <w:tc>
        <w:tcPr>
          <w:tcW w:w="1803" w:type="dxa"/>
          <w:vAlign w:val="center"/>
        </w:tcPr>
        <w:p w14:paraId="04EE1CD7" w14:textId="7B0A4B51" w:rsidR="00A06B5C" w:rsidRPr="00A06B5C" w:rsidRDefault="00A06B5C" w:rsidP="00A06B5C">
          <w:pPr>
            <w:pStyle w:val="Header"/>
            <w:jc w:val="left"/>
            <w:rPr>
              <w:noProof/>
              <w:color w:val="7F7F7F" w:themeColor="text1" w:themeTint="80"/>
            </w:rPr>
          </w:pPr>
          <w:r w:rsidRPr="00A06B5C">
            <w:rPr>
              <w:noProof/>
              <w:color w:val="7F7F7F" w:themeColor="text1" w:themeTint="80"/>
            </w:rPr>
            <w:t>250158</w:t>
          </w:r>
          <w:r w:rsidR="00975072">
            <w:rPr>
              <w:noProof/>
              <w:color w:val="7F7F7F" w:themeColor="text1" w:themeTint="80"/>
            </w:rPr>
            <w:t>1</w:t>
          </w:r>
        </w:p>
      </w:tc>
      <w:tc>
        <w:tcPr>
          <w:tcW w:w="8261" w:type="dxa"/>
        </w:tcPr>
        <w:p w14:paraId="3DD5218C" w14:textId="77777777" w:rsidR="00A06B5C" w:rsidRPr="00A06B5C" w:rsidRDefault="00A06B5C" w:rsidP="00A06B5C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7F7F7F" w:themeColor="text1" w:themeTint="80"/>
              <w:szCs w:val="18"/>
            </w:rPr>
          </w:pPr>
          <w:r w:rsidRPr="00A06B5C">
            <w:rPr>
              <w:bCs/>
              <w:color w:val="7F7F7F" w:themeColor="text1" w:themeTint="80"/>
            </w:rPr>
            <w:tab/>
            <w:t>C25/101(Rev.1)-</w:t>
          </w:r>
          <w:r w:rsidRPr="00A06B5C">
            <w:rPr>
              <w:rFonts w:eastAsiaTheme="minorEastAsia" w:hint="eastAsia"/>
              <w:bCs/>
              <w:color w:val="7F7F7F" w:themeColor="text1" w:themeTint="80"/>
              <w:lang w:eastAsia="zh-CN"/>
            </w:rPr>
            <w:t>C</w:t>
          </w:r>
          <w:r w:rsidRPr="00A06B5C">
            <w:rPr>
              <w:bCs/>
              <w:color w:val="7F7F7F" w:themeColor="text1" w:themeTint="80"/>
            </w:rPr>
            <w:tab/>
          </w:r>
          <w:r w:rsidRPr="00A06B5C">
            <w:rPr>
              <w:color w:val="7F7F7F" w:themeColor="text1" w:themeTint="80"/>
            </w:rPr>
            <w:fldChar w:fldCharType="begin"/>
          </w:r>
          <w:r w:rsidRPr="00A06B5C">
            <w:rPr>
              <w:color w:val="7F7F7F" w:themeColor="text1" w:themeTint="80"/>
            </w:rPr>
            <w:instrText>PAGE</w:instrText>
          </w:r>
          <w:r w:rsidRPr="00A06B5C">
            <w:rPr>
              <w:color w:val="7F7F7F" w:themeColor="text1" w:themeTint="80"/>
            </w:rPr>
            <w:fldChar w:fldCharType="separate"/>
          </w:r>
          <w:r w:rsidRPr="00A06B5C">
            <w:rPr>
              <w:color w:val="7F7F7F" w:themeColor="text1" w:themeTint="80"/>
            </w:rPr>
            <w:t>1</w:t>
          </w:r>
          <w:r w:rsidRPr="00A06B5C">
            <w:rPr>
              <w:noProof/>
              <w:color w:val="7F7F7F" w:themeColor="text1" w:themeTint="80"/>
            </w:rPr>
            <w:fldChar w:fldCharType="end"/>
          </w:r>
        </w:p>
      </w:tc>
    </w:tr>
  </w:tbl>
  <w:p w14:paraId="32895BA8" w14:textId="77777777" w:rsidR="00B40A53" w:rsidRPr="00A06B5C" w:rsidRDefault="00B40A53" w:rsidP="00A06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2712CB" w:rsidRPr="002712CB" w14:paraId="66B82DBA" w14:textId="77777777" w:rsidTr="00CF26D3">
      <w:trPr>
        <w:jc w:val="center"/>
      </w:trPr>
      <w:tc>
        <w:tcPr>
          <w:tcW w:w="1803" w:type="dxa"/>
          <w:vAlign w:val="center"/>
        </w:tcPr>
        <w:p w14:paraId="5B027221" w14:textId="77777777" w:rsidR="002712CB" w:rsidRPr="006B77F1" w:rsidRDefault="002712CB" w:rsidP="002712CB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07E13B9A" w14:textId="38159699" w:rsidR="002712CB" w:rsidRPr="002712CB" w:rsidRDefault="002712CB" w:rsidP="002712CB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7F7F7F" w:themeColor="text1" w:themeTint="80"/>
              <w:szCs w:val="18"/>
            </w:rPr>
          </w:pPr>
          <w:r w:rsidRPr="002712CB">
            <w:rPr>
              <w:bCs/>
              <w:color w:val="7F7F7F" w:themeColor="text1" w:themeTint="80"/>
            </w:rPr>
            <w:tab/>
            <w:t>C25/101(Rev.1)-</w:t>
          </w:r>
          <w:r>
            <w:rPr>
              <w:rFonts w:eastAsiaTheme="minorEastAsia" w:hint="eastAsia"/>
              <w:bCs/>
              <w:color w:val="7F7F7F" w:themeColor="text1" w:themeTint="80"/>
              <w:lang w:eastAsia="zh-CN"/>
            </w:rPr>
            <w:t>C</w:t>
          </w:r>
          <w:r w:rsidRPr="002712CB">
            <w:rPr>
              <w:bCs/>
              <w:color w:val="7F7F7F" w:themeColor="text1" w:themeTint="80"/>
            </w:rPr>
            <w:tab/>
          </w:r>
          <w:r w:rsidRPr="002712CB">
            <w:rPr>
              <w:color w:val="7F7F7F" w:themeColor="text1" w:themeTint="80"/>
            </w:rPr>
            <w:fldChar w:fldCharType="begin"/>
          </w:r>
          <w:r w:rsidRPr="002712CB">
            <w:rPr>
              <w:color w:val="7F7F7F" w:themeColor="text1" w:themeTint="80"/>
            </w:rPr>
            <w:instrText>PAGE</w:instrText>
          </w:r>
          <w:r w:rsidRPr="002712CB">
            <w:rPr>
              <w:color w:val="7F7F7F" w:themeColor="text1" w:themeTint="80"/>
            </w:rPr>
            <w:fldChar w:fldCharType="separate"/>
          </w:r>
          <w:r w:rsidRPr="002712CB">
            <w:rPr>
              <w:color w:val="7F7F7F" w:themeColor="text1" w:themeTint="80"/>
            </w:rPr>
            <w:t>1</w:t>
          </w:r>
          <w:r w:rsidRPr="002712CB">
            <w:rPr>
              <w:noProof/>
              <w:color w:val="7F7F7F" w:themeColor="text1" w:themeTint="80"/>
            </w:rPr>
            <w:fldChar w:fldCharType="end"/>
          </w:r>
        </w:p>
      </w:tc>
    </w:tr>
  </w:tbl>
  <w:p w14:paraId="3F3263C4" w14:textId="77777777" w:rsidR="00AC516F" w:rsidRPr="00E24D59" w:rsidRDefault="00AC516F" w:rsidP="002712C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32BFC" w14:textId="77777777" w:rsidR="00AA3AF7" w:rsidRDefault="00AA3AF7">
      <w:r>
        <w:t>____________________</w:t>
      </w:r>
    </w:p>
  </w:footnote>
  <w:footnote w:type="continuationSeparator" w:id="0">
    <w:p w14:paraId="0B5E1CAD" w14:textId="77777777" w:rsidR="00AA3AF7" w:rsidRDefault="00AA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40AA3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31E72"/>
    <w:rsid w:val="000404D2"/>
    <w:rsid w:val="00055EFA"/>
    <w:rsid w:val="000646BD"/>
    <w:rsid w:val="00075E08"/>
    <w:rsid w:val="000853C0"/>
    <w:rsid w:val="00093DD9"/>
    <w:rsid w:val="0009409E"/>
    <w:rsid w:val="000A1C21"/>
    <w:rsid w:val="000C0BC5"/>
    <w:rsid w:val="000D15EA"/>
    <w:rsid w:val="000D7012"/>
    <w:rsid w:val="00100D84"/>
    <w:rsid w:val="001113B9"/>
    <w:rsid w:val="00124C9D"/>
    <w:rsid w:val="001305DE"/>
    <w:rsid w:val="0015333E"/>
    <w:rsid w:val="00157773"/>
    <w:rsid w:val="0016351A"/>
    <w:rsid w:val="0018251A"/>
    <w:rsid w:val="00190272"/>
    <w:rsid w:val="00193244"/>
    <w:rsid w:val="00195C6C"/>
    <w:rsid w:val="00195FED"/>
    <w:rsid w:val="001A4BD6"/>
    <w:rsid w:val="001B6E2B"/>
    <w:rsid w:val="001D5A18"/>
    <w:rsid w:val="00215132"/>
    <w:rsid w:val="00224449"/>
    <w:rsid w:val="00234DD7"/>
    <w:rsid w:val="002712CB"/>
    <w:rsid w:val="00280EB8"/>
    <w:rsid w:val="002A1B0A"/>
    <w:rsid w:val="002A6404"/>
    <w:rsid w:val="002A6670"/>
    <w:rsid w:val="002C3F32"/>
    <w:rsid w:val="00303502"/>
    <w:rsid w:val="00325C25"/>
    <w:rsid w:val="00326DEF"/>
    <w:rsid w:val="00365606"/>
    <w:rsid w:val="00372C8F"/>
    <w:rsid w:val="00380ECE"/>
    <w:rsid w:val="00393DDF"/>
    <w:rsid w:val="00397F55"/>
    <w:rsid w:val="003B4454"/>
    <w:rsid w:val="003C2E37"/>
    <w:rsid w:val="003F086E"/>
    <w:rsid w:val="003F1415"/>
    <w:rsid w:val="0040144C"/>
    <w:rsid w:val="00403EB7"/>
    <w:rsid w:val="004178E6"/>
    <w:rsid w:val="00430BF0"/>
    <w:rsid w:val="00435FB4"/>
    <w:rsid w:val="00453B1F"/>
    <w:rsid w:val="00457BC3"/>
    <w:rsid w:val="004662C1"/>
    <w:rsid w:val="004672E6"/>
    <w:rsid w:val="00474ED1"/>
    <w:rsid w:val="00477D57"/>
    <w:rsid w:val="00491BA9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B675C"/>
    <w:rsid w:val="005C6632"/>
    <w:rsid w:val="005D1C9E"/>
    <w:rsid w:val="00630DD5"/>
    <w:rsid w:val="00637584"/>
    <w:rsid w:val="00654257"/>
    <w:rsid w:val="0065435A"/>
    <w:rsid w:val="00670D8A"/>
    <w:rsid w:val="006A2DD3"/>
    <w:rsid w:val="006A5113"/>
    <w:rsid w:val="006A5AF8"/>
    <w:rsid w:val="006C36CD"/>
    <w:rsid w:val="006E5222"/>
    <w:rsid w:val="00700D1F"/>
    <w:rsid w:val="007205CB"/>
    <w:rsid w:val="0072138B"/>
    <w:rsid w:val="00726073"/>
    <w:rsid w:val="00734FE8"/>
    <w:rsid w:val="007360CE"/>
    <w:rsid w:val="0077110E"/>
    <w:rsid w:val="00772315"/>
    <w:rsid w:val="00775157"/>
    <w:rsid w:val="007813AE"/>
    <w:rsid w:val="007854C3"/>
    <w:rsid w:val="007A37DB"/>
    <w:rsid w:val="007E189D"/>
    <w:rsid w:val="007F0210"/>
    <w:rsid w:val="007F4282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F0868"/>
    <w:rsid w:val="008F64AD"/>
    <w:rsid w:val="00911230"/>
    <w:rsid w:val="00911867"/>
    <w:rsid w:val="009164A9"/>
    <w:rsid w:val="009258CB"/>
    <w:rsid w:val="0093362E"/>
    <w:rsid w:val="00944563"/>
    <w:rsid w:val="0095172F"/>
    <w:rsid w:val="00953160"/>
    <w:rsid w:val="00956144"/>
    <w:rsid w:val="009625D8"/>
    <w:rsid w:val="00975072"/>
    <w:rsid w:val="00983878"/>
    <w:rsid w:val="0098459B"/>
    <w:rsid w:val="00997185"/>
    <w:rsid w:val="009C2458"/>
    <w:rsid w:val="009C4A7B"/>
    <w:rsid w:val="009C6123"/>
    <w:rsid w:val="009F1E3E"/>
    <w:rsid w:val="00A06B5C"/>
    <w:rsid w:val="00A1213C"/>
    <w:rsid w:val="00A13406"/>
    <w:rsid w:val="00A272FF"/>
    <w:rsid w:val="00A27F55"/>
    <w:rsid w:val="00A40DE0"/>
    <w:rsid w:val="00A5354B"/>
    <w:rsid w:val="00A71B57"/>
    <w:rsid w:val="00AA3AF7"/>
    <w:rsid w:val="00AB42C1"/>
    <w:rsid w:val="00AC516F"/>
    <w:rsid w:val="00AE195F"/>
    <w:rsid w:val="00AE2926"/>
    <w:rsid w:val="00AF629D"/>
    <w:rsid w:val="00B0184B"/>
    <w:rsid w:val="00B035CD"/>
    <w:rsid w:val="00B0769D"/>
    <w:rsid w:val="00B135AF"/>
    <w:rsid w:val="00B217F8"/>
    <w:rsid w:val="00B218E9"/>
    <w:rsid w:val="00B332EA"/>
    <w:rsid w:val="00B40A53"/>
    <w:rsid w:val="00B45365"/>
    <w:rsid w:val="00B46A65"/>
    <w:rsid w:val="00B46ACC"/>
    <w:rsid w:val="00B60184"/>
    <w:rsid w:val="00B62D20"/>
    <w:rsid w:val="00B81E75"/>
    <w:rsid w:val="00B93453"/>
    <w:rsid w:val="00B9445B"/>
    <w:rsid w:val="00BC6802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3A5"/>
    <w:rsid w:val="00CD64D7"/>
    <w:rsid w:val="00CE299D"/>
    <w:rsid w:val="00CE6F22"/>
    <w:rsid w:val="00CF41F6"/>
    <w:rsid w:val="00CF7D3E"/>
    <w:rsid w:val="00D023B3"/>
    <w:rsid w:val="00D02B4E"/>
    <w:rsid w:val="00D21F11"/>
    <w:rsid w:val="00D36817"/>
    <w:rsid w:val="00D453EE"/>
    <w:rsid w:val="00D5666C"/>
    <w:rsid w:val="00D62844"/>
    <w:rsid w:val="00D666BC"/>
    <w:rsid w:val="00D83542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23D0"/>
    <w:rsid w:val="00E34C96"/>
    <w:rsid w:val="00E378D8"/>
    <w:rsid w:val="00E43A12"/>
    <w:rsid w:val="00E45C97"/>
    <w:rsid w:val="00E67C67"/>
    <w:rsid w:val="00E77476"/>
    <w:rsid w:val="00E8228B"/>
    <w:rsid w:val="00E9295D"/>
    <w:rsid w:val="00E97582"/>
    <w:rsid w:val="00EE5706"/>
    <w:rsid w:val="00EF373D"/>
    <w:rsid w:val="00F11595"/>
    <w:rsid w:val="00F13BC9"/>
    <w:rsid w:val="00F357B2"/>
    <w:rsid w:val="00F36556"/>
    <w:rsid w:val="00F516A6"/>
    <w:rsid w:val="00F6736A"/>
    <w:rsid w:val="00F705DF"/>
    <w:rsid w:val="00F70622"/>
    <w:rsid w:val="00F75FA9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260973"/>
  <w15:docId w15:val="{2D645A98-B9B0-488A-953E-C0F6040A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s/md/25/cl/c/S25-CL-C-0058!!MSW-C.doc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0406-E55D-43D1-BF32-F7A3961DCB5D}"/>
      </w:docPartPr>
      <w:docPartBody>
        <w:p w:rsidR="00633F51" w:rsidRDefault="00633F51">
          <w:r w:rsidRPr="008002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99"/>
    <w:rsid w:val="001113B9"/>
    <w:rsid w:val="00457BC3"/>
    <w:rsid w:val="00633F51"/>
    <w:rsid w:val="007854C3"/>
    <w:rsid w:val="00956144"/>
    <w:rsid w:val="00A40DE0"/>
    <w:rsid w:val="00AF629D"/>
    <w:rsid w:val="00C24BFC"/>
    <w:rsid w:val="00F33D99"/>
    <w:rsid w:val="00F7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305</Characters>
  <Application>Microsoft Office Word</Application>
  <DocSecurity>0</DocSecurity>
  <Lines>19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WRC-27 location</dc:title>
  <dc:subject>ITU Council 2025</dc:subject>
  <cp:keywords>C2025, C25, Council-25</cp:keywords>
  <dc:description/>
  <cp:lastPrinted>2015-02-24T13:23:00Z</cp:lastPrinted>
  <dcterms:created xsi:type="dcterms:W3CDTF">2025-06-25T09:20:00Z</dcterms:created>
  <dcterms:modified xsi:type="dcterms:W3CDTF">2025-06-25T09:56:00Z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