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514285ED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2072AA" w:rsidRPr="002072AA">
              <w:rPr>
                <w:rFonts w:cstheme="minorHAnsi"/>
                <w:b/>
                <w:bCs/>
              </w:rPr>
              <w:t xml:space="preserve">PL </w:t>
            </w:r>
            <w:r w:rsidR="00481539">
              <w:rPr>
                <w:rFonts w:cstheme="minorHAnsi" w:hint="eastAsia"/>
                <w:b/>
                <w:bCs/>
                <w:lang w:eastAsia="zh-CN"/>
              </w:rPr>
              <w:t>3</w:t>
            </w:r>
          </w:p>
        </w:tc>
        <w:tc>
          <w:tcPr>
            <w:tcW w:w="5245" w:type="dxa"/>
          </w:tcPr>
          <w:p w14:paraId="64410F78" w14:textId="57167A2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="002072AA" w:rsidRPr="002072AA">
              <w:rPr>
                <w:b/>
              </w:rPr>
              <w:t>C25</w:t>
            </w:r>
            <w:proofErr w:type="spellEnd"/>
            <w:r w:rsidR="002072AA" w:rsidRPr="002072AA">
              <w:rPr>
                <w:b/>
              </w:rPr>
              <w:t>/</w:t>
            </w:r>
            <w:r w:rsidR="00481539">
              <w:rPr>
                <w:rFonts w:hint="eastAsia"/>
                <w:b/>
                <w:lang w:eastAsia="zh-CN"/>
              </w:rPr>
              <w:t>101-</w:t>
            </w:r>
            <w:r w:rsidRPr="00E24D59">
              <w:rPr>
                <w:b/>
                <w:lang w:val="fr-CH"/>
              </w:rPr>
              <w:t>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3CFA61D4" w:rsidR="00E24D59" w:rsidRPr="00E85629" w:rsidRDefault="002072AA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01E23">
              <w:rPr>
                <w:rFonts w:hint="eastAsia"/>
                <w:b/>
                <w:lang w:eastAsia="zh-CN"/>
              </w:rPr>
              <w:t>1</w:t>
            </w:r>
            <w:r w:rsidR="00481539"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3D48CBA9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2072AA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36F4FC4C" w:rsidR="00E24D59" w:rsidRPr="00E24D59" w:rsidRDefault="00481539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cstheme="minorHAnsi" w:hint="eastAsia"/>
                <w:sz w:val="34"/>
                <w:szCs w:val="34"/>
                <w:lang w:eastAsia="zh-CN"/>
              </w:rPr>
              <w:t>美国</w:t>
            </w:r>
            <w:r w:rsidR="00DC3CC4" w:rsidRPr="00DC3CC4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2DAD4563" w:rsidR="00E24D59" w:rsidRPr="00481539" w:rsidRDefault="00481539" w:rsidP="00E31DCE">
            <w:pPr>
              <w:pStyle w:val="Subtitle"/>
              <w:framePr w:hSpace="0" w:wrap="auto" w:hAnchor="text" w:xAlign="left" w:yAlign="inline"/>
              <w:rPr>
                <w:rFonts w:eastAsiaTheme="minorEastAsia"/>
                <w:lang w:eastAsia="zh-CN"/>
              </w:rPr>
            </w:pPr>
            <w:bookmarkStart w:id="6" w:name="dtitle1" w:colFirst="0" w:colLast="0"/>
            <w:bookmarkEnd w:id="5"/>
            <w:r w:rsidRPr="00456CEE">
              <w:t>WRC-27</w:t>
            </w:r>
            <w:r>
              <w:rPr>
                <w:rFonts w:ascii="SimSun" w:eastAsia="SimSun" w:hAnsi="SimSun" w:cs="SimSun" w:hint="eastAsia"/>
                <w:lang w:eastAsia="zh-CN"/>
              </w:rPr>
              <w:t>的地点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1B274223" w:rsidR="003F086E" w:rsidRPr="002072AA" w:rsidRDefault="00481539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481539">
              <w:rPr>
                <w:rFonts w:eastAsiaTheme="majorEastAsia" w:cs="Calibri" w:hint="eastAsia"/>
                <w:lang w:eastAsia="zh-CN"/>
              </w:rPr>
              <w:t>本文稿支持将日内瓦作为</w:t>
            </w:r>
            <w:r w:rsidRPr="00481539">
              <w:rPr>
                <w:rFonts w:eastAsiaTheme="majorEastAsia" w:cs="Calibri" w:hint="eastAsia"/>
                <w:lang w:eastAsia="zh-CN"/>
              </w:rPr>
              <w:t>2027</w:t>
            </w:r>
            <w:r w:rsidRPr="00481539">
              <w:rPr>
                <w:rFonts w:eastAsiaTheme="majorEastAsia" w:cs="Calibri" w:hint="eastAsia"/>
                <w:lang w:eastAsia="zh-CN"/>
              </w:rPr>
              <w:t>年世界无线电通信大会（</w:t>
            </w:r>
            <w:r w:rsidRPr="00481539">
              <w:rPr>
                <w:rFonts w:eastAsiaTheme="majorEastAsia" w:cs="Calibri" w:hint="eastAsia"/>
                <w:lang w:eastAsia="zh-CN"/>
              </w:rPr>
              <w:t>WRC-27</w:t>
            </w:r>
            <w:r w:rsidRPr="00481539">
              <w:rPr>
                <w:rFonts w:eastAsiaTheme="majorEastAsia" w:cs="Calibri" w:hint="eastAsia"/>
                <w:lang w:eastAsia="zh-CN"/>
              </w:rPr>
              <w:t>）的现有默认</w:t>
            </w:r>
            <w:r w:rsidR="00214E4D">
              <w:rPr>
                <w:rFonts w:eastAsiaTheme="majorEastAsia" w:cs="Calibri" w:hint="eastAsia"/>
                <w:lang w:eastAsia="zh-CN"/>
              </w:rPr>
              <w:t>替代</w:t>
            </w:r>
            <w:r w:rsidRPr="00481539">
              <w:rPr>
                <w:rFonts w:eastAsiaTheme="majorEastAsia" w:cs="Calibri" w:hint="eastAsia"/>
                <w:lang w:eastAsia="zh-CN"/>
              </w:rPr>
              <w:t>地点。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7DB29EB1" w:rsidR="003F086E" w:rsidRPr="002072AA" w:rsidRDefault="00481539" w:rsidP="00D62844">
            <w:pPr>
              <w:ind w:firstLineChars="200" w:firstLine="482"/>
              <w:rPr>
                <w:rFonts w:eastAsiaTheme="majorEastAsia" w:cs="Calibri"/>
                <w:lang w:eastAsia="zh-CN"/>
              </w:rPr>
            </w:pPr>
            <w:r w:rsidRPr="00481539">
              <w:rPr>
                <w:rFonts w:eastAsiaTheme="majorEastAsia" w:cs="Calibri" w:hint="eastAsia"/>
                <w:b/>
                <w:bCs/>
                <w:lang w:eastAsia="zh-CN"/>
              </w:rPr>
              <w:t>请</w:t>
            </w:r>
            <w:r w:rsidRPr="00481539">
              <w:rPr>
                <w:rFonts w:eastAsiaTheme="majorEastAsia" w:cs="Calibri" w:hint="eastAsia"/>
                <w:lang w:eastAsia="zh-CN"/>
              </w:rPr>
              <w:t>理事会就</w:t>
            </w:r>
            <w:r>
              <w:rPr>
                <w:rFonts w:eastAsiaTheme="majorEastAsia" w:cs="Calibri" w:hint="eastAsia"/>
                <w:lang w:eastAsia="zh-CN"/>
              </w:rPr>
              <w:t>将</w:t>
            </w:r>
            <w:r w:rsidRPr="00481539">
              <w:rPr>
                <w:rFonts w:eastAsiaTheme="majorEastAsia" w:cs="Calibri" w:hint="eastAsia"/>
                <w:lang w:eastAsia="zh-CN"/>
              </w:rPr>
              <w:t>日内瓦作为</w:t>
            </w:r>
            <w:r w:rsidRPr="00481539">
              <w:rPr>
                <w:rFonts w:eastAsiaTheme="majorEastAsia" w:cs="Calibri" w:hint="eastAsia"/>
                <w:lang w:eastAsia="zh-CN"/>
              </w:rPr>
              <w:t>WRC-27</w:t>
            </w:r>
            <w:r w:rsidRPr="00481539">
              <w:rPr>
                <w:rFonts w:eastAsiaTheme="majorEastAsia" w:cs="Calibri" w:hint="eastAsia"/>
                <w:lang w:eastAsia="zh-CN"/>
              </w:rPr>
              <w:t>的地点做出决定。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3CF655D8" w:rsidR="00E24D59" w:rsidRPr="00ED41B6" w:rsidRDefault="00481539" w:rsidP="00D62844">
            <w:pPr>
              <w:spacing w:after="120"/>
              <w:ind w:firstLineChars="200" w:firstLine="480"/>
              <w:rPr>
                <w:rFonts w:asciiTheme="minorHAnsi" w:eastAsia="STKaiti" w:hAnsiTheme="minorHAnsi" w:cstheme="minorHAnsi"/>
                <w:sz w:val="22"/>
                <w:szCs w:val="22"/>
                <w:lang w:eastAsia="zh-CN"/>
              </w:rPr>
            </w:pPr>
            <w:hyperlink r:id="rId8" w:history="1">
              <w:r w:rsidRPr="00ED41B6">
                <w:rPr>
                  <w:rFonts w:asciiTheme="minorHAnsi" w:eastAsia="STKaiti" w:hAnsiTheme="minorHAnsi" w:cstheme="minorHAnsi"/>
                  <w:color w:val="4F81BD" w:themeColor="accent1"/>
                  <w:sz w:val="22"/>
                  <w:szCs w:val="22"/>
                  <w:u w:val="single"/>
                </w:rPr>
                <w:t>C25/58</w:t>
              </w:r>
            </w:hyperlink>
            <w:r w:rsidR="00DC3CC4" w:rsidRPr="00ED41B6">
              <w:rPr>
                <w:rFonts w:asciiTheme="minorHAnsi" w:eastAsia="STKaiti" w:hAnsiTheme="minorHAnsi" w:cstheme="minorHAnsi"/>
                <w:sz w:val="22"/>
                <w:szCs w:val="22"/>
                <w:lang w:eastAsia="zh-CN"/>
              </w:rPr>
              <w:t>号文件</w:t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C7E7A6C" w14:textId="1AB1C19E" w:rsidR="002072AA" w:rsidRPr="002072AA" w:rsidRDefault="00DC3CC4" w:rsidP="002E03D1">
      <w:pPr>
        <w:pStyle w:val="Headingb"/>
        <w:rPr>
          <w:lang w:eastAsia="zh-CN"/>
        </w:rPr>
      </w:pPr>
      <w:r w:rsidRPr="00DC3CC4">
        <w:rPr>
          <w:rFonts w:hint="eastAsia"/>
          <w:lang w:eastAsia="zh-CN"/>
        </w:rPr>
        <w:lastRenderedPageBreak/>
        <w:t>背景</w:t>
      </w:r>
      <w:r w:rsidR="002F2B9C">
        <w:rPr>
          <w:rFonts w:hint="eastAsia"/>
          <w:lang w:eastAsia="zh-CN"/>
        </w:rPr>
        <w:t>和讨论</w:t>
      </w:r>
    </w:p>
    <w:p w14:paraId="0DD869A1" w14:textId="514F3FA9" w:rsidR="002F2B9C" w:rsidRDefault="002F2B9C" w:rsidP="002F2B9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在国际电联理事会会议召开之前，国际电</w:t>
      </w:r>
      <w:proofErr w:type="gramStart"/>
      <w:r>
        <w:rPr>
          <w:rFonts w:hint="eastAsia"/>
          <w:lang w:eastAsia="zh-CN"/>
        </w:rPr>
        <w:t>联面临</w:t>
      </w:r>
      <w:proofErr w:type="gramEnd"/>
      <w:r>
        <w:rPr>
          <w:rFonts w:hint="eastAsia"/>
          <w:lang w:eastAsia="zh-CN"/>
        </w:rPr>
        <w:t>着</w:t>
      </w:r>
      <w:r w:rsidR="00C452F2">
        <w:rPr>
          <w:rFonts w:hint="eastAsia"/>
          <w:lang w:eastAsia="zh-CN"/>
        </w:rPr>
        <w:t>前所未有的、</w:t>
      </w:r>
      <w:r>
        <w:rPr>
          <w:rFonts w:hint="eastAsia"/>
          <w:lang w:eastAsia="zh-CN"/>
        </w:rPr>
        <w:t>第二次申办</w:t>
      </w:r>
      <w:r>
        <w:rPr>
          <w:rFonts w:hint="eastAsia"/>
          <w:lang w:eastAsia="zh-CN"/>
        </w:rPr>
        <w:t>2027</w:t>
      </w:r>
      <w:r>
        <w:rPr>
          <w:rFonts w:hint="eastAsia"/>
          <w:lang w:eastAsia="zh-CN"/>
        </w:rPr>
        <w:t>年世界无线电通信大会（</w:t>
      </w:r>
      <w:r>
        <w:rPr>
          <w:rFonts w:hint="eastAsia"/>
          <w:lang w:eastAsia="zh-CN"/>
        </w:rPr>
        <w:t>WRC-27</w:t>
      </w:r>
      <w:r>
        <w:rPr>
          <w:rFonts w:hint="eastAsia"/>
          <w:lang w:eastAsia="zh-CN"/>
        </w:rPr>
        <w:t>）的情况。鉴于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对所有成员的重要性以及作为国际电联的关键工作，理事会</w:t>
      </w:r>
      <w:r w:rsidR="00C452F2">
        <w:rPr>
          <w:rFonts w:hint="eastAsia"/>
          <w:lang w:eastAsia="zh-CN"/>
        </w:rPr>
        <w:t>必须</w:t>
      </w:r>
      <w:r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WRC-27</w:t>
      </w:r>
      <w:r>
        <w:rPr>
          <w:rFonts w:hint="eastAsia"/>
          <w:lang w:eastAsia="zh-CN"/>
        </w:rPr>
        <w:t>的</w:t>
      </w:r>
      <w:r w:rsidR="00C452F2">
        <w:rPr>
          <w:rFonts w:hint="eastAsia"/>
          <w:lang w:eastAsia="zh-CN"/>
        </w:rPr>
        <w:t>会址</w:t>
      </w:r>
      <w:r>
        <w:rPr>
          <w:rFonts w:hint="eastAsia"/>
          <w:lang w:eastAsia="zh-CN"/>
        </w:rPr>
        <w:t>达成</w:t>
      </w:r>
      <w:r w:rsidR="00C452F2">
        <w:rPr>
          <w:rFonts w:hint="eastAsia"/>
          <w:lang w:eastAsia="zh-CN"/>
        </w:rPr>
        <w:t>可得到所有成员国支持的、</w:t>
      </w:r>
      <w:r>
        <w:rPr>
          <w:rFonts w:hint="eastAsia"/>
          <w:lang w:eastAsia="zh-CN"/>
        </w:rPr>
        <w:t>协商一致的成果</w:t>
      </w:r>
      <w:r w:rsidR="00C452F2">
        <w:rPr>
          <w:rFonts w:hint="eastAsia"/>
          <w:lang w:eastAsia="zh-CN"/>
        </w:rPr>
        <w:t>。同时</w:t>
      </w:r>
      <w:r>
        <w:rPr>
          <w:rFonts w:hint="eastAsia"/>
          <w:lang w:eastAsia="zh-CN"/>
        </w:rPr>
        <w:t>，</w:t>
      </w:r>
      <w:proofErr w:type="gramStart"/>
      <w:r w:rsidR="00C452F2">
        <w:rPr>
          <w:rFonts w:hint="eastAsia"/>
          <w:lang w:eastAsia="zh-CN"/>
        </w:rPr>
        <w:t>为做出</w:t>
      </w:r>
      <w:proofErr w:type="gramEnd"/>
      <w:r w:rsidR="00C452F2">
        <w:rPr>
          <w:rFonts w:hint="eastAsia"/>
          <w:lang w:eastAsia="zh-CN"/>
        </w:rPr>
        <w:t>这些决定，</w:t>
      </w:r>
      <w:r>
        <w:rPr>
          <w:rFonts w:hint="eastAsia"/>
          <w:lang w:eastAsia="zh-CN"/>
        </w:rPr>
        <w:t>未来</w:t>
      </w:r>
      <w:r w:rsidR="00C452F2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制定一个正式、协作和透明的决策程序</w:t>
      </w:r>
      <w:r w:rsidR="00C452F2">
        <w:rPr>
          <w:rFonts w:hint="eastAsia"/>
          <w:lang w:eastAsia="zh-CN"/>
        </w:rPr>
        <w:t>。</w:t>
      </w:r>
    </w:p>
    <w:p w14:paraId="61764B9D" w14:textId="666F802B" w:rsidR="002072AA" w:rsidRPr="002072AA" w:rsidRDefault="002F2B9C" w:rsidP="002F2B9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日内瓦作为国际电联总部是现有的默认</w:t>
      </w:r>
      <w:r w:rsidR="00214E4D">
        <w:rPr>
          <w:rFonts w:hint="eastAsia"/>
          <w:lang w:eastAsia="zh-CN"/>
        </w:rPr>
        <w:t>替代</w:t>
      </w:r>
      <w:r>
        <w:rPr>
          <w:rFonts w:hint="eastAsia"/>
          <w:lang w:eastAsia="zh-CN"/>
        </w:rPr>
        <w:t>方案，不代表也不需要新的“竞标”。</w:t>
      </w:r>
      <w:r w:rsidR="00C452F2">
        <w:rPr>
          <w:rFonts w:hint="eastAsia"/>
          <w:lang w:eastAsia="zh-CN"/>
        </w:rPr>
        <w:t>传统上</w:t>
      </w:r>
      <w:r>
        <w:rPr>
          <w:rFonts w:hint="eastAsia"/>
          <w:lang w:eastAsia="zh-CN"/>
        </w:rPr>
        <w:t>许多</w:t>
      </w:r>
      <w:r w:rsidR="00C452F2">
        <w:rPr>
          <w:rFonts w:hint="eastAsia"/>
          <w:lang w:eastAsia="zh-CN"/>
        </w:rPr>
        <w:t>届</w:t>
      </w:r>
      <w:r>
        <w:rPr>
          <w:rFonts w:hint="eastAsia"/>
          <w:lang w:eastAsia="zh-CN"/>
        </w:rPr>
        <w:t>世界无线电通信大会</w:t>
      </w:r>
      <w:r w:rsidR="00C452F2">
        <w:rPr>
          <w:rFonts w:hint="eastAsia"/>
          <w:lang w:eastAsia="zh-CN"/>
        </w:rPr>
        <w:t>都是</w:t>
      </w:r>
      <w:r>
        <w:rPr>
          <w:rFonts w:hint="eastAsia"/>
          <w:lang w:eastAsia="zh-CN"/>
        </w:rPr>
        <w:t>在日内瓦举行</w:t>
      </w:r>
      <w:r w:rsidR="00C452F2">
        <w:rPr>
          <w:rFonts w:hint="eastAsia"/>
          <w:lang w:eastAsia="zh-CN"/>
        </w:rPr>
        <w:t>的。</w:t>
      </w:r>
      <w:r>
        <w:rPr>
          <w:rFonts w:hint="eastAsia"/>
          <w:lang w:eastAsia="zh-CN"/>
        </w:rPr>
        <w:t>此外，如</w:t>
      </w:r>
      <w:r w:rsidR="00C452F2">
        <w:fldChar w:fldCharType="begin"/>
      </w:r>
      <w:r w:rsidR="00C452F2">
        <w:rPr>
          <w:lang w:eastAsia="zh-CN"/>
        </w:rPr>
        <w:instrText>HYPERLINK "https://www.itu.int/dms_pub/itu-s/md/25/cl/c/S25-CL-C-0058!!MSW-C.docx"</w:instrText>
      </w:r>
      <w:r w:rsidR="00C452F2">
        <w:fldChar w:fldCharType="separate"/>
      </w:r>
      <w:r w:rsidR="00C452F2" w:rsidRPr="00C452F2">
        <w:rPr>
          <w:rFonts w:asciiTheme="minorHAnsi" w:eastAsia="Times New Roman" w:hAnsiTheme="minorHAnsi" w:cstheme="minorHAnsi"/>
          <w:color w:val="4F81BD" w:themeColor="accent1"/>
          <w:u w:val="single"/>
          <w:lang w:eastAsia="zh-CN"/>
        </w:rPr>
        <w:t>C25/58</w:t>
      </w:r>
      <w:r w:rsidR="00C452F2">
        <w:fldChar w:fldCharType="end"/>
      </w:r>
      <w:r w:rsidR="00C452F2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所述，国际电联已经为这种可能性做出了安排。重返日内瓦将是平衡</w:t>
      </w:r>
      <w:proofErr w:type="gramStart"/>
      <w:r>
        <w:rPr>
          <w:rFonts w:hint="eastAsia"/>
          <w:lang w:eastAsia="zh-CN"/>
        </w:rPr>
        <w:t>所有利益</w:t>
      </w:r>
      <w:proofErr w:type="gramEnd"/>
      <w:r>
        <w:rPr>
          <w:rFonts w:hint="eastAsia"/>
          <w:lang w:eastAsia="zh-CN"/>
        </w:rPr>
        <w:t>的</w:t>
      </w:r>
      <w:r w:rsidR="00214E4D">
        <w:rPr>
          <w:rFonts w:hint="eastAsia"/>
          <w:lang w:eastAsia="zh-CN"/>
        </w:rPr>
        <w:t>成果</w:t>
      </w:r>
      <w:r w:rsidR="00E411B6">
        <w:rPr>
          <w:rFonts w:hint="eastAsia"/>
          <w:lang w:eastAsia="zh-CN"/>
        </w:rPr>
        <w:t>。</w:t>
      </w:r>
    </w:p>
    <w:p w14:paraId="123FB455" w14:textId="6AE9FCB6" w:rsidR="002072AA" w:rsidRPr="002072AA" w:rsidRDefault="00C452F2" w:rsidP="0064291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6FCA1629" w14:textId="77777777" w:rsidR="00C452F2" w:rsidRDefault="00C452F2" w:rsidP="00C452F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综上所述，我们建议国际电联理事会：</w:t>
      </w:r>
    </w:p>
    <w:p w14:paraId="36C10C9F" w14:textId="47B0C76D" w:rsidR="00C452F2" w:rsidRDefault="00C452F2" w:rsidP="00ED41B6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 w:rsidR="00ED41B6">
        <w:rPr>
          <w:rFonts w:hint="eastAsia"/>
          <w:lang w:eastAsia="zh-CN"/>
        </w:rPr>
        <w:t>)</w:t>
      </w:r>
      <w:r w:rsidR="00ED41B6">
        <w:rPr>
          <w:lang w:eastAsia="zh-CN"/>
        </w:rPr>
        <w:tab/>
      </w:r>
      <w:r w:rsidR="00214E4D">
        <w:rPr>
          <w:rFonts w:hint="eastAsia"/>
          <w:lang w:eastAsia="zh-CN"/>
        </w:rPr>
        <w:t>做出</w:t>
      </w:r>
      <w:r>
        <w:rPr>
          <w:rFonts w:hint="eastAsia"/>
          <w:lang w:eastAsia="zh-CN"/>
        </w:rPr>
        <w:t>决定</w:t>
      </w:r>
      <w:r w:rsidR="00214E4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将日内瓦作为</w:t>
      </w:r>
      <w:r>
        <w:rPr>
          <w:rFonts w:hint="eastAsia"/>
          <w:lang w:eastAsia="zh-CN"/>
        </w:rPr>
        <w:t>WRC-27</w:t>
      </w:r>
      <w:r>
        <w:rPr>
          <w:rFonts w:hint="eastAsia"/>
          <w:lang w:eastAsia="zh-CN"/>
        </w:rPr>
        <w:t>的举办地；且</w:t>
      </w:r>
    </w:p>
    <w:p w14:paraId="64085FE6" w14:textId="3A79F333" w:rsidR="002072AA" w:rsidRPr="002072AA" w:rsidRDefault="00C452F2" w:rsidP="00ED41B6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 w:rsidR="00ED41B6">
        <w:rPr>
          <w:rFonts w:hint="eastAsia"/>
          <w:lang w:eastAsia="zh-CN"/>
        </w:rPr>
        <w:t>)</w:t>
      </w:r>
      <w:r w:rsidR="00ED41B6">
        <w:rPr>
          <w:lang w:eastAsia="zh-CN"/>
        </w:rPr>
        <w:tab/>
      </w:r>
      <w:r w:rsidR="00214E4D">
        <w:rPr>
          <w:rFonts w:hint="eastAsia"/>
          <w:lang w:eastAsia="zh-CN"/>
        </w:rPr>
        <w:t>赞同有必要</w:t>
      </w:r>
      <w:r>
        <w:rPr>
          <w:rFonts w:hint="eastAsia"/>
          <w:lang w:eastAsia="zh-CN"/>
        </w:rPr>
        <w:t>为承办未来的国际电联大会和在多个投标中进行选择</w:t>
      </w:r>
      <w:r w:rsidR="00214E4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制定正式、协作和透明的招标程序，以防止此类情况的发生。</w:t>
      </w:r>
    </w:p>
    <w:p w14:paraId="0CFDB7C4" w14:textId="77777777" w:rsidR="00E323D0" w:rsidRDefault="00E323D0" w:rsidP="0032202E">
      <w:pPr>
        <w:pStyle w:val="Reasons"/>
        <w:rPr>
          <w:lang w:eastAsia="zh-CN"/>
        </w:rPr>
      </w:pPr>
    </w:p>
    <w:p w14:paraId="7C7F8E6D" w14:textId="77777777" w:rsidR="00E323D0" w:rsidRPr="00E323D0" w:rsidRDefault="00E323D0" w:rsidP="00E323D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323D0" w:rsidRPr="00E323D0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D87A5" w14:textId="77777777" w:rsidR="004232AC" w:rsidRDefault="004232AC">
      <w:r>
        <w:separator/>
      </w:r>
    </w:p>
  </w:endnote>
  <w:endnote w:type="continuationSeparator" w:id="0">
    <w:p w14:paraId="69F900AD" w14:textId="77777777" w:rsidR="004232AC" w:rsidRDefault="0042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15062BBF" w:rsidR="00E24D59" w:rsidRPr="002E03D1" w:rsidRDefault="00A13406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2A6889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 xml:space="preserve"> </w:t>
          </w:r>
          <w:r w:rsidR="002E03D1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25014</w:t>
          </w:r>
          <w:r w:rsidR="00ED41B6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8</w:t>
          </w:r>
          <w:r w:rsidR="003D5BED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4</w:t>
          </w:r>
        </w:p>
      </w:tc>
      <w:tc>
        <w:tcPr>
          <w:tcW w:w="8261" w:type="dxa"/>
        </w:tcPr>
        <w:p w14:paraId="4BD8989B" w14:textId="75250973" w:rsidR="00E24D59" w:rsidRPr="00A13406" w:rsidRDefault="00E24D59" w:rsidP="00ED41B6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ED41B6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101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0F816E31" w:rsidR="00E24D59" w:rsidRPr="00A13406" w:rsidRDefault="00E24D59" w:rsidP="00ED41B6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2F2B9C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101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98B8" w14:textId="77777777" w:rsidR="004232AC" w:rsidRDefault="004232AC">
      <w:r>
        <w:t>____________________</w:t>
      </w:r>
    </w:p>
  </w:footnote>
  <w:footnote w:type="continuationSeparator" w:id="0">
    <w:p w14:paraId="7BEF09F3" w14:textId="77777777" w:rsidR="004232AC" w:rsidRDefault="0042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13CD2"/>
    <w:rsid w:val="000156FD"/>
    <w:rsid w:val="00020F1A"/>
    <w:rsid w:val="00031E72"/>
    <w:rsid w:val="000404D2"/>
    <w:rsid w:val="000464BD"/>
    <w:rsid w:val="00055EFA"/>
    <w:rsid w:val="000646BD"/>
    <w:rsid w:val="000774BD"/>
    <w:rsid w:val="000853C0"/>
    <w:rsid w:val="00093DD9"/>
    <w:rsid w:val="0009409E"/>
    <w:rsid w:val="000A1C21"/>
    <w:rsid w:val="000C0BC5"/>
    <w:rsid w:val="000D15EA"/>
    <w:rsid w:val="000D2887"/>
    <w:rsid w:val="000D7012"/>
    <w:rsid w:val="000E47E0"/>
    <w:rsid w:val="00100D84"/>
    <w:rsid w:val="0010331C"/>
    <w:rsid w:val="001113B9"/>
    <w:rsid w:val="00117985"/>
    <w:rsid w:val="00124C9D"/>
    <w:rsid w:val="001305DE"/>
    <w:rsid w:val="00131727"/>
    <w:rsid w:val="0015333E"/>
    <w:rsid w:val="0015747B"/>
    <w:rsid w:val="00157773"/>
    <w:rsid w:val="0018251A"/>
    <w:rsid w:val="00184D73"/>
    <w:rsid w:val="00190272"/>
    <w:rsid w:val="00193244"/>
    <w:rsid w:val="00195C6C"/>
    <w:rsid w:val="00195FED"/>
    <w:rsid w:val="001A4BD6"/>
    <w:rsid w:val="001B6E2B"/>
    <w:rsid w:val="001C156E"/>
    <w:rsid w:val="001D5A18"/>
    <w:rsid w:val="001F449F"/>
    <w:rsid w:val="002072AA"/>
    <w:rsid w:val="00214E4D"/>
    <w:rsid w:val="00215132"/>
    <w:rsid w:val="00223417"/>
    <w:rsid w:val="00224449"/>
    <w:rsid w:val="00225518"/>
    <w:rsid w:val="00263315"/>
    <w:rsid w:val="002766B9"/>
    <w:rsid w:val="00280EB8"/>
    <w:rsid w:val="00285E02"/>
    <w:rsid w:val="002A46FA"/>
    <w:rsid w:val="002A5718"/>
    <w:rsid w:val="002A6670"/>
    <w:rsid w:val="002A6889"/>
    <w:rsid w:val="002A76B7"/>
    <w:rsid w:val="002C0B2C"/>
    <w:rsid w:val="002C2927"/>
    <w:rsid w:val="002C3F32"/>
    <w:rsid w:val="002D6236"/>
    <w:rsid w:val="002E03D1"/>
    <w:rsid w:val="002F2B9C"/>
    <w:rsid w:val="00303502"/>
    <w:rsid w:val="003135F9"/>
    <w:rsid w:val="00325C25"/>
    <w:rsid w:val="00326DEF"/>
    <w:rsid w:val="0033009D"/>
    <w:rsid w:val="003318DA"/>
    <w:rsid w:val="00355050"/>
    <w:rsid w:val="003606D6"/>
    <w:rsid w:val="00363E08"/>
    <w:rsid w:val="00372C8F"/>
    <w:rsid w:val="00372E3E"/>
    <w:rsid w:val="00380ECE"/>
    <w:rsid w:val="00383E20"/>
    <w:rsid w:val="003910F6"/>
    <w:rsid w:val="00392C52"/>
    <w:rsid w:val="00393DDA"/>
    <w:rsid w:val="00393DDF"/>
    <w:rsid w:val="00397F55"/>
    <w:rsid w:val="003B4454"/>
    <w:rsid w:val="003C2E37"/>
    <w:rsid w:val="003D5BED"/>
    <w:rsid w:val="003F086E"/>
    <w:rsid w:val="003F1415"/>
    <w:rsid w:val="0040144C"/>
    <w:rsid w:val="00403EB7"/>
    <w:rsid w:val="0041401C"/>
    <w:rsid w:val="004178E6"/>
    <w:rsid w:val="004232AC"/>
    <w:rsid w:val="00430BF0"/>
    <w:rsid w:val="004408FA"/>
    <w:rsid w:val="00443AA3"/>
    <w:rsid w:val="00445A7B"/>
    <w:rsid w:val="004505DC"/>
    <w:rsid w:val="00451DCD"/>
    <w:rsid w:val="00454F9D"/>
    <w:rsid w:val="00455809"/>
    <w:rsid w:val="00457BC3"/>
    <w:rsid w:val="004672E6"/>
    <w:rsid w:val="00474ED1"/>
    <w:rsid w:val="00475998"/>
    <w:rsid w:val="00477D57"/>
    <w:rsid w:val="00481539"/>
    <w:rsid w:val="00487D07"/>
    <w:rsid w:val="00491BA9"/>
    <w:rsid w:val="00493085"/>
    <w:rsid w:val="004A36EC"/>
    <w:rsid w:val="004A493D"/>
    <w:rsid w:val="004C1E0C"/>
    <w:rsid w:val="004D163F"/>
    <w:rsid w:val="004E4BFF"/>
    <w:rsid w:val="004F2598"/>
    <w:rsid w:val="0050676B"/>
    <w:rsid w:val="00506AE3"/>
    <w:rsid w:val="00512EF6"/>
    <w:rsid w:val="005254B2"/>
    <w:rsid w:val="005403F7"/>
    <w:rsid w:val="00540632"/>
    <w:rsid w:val="00541CF4"/>
    <w:rsid w:val="005451E8"/>
    <w:rsid w:val="005507F2"/>
    <w:rsid w:val="00555E94"/>
    <w:rsid w:val="005759CC"/>
    <w:rsid w:val="00575A22"/>
    <w:rsid w:val="0059516F"/>
    <w:rsid w:val="005A00D5"/>
    <w:rsid w:val="005A0932"/>
    <w:rsid w:val="005A72E1"/>
    <w:rsid w:val="005A78DC"/>
    <w:rsid w:val="005B1466"/>
    <w:rsid w:val="005B4608"/>
    <w:rsid w:val="005C1644"/>
    <w:rsid w:val="005C6632"/>
    <w:rsid w:val="005D1C9E"/>
    <w:rsid w:val="005D499F"/>
    <w:rsid w:val="005F1CF6"/>
    <w:rsid w:val="005F45EA"/>
    <w:rsid w:val="00630DD5"/>
    <w:rsid w:val="00637584"/>
    <w:rsid w:val="0064291F"/>
    <w:rsid w:val="0064601A"/>
    <w:rsid w:val="00654257"/>
    <w:rsid w:val="0065435A"/>
    <w:rsid w:val="00670D8A"/>
    <w:rsid w:val="00697731"/>
    <w:rsid w:val="006A2473"/>
    <w:rsid w:val="006A2DD3"/>
    <w:rsid w:val="006A5113"/>
    <w:rsid w:val="006A5AF8"/>
    <w:rsid w:val="006C36CD"/>
    <w:rsid w:val="00700D1F"/>
    <w:rsid w:val="00720014"/>
    <w:rsid w:val="007205CB"/>
    <w:rsid w:val="0072138B"/>
    <w:rsid w:val="00726073"/>
    <w:rsid w:val="00734FE8"/>
    <w:rsid w:val="007360CE"/>
    <w:rsid w:val="00744C35"/>
    <w:rsid w:val="00750E9C"/>
    <w:rsid w:val="0077110E"/>
    <w:rsid w:val="00772315"/>
    <w:rsid w:val="00775157"/>
    <w:rsid w:val="007813AE"/>
    <w:rsid w:val="007A37DB"/>
    <w:rsid w:val="007B62E4"/>
    <w:rsid w:val="007B670F"/>
    <w:rsid w:val="007C099D"/>
    <w:rsid w:val="007C62B1"/>
    <w:rsid w:val="007D33A2"/>
    <w:rsid w:val="007D4B96"/>
    <w:rsid w:val="007E189D"/>
    <w:rsid w:val="007E78C9"/>
    <w:rsid w:val="007F0210"/>
    <w:rsid w:val="00806E3F"/>
    <w:rsid w:val="0080778C"/>
    <w:rsid w:val="00811259"/>
    <w:rsid w:val="00813AA2"/>
    <w:rsid w:val="008173A3"/>
    <w:rsid w:val="008200D0"/>
    <w:rsid w:val="00832182"/>
    <w:rsid w:val="008365E1"/>
    <w:rsid w:val="008418F5"/>
    <w:rsid w:val="0085371C"/>
    <w:rsid w:val="0086059C"/>
    <w:rsid w:val="00864589"/>
    <w:rsid w:val="00871E1D"/>
    <w:rsid w:val="008730D9"/>
    <w:rsid w:val="00874C82"/>
    <w:rsid w:val="0088639E"/>
    <w:rsid w:val="0088786A"/>
    <w:rsid w:val="00890AFB"/>
    <w:rsid w:val="00890FC4"/>
    <w:rsid w:val="00895905"/>
    <w:rsid w:val="008972C1"/>
    <w:rsid w:val="008A4092"/>
    <w:rsid w:val="008B1A42"/>
    <w:rsid w:val="008C5B7C"/>
    <w:rsid w:val="008D1874"/>
    <w:rsid w:val="008D7E21"/>
    <w:rsid w:val="008E5BCE"/>
    <w:rsid w:val="008F64AD"/>
    <w:rsid w:val="009008C5"/>
    <w:rsid w:val="00911230"/>
    <w:rsid w:val="00911867"/>
    <w:rsid w:val="0091623F"/>
    <w:rsid w:val="009164A9"/>
    <w:rsid w:val="009258CB"/>
    <w:rsid w:val="0093362E"/>
    <w:rsid w:val="00944563"/>
    <w:rsid w:val="00953160"/>
    <w:rsid w:val="00955A9F"/>
    <w:rsid w:val="00956144"/>
    <w:rsid w:val="00961A9D"/>
    <w:rsid w:val="009625D8"/>
    <w:rsid w:val="0097472D"/>
    <w:rsid w:val="00983878"/>
    <w:rsid w:val="0098459B"/>
    <w:rsid w:val="00990B78"/>
    <w:rsid w:val="00997185"/>
    <w:rsid w:val="009A5F14"/>
    <w:rsid w:val="009B3303"/>
    <w:rsid w:val="009B3793"/>
    <w:rsid w:val="009C0164"/>
    <w:rsid w:val="009C2458"/>
    <w:rsid w:val="009C4A7B"/>
    <w:rsid w:val="009C6123"/>
    <w:rsid w:val="009D394B"/>
    <w:rsid w:val="009F1E3E"/>
    <w:rsid w:val="00A067A9"/>
    <w:rsid w:val="00A1213C"/>
    <w:rsid w:val="00A13406"/>
    <w:rsid w:val="00A22E89"/>
    <w:rsid w:val="00A24726"/>
    <w:rsid w:val="00A272FF"/>
    <w:rsid w:val="00A45053"/>
    <w:rsid w:val="00A5354B"/>
    <w:rsid w:val="00A55D47"/>
    <w:rsid w:val="00A65F64"/>
    <w:rsid w:val="00A703C7"/>
    <w:rsid w:val="00A71B57"/>
    <w:rsid w:val="00A7529E"/>
    <w:rsid w:val="00A76D13"/>
    <w:rsid w:val="00AA3A03"/>
    <w:rsid w:val="00AB42C1"/>
    <w:rsid w:val="00AC33C9"/>
    <w:rsid w:val="00AC516F"/>
    <w:rsid w:val="00AD22E2"/>
    <w:rsid w:val="00AE195F"/>
    <w:rsid w:val="00AE2926"/>
    <w:rsid w:val="00B0184B"/>
    <w:rsid w:val="00B035CD"/>
    <w:rsid w:val="00B0769D"/>
    <w:rsid w:val="00B217F8"/>
    <w:rsid w:val="00B218E9"/>
    <w:rsid w:val="00B22AB3"/>
    <w:rsid w:val="00B332EA"/>
    <w:rsid w:val="00B40A53"/>
    <w:rsid w:val="00B45365"/>
    <w:rsid w:val="00B46A65"/>
    <w:rsid w:val="00B60184"/>
    <w:rsid w:val="00B62D20"/>
    <w:rsid w:val="00B665C0"/>
    <w:rsid w:val="00B72212"/>
    <w:rsid w:val="00B81E75"/>
    <w:rsid w:val="00B92555"/>
    <w:rsid w:val="00B93453"/>
    <w:rsid w:val="00B9445B"/>
    <w:rsid w:val="00BB0029"/>
    <w:rsid w:val="00BB7AD0"/>
    <w:rsid w:val="00BC57C5"/>
    <w:rsid w:val="00BD0954"/>
    <w:rsid w:val="00BD1A5A"/>
    <w:rsid w:val="00BD7A9B"/>
    <w:rsid w:val="00BD7BE1"/>
    <w:rsid w:val="00BF416B"/>
    <w:rsid w:val="00C14CCD"/>
    <w:rsid w:val="00C27E0A"/>
    <w:rsid w:val="00C452F2"/>
    <w:rsid w:val="00C45EB2"/>
    <w:rsid w:val="00C53DD1"/>
    <w:rsid w:val="00C64E4E"/>
    <w:rsid w:val="00C65599"/>
    <w:rsid w:val="00C66E64"/>
    <w:rsid w:val="00C761A0"/>
    <w:rsid w:val="00C85633"/>
    <w:rsid w:val="00C85F7E"/>
    <w:rsid w:val="00C90D53"/>
    <w:rsid w:val="00CA0B2E"/>
    <w:rsid w:val="00CA6EF7"/>
    <w:rsid w:val="00CB3B30"/>
    <w:rsid w:val="00CD47F0"/>
    <w:rsid w:val="00CD5566"/>
    <w:rsid w:val="00CD64D7"/>
    <w:rsid w:val="00CE299D"/>
    <w:rsid w:val="00CE5AA2"/>
    <w:rsid w:val="00CE6F22"/>
    <w:rsid w:val="00CF0E33"/>
    <w:rsid w:val="00CF41F6"/>
    <w:rsid w:val="00CF7D3E"/>
    <w:rsid w:val="00D02B4E"/>
    <w:rsid w:val="00D21F11"/>
    <w:rsid w:val="00D361BC"/>
    <w:rsid w:val="00D36817"/>
    <w:rsid w:val="00D453EE"/>
    <w:rsid w:val="00D5666C"/>
    <w:rsid w:val="00D62844"/>
    <w:rsid w:val="00D666BC"/>
    <w:rsid w:val="00D81B2E"/>
    <w:rsid w:val="00D81C44"/>
    <w:rsid w:val="00D83542"/>
    <w:rsid w:val="00D9038D"/>
    <w:rsid w:val="00D92F45"/>
    <w:rsid w:val="00D94637"/>
    <w:rsid w:val="00D9725C"/>
    <w:rsid w:val="00DA0E66"/>
    <w:rsid w:val="00DA7006"/>
    <w:rsid w:val="00DA7DEF"/>
    <w:rsid w:val="00DB3621"/>
    <w:rsid w:val="00DC3CC4"/>
    <w:rsid w:val="00DC6427"/>
    <w:rsid w:val="00DD62F5"/>
    <w:rsid w:val="00DD66A1"/>
    <w:rsid w:val="00DE196D"/>
    <w:rsid w:val="00DE70EE"/>
    <w:rsid w:val="00DF6B49"/>
    <w:rsid w:val="00E01E23"/>
    <w:rsid w:val="00E067C5"/>
    <w:rsid w:val="00E07CFF"/>
    <w:rsid w:val="00E24D59"/>
    <w:rsid w:val="00E265BF"/>
    <w:rsid w:val="00E323D0"/>
    <w:rsid w:val="00E34C96"/>
    <w:rsid w:val="00E35BA8"/>
    <w:rsid w:val="00E378D8"/>
    <w:rsid w:val="00E411B6"/>
    <w:rsid w:val="00E43A12"/>
    <w:rsid w:val="00E45631"/>
    <w:rsid w:val="00E520DE"/>
    <w:rsid w:val="00E67C67"/>
    <w:rsid w:val="00E77476"/>
    <w:rsid w:val="00E8228B"/>
    <w:rsid w:val="00E840F6"/>
    <w:rsid w:val="00E97582"/>
    <w:rsid w:val="00ED3E80"/>
    <w:rsid w:val="00ED41B6"/>
    <w:rsid w:val="00EE5706"/>
    <w:rsid w:val="00EF373D"/>
    <w:rsid w:val="00F01D4A"/>
    <w:rsid w:val="00F05A3A"/>
    <w:rsid w:val="00F11595"/>
    <w:rsid w:val="00F13BC9"/>
    <w:rsid w:val="00F314AD"/>
    <w:rsid w:val="00F357B2"/>
    <w:rsid w:val="00F36556"/>
    <w:rsid w:val="00F4196E"/>
    <w:rsid w:val="00F6736A"/>
    <w:rsid w:val="00F67DB5"/>
    <w:rsid w:val="00F705DF"/>
    <w:rsid w:val="00F70622"/>
    <w:rsid w:val="00F85624"/>
    <w:rsid w:val="00F87C05"/>
    <w:rsid w:val="00F93191"/>
    <w:rsid w:val="00F93A17"/>
    <w:rsid w:val="00F951FD"/>
    <w:rsid w:val="00FA2AF6"/>
    <w:rsid w:val="00FB073D"/>
    <w:rsid w:val="00FB771F"/>
    <w:rsid w:val="00FC332F"/>
    <w:rsid w:val="00FC5386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md/25/cl/c/S25-CL-C-0058!!MSW-C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545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WRC-27 location</vt:lpstr>
    </vt:vector>
  </TitlesOfParts>
  <Manager>General Secretariat - Pool</Manager>
  <Company>International Telecommunication Union (ITU)</Company>
  <LinksUpToDate>false</LinksUpToDate>
  <CharactersWithSpaces>549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WRC-27 location</dc:title>
  <dc:subject>ITU Council 2025</dc:subject>
  <cp:keywords>C2025, C25, Council-25</cp:keywords>
  <dc:description/>
  <cp:lastPrinted>2015-02-24T13:23:00Z</cp:lastPrinted>
  <dcterms:created xsi:type="dcterms:W3CDTF">2025-06-18T10:48:00Z</dcterms:created>
  <dcterms:modified xsi:type="dcterms:W3CDTF">2025-06-18T10:48:00Z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