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EFB60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8AE35C" w14:textId="262226D9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eastAsia="zh-CN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/>
              </w:rPr>
              <w:t>议项：</w:t>
            </w:r>
            <w:r w:rsidR="00FB4609">
              <w:rPr>
                <w:rFonts w:cstheme="minorHAnsi" w:hint="eastAsia"/>
                <w:b/>
                <w:bCs/>
                <w:lang w:eastAsia="zh-CN"/>
              </w:rPr>
              <w:t>PL</w:t>
            </w:r>
            <w:r w:rsidR="005A6805" w:rsidRPr="005A6805">
              <w:rPr>
                <w:rFonts w:cstheme="minorHAnsi"/>
                <w:b/>
                <w:bCs/>
              </w:rPr>
              <w:t xml:space="preserve"> </w:t>
            </w:r>
            <w:r w:rsidR="00FB4609">
              <w:rPr>
                <w:rFonts w:cstheme="minorHAnsi" w:hint="eastAsia"/>
                <w:b/>
                <w:bCs/>
                <w:lang w:eastAsia="zh-CN"/>
              </w:rPr>
              <w:t>2</w:t>
            </w:r>
          </w:p>
        </w:tc>
        <w:tc>
          <w:tcPr>
            <w:tcW w:w="5245" w:type="dxa"/>
          </w:tcPr>
          <w:p w14:paraId="64410F78" w14:textId="3426ADA0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="005A6805" w:rsidRPr="005A6805">
              <w:rPr>
                <w:b/>
              </w:rPr>
              <w:t>C25</w:t>
            </w:r>
            <w:proofErr w:type="spellEnd"/>
            <w:r w:rsidR="005A6805" w:rsidRPr="005A6805">
              <w:rPr>
                <w:b/>
              </w:rPr>
              <w:t>/</w:t>
            </w:r>
            <w:r w:rsidR="00FB4609">
              <w:rPr>
                <w:rFonts w:hint="eastAsia"/>
                <w:b/>
                <w:lang w:eastAsia="zh-CN"/>
              </w:rPr>
              <w:t>100</w:t>
            </w:r>
            <w:r w:rsidR="005A6805" w:rsidRPr="005A6805">
              <w:rPr>
                <w:b/>
              </w:rPr>
              <w:t>-</w:t>
            </w:r>
            <w:r w:rsidRPr="00E24D59">
              <w:rPr>
                <w:b/>
                <w:lang w:val="fr-CH"/>
              </w:rPr>
              <w:t>C</w:t>
            </w:r>
          </w:p>
        </w:tc>
      </w:tr>
      <w:tr w:rsidR="00E24D59" w:rsidRPr="00813E5E" w14:paraId="22728F44" w14:textId="77777777" w:rsidTr="00E31DCE">
        <w:trPr>
          <w:cantSplit/>
        </w:trPr>
        <w:tc>
          <w:tcPr>
            <w:tcW w:w="3969" w:type="dxa"/>
            <w:vMerge/>
          </w:tcPr>
          <w:p w14:paraId="7CB7123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642F9B7" w14:textId="1B7BCF68" w:rsidR="00E24D59" w:rsidRPr="00E85629" w:rsidRDefault="005A6805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 w:rsidR="00FB4609">
              <w:rPr>
                <w:rFonts w:hint="eastAsia"/>
                <w:b/>
                <w:lang w:eastAsia="zh-CN"/>
              </w:rPr>
              <w:t>11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4E10BCF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FEED68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8A7F28C" w14:textId="17CB813A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5A6805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372A9895" w14:textId="77777777" w:rsidTr="00E31DCE">
        <w:trPr>
          <w:cantSplit/>
          <w:trHeight w:val="23"/>
        </w:trPr>
        <w:tc>
          <w:tcPr>
            <w:tcW w:w="3969" w:type="dxa"/>
          </w:tcPr>
          <w:p w14:paraId="732E8DA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FDEAE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5AEEC5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82C6A16" w14:textId="4671D20B" w:rsidR="00E24D59" w:rsidRPr="00E24D59" w:rsidRDefault="00FB4609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cstheme="minorHAnsi" w:hint="eastAsia"/>
                <w:sz w:val="34"/>
                <w:szCs w:val="34"/>
                <w:lang w:eastAsia="zh-CN"/>
              </w:rPr>
              <w:t>尼日利亚（联邦共和国）</w:t>
            </w:r>
            <w:r w:rsidR="0085378A" w:rsidRPr="0085378A">
              <w:rPr>
                <w:rFonts w:cstheme="minorHAnsi" w:hint="eastAsia"/>
                <w:sz w:val="34"/>
                <w:szCs w:val="34"/>
                <w:lang w:eastAsia="zh-CN"/>
              </w:rPr>
              <w:t>的文稿</w:t>
            </w:r>
          </w:p>
        </w:tc>
      </w:tr>
      <w:tr w:rsidR="00E24D59" w:rsidRPr="00813E5E" w14:paraId="3F85147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2174A8" w14:textId="2C925380" w:rsidR="00E24D59" w:rsidRPr="00477D57" w:rsidRDefault="00FB4609" w:rsidP="00E31DCE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eastAsia="SimSun" w:hint="eastAsia"/>
                <w:lang w:eastAsia="zh-CN"/>
              </w:rPr>
              <w:t>2026</w:t>
            </w:r>
            <w:r>
              <w:rPr>
                <w:rFonts w:eastAsia="SimSun" w:hint="eastAsia"/>
                <w:lang w:eastAsia="zh-CN"/>
              </w:rPr>
              <w:t>年世界电信和信息社会日</w:t>
            </w:r>
          </w:p>
        </w:tc>
      </w:tr>
      <w:tr w:rsidR="00E24D59" w:rsidRPr="00813E5E" w14:paraId="60C7456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F6F0559" w14:textId="1DD28892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112D2BA9" w14:textId="2995ACD2" w:rsidR="003F086E" w:rsidRPr="00CB43FF" w:rsidRDefault="00FC07E7" w:rsidP="00D62844">
            <w:pPr>
              <w:ind w:firstLineChars="200" w:firstLine="480"/>
              <w:rPr>
                <w:rFonts w:asciiTheme="minorHAnsi" w:eastAsiaTheme="majorEastAsia" w:hAnsiTheme="minorHAnsi" w:cstheme="minorHAnsi"/>
                <w:lang w:eastAsia="zh-CN"/>
              </w:rPr>
            </w:pPr>
            <w:r w:rsidRPr="00FC07E7">
              <w:rPr>
                <w:rFonts w:asciiTheme="majorEastAsia" w:eastAsiaTheme="majorEastAsia" w:hAnsiTheme="majorEastAsia" w:hint="eastAsia"/>
                <w:lang w:eastAsia="zh-CN"/>
              </w:rPr>
              <w:t>本文件建议主题为“数字生命线：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在</w:t>
            </w:r>
            <w:r w:rsidRPr="00FC07E7">
              <w:rPr>
                <w:rFonts w:asciiTheme="majorEastAsia" w:eastAsiaTheme="majorEastAsia" w:hAnsiTheme="majorEastAsia" w:hint="eastAsia"/>
                <w:lang w:eastAsia="zh-CN"/>
              </w:rPr>
              <w:t>互联世界中加强复原力”，供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审议以用于</w:t>
            </w:r>
            <w:r w:rsidRPr="00CB43FF">
              <w:rPr>
                <w:rFonts w:asciiTheme="minorHAnsi" w:eastAsiaTheme="majorEastAsia" w:hAnsiTheme="minorHAnsi" w:cstheme="minorHAnsi"/>
                <w:lang w:eastAsia="zh-CN"/>
              </w:rPr>
              <w:t>2026</w:t>
            </w:r>
            <w:r w:rsidRPr="00CB43FF">
              <w:rPr>
                <w:rFonts w:asciiTheme="minorHAnsi" w:eastAsiaTheme="majorEastAsia" w:hAnsiTheme="minorHAnsi" w:cstheme="minorHAnsi"/>
                <w:lang w:eastAsia="zh-CN"/>
              </w:rPr>
              <w:t>年世界电信和信息社会日（</w:t>
            </w:r>
            <w:r w:rsidRPr="00CB43FF">
              <w:rPr>
                <w:rFonts w:asciiTheme="minorHAnsi" w:eastAsiaTheme="majorEastAsia" w:hAnsiTheme="minorHAnsi" w:cstheme="minorHAnsi"/>
                <w:lang w:eastAsia="zh-CN"/>
              </w:rPr>
              <w:t>WTISD-26</w:t>
            </w:r>
            <w:r w:rsidRPr="00CB43FF">
              <w:rPr>
                <w:rFonts w:asciiTheme="minorHAnsi" w:eastAsiaTheme="majorEastAsia" w:hAnsiTheme="minorHAnsi" w:cstheme="minorHAnsi"/>
                <w:lang w:eastAsia="zh-CN"/>
              </w:rPr>
              <w:t>）庆祝活动。该主题体现出对稳健、安全和适应性强的电信</w:t>
            </w:r>
            <w:r w:rsidRPr="00CB43FF">
              <w:rPr>
                <w:rFonts w:asciiTheme="minorHAnsi" w:eastAsiaTheme="majorEastAsia" w:hAnsiTheme="minorHAnsi" w:cstheme="minorHAnsi"/>
                <w:lang w:eastAsia="zh-CN"/>
              </w:rPr>
              <w:t>/ICT</w:t>
            </w:r>
            <w:r w:rsidRPr="00CB43FF">
              <w:rPr>
                <w:rFonts w:asciiTheme="minorHAnsi" w:eastAsiaTheme="majorEastAsia" w:hAnsiTheme="minorHAnsi" w:cstheme="minorHAnsi"/>
                <w:lang w:eastAsia="zh-CN"/>
              </w:rPr>
              <w:t>基础设施日益增长的需求，以支撑全球数字经济，并确保基本服务在不断变化的挑战中的连续性。</w:t>
            </w:r>
          </w:p>
          <w:p w14:paraId="0CF09D7B" w14:textId="77777777" w:rsidR="003F086E" w:rsidRPr="00CB43FF" w:rsidRDefault="003F086E" w:rsidP="00477D57">
            <w:pPr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CB43FF">
              <w:rPr>
                <w:rFonts w:asciiTheme="minorHAnsi" w:hAnsiTheme="minorHAnsi" w:cstheme="minorHAnsi"/>
                <w:b/>
                <w:bCs/>
                <w:lang w:eastAsia="zh-CN"/>
              </w:rPr>
              <w:t>理事会需采取的行动</w:t>
            </w:r>
          </w:p>
          <w:p w14:paraId="17F6A332" w14:textId="77777777" w:rsidR="00E24D59" w:rsidRDefault="0085378A" w:rsidP="00C54D28">
            <w:pPr>
              <w:ind w:firstLineChars="200" w:firstLine="480"/>
              <w:rPr>
                <w:rFonts w:asciiTheme="minorHAnsi" w:eastAsiaTheme="majorEastAsia" w:hAnsiTheme="minorHAnsi" w:cstheme="minorHAnsi"/>
                <w:lang w:eastAsia="zh-CN"/>
              </w:rPr>
            </w:pPr>
            <w:r w:rsidRPr="00CB43FF">
              <w:rPr>
                <w:rFonts w:asciiTheme="minorHAnsi" w:eastAsiaTheme="majorEastAsia" w:hAnsiTheme="minorHAnsi" w:cstheme="minorHAnsi"/>
                <w:lang w:eastAsia="zh-CN"/>
              </w:rPr>
              <w:t>请理事会</w:t>
            </w:r>
            <w:r w:rsidR="00FC07E7" w:rsidRPr="00CB43FF">
              <w:rPr>
                <w:rFonts w:asciiTheme="minorHAnsi" w:eastAsiaTheme="majorEastAsia" w:hAnsiTheme="minorHAnsi" w:cstheme="minorHAnsi"/>
                <w:b/>
                <w:bCs/>
                <w:lang w:eastAsia="zh-CN"/>
              </w:rPr>
              <w:t>审议</w:t>
            </w:r>
            <w:r w:rsidR="00FC07E7" w:rsidRPr="00CB43FF">
              <w:rPr>
                <w:rFonts w:asciiTheme="minorHAnsi" w:eastAsiaTheme="majorEastAsia" w:hAnsiTheme="minorHAnsi" w:cstheme="minorHAnsi"/>
                <w:lang w:eastAsia="zh-CN"/>
              </w:rPr>
              <w:t>本</w:t>
            </w:r>
            <w:r w:rsidRPr="00CB43FF">
              <w:rPr>
                <w:rFonts w:asciiTheme="minorHAnsi" w:eastAsiaTheme="majorEastAsia" w:hAnsiTheme="minorHAnsi" w:cstheme="minorHAnsi"/>
                <w:lang w:eastAsia="zh-CN"/>
              </w:rPr>
              <w:t>文件</w:t>
            </w:r>
            <w:r w:rsidR="00FC07E7" w:rsidRPr="00CB43FF">
              <w:rPr>
                <w:rFonts w:asciiTheme="minorHAnsi" w:eastAsiaTheme="majorEastAsia" w:hAnsiTheme="minorHAnsi" w:cstheme="minorHAnsi"/>
                <w:lang w:eastAsia="zh-CN"/>
              </w:rPr>
              <w:t>并对以下</w:t>
            </w:r>
            <w:r w:rsidR="00FC07E7" w:rsidRPr="00CB43FF">
              <w:rPr>
                <w:rFonts w:asciiTheme="minorHAnsi" w:eastAsiaTheme="majorEastAsia" w:hAnsiTheme="minorHAnsi" w:cstheme="minorHAnsi"/>
                <w:lang w:eastAsia="zh-CN"/>
              </w:rPr>
              <w:t>WTISD-26</w:t>
            </w:r>
            <w:r w:rsidR="00FC07E7" w:rsidRPr="00CB43FF">
              <w:rPr>
                <w:rFonts w:asciiTheme="minorHAnsi" w:eastAsiaTheme="majorEastAsia" w:hAnsiTheme="minorHAnsi" w:cstheme="minorHAnsi"/>
                <w:lang w:eastAsia="zh-CN"/>
              </w:rPr>
              <w:t>主题予以</w:t>
            </w:r>
            <w:r w:rsidR="00FC07E7" w:rsidRPr="00CB43FF">
              <w:rPr>
                <w:rFonts w:asciiTheme="minorHAnsi" w:eastAsiaTheme="majorEastAsia" w:hAnsiTheme="minorHAnsi" w:cstheme="minorHAnsi"/>
                <w:b/>
                <w:bCs/>
                <w:lang w:eastAsia="zh-CN"/>
              </w:rPr>
              <w:t>支持</w:t>
            </w:r>
            <w:r w:rsidR="00FC07E7" w:rsidRPr="00CB43FF">
              <w:rPr>
                <w:rFonts w:asciiTheme="minorHAnsi" w:eastAsiaTheme="majorEastAsia" w:hAnsiTheme="minorHAnsi" w:cstheme="minorHAnsi"/>
                <w:lang w:eastAsia="zh-CN"/>
              </w:rPr>
              <w:t>：</w:t>
            </w:r>
            <w:r w:rsidR="00CB43FF">
              <w:rPr>
                <w:rFonts w:asciiTheme="minorHAnsi" w:eastAsiaTheme="majorEastAsia" w:hAnsiTheme="minorHAnsi" w:cstheme="minorHAnsi" w:hint="eastAsia"/>
                <w:lang w:eastAsia="zh-CN"/>
              </w:rPr>
              <w:t>“</w:t>
            </w:r>
            <w:r w:rsidR="00FC07E7" w:rsidRPr="00CB43FF">
              <w:rPr>
                <w:rFonts w:asciiTheme="minorHAnsi" w:eastAsiaTheme="majorEastAsia" w:hAnsiTheme="minorHAnsi" w:cstheme="minorHAnsi"/>
                <w:lang w:eastAsia="zh-CN"/>
              </w:rPr>
              <w:t>数字生命线：在互联世界中加强复原力</w:t>
            </w:r>
            <w:r w:rsidR="00CB43FF">
              <w:rPr>
                <w:rFonts w:asciiTheme="minorHAnsi" w:eastAsiaTheme="majorEastAsia" w:hAnsiTheme="minorHAnsi" w:cstheme="minorHAnsi" w:hint="eastAsia"/>
                <w:lang w:eastAsia="zh-CN"/>
              </w:rPr>
              <w:t>”</w:t>
            </w:r>
            <w:r w:rsidR="00FC07E7" w:rsidRPr="00CB43FF">
              <w:rPr>
                <w:rFonts w:asciiTheme="minorHAnsi" w:eastAsiaTheme="majorEastAsia" w:hAnsiTheme="minorHAnsi" w:cstheme="minorHAnsi"/>
                <w:lang w:eastAsia="zh-CN"/>
              </w:rPr>
              <w:t>。</w:t>
            </w:r>
          </w:p>
          <w:p w14:paraId="2039B451" w14:textId="5AD7DD0E" w:rsidR="00CB43FF" w:rsidRPr="00C54D28" w:rsidRDefault="00CB43FF" w:rsidP="00CB43FF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bookmarkEnd w:id="2"/>
      <w:bookmarkEnd w:id="6"/>
    </w:tbl>
    <w:p w14:paraId="2C993FF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80D72B5" w14:textId="55D80063" w:rsidR="005A6805" w:rsidRPr="005A6805" w:rsidRDefault="00C54D28" w:rsidP="00246D8A">
      <w:pPr>
        <w:pStyle w:val="Heading1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1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引言</w:t>
      </w:r>
    </w:p>
    <w:p w14:paraId="705F5831" w14:textId="3C2FC4C5" w:rsidR="00C54D28" w:rsidRPr="00C54D28" w:rsidRDefault="00C54D28" w:rsidP="00CB43FF">
      <w:pPr>
        <w:rPr>
          <w:b/>
          <w:lang w:val="en-US" w:eastAsia="zh-CN"/>
        </w:rPr>
      </w:pPr>
      <w:r w:rsidRPr="00C54D28">
        <w:rPr>
          <w:rFonts w:hint="eastAsia"/>
          <w:lang w:val="en-US" w:eastAsia="zh-CN"/>
        </w:rPr>
        <w:t>1.1</w:t>
      </w:r>
      <w:r w:rsidR="00CB43FF">
        <w:rPr>
          <w:b/>
          <w:lang w:val="en-US" w:eastAsia="zh-CN"/>
        </w:rPr>
        <w:tab/>
      </w:r>
      <w:r w:rsidRPr="00C54D28">
        <w:rPr>
          <w:rFonts w:hint="eastAsia"/>
          <w:lang w:val="en-US" w:eastAsia="zh-CN"/>
        </w:rPr>
        <w:t>在当今互联互通的世界中，</w:t>
      </w:r>
      <w:r>
        <w:rPr>
          <w:rFonts w:hint="eastAsia"/>
          <w:lang w:val="en-US" w:eastAsia="zh-CN"/>
        </w:rPr>
        <w:t>具有复原力</w:t>
      </w:r>
      <w:r w:rsidRPr="00C54D28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信息通信技术（</w:t>
      </w:r>
      <w:r w:rsidRPr="00CB43FF">
        <w:rPr>
          <w:rFonts w:asciiTheme="minorHAnsi" w:hAnsiTheme="minorHAnsi" w:cstheme="minorHAnsi"/>
          <w:lang w:val="en-US" w:eastAsia="zh-CN"/>
        </w:rPr>
        <w:t>ICT</w:t>
      </w:r>
      <w:r>
        <w:rPr>
          <w:rFonts w:hint="eastAsia"/>
          <w:lang w:val="en-US" w:eastAsia="zh-CN"/>
        </w:rPr>
        <w:t>）</w:t>
      </w:r>
      <w:r w:rsidRPr="00C54D28">
        <w:rPr>
          <w:rFonts w:hint="eastAsia"/>
          <w:lang w:val="en-US" w:eastAsia="zh-CN"/>
        </w:rPr>
        <w:t>系统是经济稳定、包容性增长和技术创新的基础。从地面网络和网络安全框架到海底电缆和</w:t>
      </w:r>
      <w:r>
        <w:rPr>
          <w:rFonts w:hint="eastAsia"/>
          <w:lang w:val="en-US" w:eastAsia="zh-CN"/>
        </w:rPr>
        <w:t>基于空间的</w:t>
      </w:r>
      <w:r w:rsidRPr="00C54D28">
        <w:rPr>
          <w:rFonts w:hint="eastAsia"/>
          <w:lang w:val="en-US" w:eastAsia="zh-CN"/>
        </w:rPr>
        <w:t>通信，全球</w:t>
      </w:r>
      <w:r>
        <w:rPr>
          <w:rFonts w:hint="eastAsia"/>
          <w:lang w:val="en-US" w:eastAsia="zh-CN"/>
        </w:rPr>
        <w:t>连通性</w:t>
      </w:r>
      <w:r w:rsidRPr="00C54D28">
        <w:rPr>
          <w:rFonts w:hint="eastAsia"/>
          <w:lang w:val="en-US" w:eastAsia="zh-CN"/>
        </w:rPr>
        <w:t>的每一层</w:t>
      </w:r>
      <w:r>
        <w:rPr>
          <w:rFonts w:hint="eastAsia"/>
          <w:lang w:val="en-US" w:eastAsia="zh-CN"/>
        </w:rPr>
        <w:t>面</w:t>
      </w:r>
      <w:r w:rsidRPr="00C54D28">
        <w:rPr>
          <w:rFonts w:hint="eastAsia"/>
          <w:lang w:val="en-US" w:eastAsia="zh-CN"/>
        </w:rPr>
        <w:t>都必须得到加强，以抵御自然灾害、意外破坏、网络威胁、流行病和其他全球风险造成的</w:t>
      </w:r>
      <w:r>
        <w:rPr>
          <w:rFonts w:hint="eastAsia"/>
          <w:lang w:val="en-US" w:eastAsia="zh-CN"/>
        </w:rPr>
        <w:t>中断</w:t>
      </w:r>
      <w:r w:rsidRPr="00C54D28">
        <w:rPr>
          <w:rFonts w:hint="eastAsia"/>
          <w:lang w:val="en-US" w:eastAsia="zh-CN"/>
        </w:rPr>
        <w:t>。</w:t>
      </w:r>
    </w:p>
    <w:p w14:paraId="14C74B36" w14:textId="04BE8F3C" w:rsidR="00C54D28" w:rsidRPr="00C54D28" w:rsidRDefault="00C54D28" w:rsidP="00CB43FF">
      <w:pPr>
        <w:rPr>
          <w:b/>
          <w:lang w:val="en-US" w:eastAsia="zh-CN"/>
        </w:rPr>
      </w:pPr>
      <w:r w:rsidRPr="00C54D28">
        <w:rPr>
          <w:rFonts w:hint="eastAsia"/>
          <w:lang w:val="en-US" w:eastAsia="zh-CN"/>
        </w:rPr>
        <w:t>1.2</w:t>
      </w:r>
      <w:r w:rsidR="00CB43FF">
        <w:rPr>
          <w:b/>
          <w:lang w:val="en-US" w:eastAsia="zh-CN"/>
        </w:rPr>
        <w:tab/>
      </w:r>
      <w:r w:rsidRPr="00C54D28">
        <w:rPr>
          <w:rFonts w:hint="eastAsia"/>
          <w:lang w:val="en-US" w:eastAsia="zh-CN"/>
        </w:rPr>
        <w:t>仅海底电缆就承载了</w:t>
      </w:r>
      <w:r w:rsidRPr="00CB43FF">
        <w:rPr>
          <w:rFonts w:asciiTheme="minorHAnsi" w:hAnsiTheme="minorHAnsi" w:cstheme="minorHAnsi"/>
          <w:lang w:val="en-US" w:eastAsia="zh-CN"/>
        </w:rPr>
        <w:t>99%</w:t>
      </w:r>
      <w:r w:rsidRPr="00C54D28">
        <w:rPr>
          <w:rFonts w:hint="eastAsia"/>
          <w:lang w:val="en-US" w:eastAsia="zh-CN"/>
        </w:rPr>
        <w:t>以上的国际流量，凸显了保护这一关键基础设施的紧迫性。国际电联海底电缆复原力国际咨询机构的工作体现了</w:t>
      </w:r>
      <w:r>
        <w:rPr>
          <w:rFonts w:hint="eastAsia"/>
          <w:lang w:val="en-US" w:eastAsia="zh-CN"/>
        </w:rPr>
        <w:t>开展</w:t>
      </w:r>
      <w:r w:rsidRPr="00C54D28">
        <w:rPr>
          <w:rFonts w:hint="eastAsia"/>
          <w:lang w:val="en-US" w:eastAsia="zh-CN"/>
        </w:rPr>
        <w:t>国际合作、</w:t>
      </w:r>
      <w:r>
        <w:rPr>
          <w:rFonts w:hint="eastAsia"/>
          <w:lang w:val="en-US" w:eastAsia="zh-CN"/>
        </w:rPr>
        <w:t>分享</w:t>
      </w:r>
      <w:r w:rsidRPr="00C54D28">
        <w:rPr>
          <w:rFonts w:hint="eastAsia"/>
          <w:lang w:val="en-US" w:eastAsia="zh-CN"/>
        </w:rPr>
        <w:t>最佳做法和</w:t>
      </w:r>
      <w:r>
        <w:rPr>
          <w:rFonts w:hint="eastAsia"/>
          <w:lang w:val="en-US" w:eastAsia="zh-CN"/>
        </w:rPr>
        <w:t>进行</w:t>
      </w:r>
      <w:r w:rsidRPr="00C54D28">
        <w:rPr>
          <w:rFonts w:hint="eastAsia"/>
          <w:lang w:val="en-US" w:eastAsia="zh-CN"/>
        </w:rPr>
        <w:t>战略投资对于确保数字经济生命线的重要性。</w:t>
      </w:r>
    </w:p>
    <w:p w14:paraId="3C9D1063" w14:textId="6519A755" w:rsidR="00C54D28" w:rsidRPr="00C54D28" w:rsidRDefault="00C54D28" w:rsidP="00CB43FF">
      <w:pPr>
        <w:rPr>
          <w:b/>
          <w:lang w:val="en-US" w:eastAsia="zh-CN"/>
        </w:rPr>
      </w:pPr>
      <w:r w:rsidRPr="00C54D28">
        <w:rPr>
          <w:rFonts w:hint="eastAsia"/>
          <w:lang w:val="en-US" w:eastAsia="zh-CN"/>
        </w:rPr>
        <w:t>1.3</w:t>
      </w:r>
      <w:r w:rsidR="00CB43FF">
        <w:rPr>
          <w:b/>
          <w:lang w:val="en-US" w:eastAsia="zh-CN"/>
        </w:rPr>
        <w:tab/>
      </w:r>
      <w:r w:rsidRPr="00C54D28">
        <w:rPr>
          <w:rFonts w:hint="eastAsia"/>
          <w:lang w:val="en-US" w:eastAsia="zh-CN"/>
        </w:rPr>
        <w:t>同样，卫星网络将连接延伸到</w:t>
      </w:r>
      <w:r>
        <w:rPr>
          <w:rFonts w:hint="eastAsia"/>
          <w:lang w:val="en-US" w:eastAsia="zh-CN"/>
        </w:rPr>
        <w:t>偏远</w:t>
      </w:r>
      <w:r w:rsidRPr="00C54D28">
        <w:rPr>
          <w:rFonts w:hint="eastAsia"/>
          <w:lang w:val="en-US" w:eastAsia="zh-CN"/>
        </w:rPr>
        <w:t>和服务不足的地区，促进包容性和弥合数字鸿沟</w:t>
      </w:r>
      <w:r w:rsidR="00CB43FF" w:rsidRPr="006A56F1">
        <w:rPr>
          <w:rFonts w:asciiTheme="minorHAnsi" w:hAnsiTheme="minorHAnsi" w:cstheme="minorHAnsi"/>
          <w:bCs/>
          <w:lang w:val="en-US" w:eastAsia="zh-CN"/>
        </w:rPr>
        <w:t xml:space="preserve"> –</w:t>
      </w:r>
      <w:r w:rsidR="00CB43FF" w:rsidRPr="00F620F6">
        <w:rPr>
          <w:rFonts w:asciiTheme="minorHAnsi" w:hAnsiTheme="minorHAnsi" w:cstheme="minorHAnsi"/>
          <w:bCs/>
          <w:lang w:val="en-US" w:eastAsia="zh-CN"/>
        </w:rPr>
        <w:t xml:space="preserve"> </w:t>
      </w:r>
      <w:r w:rsidRPr="00CB43FF">
        <w:rPr>
          <w:rFonts w:asciiTheme="minorHAnsi" w:hAnsiTheme="minorHAnsi" w:cstheme="minorHAnsi"/>
          <w:lang w:val="en-US" w:eastAsia="zh-CN"/>
        </w:rPr>
        <w:t>这</w:t>
      </w:r>
      <w:r w:rsidRPr="00C54D28">
        <w:rPr>
          <w:rFonts w:hint="eastAsia"/>
          <w:lang w:val="en-US" w:eastAsia="zh-CN"/>
        </w:rPr>
        <w:t>些目标只有通过</w:t>
      </w:r>
      <w:r>
        <w:rPr>
          <w:rFonts w:hint="eastAsia"/>
          <w:lang w:val="en-US" w:eastAsia="zh-CN"/>
        </w:rPr>
        <w:t>具有复原力</w:t>
      </w:r>
      <w:r w:rsidRPr="00C54D28">
        <w:rPr>
          <w:rFonts w:hint="eastAsia"/>
          <w:lang w:val="en-US" w:eastAsia="zh-CN"/>
        </w:rPr>
        <w:t>且安全的空间通信才能实现。</w:t>
      </w:r>
    </w:p>
    <w:p w14:paraId="78FC2CCB" w14:textId="692DE051" w:rsidR="005A6805" w:rsidRDefault="00C54D28" w:rsidP="00CB43FF">
      <w:pPr>
        <w:rPr>
          <w:b/>
          <w:lang w:val="en-US" w:eastAsia="zh-CN"/>
        </w:rPr>
      </w:pPr>
      <w:r w:rsidRPr="00C54D28">
        <w:rPr>
          <w:rFonts w:hint="eastAsia"/>
          <w:lang w:val="en-US" w:eastAsia="zh-CN"/>
        </w:rPr>
        <w:t>1.4</w:t>
      </w:r>
      <w:r w:rsidR="00CB43FF">
        <w:rPr>
          <w:b/>
          <w:lang w:val="en-US" w:eastAsia="zh-CN"/>
        </w:rPr>
        <w:tab/>
      </w:r>
      <w:r w:rsidRPr="00C54D28">
        <w:rPr>
          <w:rFonts w:hint="eastAsia"/>
          <w:lang w:val="en-US" w:eastAsia="zh-CN"/>
        </w:rPr>
        <w:t>网络安全同样重要。对数字系统的信任取决于强大的网络复原力，进而实现可靠的电子商务、公共服务交付和金融系统。</w:t>
      </w:r>
    </w:p>
    <w:p w14:paraId="70CAB362" w14:textId="0CE74F67" w:rsidR="005A6805" w:rsidRPr="0038556E" w:rsidRDefault="00C54D28" w:rsidP="00CB43FF">
      <w:pPr>
        <w:rPr>
          <w:lang w:val="en-US" w:eastAsia="zh-CN"/>
        </w:rPr>
      </w:pPr>
      <w:r w:rsidRPr="00C54D28">
        <w:rPr>
          <w:rFonts w:hint="eastAsia"/>
          <w:lang w:val="en-US" w:eastAsia="zh-CN"/>
        </w:rPr>
        <w:t>1.5</w:t>
      </w:r>
      <w:r w:rsidR="00CB43FF">
        <w:rPr>
          <w:lang w:val="en-US" w:eastAsia="zh-CN"/>
        </w:rPr>
        <w:tab/>
      </w:r>
      <w:r w:rsidRPr="00C54D28">
        <w:rPr>
          <w:rFonts w:hint="eastAsia"/>
          <w:lang w:val="en-US" w:eastAsia="zh-CN"/>
        </w:rPr>
        <w:t>为加强全球</w:t>
      </w:r>
      <w:r w:rsidRPr="00C54D28">
        <w:rPr>
          <w:rFonts w:hint="eastAsia"/>
          <w:lang w:val="en-US" w:eastAsia="zh-CN"/>
        </w:rPr>
        <w:t>ICT</w:t>
      </w:r>
      <w:r w:rsidRPr="00C54D28">
        <w:rPr>
          <w:rFonts w:hint="eastAsia"/>
          <w:lang w:val="en-US" w:eastAsia="zh-CN"/>
        </w:rPr>
        <w:t>骨干力量，需要采取综合性手段</w:t>
      </w:r>
      <w:r w:rsidRPr="00CB43FF">
        <w:rPr>
          <w:rFonts w:asciiTheme="minorHAnsi" w:hAnsiTheme="minorHAnsi" w:cstheme="minorHAnsi"/>
          <w:lang w:val="en-US" w:eastAsia="zh-CN"/>
        </w:rPr>
        <w:t xml:space="preserve"> –</w:t>
      </w:r>
      <w:r w:rsidRPr="00C54D28">
        <w:rPr>
          <w:rFonts w:hint="eastAsia"/>
          <w:lang w:val="en-US" w:eastAsia="zh-CN"/>
        </w:rPr>
        <w:t xml:space="preserve"> </w:t>
      </w:r>
      <w:r w:rsidRPr="00C54D28">
        <w:rPr>
          <w:rFonts w:hint="eastAsia"/>
          <w:lang w:val="en-US" w:eastAsia="zh-CN"/>
        </w:rPr>
        <w:t>将强健的技术基础设施、适应性政策和监管框架、人力投资和国际合作融为一体。</w:t>
      </w:r>
    </w:p>
    <w:p w14:paraId="2B50BA67" w14:textId="796F0358" w:rsidR="005A6805" w:rsidRPr="002726B9" w:rsidRDefault="00CB43FF" w:rsidP="00CB43FF">
      <w:pPr>
        <w:pStyle w:val="Heading1"/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ab/>
      </w:r>
      <w:r w:rsidR="0085378A" w:rsidRPr="002726B9">
        <w:rPr>
          <w:rFonts w:hint="eastAsia"/>
          <w:lang w:val="en-US" w:eastAsia="zh-CN"/>
        </w:rPr>
        <w:t>提案</w:t>
      </w:r>
    </w:p>
    <w:p w14:paraId="48FB20CB" w14:textId="5E8D91F5" w:rsidR="005A6805" w:rsidRDefault="0038556E" w:rsidP="00CB43FF">
      <w:pPr>
        <w:ind w:firstLineChars="200" w:firstLine="480"/>
        <w:rPr>
          <w:lang w:val="en-US" w:eastAsia="zh-CN"/>
        </w:rPr>
      </w:pPr>
      <w:r w:rsidRPr="0038556E">
        <w:rPr>
          <w:rFonts w:hint="eastAsia"/>
          <w:lang w:val="en-US" w:eastAsia="zh-CN"/>
        </w:rPr>
        <w:t>尼日利亚认为，复原力必须是一个共同的优先事项。</w:t>
      </w:r>
      <w:r>
        <w:rPr>
          <w:rFonts w:hint="eastAsia"/>
          <w:lang w:val="en-US" w:eastAsia="zh-CN"/>
        </w:rPr>
        <w:t>成员</w:t>
      </w:r>
      <w:r w:rsidRPr="0038556E">
        <w:rPr>
          <w:rFonts w:hint="eastAsia"/>
          <w:lang w:val="en-US" w:eastAsia="zh-CN"/>
        </w:rPr>
        <w:t>国、</w:t>
      </w:r>
      <w:r>
        <w:rPr>
          <w:rFonts w:hint="eastAsia"/>
          <w:lang w:val="en-US" w:eastAsia="zh-CN"/>
        </w:rPr>
        <w:t>业界</w:t>
      </w:r>
      <w:r w:rsidRPr="0038556E">
        <w:rPr>
          <w:rFonts w:hint="eastAsia"/>
          <w:lang w:val="en-US" w:eastAsia="zh-CN"/>
        </w:rPr>
        <w:t>和国际组织必须共同努力，加强</w:t>
      </w:r>
      <w:r>
        <w:rPr>
          <w:rFonts w:hint="eastAsia"/>
          <w:lang w:val="en-US" w:eastAsia="zh-CN"/>
        </w:rPr>
        <w:t>ICT</w:t>
      </w:r>
      <w:r w:rsidRPr="0038556E">
        <w:rPr>
          <w:rFonts w:hint="eastAsia"/>
          <w:lang w:val="en-US" w:eastAsia="zh-CN"/>
        </w:rPr>
        <w:t>生态系统，确保在数字转型过程中没有人掉队。以“复原力”为主题庆祝</w:t>
      </w:r>
      <w:proofErr w:type="spellStart"/>
      <w:r w:rsidRPr="0045189B">
        <w:rPr>
          <w:lang w:eastAsia="zh-CN"/>
        </w:rPr>
        <w:t>WTISD</w:t>
      </w:r>
      <w:proofErr w:type="spellEnd"/>
      <w:r w:rsidRPr="0038556E">
        <w:rPr>
          <w:rFonts w:hint="eastAsia"/>
          <w:lang w:val="en-US" w:eastAsia="zh-CN"/>
        </w:rPr>
        <w:t>凸显迫切需求，激发政策创新</w:t>
      </w:r>
      <w:r>
        <w:rPr>
          <w:rFonts w:hint="eastAsia"/>
          <w:lang w:val="en-US" w:eastAsia="zh-CN"/>
        </w:rPr>
        <w:t>并</w:t>
      </w:r>
      <w:r w:rsidRPr="0038556E">
        <w:rPr>
          <w:rFonts w:hint="eastAsia"/>
          <w:lang w:val="en-US" w:eastAsia="zh-CN"/>
        </w:rPr>
        <w:t>激励集体行动</w:t>
      </w:r>
      <w:r>
        <w:rPr>
          <w:rFonts w:hint="eastAsia"/>
          <w:lang w:val="en-US" w:eastAsia="zh-CN"/>
        </w:rPr>
        <w:t>以</w:t>
      </w:r>
      <w:r w:rsidRPr="0038556E">
        <w:rPr>
          <w:rFonts w:hint="eastAsia"/>
          <w:lang w:val="en-US" w:eastAsia="zh-CN"/>
        </w:rPr>
        <w:t>建设一个更加安全、更具包容性的数字未来。</w:t>
      </w:r>
    </w:p>
    <w:p w14:paraId="1C1AAB52" w14:textId="77777777" w:rsidR="00847711" w:rsidRPr="005A6805" w:rsidRDefault="00847711" w:rsidP="00CB43FF">
      <w:pPr>
        <w:ind w:firstLineChars="200" w:firstLine="480"/>
        <w:rPr>
          <w:lang w:val="en-US" w:eastAsia="zh-CN"/>
        </w:rPr>
      </w:pPr>
    </w:p>
    <w:p w14:paraId="7C7F8E6D" w14:textId="77777777" w:rsidR="00E323D0" w:rsidRPr="00E323D0" w:rsidRDefault="00E323D0" w:rsidP="00E323D0">
      <w:pPr>
        <w:jc w:val="center"/>
      </w:pPr>
      <w:r>
        <w:t>______________</w:t>
      </w:r>
    </w:p>
    <w:sectPr w:rsidR="00E323D0" w:rsidRPr="00E323D0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8B397" w14:textId="77777777" w:rsidR="004A0261" w:rsidRDefault="004A0261">
      <w:r>
        <w:separator/>
      </w:r>
    </w:p>
  </w:endnote>
  <w:endnote w:type="continuationSeparator" w:id="0">
    <w:p w14:paraId="4C3A7477" w14:textId="77777777" w:rsidR="004A0261" w:rsidRDefault="004A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Segoe Print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 w:rsidTr="00E31DCE">
      <w:trPr>
        <w:jc w:val="center"/>
      </w:trPr>
      <w:tc>
        <w:tcPr>
          <w:tcW w:w="1803" w:type="dxa"/>
          <w:vAlign w:val="center"/>
        </w:tcPr>
        <w:p w14:paraId="522E0DEA" w14:textId="5040ACF9" w:rsidR="00E24D59" w:rsidRPr="0038556E" w:rsidRDefault="00CB43FF" w:rsidP="00E24D59">
          <w:pPr>
            <w:pStyle w:val="Header"/>
            <w:jc w:val="left"/>
            <w:rPr>
              <w:rFonts w:eastAsiaTheme="minorEastAsia"/>
              <w:noProof/>
              <w:color w:val="808080" w:themeColor="background1" w:themeShade="80"/>
              <w:lang w:eastAsia="zh-CN"/>
            </w:rPr>
          </w:pPr>
          <w:r>
            <w:rPr>
              <w:rFonts w:asciiTheme="minorEastAsia" w:eastAsiaTheme="minorEastAsia" w:hAnsiTheme="minorEastAsia" w:hint="eastAsia"/>
              <w:noProof/>
              <w:color w:val="808080" w:themeColor="background1" w:themeShade="80"/>
              <w:lang w:eastAsia="zh-CN"/>
            </w:rPr>
            <w:t>g</w:t>
          </w:r>
          <w:r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>Doc</w:t>
          </w:r>
          <w:r w:rsidR="002726B9" w:rsidRPr="002726B9">
            <w:rPr>
              <w:noProof/>
              <w:color w:val="808080" w:themeColor="background1" w:themeShade="80"/>
            </w:rPr>
            <w:t>25014</w:t>
          </w:r>
          <w:r w:rsidR="0038556E"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>55</w:t>
          </w:r>
        </w:p>
      </w:tc>
      <w:tc>
        <w:tcPr>
          <w:tcW w:w="8261" w:type="dxa"/>
        </w:tcPr>
        <w:p w14:paraId="4BD8989B" w14:textId="56BB5661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38556E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100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 w:rsidTr="00E31DCE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5D8527DE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38556E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100</w:t>
          </w:r>
          <w:r w:rsidR="00CB43FF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-</w:t>
          </w:r>
          <w:r w:rsidRPr="003F086E">
            <w:rPr>
              <w:bCs/>
              <w:color w:val="808080" w:themeColor="background1" w:themeShade="80"/>
            </w:rPr>
            <w:t>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9F540" w14:textId="77777777" w:rsidR="004A0261" w:rsidRDefault="004A0261">
      <w:r>
        <w:t>____________________</w:t>
      </w:r>
    </w:p>
  </w:footnote>
  <w:footnote w:type="continuationSeparator" w:id="0">
    <w:p w14:paraId="7C346AE7" w14:textId="77777777" w:rsidR="004A0261" w:rsidRDefault="004A0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EE42F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C4A3A"/>
    <w:multiLevelType w:val="hybridMultilevel"/>
    <w:tmpl w:val="21B47E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0E7D66"/>
    <w:multiLevelType w:val="hybridMultilevel"/>
    <w:tmpl w:val="F754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3"/>
  </w:num>
  <w:num w:numId="3" w16cid:durableId="371539808">
    <w:abstractNumId w:val="4"/>
  </w:num>
  <w:num w:numId="4" w16cid:durableId="1525828948">
    <w:abstractNumId w:val="6"/>
  </w:num>
  <w:num w:numId="5" w16cid:durableId="2033219779">
    <w:abstractNumId w:val="8"/>
  </w:num>
  <w:num w:numId="6" w16cid:durableId="349645790">
    <w:abstractNumId w:val="7"/>
  </w:num>
  <w:num w:numId="7" w16cid:durableId="1451586466">
    <w:abstractNumId w:val="2"/>
  </w:num>
  <w:num w:numId="8" w16cid:durableId="365060066">
    <w:abstractNumId w:val="5"/>
  </w:num>
  <w:num w:numId="9" w16cid:durableId="194399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2015C"/>
    <w:rsid w:val="00031E72"/>
    <w:rsid w:val="000404D2"/>
    <w:rsid w:val="00052092"/>
    <w:rsid w:val="00055E04"/>
    <w:rsid w:val="00055EFA"/>
    <w:rsid w:val="000646BD"/>
    <w:rsid w:val="000746D0"/>
    <w:rsid w:val="0007588D"/>
    <w:rsid w:val="000853C0"/>
    <w:rsid w:val="00086B58"/>
    <w:rsid w:val="00093DD9"/>
    <w:rsid w:val="0009409E"/>
    <w:rsid w:val="000A1C21"/>
    <w:rsid w:val="000C0BC5"/>
    <w:rsid w:val="000C2244"/>
    <w:rsid w:val="000D0D03"/>
    <w:rsid w:val="000D15EA"/>
    <w:rsid w:val="000D7012"/>
    <w:rsid w:val="000F6401"/>
    <w:rsid w:val="000F6A3A"/>
    <w:rsid w:val="001007A0"/>
    <w:rsid w:val="00100D84"/>
    <w:rsid w:val="001113B9"/>
    <w:rsid w:val="001141D7"/>
    <w:rsid w:val="00124C9D"/>
    <w:rsid w:val="001305DE"/>
    <w:rsid w:val="0013713A"/>
    <w:rsid w:val="001439F6"/>
    <w:rsid w:val="0015333E"/>
    <w:rsid w:val="00157773"/>
    <w:rsid w:val="00161D65"/>
    <w:rsid w:val="001760B2"/>
    <w:rsid w:val="0018251A"/>
    <w:rsid w:val="00190272"/>
    <w:rsid w:val="00193244"/>
    <w:rsid w:val="00194DFE"/>
    <w:rsid w:val="00195C6C"/>
    <w:rsid w:val="00195FED"/>
    <w:rsid w:val="001A4BD6"/>
    <w:rsid w:val="001B6E2B"/>
    <w:rsid w:val="001D5A18"/>
    <w:rsid w:val="001E6CEE"/>
    <w:rsid w:val="001F34DB"/>
    <w:rsid w:val="001F55FA"/>
    <w:rsid w:val="002019FE"/>
    <w:rsid w:val="00212B64"/>
    <w:rsid w:val="00215132"/>
    <w:rsid w:val="00224449"/>
    <w:rsid w:val="002430CD"/>
    <w:rsid w:val="00246D8A"/>
    <w:rsid w:val="002726B9"/>
    <w:rsid w:val="0027680D"/>
    <w:rsid w:val="00277A60"/>
    <w:rsid w:val="00280EB8"/>
    <w:rsid w:val="002975F7"/>
    <w:rsid w:val="002A6670"/>
    <w:rsid w:val="002B121E"/>
    <w:rsid w:val="002B2A5B"/>
    <w:rsid w:val="002C1C48"/>
    <w:rsid w:val="002C3F32"/>
    <w:rsid w:val="00300109"/>
    <w:rsid w:val="00303502"/>
    <w:rsid w:val="00325C25"/>
    <w:rsid w:val="00326DEF"/>
    <w:rsid w:val="00342597"/>
    <w:rsid w:val="0034514C"/>
    <w:rsid w:val="00346FBC"/>
    <w:rsid w:val="003703CA"/>
    <w:rsid w:val="00372C8F"/>
    <w:rsid w:val="00380ECE"/>
    <w:rsid w:val="00382109"/>
    <w:rsid w:val="0038556E"/>
    <w:rsid w:val="00393DDF"/>
    <w:rsid w:val="00397F55"/>
    <w:rsid w:val="003B4454"/>
    <w:rsid w:val="003C2E37"/>
    <w:rsid w:val="003F086E"/>
    <w:rsid w:val="003F1415"/>
    <w:rsid w:val="0040144C"/>
    <w:rsid w:val="00403EB7"/>
    <w:rsid w:val="004066FD"/>
    <w:rsid w:val="004165EF"/>
    <w:rsid w:val="004178E6"/>
    <w:rsid w:val="00430BF0"/>
    <w:rsid w:val="00451F80"/>
    <w:rsid w:val="00456C20"/>
    <w:rsid w:val="00457BC3"/>
    <w:rsid w:val="004672E6"/>
    <w:rsid w:val="00474ED1"/>
    <w:rsid w:val="00477D57"/>
    <w:rsid w:val="00487779"/>
    <w:rsid w:val="00491BA9"/>
    <w:rsid w:val="00493085"/>
    <w:rsid w:val="004A0261"/>
    <w:rsid w:val="004A36EC"/>
    <w:rsid w:val="004B0BC6"/>
    <w:rsid w:val="004D163F"/>
    <w:rsid w:val="004E4BFF"/>
    <w:rsid w:val="004F2598"/>
    <w:rsid w:val="0050700D"/>
    <w:rsid w:val="005403F7"/>
    <w:rsid w:val="00540632"/>
    <w:rsid w:val="00541CF4"/>
    <w:rsid w:val="005451E8"/>
    <w:rsid w:val="005507F2"/>
    <w:rsid w:val="00567D8A"/>
    <w:rsid w:val="005759CC"/>
    <w:rsid w:val="00575C77"/>
    <w:rsid w:val="005A03BE"/>
    <w:rsid w:val="005A666D"/>
    <w:rsid w:val="005A6805"/>
    <w:rsid w:val="005A72E1"/>
    <w:rsid w:val="005C6632"/>
    <w:rsid w:val="005C6A21"/>
    <w:rsid w:val="005D1C9E"/>
    <w:rsid w:val="005E350D"/>
    <w:rsid w:val="005E61F8"/>
    <w:rsid w:val="005F091D"/>
    <w:rsid w:val="00601BCE"/>
    <w:rsid w:val="006031D7"/>
    <w:rsid w:val="00622C5F"/>
    <w:rsid w:val="00630DD5"/>
    <w:rsid w:val="006312A3"/>
    <w:rsid w:val="00635C56"/>
    <w:rsid w:val="00637584"/>
    <w:rsid w:val="006448BE"/>
    <w:rsid w:val="0064510B"/>
    <w:rsid w:val="00654257"/>
    <w:rsid w:val="0065435A"/>
    <w:rsid w:val="006567C6"/>
    <w:rsid w:val="00670D8A"/>
    <w:rsid w:val="00696E30"/>
    <w:rsid w:val="006A2DD3"/>
    <w:rsid w:val="006A5113"/>
    <w:rsid w:val="006A56F1"/>
    <w:rsid w:val="006A5AF8"/>
    <w:rsid w:val="006B31B8"/>
    <w:rsid w:val="006B6D99"/>
    <w:rsid w:val="006C36CD"/>
    <w:rsid w:val="00700D1F"/>
    <w:rsid w:val="00710A2B"/>
    <w:rsid w:val="007205CB"/>
    <w:rsid w:val="0072138B"/>
    <w:rsid w:val="00726073"/>
    <w:rsid w:val="00734FE8"/>
    <w:rsid w:val="007355E1"/>
    <w:rsid w:val="007360CE"/>
    <w:rsid w:val="007443B9"/>
    <w:rsid w:val="007559CD"/>
    <w:rsid w:val="0077110E"/>
    <w:rsid w:val="00772315"/>
    <w:rsid w:val="00775157"/>
    <w:rsid w:val="007813AE"/>
    <w:rsid w:val="00781B64"/>
    <w:rsid w:val="007933FB"/>
    <w:rsid w:val="007A37DB"/>
    <w:rsid w:val="007D3132"/>
    <w:rsid w:val="007D79F2"/>
    <w:rsid w:val="007E189D"/>
    <w:rsid w:val="007F0210"/>
    <w:rsid w:val="00801E30"/>
    <w:rsid w:val="008028ED"/>
    <w:rsid w:val="00806E3F"/>
    <w:rsid w:val="00811259"/>
    <w:rsid w:val="00813AA2"/>
    <w:rsid w:val="008173A3"/>
    <w:rsid w:val="008313F6"/>
    <w:rsid w:val="008364F8"/>
    <w:rsid w:val="008418F5"/>
    <w:rsid w:val="008460C5"/>
    <w:rsid w:val="00846545"/>
    <w:rsid w:val="00847711"/>
    <w:rsid w:val="0085378A"/>
    <w:rsid w:val="0086059C"/>
    <w:rsid w:val="00864589"/>
    <w:rsid w:val="00874C82"/>
    <w:rsid w:val="00875E17"/>
    <w:rsid w:val="00882B7A"/>
    <w:rsid w:val="00886E2B"/>
    <w:rsid w:val="00890AFB"/>
    <w:rsid w:val="00890FC4"/>
    <w:rsid w:val="008910D6"/>
    <w:rsid w:val="00892E8F"/>
    <w:rsid w:val="00895905"/>
    <w:rsid w:val="008A118E"/>
    <w:rsid w:val="008C5C09"/>
    <w:rsid w:val="008D4716"/>
    <w:rsid w:val="008D726A"/>
    <w:rsid w:val="008F47B3"/>
    <w:rsid w:val="008F64AD"/>
    <w:rsid w:val="00905452"/>
    <w:rsid w:val="00910AB1"/>
    <w:rsid w:val="00911230"/>
    <w:rsid w:val="00911867"/>
    <w:rsid w:val="009164A9"/>
    <w:rsid w:val="009258CB"/>
    <w:rsid w:val="00926176"/>
    <w:rsid w:val="0093362E"/>
    <w:rsid w:val="00934903"/>
    <w:rsid w:val="00944563"/>
    <w:rsid w:val="00947B2C"/>
    <w:rsid w:val="00953160"/>
    <w:rsid w:val="00956144"/>
    <w:rsid w:val="009625D8"/>
    <w:rsid w:val="009835A8"/>
    <w:rsid w:val="00983878"/>
    <w:rsid w:val="0098459B"/>
    <w:rsid w:val="00997185"/>
    <w:rsid w:val="009A1CB0"/>
    <w:rsid w:val="009B19BD"/>
    <w:rsid w:val="009B2658"/>
    <w:rsid w:val="009C2458"/>
    <w:rsid w:val="009C3ACF"/>
    <w:rsid w:val="009C4A7B"/>
    <w:rsid w:val="009C6123"/>
    <w:rsid w:val="009C653C"/>
    <w:rsid w:val="009E1AEB"/>
    <w:rsid w:val="009F1E3E"/>
    <w:rsid w:val="00A026D4"/>
    <w:rsid w:val="00A1213C"/>
    <w:rsid w:val="00A13406"/>
    <w:rsid w:val="00A272FF"/>
    <w:rsid w:val="00A5354B"/>
    <w:rsid w:val="00A71B57"/>
    <w:rsid w:val="00A7618F"/>
    <w:rsid w:val="00AB42C1"/>
    <w:rsid w:val="00AC49E2"/>
    <w:rsid w:val="00AC516F"/>
    <w:rsid w:val="00AC6D45"/>
    <w:rsid w:val="00AD707A"/>
    <w:rsid w:val="00AD7198"/>
    <w:rsid w:val="00AE195F"/>
    <w:rsid w:val="00AE2926"/>
    <w:rsid w:val="00AE47D9"/>
    <w:rsid w:val="00AE7BE6"/>
    <w:rsid w:val="00B0184B"/>
    <w:rsid w:val="00B035CD"/>
    <w:rsid w:val="00B0769D"/>
    <w:rsid w:val="00B13C2F"/>
    <w:rsid w:val="00B17BD4"/>
    <w:rsid w:val="00B217F8"/>
    <w:rsid w:val="00B218E9"/>
    <w:rsid w:val="00B264FE"/>
    <w:rsid w:val="00B332EA"/>
    <w:rsid w:val="00B40A53"/>
    <w:rsid w:val="00B45365"/>
    <w:rsid w:val="00B46A65"/>
    <w:rsid w:val="00B569D9"/>
    <w:rsid w:val="00B60184"/>
    <w:rsid w:val="00B61519"/>
    <w:rsid w:val="00B62D20"/>
    <w:rsid w:val="00B741F7"/>
    <w:rsid w:val="00B81E75"/>
    <w:rsid w:val="00B93453"/>
    <w:rsid w:val="00B9445B"/>
    <w:rsid w:val="00BB3BD5"/>
    <w:rsid w:val="00BD0954"/>
    <w:rsid w:val="00BD1A5A"/>
    <w:rsid w:val="00BD7A9B"/>
    <w:rsid w:val="00BD7BE1"/>
    <w:rsid w:val="00BE4F6B"/>
    <w:rsid w:val="00BF416B"/>
    <w:rsid w:val="00C05F11"/>
    <w:rsid w:val="00C322D8"/>
    <w:rsid w:val="00C4024E"/>
    <w:rsid w:val="00C45EB2"/>
    <w:rsid w:val="00C54D28"/>
    <w:rsid w:val="00C64E4E"/>
    <w:rsid w:val="00C66E64"/>
    <w:rsid w:val="00C761A0"/>
    <w:rsid w:val="00C76BFC"/>
    <w:rsid w:val="00C85F7E"/>
    <w:rsid w:val="00C90D53"/>
    <w:rsid w:val="00C93B5F"/>
    <w:rsid w:val="00CA0B2E"/>
    <w:rsid w:val="00CA6EF7"/>
    <w:rsid w:val="00CB43FF"/>
    <w:rsid w:val="00CC5D0E"/>
    <w:rsid w:val="00CD2F5D"/>
    <w:rsid w:val="00CD47F0"/>
    <w:rsid w:val="00CD5566"/>
    <w:rsid w:val="00CD64D7"/>
    <w:rsid w:val="00CE03E2"/>
    <w:rsid w:val="00CE299D"/>
    <w:rsid w:val="00CE6F22"/>
    <w:rsid w:val="00CF1F83"/>
    <w:rsid w:val="00CF41F6"/>
    <w:rsid w:val="00CF7D3E"/>
    <w:rsid w:val="00D02B4E"/>
    <w:rsid w:val="00D16478"/>
    <w:rsid w:val="00D16C4A"/>
    <w:rsid w:val="00D21F11"/>
    <w:rsid w:val="00D36817"/>
    <w:rsid w:val="00D36DDD"/>
    <w:rsid w:val="00D453EE"/>
    <w:rsid w:val="00D5666C"/>
    <w:rsid w:val="00D62844"/>
    <w:rsid w:val="00D666BC"/>
    <w:rsid w:val="00D8135D"/>
    <w:rsid w:val="00D83542"/>
    <w:rsid w:val="00D92F45"/>
    <w:rsid w:val="00D94637"/>
    <w:rsid w:val="00D9725C"/>
    <w:rsid w:val="00D9797C"/>
    <w:rsid w:val="00DA0E66"/>
    <w:rsid w:val="00DA1BF3"/>
    <w:rsid w:val="00DA7006"/>
    <w:rsid w:val="00DA71A8"/>
    <w:rsid w:val="00DB3621"/>
    <w:rsid w:val="00DC6427"/>
    <w:rsid w:val="00DD62F5"/>
    <w:rsid w:val="00DD66A1"/>
    <w:rsid w:val="00DE196D"/>
    <w:rsid w:val="00DE4599"/>
    <w:rsid w:val="00DF6B49"/>
    <w:rsid w:val="00E04067"/>
    <w:rsid w:val="00E067C5"/>
    <w:rsid w:val="00E24D59"/>
    <w:rsid w:val="00E265BF"/>
    <w:rsid w:val="00E323D0"/>
    <w:rsid w:val="00E34C96"/>
    <w:rsid w:val="00E378D8"/>
    <w:rsid w:val="00E43A12"/>
    <w:rsid w:val="00E45496"/>
    <w:rsid w:val="00E67C67"/>
    <w:rsid w:val="00E77476"/>
    <w:rsid w:val="00E8228B"/>
    <w:rsid w:val="00E97582"/>
    <w:rsid w:val="00EB46C2"/>
    <w:rsid w:val="00ED32D4"/>
    <w:rsid w:val="00EE33F1"/>
    <w:rsid w:val="00EE5706"/>
    <w:rsid w:val="00EF373D"/>
    <w:rsid w:val="00F03723"/>
    <w:rsid w:val="00F0432F"/>
    <w:rsid w:val="00F11595"/>
    <w:rsid w:val="00F13BC9"/>
    <w:rsid w:val="00F2640F"/>
    <w:rsid w:val="00F26A62"/>
    <w:rsid w:val="00F27B77"/>
    <w:rsid w:val="00F357B2"/>
    <w:rsid w:val="00F36556"/>
    <w:rsid w:val="00F620F6"/>
    <w:rsid w:val="00F6736A"/>
    <w:rsid w:val="00F705DF"/>
    <w:rsid w:val="00F70622"/>
    <w:rsid w:val="00F826D5"/>
    <w:rsid w:val="00F85624"/>
    <w:rsid w:val="00F87C05"/>
    <w:rsid w:val="00F93191"/>
    <w:rsid w:val="00F93A17"/>
    <w:rsid w:val="00FA2AF6"/>
    <w:rsid w:val="00FB073D"/>
    <w:rsid w:val="00FB4609"/>
    <w:rsid w:val="00FB771F"/>
    <w:rsid w:val="00FC07E7"/>
    <w:rsid w:val="00FC20EB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260973"/>
  <w15:docId w15:val="{06B1871A-5529-4042-8F02-CA240FC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120</Characters>
  <Application>Microsoft Office Word</Application>
  <DocSecurity>0</DocSecurity>
  <Lines>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and Information Society Day 2026</dc:title>
  <dc:subject>ITU Council 2025</dc:subject>
  <cp:keywords>C2025, C25, Council-25</cp:keywords>
  <dc:description/>
  <cp:lastPrinted>2015-02-24T13:23:00Z</cp:lastPrinted>
  <dcterms:created xsi:type="dcterms:W3CDTF">2025-06-19T08:15:00Z</dcterms:created>
  <dcterms:modified xsi:type="dcterms:W3CDTF">2025-06-19T08:15:00Z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